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E3749A" w:rsidRDefault="00E3749A" w:rsidP="005F0D2B">
      <w:pPr>
        <w:widowControl/>
        <w:shd w:val="clear" w:color="auto" w:fill="FFFFFF"/>
        <w:spacing w:line="360" w:lineRule="auto"/>
        <w:jc w:val="center"/>
        <w:rPr>
          <w:rFonts w:asciiTheme="majorEastAsia" w:eastAsiaTheme="majorEastAsia" w:hAnsiTheme="majorEastAsia" w:cs="宋体"/>
          <w:b/>
          <w:bCs/>
          <w:color w:val="000000"/>
          <w:kern w:val="0"/>
          <w:sz w:val="52"/>
          <w:szCs w:val="52"/>
        </w:rPr>
      </w:pPr>
      <w:r w:rsidRPr="00E3749A">
        <w:rPr>
          <w:rFonts w:asciiTheme="majorEastAsia" w:eastAsiaTheme="majorEastAsia" w:hAnsiTheme="majorEastAsia" w:cs="仿宋" w:hint="eastAsia"/>
          <w:b/>
          <w:bCs/>
          <w:color w:val="000000"/>
          <w:sz w:val="52"/>
          <w:szCs w:val="52"/>
          <w:shd w:val="clear" w:color="auto" w:fill="FFFFFF"/>
        </w:rPr>
        <w:t>襄城县人民医院采购急救车辆项目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E3749A">
        <w:rPr>
          <w:rFonts w:asciiTheme="majorEastAsia" w:eastAsiaTheme="majorEastAsia" w:hAnsiTheme="majorEastAsia" w:cstheme="majorEastAsia" w:hint="eastAsia"/>
          <w:b/>
          <w:bCs/>
          <w:color w:val="000000"/>
          <w:sz w:val="36"/>
          <w:szCs w:val="36"/>
        </w:rPr>
        <w:t>63</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E3749A">
        <w:rPr>
          <w:rFonts w:asciiTheme="majorEastAsia" w:eastAsiaTheme="majorEastAsia" w:hAnsiTheme="majorEastAsia" w:cstheme="majorEastAsia" w:hint="eastAsia"/>
          <w:b/>
          <w:bCs/>
          <w:color w:val="000000"/>
          <w:sz w:val="36"/>
          <w:szCs w:val="36"/>
        </w:rPr>
        <w:t>人民医院</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15848">
        <w:rPr>
          <w:rFonts w:asciiTheme="majorEastAsia" w:eastAsiaTheme="majorEastAsia" w:hAnsiTheme="majorEastAsia" w:cstheme="majorEastAsia" w:hint="eastAsia"/>
          <w:b/>
          <w:bCs/>
          <w:color w:val="000000"/>
          <w:sz w:val="36"/>
          <w:szCs w:val="36"/>
        </w:rPr>
        <w:t>十</w:t>
      </w:r>
      <w:r w:rsidR="00E3749A">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69250F">
        <w:rPr>
          <w:rFonts w:asciiTheme="majorEastAsia" w:eastAsiaTheme="majorEastAsia" w:hAnsiTheme="majorEastAsia" w:cstheme="majorEastAsia" w:hint="eastAsia"/>
          <w:b/>
          <w:bCs/>
          <w:color w:val="000000"/>
          <w:sz w:val="36"/>
          <w:szCs w:val="36"/>
        </w:rPr>
        <w:t>二</w:t>
      </w:r>
      <w:r w:rsidR="00207AB7">
        <w:rPr>
          <w:rFonts w:asciiTheme="majorEastAsia" w:eastAsiaTheme="majorEastAsia" w:hAnsiTheme="majorEastAsia" w:cstheme="majorEastAsia" w:hint="eastAsia"/>
          <w:b/>
          <w:bCs/>
          <w:color w:val="000000"/>
          <w:sz w:val="36"/>
          <w:szCs w:val="36"/>
        </w:rPr>
        <w:t>十</w:t>
      </w:r>
      <w:r w:rsidR="00E3749A">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lastRenderedPageBreak/>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E3749A">
      <w:pPr>
        <w:spacing w:beforeLines="50" w:afterLines="100"/>
        <w:ind w:firstLineChars="800" w:firstLine="2570"/>
        <w:rPr>
          <w:rFonts w:ascii="Cambria" w:hAnsi="Cambria"/>
          <w:b/>
          <w:bCs/>
          <w:sz w:val="32"/>
          <w:szCs w:val="32"/>
        </w:rPr>
      </w:pPr>
    </w:p>
    <w:p w:rsidR="006865C2" w:rsidRDefault="006865C2" w:rsidP="00E3749A">
      <w:pPr>
        <w:spacing w:beforeLines="50" w:afterLines="100"/>
        <w:ind w:firstLineChars="800" w:firstLine="2570"/>
        <w:rPr>
          <w:rFonts w:ascii="Cambria" w:hAnsi="Cambria"/>
          <w:b/>
          <w:bCs/>
          <w:sz w:val="32"/>
          <w:szCs w:val="32"/>
        </w:rPr>
      </w:pPr>
    </w:p>
    <w:p w:rsidR="00717EC2" w:rsidRDefault="006865C2" w:rsidP="00E3749A">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E3749A">
        <w:rPr>
          <w:rFonts w:hint="eastAsia"/>
          <w:bCs/>
          <w:color w:val="000000"/>
          <w:shd w:val="clear" w:color="040000" w:fill="FFFFFF"/>
        </w:rPr>
        <w:t>人民医院</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E3749A" w:rsidRPr="00E3749A">
        <w:rPr>
          <w:rFonts w:cs="仿宋" w:hint="eastAsia"/>
          <w:bCs/>
          <w:color w:val="000000"/>
          <w:shd w:val="clear" w:color="auto" w:fill="FFFFFF"/>
        </w:rPr>
        <w:t>襄城县人民医院采购急救车辆项目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E3749A" w:rsidRPr="00E3749A">
        <w:rPr>
          <w:rFonts w:ascii="宋体" w:hAnsi="宋体" w:cs="仿宋" w:hint="eastAsia"/>
          <w:bCs/>
          <w:color w:val="000000"/>
          <w:sz w:val="24"/>
          <w:shd w:val="clear" w:color="auto" w:fill="FFFFFF"/>
        </w:rPr>
        <w:t>襄城县人民医院采购急救车辆项目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E3749A">
        <w:rPr>
          <w:rFonts w:ascii="宋体" w:hAnsi="宋体" w:cs="宋体" w:hint="eastAsia"/>
          <w:color w:val="000000"/>
          <w:kern w:val="0"/>
          <w:sz w:val="24"/>
          <w:shd w:val="clear" w:color="040000" w:fill="FFFFFF"/>
        </w:rPr>
        <w:t>63</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E3749A" w:rsidRPr="00E3749A">
        <w:rPr>
          <w:rFonts w:ascii="宋体" w:hAnsi="宋体" w:cs="仿宋_GB2312" w:hint="eastAsia"/>
          <w:sz w:val="24"/>
        </w:rPr>
        <w:t>随着医院业务量不断增加，急诊患者不断增多，急救中心两台急救车辆已达到报废年限，且故障率高、车况极差，在救护途中经常抛锚在路上，存在很大的安全隐患，而且车内专业救护配置落后，致使我院急救工作无法满足广大患者日益增长的服务需求。为配合120指挥中心，更好的为危重患者提供快速的救治和转运服务，让患者在最短的时间内得到有效的救治，现急需购置设备先进、性能良好的救护车两辆用于院前急救。</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E3749A">
        <w:rPr>
          <w:rFonts w:ascii="宋体" w:hAnsi="宋体" w:cs="宋体" w:hint="eastAsia"/>
          <w:color w:val="000000"/>
          <w:kern w:val="0"/>
          <w:sz w:val="24"/>
          <w:shd w:val="clear" w:color="040000" w:fill="FFFFFF"/>
        </w:rPr>
        <w:t>760000</w:t>
      </w:r>
      <w:r w:rsidRPr="00AE7395">
        <w:rPr>
          <w:rFonts w:ascii="宋体" w:hAnsi="宋体" w:cs="宋体" w:hint="eastAsia"/>
          <w:color w:val="000000"/>
          <w:kern w:val="0"/>
          <w:sz w:val="24"/>
          <w:shd w:val="clear" w:color="040000" w:fill="FFFFFF"/>
        </w:rPr>
        <w:t>元；最高限价：</w:t>
      </w:r>
      <w:r w:rsidR="00E3749A">
        <w:rPr>
          <w:rFonts w:ascii="宋体" w:hAnsi="宋体" w:cs="宋体" w:hint="eastAsia"/>
          <w:color w:val="000000"/>
          <w:kern w:val="0"/>
          <w:sz w:val="24"/>
          <w:shd w:val="clear" w:color="040000" w:fill="FFFFFF"/>
        </w:rPr>
        <w:t>760000</w:t>
      </w:r>
      <w:r w:rsidRPr="00AE7395">
        <w:rPr>
          <w:rFonts w:ascii="宋体" w:hAnsi="宋体" w:cs="宋体" w:hint="eastAsia"/>
          <w:color w:val="000000"/>
          <w:kern w:val="0"/>
          <w:sz w:val="24"/>
          <w:shd w:val="clear" w:color="040000" w:fill="FFFFFF"/>
        </w:rPr>
        <w:t>元</w:t>
      </w:r>
    </w:p>
    <w:p w:rsidR="00AE7395" w:rsidRPr="00E3749A"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E3749A" w:rsidRPr="00E3749A">
        <w:rPr>
          <w:rFonts w:ascii="宋体" w:hAnsi="宋体" w:cs="仿宋_GB2312" w:hint="eastAsia"/>
          <w:sz w:val="24"/>
        </w:rPr>
        <w:t>2020年2月10日</w:t>
      </w:r>
    </w:p>
    <w:p w:rsidR="00AE7395" w:rsidRPr="00E3749A" w:rsidRDefault="00AE7395" w:rsidP="00AE7395">
      <w:pPr>
        <w:spacing w:line="360" w:lineRule="auto"/>
        <w:ind w:firstLineChars="200" w:firstLine="480"/>
        <w:rPr>
          <w:rFonts w:ascii="宋体" w:hAnsi="宋体" w:cs="宋体"/>
          <w:color w:val="000000"/>
          <w:kern w:val="0"/>
          <w:sz w:val="24"/>
          <w:shd w:val="clear" w:color="040000" w:fill="FFFFFF"/>
        </w:rPr>
      </w:pPr>
      <w:r w:rsidRPr="00E3749A">
        <w:rPr>
          <w:rFonts w:ascii="宋体" w:hAnsi="宋体" w:cs="宋体" w:hint="eastAsia"/>
          <w:color w:val="000000"/>
          <w:kern w:val="0"/>
          <w:sz w:val="24"/>
          <w:shd w:val="clear" w:color="040000" w:fill="FFFFFF"/>
        </w:rPr>
        <w:t>（七）交付（服务、施工）地点：</w:t>
      </w:r>
      <w:r w:rsidR="00207AB7" w:rsidRPr="00E3749A">
        <w:rPr>
          <w:rFonts w:ascii="宋体" w:hAnsi="宋体" w:cs="仿宋" w:hint="eastAsia"/>
          <w:bCs/>
          <w:color w:val="000000"/>
          <w:kern w:val="0"/>
          <w:sz w:val="24"/>
          <w:shd w:val="clear" w:color="auto" w:fill="FFFFFF"/>
        </w:rPr>
        <w:t>襄城县</w:t>
      </w:r>
      <w:r w:rsidR="00E3749A" w:rsidRPr="00E3749A">
        <w:rPr>
          <w:rFonts w:ascii="宋体" w:hAnsi="宋体" w:cs="仿宋" w:hint="eastAsia"/>
          <w:bCs/>
          <w:color w:val="000000"/>
          <w:kern w:val="0"/>
          <w:sz w:val="24"/>
          <w:shd w:val="clear" w:color="auto" w:fill="FFFFFF"/>
        </w:rPr>
        <w:t>人民医院</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E3749A" w:rsidRPr="00E3749A" w:rsidRDefault="00E3749A" w:rsidP="00E3749A">
      <w:pPr>
        <w:widowControl/>
        <w:shd w:val="clear" w:color="auto" w:fill="FFFFFF"/>
        <w:ind w:firstLineChars="200" w:firstLine="480"/>
        <w:jc w:val="left"/>
        <w:rPr>
          <w:rFonts w:ascii="宋体" w:hAnsi="宋体" w:cs="仿宋"/>
          <w:color w:val="000000"/>
          <w:kern w:val="0"/>
          <w:sz w:val="24"/>
        </w:rPr>
      </w:pPr>
      <w:r w:rsidRPr="00E3749A">
        <w:rPr>
          <w:rFonts w:ascii="宋体" w:hAnsi="宋体" w:cs="仿宋"/>
          <w:color w:val="000000"/>
          <w:kern w:val="0"/>
          <w:sz w:val="24"/>
        </w:rPr>
        <w:t>（一）</w:t>
      </w:r>
      <w:r w:rsidRPr="00E3749A">
        <w:rPr>
          <w:rFonts w:ascii="宋体" w:hAnsi="宋体" w:cs="仿宋" w:hint="eastAsia"/>
          <w:color w:val="000000"/>
          <w:kern w:val="0"/>
          <w:sz w:val="24"/>
        </w:rPr>
        <w:t>投标人须具备《政府采购法》第二十二条之规定</w:t>
      </w:r>
      <w:r w:rsidRPr="00E3749A">
        <w:rPr>
          <w:rFonts w:ascii="宋体" w:hAnsi="宋体" w:cs="仿宋"/>
          <w:color w:val="000000"/>
          <w:kern w:val="0"/>
          <w:sz w:val="24"/>
        </w:rPr>
        <w:t>；</w:t>
      </w:r>
    </w:p>
    <w:p w:rsidR="00E3749A" w:rsidRPr="00E3749A" w:rsidRDefault="00E3749A" w:rsidP="00E3749A">
      <w:pPr>
        <w:pStyle w:val="ac"/>
        <w:shd w:val="clear" w:color="auto" w:fill="FFFFFF"/>
        <w:spacing w:before="0" w:beforeAutospacing="0" w:after="0" w:afterAutospacing="0"/>
        <w:ind w:firstLineChars="200" w:firstLine="480"/>
        <w:contextualSpacing/>
        <w:rPr>
          <w:rFonts w:cs="仿宋_GB2312" w:hint="eastAsia"/>
        </w:rPr>
      </w:pPr>
      <w:r w:rsidRPr="00E3749A">
        <w:rPr>
          <w:rFonts w:cs="仿宋" w:hint="eastAsia"/>
          <w:color w:val="000000"/>
        </w:rPr>
        <w:t>（二）</w:t>
      </w:r>
      <w:r w:rsidRPr="00E3749A">
        <w:rPr>
          <w:rFonts w:cs="仿宋_GB2312" w:hint="eastAsia"/>
        </w:rPr>
        <w:t>投标人必须具有医疗器械经营许可证，营业执照经营范围具有销售汽车、医疗器械内容。</w:t>
      </w:r>
    </w:p>
    <w:p w:rsidR="00E3749A" w:rsidRPr="00E3749A" w:rsidRDefault="00E3749A" w:rsidP="00E3749A">
      <w:pPr>
        <w:pStyle w:val="ac"/>
        <w:shd w:val="clear" w:color="auto" w:fill="FFFFFF"/>
        <w:spacing w:before="0" w:beforeAutospacing="0" w:after="0" w:afterAutospacing="0"/>
        <w:ind w:firstLineChars="200" w:firstLine="480"/>
        <w:contextualSpacing/>
        <w:rPr>
          <w:rFonts w:cs="仿宋"/>
          <w:color w:val="000000"/>
        </w:rPr>
      </w:pPr>
      <w:r w:rsidRPr="00E3749A">
        <w:rPr>
          <w:rFonts w:cs="仿宋_GB2312" w:hint="eastAsia"/>
        </w:rPr>
        <w:t>（三）</w:t>
      </w:r>
      <w:r w:rsidRPr="00E3749A">
        <w:rPr>
          <w:rFonts w:cs="仿宋"/>
          <w:color w:val="000000"/>
        </w:rPr>
        <w:t>投标人</w:t>
      </w:r>
      <w:r w:rsidRPr="00E3749A">
        <w:rPr>
          <w:rFonts w:cs="仿宋" w:hint="eastAsia"/>
          <w:color w:val="000000"/>
        </w:rPr>
        <w:t>未</w:t>
      </w:r>
      <w:r w:rsidRPr="00E3749A">
        <w:rPr>
          <w:rFonts w:cs="仿宋"/>
          <w:color w:val="000000"/>
        </w:rPr>
        <w:t>被列入“信用中国”网站(www.creditchina.gov.cn)失信被执行人、</w:t>
      </w:r>
      <w:r w:rsidRPr="00E3749A">
        <w:rPr>
          <w:rFonts w:cs="仿宋" w:hint="eastAsia"/>
          <w:color w:val="000000"/>
        </w:rPr>
        <w:t>企业经营异常名录、</w:t>
      </w:r>
      <w:r w:rsidRPr="00E3749A">
        <w:rPr>
          <w:rFonts w:cs="仿宋"/>
          <w:color w:val="000000"/>
        </w:rPr>
        <w:t>重大税收违法案件当事人名单的投标人；</w:t>
      </w:r>
      <w:r w:rsidRPr="00E3749A">
        <w:rPr>
          <w:rFonts w:cs="仿宋" w:hint="eastAsia"/>
          <w:color w:val="000000"/>
        </w:rPr>
        <w:t>“</w:t>
      </w:r>
      <w:r w:rsidRPr="00E3749A">
        <w:rPr>
          <w:rFonts w:cs="仿宋"/>
          <w:color w:val="000000"/>
        </w:rPr>
        <w:t>中国政府采购网</w:t>
      </w:r>
      <w:r w:rsidRPr="00E3749A">
        <w:rPr>
          <w:rFonts w:cs="仿宋" w:hint="eastAsia"/>
          <w:color w:val="000000"/>
        </w:rPr>
        <w:t>”</w:t>
      </w:r>
      <w:r w:rsidRPr="00E3749A">
        <w:rPr>
          <w:rFonts w:cs="仿宋"/>
          <w:color w:val="000000"/>
        </w:rPr>
        <w:t>(www.ccgp.gov.cn)政府采购严重违法失信行为记录名单的投标人</w:t>
      </w:r>
      <w:r w:rsidRPr="00E3749A">
        <w:rPr>
          <w:rFonts w:cs="仿宋" w:hint="eastAsia"/>
          <w:color w:val="000000"/>
        </w:rPr>
        <w:t>;“中国社会组织公共服务平台”网站（www.chinanpo.gov.cn）严重违法失信名单的社会组织;上述查询结果页面截图查询</w:t>
      </w:r>
      <w:r w:rsidRPr="00E3749A">
        <w:rPr>
          <w:rFonts w:cs="仿宋"/>
          <w:color w:val="000000"/>
        </w:rPr>
        <w:t>时间应在本公告发布之</w:t>
      </w:r>
      <w:r w:rsidRPr="00E3749A">
        <w:rPr>
          <w:rFonts w:cs="仿宋" w:hint="eastAsia"/>
          <w:color w:val="000000"/>
        </w:rPr>
        <w:t>日起</w:t>
      </w:r>
      <w:r w:rsidRPr="00E3749A">
        <w:rPr>
          <w:rFonts w:cs="仿宋"/>
          <w:color w:val="000000"/>
        </w:rPr>
        <w:t>至开</w:t>
      </w:r>
      <w:r w:rsidRPr="00E3749A">
        <w:rPr>
          <w:rFonts w:cs="仿宋" w:hint="eastAsia"/>
          <w:color w:val="000000"/>
        </w:rPr>
        <w:t>标前；</w:t>
      </w:r>
      <w:r w:rsidRPr="00E3749A">
        <w:rPr>
          <w:rFonts w:cs="仿宋"/>
          <w:color w:val="000000"/>
        </w:rPr>
        <w:t xml:space="preserve"> </w:t>
      </w:r>
    </w:p>
    <w:p w:rsidR="00E3749A" w:rsidRPr="00E3749A" w:rsidRDefault="00E3749A" w:rsidP="00E3749A">
      <w:pPr>
        <w:widowControl/>
        <w:shd w:val="clear" w:color="auto" w:fill="FFFFFF"/>
        <w:ind w:firstLineChars="200" w:firstLine="480"/>
        <w:jc w:val="left"/>
        <w:rPr>
          <w:rFonts w:ascii="宋体" w:hAnsi="宋体" w:cs="仿宋"/>
          <w:bCs/>
          <w:color w:val="000000"/>
          <w:kern w:val="0"/>
          <w:sz w:val="24"/>
          <w:shd w:val="clear" w:color="080000" w:fill="FFFFFF"/>
        </w:rPr>
      </w:pPr>
      <w:r w:rsidRPr="00E3749A">
        <w:rPr>
          <w:rFonts w:ascii="宋体" w:hAnsi="宋体" w:cs="仿宋" w:hint="eastAsia"/>
          <w:color w:val="000000"/>
          <w:kern w:val="0"/>
          <w:sz w:val="24"/>
        </w:rPr>
        <w:lastRenderedPageBreak/>
        <w:t>（四）本次招标不接受联合体投标；</w:t>
      </w:r>
      <w:r w:rsidRPr="00E3749A">
        <w:rPr>
          <w:rFonts w:ascii="宋体" w:hAnsi="宋体" w:cs="仿宋"/>
          <w:bCs/>
          <w:color w:val="000000"/>
          <w:kern w:val="0"/>
          <w:sz w:val="24"/>
          <w:shd w:val="clear" w:color="080000" w:fill="FFFFFF"/>
        </w:rPr>
        <w:t xml:space="preserve"> </w:t>
      </w:r>
    </w:p>
    <w:p w:rsidR="00FE2ED9" w:rsidRPr="00E3749A" w:rsidRDefault="00E3749A" w:rsidP="00E3749A">
      <w:pPr>
        <w:widowControl/>
        <w:shd w:val="clear" w:color="auto" w:fill="FFFFFF"/>
        <w:ind w:firstLineChars="200" w:firstLine="480"/>
        <w:jc w:val="left"/>
        <w:rPr>
          <w:rFonts w:ascii="宋体" w:hAnsi="宋体" w:cs="宋体"/>
          <w:color w:val="000000"/>
          <w:kern w:val="0"/>
          <w:sz w:val="24"/>
          <w:shd w:val="clear" w:color="040000" w:fill="FFFFFF"/>
        </w:rPr>
      </w:pPr>
      <w:r w:rsidRPr="00E3749A">
        <w:rPr>
          <w:rFonts w:ascii="宋体" w:hAnsi="宋体" w:cs="仿宋" w:hint="eastAsia"/>
          <w:color w:val="000000"/>
          <w:kern w:val="0"/>
          <w:sz w:val="24"/>
        </w:rPr>
        <w:t>（五）本次招标资格审查采用开标现场审查。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E3749A">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E3749A">
        <w:rPr>
          <w:rFonts w:ascii="宋体" w:hAnsi="宋体" w:cs="宋体" w:hint="eastAsia"/>
          <w:color w:val="000000"/>
          <w:kern w:val="0"/>
          <w:sz w:val="24"/>
          <w:shd w:val="clear" w:color="040000" w:fill="FFFFFF"/>
        </w:rPr>
        <w:t>1</w:t>
      </w:r>
      <w:r w:rsidRPr="00DF1EDE">
        <w:rPr>
          <w:rFonts w:ascii="宋体" w:hAnsi="宋体" w:cs="宋体" w:hint="eastAsia"/>
          <w:color w:val="000000"/>
          <w:kern w:val="0"/>
          <w:sz w:val="24"/>
          <w:shd w:val="clear" w:color="040000" w:fill="FFFFFF"/>
        </w:rPr>
        <w:t>月</w:t>
      </w:r>
      <w:r w:rsidR="0069250F">
        <w:rPr>
          <w:rFonts w:ascii="宋体" w:hAnsi="宋体" w:cs="宋体" w:hint="eastAsia"/>
          <w:color w:val="000000"/>
          <w:kern w:val="0"/>
          <w:sz w:val="24"/>
          <w:shd w:val="clear" w:color="040000" w:fill="FFFFFF"/>
        </w:rPr>
        <w:t>17</w:t>
      </w:r>
      <w:r w:rsidRPr="00DF1EDE">
        <w:rPr>
          <w:rFonts w:ascii="宋体" w:hAnsi="宋体" w:cs="宋体" w:hint="eastAsia"/>
          <w:color w:val="000000"/>
          <w:kern w:val="0"/>
          <w:sz w:val="24"/>
          <w:shd w:val="clear" w:color="040000" w:fill="FFFFFF"/>
        </w:rPr>
        <w:t>日上午</w:t>
      </w:r>
      <w:r w:rsidR="006925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时</w:t>
      </w:r>
      <w:r w:rsidR="0069250F">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E3749A">
        <w:rPr>
          <w:rFonts w:asciiTheme="minorEastAsia" w:eastAsiaTheme="minorEastAsia" w:hAnsiTheme="minorEastAsia" w:cs="仿宋" w:hint="eastAsia"/>
          <w:bCs/>
          <w:color w:val="000000"/>
          <w:kern w:val="0"/>
          <w:sz w:val="24"/>
        </w:rPr>
        <w:t>人民医院</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E3749A">
        <w:rPr>
          <w:rFonts w:asciiTheme="minorEastAsia" w:eastAsiaTheme="minorEastAsia" w:hAnsiTheme="minorEastAsia" w:cs="仿宋" w:hint="eastAsia"/>
          <w:bCs/>
          <w:color w:val="000000"/>
          <w:kern w:val="0"/>
          <w:sz w:val="24"/>
        </w:rPr>
        <w:t>刘女士</w:t>
      </w:r>
      <w:r w:rsidRPr="00DF1EDE">
        <w:rPr>
          <w:rFonts w:asciiTheme="minorEastAsia" w:eastAsiaTheme="minorEastAsia" w:hAnsiTheme="minorEastAsia" w:cs="仿宋" w:hint="eastAsia"/>
          <w:bCs/>
          <w:color w:val="000000"/>
          <w:kern w:val="0"/>
          <w:sz w:val="24"/>
        </w:rPr>
        <w:t xml:space="preserve">         联系电话：</w:t>
      </w:r>
      <w:r w:rsidR="00E3749A">
        <w:rPr>
          <w:rFonts w:asciiTheme="minorEastAsia" w:eastAsiaTheme="minorEastAsia" w:hAnsiTheme="minorEastAsia" w:cs="仿宋" w:hint="eastAsia"/>
          <w:bCs/>
          <w:color w:val="000000"/>
          <w:kern w:val="0"/>
          <w:sz w:val="24"/>
        </w:rPr>
        <w:t>18903993629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15848">
        <w:rPr>
          <w:rFonts w:asciiTheme="minorEastAsia" w:eastAsiaTheme="minorEastAsia" w:hAnsiTheme="minorEastAsia" w:cs="仿宋" w:hint="eastAsia"/>
          <w:color w:val="000000"/>
          <w:kern w:val="0"/>
          <w:sz w:val="24"/>
        </w:rPr>
        <w:t>1</w:t>
      </w:r>
      <w:r w:rsidR="00E3749A">
        <w:rPr>
          <w:rFonts w:asciiTheme="minorEastAsia" w:eastAsiaTheme="minorEastAsia" w:hAnsiTheme="minorEastAsia" w:cs="仿宋" w:hint="eastAsia"/>
          <w:color w:val="000000"/>
          <w:kern w:val="0"/>
          <w:sz w:val="24"/>
        </w:rPr>
        <w:t>2</w:t>
      </w:r>
      <w:r w:rsidRPr="00DF1EDE">
        <w:rPr>
          <w:rFonts w:asciiTheme="minorEastAsia" w:eastAsiaTheme="minorEastAsia" w:hAnsiTheme="minorEastAsia" w:cs="仿宋" w:hint="eastAsia"/>
          <w:color w:val="000000"/>
          <w:kern w:val="0"/>
          <w:sz w:val="24"/>
        </w:rPr>
        <w:t>月</w:t>
      </w:r>
      <w:r w:rsidR="0069250F">
        <w:rPr>
          <w:rFonts w:asciiTheme="minorEastAsia" w:eastAsiaTheme="minorEastAsia" w:hAnsiTheme="minorEastAsia" w:cs="仿宋" w:hint="eastAsia"/>
          <w:color w:val="000000"/>
          <w:kern w:val="0"/>
          <w:sz w:val="24"/>
        </w:rPr>
        <w:t>2</w:t>
      </w:r>
      <w:r w:rsidR="00E3749A">
        <w:rPr>
          <w:rFonts w:asciiTheme="minorEastAsia" w:eastAsiaTheme="minorEastAsia" w:hAnsiTheme="minorEastAsia" w:cs="仿宋" w:hint="eastAsia"/>
          <w:color w:val="000000"/>
          <w:kern w:val="0"/>
          <w:sz w:val="24"/>
        </w:rPr>
        <w:t>7</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Pr="00E3749A" w:rsidRDefault="00E3749A" w:rsidP="00E3749A">
      <w:pPr>
        <w:spacing w:line="360" w:lineRule="auto"/>
        <w:ind w:firstLineChars="200" w:firstLine="480"/>
        <w:rPr>
          <w:rFonts w:ascii="宋体" w:hAnsi="宋体" w:cstheme="minorEastAsia"/>
          <w:color w:val="000000"/>
          <w:kern w:val="0"/>
          <w:sz w:val="24"/>
          <w:shd w:val="clear" w:color="auto" w:fill="FFFFFF"/>
        </w:rPr>
      </w:pPr>
      <w:r w:rsidRPr="00E3749A">
        <w:rPr>
          <w:rFonts w:ascii="宋体" w:hAnsi="宋体" w:cs="仿宋" w:hint="eastAsia"/>
          <w:sz w:val="24"/>
        </w:rPr>
        <w:t>提升医院院前急救水平，</w:t>
      </w:r>
      <w:r w:rsidRPr="00E3749A">
        <w:rPr>
          <w:rFonts w:ascii="宋体" w:hAnsi="宋体" w:cs="仿宋" w:hint="eastAsia"/>
          <w:color w:val="000000"/>
          <w:kern w:val="0"/>
          <w:sz w:val="24"/>
          <w:shd w:val="clear" w:color="auto" w:fill="FFFFFF"/>
          <w:lang/>
        </w:rPr>
        <w:t>实现患者</w:t>
      </w:r>
      <w:r w:rsidRPr="00E3749A">
        <w:rPr>
          <w:rFonts w:ascii="宋体" w:hAnsi="宋体" w:cs="仿宋" w:hint="eastAsia"/>
          <w:sz w:val="24"/>
        </w:rPr>
        <w:t>快速转运、增加黄金救援时间，增强救治能力，达到极佳医疗救护质量与护理服务等完整的医疗服务。</w:t>
      </w:r>
      <w:r w:rsidRPr="00E3749A">
        <w:rPr>
          <w:rFonts w:ascii="宋体" w:hAnsi="宋体" w:cs="仿宋" w:hint="eastAsia"/>
          <w:color w:val="000000"/>
          <w:kern w:val="0"/>
          <w:sz w:val="24"/>
          <w:shd w:val="clear" w:color="auto" w:fill="FFFFFF"/>
          <w:lang/>
        </w:rPr>
        <w:t>最大程度提高救治成功率、降低死亡率，提升重大疾病防治水平，</w:t>
      </w:r>
      <w:r w:rsidRPr="00E3749A">
        <w:rPr>
          <w:rFonts w:ascii="宋体" w:hAnsi="宋体" w:cs="仿宋" w:hint="eastAsia"/>
          <w:color w:val="050202"/>
          <w:sz w:val="24"/>
          <w:shd w:val="clear" w:color="auto" w:fill="FFFFFF"/>
        </w:rPr>
        <w:t>为抢救争取宝贵时间，提高抢救的成功率，提升患者看病就医的满意度。</w:t>
      </w:r>
      <w:r w:rsidRPr="00E3749A">
        <w:rPr>
          <w:rFonts w:ascii="宋体" w:hAnsi="宋体" w:cs="仿宋" w:hint="eastAsia"/>
          <w:sz w:val="24"/>
        </w:rPr>
        <w:t>为健康</w:t>
      </w:r>
      <w:proofErr w:type="gramStart"/>
      <w:r w:rsidRPr="00E3749A">
        <w:rPr>
          <w:rFonts w:ascii="宋体" w:hAnsi="宋体" w:cs="仿宋" w:hint="eastAsia"/>
          <w:sz w:val="24"/>
        </w:rPr>
        <w:t>襄</w:t>
      </w:r>
      <w:proofErr w:type="gramEnd"/>
      <w:r w:rsidRPr="00E3749A">
        <w:rPr>
          <w:rFonts w:ascii="宋体" w:hAnsi="宋体" w:cs="仿宋" w:hint="eastAsia"/>
          <w:sz w:val="24"/>
        </w:rPr>
        <w:t>城建</w:t>
      </w:r>
      <w:proofErr w:type="gramStart"/>
      <w:r w:rsidRPr="00E3749A">
        <w:rPr>
          <w:rFonts w:ascii="宋体" w:hAnsi="宋体" w:cs="仿宋" w:hint="eastAsia"/>
          <w:sz w:val="24"/>
        </w:rPr>
        <w:t>设做出</w:t>
      </w:r>
      <w:proofErr w:type="gramEnd"/>
      <w:r w:rsidRPr="00E3749A">
        <w:rPr>
          <w:rFonts w:ascii="宋体" w:hAnsi="宋体" w:cs="仿宋" w:hint="eastAsia"/>
          <w:sz w:val="24"/>
        </w:rPr>
        <w:t>积极贡献。</w:t>
      </w:r>
    </w:p>
    <w:p w:rsidR="00E3749A" w:rsidRPr="00E3749A" w:rsidRDefault="00FD78B2" w:rsidP="00E3749A">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93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86"/>
        <w:gridCol w:w="2741"/>
        <w:gridCol w:w="796"/>
        <w:gridCol w:w="1023"/>
        <w:gridCol w:w="2087"/>
      </w:tblGrid>
      <w:tr w:rsidR="00E3749A" w:rsidTr="00E3749A">
        <w:trPr>
          <w:trHeight w:val="799"/>
        </w:trPr>
        <w:tc>
          <w:tcPr>
            <w:tcW w:w="2286" w:type="dxa"/>
            <w:tcMar>
              <w:left w:w="105" w:type="dxa"/>
              <w:right w:w="105" w:type="dxa"/>
            </w:tcMar>
            <w:vAlign w:val="center"/>
          </w:tcPr>
          <w:p w:rsidR="00E3749A" w:rsidRPr="00E3749A" w:rsidRDefault="00E3749A" w:rsidP="00E3749A">
            <w:pPr>
              <w:widowControl/>
              <w:tabs>
                <w:tab w:val="left" w:pos="588"/>
              </w:tabs>
              <w:spacing w:line="360" w:lineRule="auto"/>
              <w:jc w:val="center"/>
              <w:rPr>
                <w:rFonts w:asciiTheme="minorEastAsia" w:eastAsiaTheme="minorEastAsia" w:hAnsiTheme="minorEastAsia"/>
                <w:sz w:val="24"/>
              </w:rPr>
            </w:pPr>
            <w:r w:rsidRPr="00E3749A">
              <w:rPr>
                <w:rFonts w:asciiTheme="minorEastAsia" w:eastAsiaTheme="minorEastAsia" w:hAnsiTheme="minorEastAsia" w:hint="eastAsia"/>
                <w:sz w:val="24"/>
              </w:rPr>
              <w:t>货物名称</w:t>
            </w:r>
          </w:p>
        </w:tc>
        <w:tc>
          <w:tcPr>
            <w:tcW w:w="2741" w:type="dxa"/>
            <w:tcMar>
              <w:left w:w="105" w:type="dxa"/>
              <w:right w:w="105" w:type="dxa"/>
            </w:tcMar>
            <w:vAlign w:val="center"/>
          </w:tcPr>
          <w:p w:rsidR="00E3749A" w:rsidRPr="00E3749A" w:rsidRDefault="00E3749A" w:rsidP="00E3749A">
            <w:pPr>
              <w:widowControl/>
              <w:tabs>
                <w:tab w:val="left" w:pos="588"/>
              </w:tabs>
              <w:spacing w:line="360" w:lineRule="auto"/>
              <w:rPr>
                <w:rFonts w:asciiTheme="minorEastAsia" w:eastAsiaTheme="minorEastAsia" w:hAnsiTheme="minorEastAsia"/>
                <w:sz w:val="24"/>
              </w:rPr>
            </w:pPr>
            <w:r w:rsidRPr="00E3749A">
              <w:rPr>
                <w:rFonts w:asciiTheme="minorEastAsia" w:eastAsiaTheme="minorEastAsia" w:hAnsiTheme="minorEastAsia" w:hint="eastAsia"/>
                <w:sz w:val="24"/>
              </w:rPr>
              <w:t>技术规格及主要参数</w:t>
            </w:r>
          </w:p>
        </w:tc>
        <w:tc>
          <w:tcPr>
            <w:tcW w:w="796" w:type="dxa"/>
            <w:tcMar>
              <w:left w:w="105" w:type="dxa"/>
              <w:right w:w="105" w:type="dxa"/>
            </w:tcMar>
            <w:vAlign w:val="center"/>
          </w:tcPr>
          <w:p w:rsidR="00E3749A" w:rsidRPr="00E3749A" w:rsidRDefault="00E3749A" w:rsidP="00E3749A">
            <w:pPr>
              <w:widowControl/>
              <w:tabs>
                <w:tab w:val="left" w:pos="588"/>
              </w:tabs>
              <w:spacing w:line="360" w:lineRule="auto"/>
              <w:jc w:val="center"/>
              <w:rPr>
                <w:rFonts w:asciiTheme="minorEastAsia" w:eastAsiaTheme="minorEastAsia" w:hAnsiTheme="minorEastAsia"/>
                <w:sz w:val="24"/>
              </w:rPr>
            </w:pPr>
            <w:r w:rsidRPr="00E3749A">
              <w:rPr>
                <w:rFonts w:asciiTheme="minorEastAsia" w:eastAsiaTheme="minorEastAsia" w:hAnsiTheme="minorEastAsia" w:hint="eastAsia"/>
                <w:sz w:val="24"/>
              </w:rPr>
              <w:t>单位</w:t>
            </w:r>
          </w:p>
        </w:tc>
        <w:tc>
          <w:tcPr>
            <w:tcW w:w="1023" w:type="dxa"/>
            <w:tcMar>
              <w:left w:w="105" w:type="dxa"/>
              <w:right w:w="105" w:type="dxa"/>
            </w:tcMar>
            <w:vAlign w:val="center"/>
          </w:tcPr>
          <w:p w:rsidR="00E3749A" w:rsidRPr="00E3749A" w:rsidRDefault="00E3749A" w:rsidP="00E3749A">
            <w:pPr>
              <w:widowControl/>
              <w:tabs>
                <w:tab w:val="left" w:pos="588"/>
              </w:tabs>
              <w:spacing w:line="360" w:lineRule="auto"/>
              <w:jc w:val="center"/>
              <w:rPr>
                <w:rFonts w:asciiTheme="minorEastAsia" w:eastAsiaTheme="minorEastAsia" w:hAnsiTheme="minorEastAsia"/>
                <w:sz w:val="24"/>
              </w:rPr>
            </w:pPr>
            <w:r w:rsidRPr="00E3749A">
              <w:rPr>
                <w:rFonts w:asciiTheme="minorEastAsia" w:eastAsiaTheme="minorEastAsia" w:hAnsiTheme="minorEastAsia" w:hint="eastAsia"/>
                <w:sz w:val="24"/>
              </w:rPr>
              <w:t>数量</w:t>
            </w:r>
          </w:p>
        </w:tc>
        <w:tc>
          <w:tcPr>
            <w:tcW w:w="2087" w:type="dxa"/>
          </w:tcPr>
          <w:p w:rsidR="00E3749A" w:rsidRPr="00E3749A" w:rsidRDefault="00E3749A" w:rsidP="00E3749A">
            <w:pPr>
              <w:widowControl/>
              <w:tabs>
                <w:tab w:val="left" w:pos="588"/>
              </w:tabs>
              <w:spacing w:line="360" w:lineRule="auto"/>
              <w:jc w:val="center"/>
              <w:rPr>
                <w:rFonts w:asciiTheme="minorEastAsia" w:eastAsiaTheme="minorEastAsia" w:hAnsiTheme="minorEastAsia"/>
                <w:sz w:val="24"/>
              </w:rPr>
            </w:pPr>
            <w:r w:rsidRPr="00E3749A">
              <w:rPr>
                <w:rFonts w:asciiTheme="minorEastAsia" w:eastAsiaTheme="minorEastAsia" w:hAnsiTheme="minorEastAsia" w:hint="eastAsia"/>
                <w:sz w:val="24"/>
              </w:rPr>
              <w:t>是否为核心产品</w:t>
            </w:r>
          </w:p>
        </w:tc>
      </w:tr>
      <w:tr w:rsidR="00E3749A" w:rsidTr="00E3749A">
        <w:trPr>
          <w:trHeight w:val="575"/>
        </w:trPr>
        <w:tc>
          <w:tcPr>
            <w:tcW w:w="2286" w:type="dxa"/>
            <w:tcMar>
              <w:left w:w="105" w:type="dxa"/>
              <w:right w:w="105" w:type="dxa"/>
            </w:tcMar>
            <w:vAlign w:val="center"/>
          </w:tcPr>
          <w:p w:rsidR="00E3749A" w:rsidRPr="00E3749A" w:rsidRDefault="00E3749A" w:rsidP="00E3749A">
            <w:pPr>
              <w:widowControl/>
              <w:tabs>
                <w:tab w:val="left" w:pos="588"/>
              </w:tabs>
              <w:spacing w:line="360" w:lineRule="auto"/>
              <w:rPr>
                <w:rFonts w:asciiTheme="minorEastAsia" w:eastAsiaTheme="minorEastAsia" w:hAnsiTheme="minorEastAsia"/>
                <w:sz w:val="24"/>
              </w:rPr>
            </w:pPr>
            <w:r w:rsidRPr="00E3749A">
              <w:rPr>
                <w:rFonts w:asciiTheme="minorEastAsia" w:eastAsiaTheme="minorEastAsia" w:hAnsiTheme="minorEastAsia" w:hint="eastAsia"/>
                <w:sz w:val="24"/>
              </w:rPr>
              <w:t>急救车辆</w:t>
            </w:r>
          </w:p>
        </w:tc>
        <w:tc>
          <w:tcPr>
            <w:tcW w:w="2741" w:type="dxa"/>
            <w:tcMar>
              <w:left w:w="105" w:type="dxa"/>
              <w:right w:w="105" w:type="dxa"/>
            </w:tcMar>
            <w:vAlign w:val="center"/>
          </w:tcPr>
          <w:p w:rsidR="00E3749A" w:rsidRPr="00E3749A" w:rsidRDefault="00E3749A" w:rsidP="00E3749A">
            <w:pPr>
              <w:rPr>
                <w:rFonts w:asciiTheme="minorEastAsia" w:eastAsiaTheme="minorEastAsia" w:hAnsiTheme="minorEastAsia"/>
                <w:sz w:val="24"/>
              </w:rPr>
            </w:pPr>
          </w:p>
        </w:tc>
        <w:tc>
          <w:tcPr>
            <w:tcW w:w="796" w:type="dxa"/>
            <w:tcMar>
              <w:left w:w="105" w:type="dxa"/>
              <w:right w:w="105" w:type="dxa"/>
            </w:tcMar>
            <w:vAlign w:val="center"/>
          </w:tcPr>
          <w:p w:rsidR="00E3749A" w:rsidRPr="00E3749A" w:rsidRDefault="00E3749A" w:rsidP="00E3749A">
            <w:pPr>
              <w:widowControl/>
              <w:tabs>
                <w:tab w:val="left" w:pos="588"/>
              </w:tabs>
              <w:spacing w:line="360" w:lineRule="auto"/>
              <w:ind w:firstLineChars="100" w:firstLine="241"/>
              <w:rPr>
                <w:rFonts w:asciiTheme="minorEastAsia" w:eastAsiaTheme="minorEastAsia" w:hAnsiTheme="minorEastAsia"/>
                <w:sz w:val="24"/>
              </w:rPr>
            </w:pPr>
            <w:r w:rsidRPr="00E3749A">
              <w:rPr>
                <w:rFonts w:asciiTheme="minorEastAsia" w:eastAsiaTheme="minorEastAsia" w:hAnsiTheme="minorEastAsia" w:cs="仿宋_GB2312" w:hint="eastAsia"/>
                <w:b/>
                <w:bCs/>
                <w:sz w:val="24"/>
              </w:rPr>
              <w:t>辆</w:t>
            </w:r>
          </w:p>
        </w:tc>
        <w:tc>
          <w:tcPr>
            <w:tcW w:w="1023" w:type="dxa"/>
            <w:tcMar>
              <w:left w:w="105" w:type="dxa"/>
              <w:right w:w="105" w:type="dxa"/>
            </w:tcMar>
            <w:vAlign w:val="center"/>
          </w:tcPr>
          <w:p w:rsidR="00E3749A" w:rsidRPr="00E3749A" w:rsidRDefault="00E3749A" w:rsidP="00E3749A">
            <w:pPr>
              <w:widowControl/>
              <w:tabs>
                <w:tab w:val="left" w:pos="588"/>
              </w:tabs>
              <w:spacing w:line="360" w:lineRule="auto"/>
              <w:ind w:firstLineChars="150" w:firstLine="360"/>
              <w:rPr>
                <w:rFonts w:asciiTheme="minorEastAsia" w:eastAsiaTheme="minorEastAsia" w:hAnsiTheme="minorEastAsia"/>
                <w:sz w:val="24"/>
              </w:rPr>
            </w:pPr>
            <w:r w:rsidRPr="00E3749A">
              <w:rPr>
                <w:rFonts w:asciiTheme="minorEastAsia" w:eastAsiaTheme="minorEastAsia" w:hAnsiTheme="minorEastAsia"/>
                <w:sz w:val="24"/>
              </w:rPr>
              <w:t>2</w:t>
            </w:r>
          </w:p>
        </w:tc>
        <w:tc>
          <w:tcPr>
            <w:tcW w:w="2087" w:type="dxa"/>
            <w:vAlign w:val="center"/>
          </w:tcPr>
          <w:p w:rsidR="00E3749A" w:rsidRPr="00E3749A" w:rsidRDefault="00E3749A" w:rsidP="00E3749A">
            <w:pPr>
              <w:widowControl/>
              <w:tabs>
                <w:tab w:val="left" w:pos="588"/>
              </w:tabs>
              <w:spacing w:line="360" w:lineRule="auto"/>
              <w:ind w:firstLineChars="150" w:firstLine="360"/>
              <w:rPr>
                <w:rFonts w:asciiTheme="minorEastAsia" w:eastAsiaTheme="minorEastAsia" w:hAnsiTheme="minorEastAsia"/>
                <w:sz w:val="24"/>
              </w:rPr>
            </w:pPr>
            <w:r w:rsidRPr="00E3749A">
              <w:rPr>
                <w:rFonts w:asciiTheme="minorEastAsia" w:eastAsiaTheme="minorEastAsia" w:hAnsiTheme="minorEastAsia" w:hint="eastAsia"/>
                <w:sz w:val="24"/>
              </w:rPr>
              <w:t>是</w:t>
            </w:r>
            <w:r w:rsidRPr="00E3749A">
              <w:rPr>
                <w:rFonts w:asciiTheme="minorEastAsia" w:eastAsiaTheme="minorEastAsia" w:hAnsiTheme="minorEastAsia"/>
                <w:sz w:val="24"/>
              </w:rPr>
              <w:t>/</w:t>
            </w:r>
            <w:r w:rsidRPr="00E3749A">
              <w:rPr>
                <w:rFonts w:asciiTheme="minorEastAsia" w:eastAsiaTheme="minorEastAsia" w:hAnsiTheme="minorEastAsia" w:hint="eastAsia"/>
                <w:sz w:val="24"/>
              </w:rPr>
              <w:t>否</w:t>
            </w:r>
          </w:p>
        </w:tc>
      </w:tr>
    </w:tbl>
    <w:p w:rsidR="00E3749A" w:rsidRDefault="00E3749A" w:rsidP="00E3749A">
      <w:pPr>
        <w:widowControl/>
        <w:tabs>
          <w:tab w:val="left" w:pos="588"/>
        </w:tabs>
        <w:spacing w:line="360" w:lineRule="auto"/>
        <w:jc w:val="left"/>
        <w:rPr>
          <w:rFonts w:ascii="仿宋_GB2312" w:eastAsia="仿宋_GB2312"/>
          <w:sz w:val="28"/>
          <w:szCs w:val="28"/>
        </w:rPr>
      </w:pPr>
      <w:r>
        <w:rPr>
          <w:rFonts w:ascii="仿宋_GB2312" w:eastAsia="仿宋_GB2312" w:hint="eastAsia"/>
          <w:sz w:val="28"/>
          <w:szCs w:val="28"/>
        </w:rPr>
        <w:t>（三）采购标的技术参数</w:t>
      </w:r>
    </w:p>
    <w:p w:rsidR="00E3749A" w:rsidRDefault="00E3749A" w:rsidP="00E3749A">
      <w:pPr>
        <w:spacing w:line="360" w:lineRule="auto"/>
        <w:jc w:val="left"/>
        <w:rPr>
          <w:rFonts w:ascii="仿宋_GB2312" w:eastAsia="仿宋_GB2312" w:hAnsi="仿宋_GB2312" w:cs="仿宋_GB2312"/>
          <w:color w:val="0000FF"/>
          <w:sz w:val="28"/>
          <w:szCs w:val="28"/>
        </w:rPr>
      </w:pPr>
      <w:r>
        <w:rPr>
          <w:rFonts w:ascii="仿宋_GB2312" w:eastAsia="仿宋_GB2312" w:hAnsi="仿宋_GB2312" w:cs="仿宋_GB2312" w:hint="eastAsia"/>
          <w:b/>
          <w:bCs/>
          <w:sz w:val="28"/>
          <w:szCs w:val="28"/>
        </w:rPr>
        <w:t>A、项目内容：急救车辆2辆</w:t>
      </w:r>
    </w:p>
    <w:p w:rsidR="00E3749A" w:rsidRDefault="00E3749A" w:rsidP="00E3749A">
      <w:pPr>
        <w:rPr>
          <w:sz w:val="28"/>
          <w:szCs w:val="28"/>
        </w:rPr>
      </w:pPr>
      <w:r>
        <w:rPr>
          <w:rFonts w:ascii="仿宋_GB2312" w:eastAsia="仿宋_GB2312" w:hAnsi="仿宋_GB2312" w:cs="仿宋_GB2312" w:hint="eastAsia"/>
          <w:b/>
          <w:bCs/>
          <w:sz w:val="28"/>
          <w:szCs w:val="28"/>
        </w:rPr>
        <w:t>B、技术要求</w:t>
      </w:r>
      <w:r>
        <w:rPr>
          <w:rFonts w:ascii="仿宋_GB2312" w:eastAsia="仿宋_GB2312" w:hAnsi="仿宋_GB2312" w:cs="仿宋_GB2312" w:hint="eastAsia"/>
          <w:sz w:val="28"/>
          <w:szCs w:val="28"/>
        </w:rPr>
        <w:t>：</w:t>
      </w:r>
    </w:p>
    <w:tbl>
      <w:tblPr>
        <w:tblW w:w="1013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49"/>
        <w:gridCol w:w="1582"/>
        <w:gridCol w:w="7701"/>
      </w:tblGrid>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
                <w:bCs/>
                <w:sz w:val="24"/>
              </w:rPr>
              <w:t>序号</w:t>
            </w:r>
          </w:p>
        </w:tc>
        <w:tc>
          <w:tcPr>
            <w:tcW w:w="9283" w:type="dxa"/>
            <w:gridSpan w:val="2"/>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
                <w:bCs/>
                <w:sz w:val="24"/>
              </w:rPr>
              <w:t>需求说明</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
                <w:bCs/>
                <w:sz w:val="24"/>
              </w:rPr>
              <w:t>（一）</w:t>
            </w:r>
          </w:p>
        </w:tc>
        <w:tc>
          <w:tcPr>
            <w:tcW w:w="9283" w:type="dxa"/>
            <w:gridSpan w:val="2"/>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
                <w:bCs/>
                <w:sz w:val="24"/>
              </w:rPr>
              <w:t>车辆部分</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1</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
                <w:bCs/>
                <w:sz w:val="24"/>
              </w:rPr>
              <w:t>整车要求</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1.1</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总长</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5300mm-5400mm</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1.2</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总宽</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2000mm－2100mm</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1.3</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总高</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2400mm－2500mm</w:t>
            </w:r>
          </w:p>
        </w:tc>
      </w:tr>
      <w:tr w:rsidR="00E3749A" w:rsidRPr="00E3749A" w:rsidTr="00E3749A">
        <w:trPr>
          <w:trHeight w:val="90"/>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1.4</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轴距</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≥3200mm</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1.5</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总质量</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≥3200KG</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2</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Cs/>
                <w:sz w:val="24"/>
              </w:rPr>
              <w:t>发动机</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2.1</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Cs/>
                <w:sz w:val="24"/>
              </w:rPr>
              <w:t>发动机燃料</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柴油</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2.2</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额定功率</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≥90KW</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2.3</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排放标准</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★国六排放</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2.4</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排量</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≥1900ml</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3</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底盘</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3.1</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变速器</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五档手动变速器</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3.1</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悬架系统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麦</w:t>
            </w:r>
            <w:proofErr w:type="gramStart"/>
            <w:r w:rsidRPr="00E3749A">
              <w:rPr>
                <w:rFonts w:asciiTheme="minorEastAsia" w:eastAsiaTheme="minorEastAsia" w:hAnsiTheme="minorEastAsia" w:hint="eastAsia"/>
                <w:sz w:val="24"/>
              </w:rPr>
              <w:t>弗</w:t>
            </w:r>
            <w:proofErr w:type="gramEnd"/>
            <w:r w:rsidRPr="00E3749A">
              <w:rPr>
                <w:rFonts w:asciiTheme="minorEastAsia" w:eastAsiaTheme="minorEastAsia" w:hAnsiTheme="minorEastAsia" w:hint="eastAsia"/>
                <w:sz w:val="24"/>
              </w:rPr>
              <w:t>逊式独立前悬/钢板弹簧非独立悬挂</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3.2</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制动系统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前后盘式制动， ABS+EBD</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3.3</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车轮及轮胎</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sz w:val="24"/>
              </w:rPr>
              <w:t>2</w:t>
            </w:r>
            <w:r w:rsidRPr="00E3749A">
              <w:rPr>
                <w:rFonts w:asciiTheme="minorEastAsia" w:eastAsiaTheme="minorEastAsia" w:hAnsiTheme="minorEastAsia" w:hint="eastAsia"/>
                <w:sz w:val="24"/>
              </w:rPr>
              <w:t>1</w:t>
            </w:r>
            <w:r w:rsidRPr="00E3749A">
              <w:rPr>
                <w:rFonts w:asciiTheme="minorEastAsia" w:eastAsiaTheme="minorEastAsia" w:hAnsiTheme="minorEastAsia"/>
                <w:sz w:val="24"/>
              </w:rPr>
              <w:t>5/</w:t>
            </w:r>
            <w:r w:rsidRPr="00E3749A">
              <w:rPr>
                <w:rFonts w:asciiTheme="minorEastAsia" w:eastAsiaTheme="minorEastAsia" w:hAnsiTheme="minorEastAsia" w:hint="eastAsia"/>
                <w:sz w:val="24"/>
              </w:rPr>
              <w:t>75</w:t>
            </w:r>
            <w:r w:rsidRPr="00E3749A">
              <w:rPr>
                <w:rFonts w:asciiTheme="minorEastAsia" w:eastAsiaTheme="minorEastAsia" w:hAnsiTheme="minorEastAsia"/>
                <w:sz w:val="24"/>
              </w:rPr>
              <w:t>R16</w:t>
            </w:r>
            <w:r w:rsidRPr="00E3749A">
              <w:rPr>
                <w:rFonts w:asciiTheme="minorEastAsia" w:eastAsiaTheme="minorEastAsia" w:hAnsiTheme="minorEastAsia" w:hint="eastAsia"/>
                <w:sz w:val="24"/>
              </w:rPr>
              <w:t>LT，钢制轮毂</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3.4</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bCs/>
                <w:sz w:val="24"/>
              </w:rPr>
            </w:pPr>
            <w:r w:rsidRPr="00E3749A">
              <w:rPr>
                <w:rFonts w:asciiTheme="minorEastAsia" w:eastAsiaTheme="minorEastAsia" w:hAnsiTheme="minorEastAsia" w:hint="eastAsia"/>
                <w:bCs/>
                <w:sz w:val="24"/>
              </w:rPr>
              <w:t>起动机</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bCs/>
                <w:sz w:val="24"/>
              </w:rPr>
            </w:pPr>
            <w:r w:rsidRPr="00E3749A">
              <w:rPr>
                <w:rFonts w:asciiTheme="minorEastAsia" w:eastAsiaTheme="minorEastAsia" w:hAnsiTheme="minorEastAsia" w:hint="eastAsia"/>
                <w:bCs/>
                <w:sz w:val="24"/>
              </w:rPr>
              <w:t>12</w:t>
            </w:r>
            <w:r w:rsidRPr="00E3749A">
              <w:rPr>
                <w:rFonts w:asciiTheme="minorEastAsia" w:eastAsiaTheme="minorEastAsia" w:hAnsiTheme="minorEastAsia"/>
                <w:bCs/>
                <w:sz w:val="24"/>
              </w:rPr>
              <w:t>V</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lastRenderedPageBreak/>
              <w:t>4</w:t>
            </w:r>
          </w:p>
        </w:tc>
        <w:tc>
          <w:tcPr>
            <w:tcW w:w="9283" w:type="dxa"/>
            <w:gridSpan w:val="2"/>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
                <w:bCs/>
                <w:sz w:val="24"/>
              </w:rPr>
              <w:t>车身及电器配置参数</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4.1</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车身结构</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承载式硼钢车身，高强度镀锌板材</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4.2</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车门及门泵</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正副司机门，后双开门，</w:t>
            </w:r>
            <w:proofErr w:type="gramStart"/>
            <w:r w:rsidRPr="00E3749A">
              <w:rPr>
                <w:rFonts w:asciiTheme="minorEastAsia" w:eastAsiaTheme="minorEastAsia" w:hAnsiTheme="minorEastAsia" w:hint="eastAsia"/>
                <w:sz w:val="24"/>
              </w:rPr>
              <w:t>大开度侧拉门</w:t>
            </w:r>
            <w:proofErr w:type="gramEnd"/>
            <w:r w:rsidRPr="00E3749A">
              <w:rPr>
                <w:rFonts w:asciiTheme="minorEastAsia" w:eastAsiaTheme="minorEastAsia" w:hAnsiTheme="minorEastAsia" w:hint="eastAsia"/>
                <w:sz w:val="24"/>
              </w:rPr>
              <w:t>，遥控钥匙，</w:t>
            </w:r>
            <w:r w:rsidRPr="00E3749A">
              <w:rPr>
                <w:rFonts w:asciiTheme="minorEastAsia" w:eastAsiaTheme="minorEastAsia" w:hAnsiTheme="minorEastAsia" w:hint="eastAsia"/>
                <w:bCs/>
                <w:sz w:val="24"/>
              </w:rPr>
              <w:t>右侧拉门活动踏步</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4.3</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车窗</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前排电动窗</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4.4</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驾驶室座椅</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sz w:val="24"/>
              </w:rPr>
            </w:pPr>
            <w:proofErr w:type="gramStart"/>
            <w:r w:rsidRPr="00E3749A">
              <w:rPr>
                <w:rFonts w:asciiTheme="minorEastAsia" w:eastAsiaTheme="minorEastAsia" w:hAnsiTheme="minorEastAsia" w:hint="eastAsia"/>
                <w:sz w:val="24"/>
              </w:rPr>
              <w:t>司机椅六向</w:t>
            </w:r>
            <w:proofErr w:type="gramEnd"/>
            <w:r w:rsidRPr="00E3749A">
              <w:rPr>
                <w:rFonts w:asciiTheme="minorEastAsia" w:eastAsiaTheme="minorEastAsia" w:hAnsiTheme="minorEastAsia" w:hint="eastAsia"/>
                <w:sz w:val="24"/>
              </w:rPr>
              <w:t>调节，驾驶员安全带未及提醒</w:t>
            </w:r>
          </w:p>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驾驶座安全气囊，副司机双人座椅</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4.5</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视听系统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数字调频收音机</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4.6</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后视系统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普通倒车镜</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4.7</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空调系统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冷暖空调</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w:t>
            </w:r>
          </w:p>
        </w:tc>
        <w:tc>
          <w:tcPr>
            <w:tcW w:w="9283" w:type="dxa"/>
            <w:gridSpan w:val="2"/>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b/>
                <w:sz w:val="24"/>
              </w:rPr>
              <w:t>救护车专用设施</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5.1</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★车窗</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右侧中门玻璃带推拉窗</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救护仓玻璃贴不透光白膜</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5.2</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★警示系统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车前顶安装4个以上嵌入式蓝色LED</w:t>
            </w:r>
            <w:proofErr w:type="gramStart"/>
            <w:r w:rsidRPr="00E3749A">
              <w:rPr>
                <w:rFonts w:asciiTheme="minorEastAsia" w:eastAsiaTheme="minorEastAsia" w:hAnsiTheme="minorEastAsia" w:hint="eastAsia"/>
                <w:sz w:val="24"/>
              </w:rPr>
              <w:t>爆闪警灯</w:t>
            </w:r>
            <w:proofErr w:type="gramEnd"/>
            <w:r w:rsidRPr="00E3749A">
              <w:rPr>
                <w:rFonts w:asciiTheme="minorEastAsia" w:eastAsiaTheme="minorEastAsia" w:hAnsiTheme="minorEastAsia" w:hint="eastAsia"/>
                <w:sz w:val="24"/>
              </w:rPr>
              <w:t>，车身左右两侧各安装蓝色LED</w:t>
            </w:r>
            <w:proofErr w:type="gramStart"/>
            <w:r w:rsidRPr="00E3749A">
              <w:rPr>
                <w:rFonts w:asciiTheme="minorEastAsia" w:eastAsiaTheme="minorEastAsia" w:hAnsiTheme="minorEastAsia" w:hint="eastAsia"/>
                <w:sz w:val="24"/>
              </w:rPr>
              <w:t>爆</w:t>
            </w:r>
            <w:proofErr w:type="gramEnd"/>
            <w:r w:rsidRPr="00E3749A">
              <w:rPr>
                <w:rFonts w:asciiTheme="minorEastAsia" w:eastAsiaTheme="minorEastAsia" w:hAnsiTheme="minorEastAsia" w:hint="eastAsia"/>
                <w:sz w:val="24"/>
              </w:rPr>
              <w:t>闪灯1个，尾部安装2个蓝色LED</w:t>
            </w:r>
            <w:proofErr w:type="gramStart"/>
            <w:r w:rsidRPr="00E3749A">
              <w:rPr>
                <w:rFonts w:asciiTheme="minorEastAsia" w:eastAsiaTheme="minorEastAsia" w:hAnsiTheme="minorEastAsia" w:hint="eastAsia"/>
                <w:sz w:val="24"/>
              </w:rPr>
              <w:t>爆</w:t>
            </w:r>
            <w:proofErr w:type="gramEnd"/>
            <w:r w:rsidRPr="00E3749A">
              <w:rPr>
                <w:rFonts w:asciiTheme="minorEastAsia" w:eastAsiaTheme="minorEastAsia" w:hAnsiTheme="minorEastAsia" w:hint="eastAsia"/>
                <w:sz w:val="24"/>
              </w:rPr>
              <w:t xml:space="preserve">闪灯，禁止安装长排警灯； </w:t>
            </w:r>
          </w:p>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车身两侧粘贴彩条，急救标志。</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5.2</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空调及通风装置</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strike/>
                <w:sz w:val="24"/>
              </w:rPr>
            </w:pPr>
            <w:r w:rsidRPr="00E3749A">
              <w:rPr>
                <w:rFonts w:asciiTheme="minorEastAsia" w:eastAsiaTheme="minorEastAsia" w:hAnsiTheme="minorEastAsia" w:hint="eastAsia"/>
                <w:sz w:val="24"/>
              </w:rPr>
              <w:t>驾驶室与医疗舱前后独立循环空调及暖风</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医疗舱内顶安装排风系统，具备进气和排气功能</w:t>
            </w:r>
          </w:p>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★右侧拉门推拉窗</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5.3</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照明系统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外场LED照明灯；医疗舱车顶内</w:t>
            </w:r>
            <w:proofErr w:type="gramStart"/>
            <w:r w:rsidRPr="00E3749A">
              <w:rPr>
                <w:rFonts w:asciiTheme="minorEastAsia" w:eastAsiaTheme="minorEastAsia" w:hAnsiTheme="minorEastAsia" w:hint="eastAsia"/>
                <w:sz w:val="24"/>
              </w:rPr>
              <w:t>嵌方灯</w:t>
            </w:r>
            <w:proofErr w:type="gramEnd"/>
            <w:r w:rsidRPr="00E3749A">
              <w:rPr>
                <w:rFonts w:asciiTheme="minorEastAsia" w:eastAsiaTheme="minorEastAsia" w:hAnsiTheme="minorEastAsia" w:hint="eastAsia"/>
                <w:sz w:val="24"/>
              </w:rPr>
              <w:t>4件，担架上方射灯2件</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5.4</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医疗器械柜及内部装饰</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1、PVC隔断，隔断上带推荐窗；</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★2、隔断后多功能柜，带抽拉书写病历台；提供实车照片；</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3、</w:t>
            </w:r>
            <w:proofErr w:type="gramStart"/>
            <w:r w:rsidRPr="00E3749A">
              <w:rPr>
                <w:rFonts w:asciiTheme="minorEastAsia" w:eastAsiaTheme="minorEastAsia" w:hAnsiTheme="minorEastAsia" w:hint="eastAsia"/>
                <w:sz w:val="24"/>
              </w:rPr>
              <w:t>仪器柜分上下</w:t>
            </w:r>
            <w:proofErr w:type="gramEnd"/>
            <w:r w:rsidRPr="00E3749A">
              <w:rPr>
                <w:rFonts w:asciiTheme="minorEastAsia" w:eastAsiaTheme="minorEastAsia" w:hAnsiTheme="minorEastAsia" w:hint="eastAsia"/>
                <w:sz w:val="24"/>
              </w:rPr>
              <w:t>两层；</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4、尾部氧气瓶柜，可以存放两个10L氧气瓶；</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★5、左上方安装吊柜，吊柜安装上翻门，</w:t>
            </w:r>
            <w:proofErr w:type="gramStart"/>
            <w:r w:rsidRPr="00E3749A">
              <w:rPr>
                <w:rFonts w:asciiTheme="minorEastAsia" w:eastAsiaTheme="minorEastAsia" w:hAnsiTheme="minorEastAsia" w:hint="eastAsia"/>
                <w:sz w:val="24"/>
              </w:rPr>
              <w:t>柜门带</w:t>
            </w:r>
            <w:proofErr w:type="gramEnd"/>
            <w:r w:rsidRPr="00E3749A">
              <w:rPr>
                <w:rFonts w:asciiTheme="minorEastAsia" w:eastAsiaTheme="minorEastAsia" w:hAnsiTheme="minorEastAsia" w:hint="eastAsia"/>
                <w:sz w:val="24"/>
              </w:rPr>
              <w:t>有机玻璃；提供实车照片；</w:t>
            </w:r>
          </w:p>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7、医疗舱输液</w:t>
            </w:r>
            <w:proofErr w:type="gramStart"/>
            <w:r w:rsidRPr="00E3749A">
              <w:rPr>
                <w:rFonts w:asciiTheme="minorEastAsia" w:eastAsiaTheme="minorEastAsia" w:hAnsiTheme="minorEastAsia" w:hint="eastAsia"/>
                <w:sz w:val="24"/>
              </w:rPr>
              <w:t>瓶固定</w:t>
            </w:r>
            <w:proofErr w:type="gramEnd"/>
            <w:r w:rsidRPr="00E3749A">
              <w:rPr>
                <w:rFonts w:asciiTheme="minorEastAsia" w:eastAsiaTheme="minorEastAsia" w:hAnsiTheme="minorEastAsia" w:hint="eastAsia"/>
                <w:sz w:val="24"/>
              </w:rPr>
              <w:t>架2件。</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5.5</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供电系统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智能逆变电源，高能免维护蓄电池90AH，可提供220V和12V电源；</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快速外接充电系统；</w:t>
            </w:r>
          </w:p>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附加蓄电池和启动蓄电池在车辆启动时自动连接，在车辆停驶时自动断开</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5.6</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供氧系统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10升氧气瓶不间断中央供氧2件，氧气终端2个，刻度式流量湿化瓶1个，呼吸机接口1个；氧气瓶可快速更换充氧。</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5.7</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座椅与担架系统</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隔断后折叠座椅1件（配安全带）、右侧长条座椅（配安全带）1件、</w:t>
            </w:r>
          </w:p>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上车担架平台</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5.8</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其它</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b/>
                <w:sz w:val="24"/>
              </w:rPr>
            </w:pPr>
            <w:r w:rsidRPr="00E3749A">
              <w:rPr>
                <w:rFonts w:asciiTheme="minorEastAsia" w:eastAsiaTheme="minorEastAsia" w:hAnsiTheme="minorEastAsia" w:hint="eastAsia"/>
                <w:b/>
                <w:sz w:val="24"/>
              </w:rPr>
              <w:t>医疗舱地板技术要求：</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sz w:val="24"/>
              </w:rPr>
              <w:t>1</w:t>
            </w:r>
            <w:r w:rsidRPr="00E3749A">
              <w:rPr>
                <w:rFonts w:asciiTheme="minorEastAsia" w:eastAsiaTheme="minorEastAsia" w:hAnsiTheme="minorEastAsia" w:hint="eastAsia"/>
                <w:sz w:val="24"/>
              </w:rPr>
              <w:t>、★地板采用具有阻燃性质竹胶地板，提供国家汽车质量监督检验中心阻燃报告。</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sz w:val="24"/>
              </w:rPr>
              <w:t>2</w:t>
            </w:r>
            <w:r w:rsidRPr="00E3749A">
              <w:rPr>
                <w:rFonts w:asciiTheme="minorEastAsia" w:eastAsiaTheme="minorEastAsia" w:hAnsiTheme="minorEastAsia" w:hint="eastAsia"/>
                <w:sz w:val="24"/>
              </w:rPr>
              <w:t>、★医疗舱地板革采用耐磨性、阻燃地板革，甲醛含量不超过</w:t>
            </w:r>
            <w:r w:rsidRPr="00E3749A">
              <w:rPr>
                <w:rFonts w:asciiTheme="minorEastAsia" w:eastAsiaTheme="minorEastAsia" w:hAnsiTheme="minorEastAsia"/>
                <w:sz w:val="24"/>
              </w:rPr>
              <w:t>0.01g/kg</w:t>
            </w:r>
            <w:r w:rsidRPr="00E3749A">
              <w:rPr>
                <w:rFonts w:asciiTheme="minorEastAsia" w:eastAsiaTheme="minorEastAsia" w:hAnsiTheme="minorEastAsia" w:hint="eastAsia"/>
                <w:sz w:val="24"/>
              </w:rPr>
              <w:t>，提供耐磨、阻燃及甲醛含量检测报告。</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驾驶舱与医疗舱隔断及前后对讲系统；</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全方位安全扶手；</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lastRenderedPageBreak/>
              <w:t>灭火器共2个：驾驶室1个，医疗舱进出舱门处1个；</w:t>
            </w:r>
          </w:p>
          <w:p w:rsidR="00E3749A" w:rsidRPr="00E3749A" w:rsidRDefault="00E3749A" w:rsidP="00E3749A">
            <w:pPr>
              <w:spacing w:line="320" w:lineRule="exact"/>
              <w:rPr>
                <w:rFonts w:asciiTheme="minorEastAsia" w:eastAsiaTheme="minorEastAsia" w:hAnsiTheme="minorEastAsia"/>
                <w:sz w:val="24"/>
              </w:rPr>
            </w:pPr>
            <w:r w:rsidRPr="00E3749A">
              <w:rPr>
                <w:rFonts w:asciiTheme="minorEastAsia" w:eastAsiaTheme="minorEastAsia" w:hAnsiTheme="minorEastAsia" w:hint="eastAsia"/>
                <w:sz w:val="24"/>
              </w:rPr>
              <w:t>紫外线消毒灯：12V供电，有延时调节装置；</w:t>
            </w:r>
          </w:p>
          <w:p w:rsidR="00E3749A" w:rsidRPr="00E3749A" w:rsidRDefault="00E3749A" w:rsidP="00E3749A">
            <w:pPr>
              <w:spacing w:line="320" w:lineRule="exact"/>
              <w:rPr>
                <w:rFonts w:asciiTheme="minorEastAsia" w:eastAsiaTheme="minorEastAsia" w:hAnsiTheme="minorEastAsia" w:cstheme="minorEastAsia"/>
                <w:sz w:val="24"/>
              </w:rPr>
            </w:pPr>
            <w:r w:rsidRPr="00E3749A">
              <w:rPr>
                <w:rFonts w:asciiTheme="minorEastAsia" w:eastAsiaTheme="minorEastAsia" w:hAnsiTheme="minorEastAsia" w:hint="eastAsia"/>
                <w:sz w:val="24"/>
              </w:rPr>
              <w:t>时钟：1个；</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b/>
                <w:bCs/>
                <w:sz w:val="24"/>
              </w:rPr>
              <w:lastRenderedPageBreak/>
              <w:t>（二）</w:t>
            </w:r>
          </w:p>
        </w:tc>
        <w:tc>
          <w:tcPr>
            <w:tcW w:w="9283" w:type="dxa"/>
            <w:gridSpan w:val="2"/>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b/>
                <w:bCs/>
                <w:sz w:val="24"/>
              </w:rPr>
              <w:t>车载医疗设备部分</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b/>
                <w:bCs/>
                <w:sz w:val="24"/>
              </w:rPr>
              <w:t>电驱动骨髓腔输液设备</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1.适用范围：适用于在紧急情况和马上需要输液的情况下为重伤病员建立骨内输液通路。</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2.供电电源：15伏直流密封电池，电池不可更换或充电。</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 xml:space="preserve">3.转速：1300rpm-2000rpm </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4.工作噪音：距电钻3英尺处≤70dB(A)</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5.指示灯：电钻运转时点亮</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6.电池保养：电钻不使用时，拆下扳机保护，以避免意外开启，保存电池。电池不可更换或充电。</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b/>
                <w:bCs/>
                <w:sz w:val="24"/>
              </w:rPr>
            </w:pPr>
            <w:r w:rsidRPr="00E3749A">
              <w:rPr>
                <w:rFonts w:asciiTheme="minorEastAsia" w:eastAsiaTheme="minorEastAsia" w:hAnsiTheme="minorEastAsia" w:cs="宋体" w:hint="eastAsia"/>
                <w:b/>
                <w:bCs/>
                <w:sz w:val="24"/>
              </w:rPr>
              <w:t>2.</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b/>
                <w:bCs/>
                <w:sz w:val="24"/>
              </w:rPr>
            </w:pPr>
            <w:r w:rsidRPr="00E3749A">
              <w:rPr>
                <w:rFonts w:asciiTheme="minorEastAsia" w:eastAsiaTheme="minorEastAsia" w:hAnsiTheme="minorEastAsia" w:cs="宋体" w:hint="eastAsia"/>
                <w:b/>
                <w:bCs/>
                <w:sz w:val="24"/>
              </w:rPr>
              <w:t>上车担架</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1.长*宽*高 ：≥195*55*90cm（高位时），≥195*55*35cm（低位时）</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hint="eastAsia"/>
                <w:sz w:val="24"/>
              </w:rPr>
              <w:t>★</w:t>
            </w:r>
            <w:r w:rsidRPr="00E3749A">
              <w:rPr>
                <w:rFonts w:asciiTheme="minorEastAsia" w:eastAsiaTheme="minorEastAsia" w:hAnsiTheme="minorEastAsia" w:cs="宋体" w:hint="eastAsia"/>
                <w:sz w:val="24"/>
              </w:rPr>
              <w:t>2.自重：≥50Kg</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3.承重：≥250Kg</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4.主要用于转运病人上下救护车，仅需1人可推上车</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5.材料采用高强度铝合金材料进行硬化和表面处理</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hint="eastAsia"/>
                <w:sz w:val="24"/>
              </w:rPr>
              <w:t>★</w:t>
            </w:r>
            <w:r w:rsidRPr="00E3749A">
              <w:rPr>
                <w:rFonts w:asciiTheme="minorEastAsia" w:eastAsiaTheme="minorEastAsia" w:hAnsiTheme="minorEastAsia" w:cs="宋体" w:hint="eastAsia"/>
                <w:sz w:val="24"/>
              </w:rPr>
              <w:t>6.整体高度可≥4个档位调节，以便进行CPR，倾斜≥12个档位调节</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7.担架为分离机构，担架面可独立分离使用</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8.靠背角度可调，配三段式输液架，护栏采用倒复式结构</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hint="eastAsia"/>
                <w:sz w:val="24"/>
              </w:rPr>
              <w:t>★9.</w:t>
            </w:r>
            <w:r w:rsidRPr="00E3749A">
              <w:rPr>
                <w:rFonts w:asciiTheme="minorEastAsia" w:eastAsiaTheme="minorEastAsia" w:hAnsiTheme="minorEastAsia" w:cs="宋体" w:hint="eastAsia"/>
                <w:sz w:val="24"/>
              </w:rPr>
              <w:t>担架行走轮采用弹性宽轮胎，四个轮子均可万向行走，后端万</w:t>
            </w:r>
            <w:proofErr w:type="gramStart"/>
            <w:r w:rsidRPr="00E3749A">
              <w:rPr>
                <w:rFonts w:asciiTheme="minorEastAsia" w:eastAsiaTheme="minorEastAsia" w:hAnsiTheme="minorEastAsia" w:cs="宋体" w:hint="eastAsia"/>
                <w:sz w:val="24"/>
              </w:rPr>
              <w:t>向轮配刹车</w:t>
            </w:r>
            <w:proofErr w:type="gramEnd"/>
            <w:r w:rsidRPr="00E3749A">
              <w:rPr>
                <w:rFonts w:asciiTheme="minorEastAsia" w:eastAsiaTheme="minorEastAsia" w:hAnsiTheme="minorEastAsia" w:cs="宋体" w:hint="eastAsia"/>
                <w:sz w:val="24"/>
              </w:rPr>
              <w:t>装置，前轮带万向轮转</w:t>
            </w:r>
            <w:proofErr w:type="gramStart"/>
            <w:r w:rsidRPr="00E3749A">
              <w:rPr>
                <w:rFonts w:asciiTheme="minorEastAsia" w:eastAsiaTheme="minorEastAsia" w:hAnsiTheme="minorEastAsia" w:cs="宋体" w:hint="eastAsia"/>
                <w:sz w:val="24"/>
              </w:rPr>
              <w:t>固定轮锁止</w:t>
            </w:r>
            <w:proofErr w:type="gramEnd"/>
            <w:r w:rsidRPr="00E3749A">
              <w:rPr>
                <w:rFonts w:asciiTheme="minorEastAsia" w:eastAsiaTheme="minorEastAsia" w:hAnsiTheme="minorEastAsia" w:cs="宋体" w:hint="eastAsia"/>
                <w:sz w:val="24"/>
              </w:rPr>
              <w:t>插销，脚轮尺寸≥φ150mm。</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10.上车高度为≥60cm</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11.床垫为PVC凹型，防水易清洗，厚度≥10cm</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12.安全绑带为背心式设计，多点固定，安全牢靠</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b/>
                <w:bCs/>
                <w:sz w:val="24"/>
              </w:rPr>
            </w:pPr>
            <w:r w:rsidRPr="00E3749A">
              <w:rPr>
                <w:rFonts w:asciiTheme="minorEastAsia" w:eastAsiaTheme="minorEastAsia" w:hAnsiTheme="minorEastAsia" w:cs="宋体" w:hint="eastAsia"/>
                <w:b/>
                <w:bCs/>
                <w:sz w:val="24"/>
              </w:rPr>
              <w:t>3.</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b/>
                <w:bCs/>
                <w:sz w:val="24"/>
              </w:rPr>
            </w:pPr>
            <w:r w:rsidRPr="00E3749A">
              <w:rPr>
                <w:rFonts w:asciiTheme="minorEastAsia" w:eastAsiaTheme="minorEastAsia" w:hAnsiTheme="minorEastAsia" w:cs="宋体" w:hint="eastAsia"/>
                <w:b/>
                <w:bCs/>
                <w:sz w:val="24"/>
              </w:rPr>
              <w:t>楼梯担架</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1.适用于无电梯的多层建筑、厂房的拯救，转运及逃生时使用的转运病员的履带式楼梯担架椅；</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2.采用履带式结构下楼时，只需要一个操作人员就可以将病员从楼梯上推下来，避免操作人员在搬运病员时的腰肌损伤；</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3.采用管状结构，材料主要为高强度合金；</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4.履带采用高分子热塑性橡胶，无需硫化、耐磨、耐水、耐油、耐老化，耐化学品（酸、碱）耐低温、无异味、使用寿命长，以保证产品的经久耐用；</w:t>
            </w:r>
            <w:proofErr w:type="gramStart"/>
            <w:r w:rsidRPr="00E3749A">
              <w:rPr>
                <w:rFonts w:asciiTheme="minorEastAsia" w:eastAsiaTheme="minorEastAsia" w:hAnsiTheme="minorEastAsia" w:cs="宋体" w:hint="eastAsia"/>
                <w:sz w:val="24"/>
              </w:rPr>
              <w:t>带涨紧</w:t>
            </w:r>
            <w:proofErr w:type="gramEnd"/>
            <w:r w:rsidRPr="00E3749A">
              <w:rPr>
                <w:rFonts w:asciiTheme="minorEastAsia" w:eastAsiaTheme="minorEastAsia" w:hAnsiTheme="minorEastAsia" w:cs="宋体" w:hint="eastAsia"/>
                <w:sz w:val="24"/>
              </w:rPr>
              <w:t>调节机构；</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5.产品可以折叠放入救护车，以满足降低储存空间的要求；</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6.</w:t>
            </w:r>
            <w:r w:rsidRPr="00E3749A">
              <w:rPr>
                <w:rFonts w:asciiTheme="minorEastAsia" w:eastAsiaTheme="minorEastAsia" w:hAnsiTheme="minorEastAsia" w:cs="宋体" w:hint="eastAsia"/>
                <w:sz w:val="24"/>
              </w:rPr>
              <w:tab/>
              <w:t>配备4个车轮，提高移动病人的安全性。2个在前方带转向的车轮，直径≥80mm；2个后方车轮，直径≥125mm配备刹车控制；</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7.靠背和</w:t>
            </w:r>
            <w:proofErr w:type="gramStart"/>
            <w:r w:rsidRPr="00E3749A">
              <w:rPr>
                <w:rFonts w:asciiTheme="minorEastAsia" w:eastAsiaTheme="minorEastAsia" w:hAnsiTheme="minorEastAsia" w:cs="宋体" w:hint="eastAsia"/>
                <w:sz w:val="24"/>
              </w:rPr>
              <w:t>座垫</w:t>
            </w:r>
            <w:proofErr w:type="gramEnd"/>
            <w:r w:rsidRPr="00E3749A">
              <w:rPr>
                <w:rFonts w:asciiTheme="minorEastAsia" w:eastAsiaTheme="minorEastAsia" w:hAnsiTheme="minorEastAsia" w:cs="宋体" w:hint="eastAsia"/>
                <w:sz w:val="24"/>
              </w:rPr>
              <w:t>可便拆卸清洗、易消毒；</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8.</w:t>
            </w:r>
            <w:proofErr w:type="gramStart"/>
            <w:r w:rsidRPr="00E3749A">
              <w:rPr>
                <w:rFonts w:asciiTheme="minorEastAsia" w:eastAsiaTheme="minorEastAsia" w:hAnsiTheme="minorEastAsia" w:cs="宋体" w:hint="eastAsia"/>
                <w:sz w:val="24"/>
              </w:rPr>
              <w:t>肩</w:t>
            </w:r>
            <w:proofErr w:type="gramEnd"/>
            <w:r w:rsidRPr="00E3749A">
              <w:rPr>
                <w:rFonts w:asciiTheme="minorEastAsia" w:eastAsiaTheme="minorEastAsia" w:hAnsiTheme="minorEastAsia" w:cs="宋体" w:hint="eastAsia"/>
                <w:sz w:val="24"/>
              </w:rPr>
              <w:t>腰部配备2根交叉式安全固定带，脚部位置配备一根安全固定带；</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9.</w:t>
            </w:r>
            <w:r w:rsidRPr="00E3749A">
              <w:rPr>
                <w:rFonts w:asciiTheme="minorEastAsia" w:eastAsiaTheme="minorEastAsia" w:hAnsiTheme="minorEastAsia" w:cs="宋体" w:hint="eastAsia"/>
                <w:sz w:val="24"/>
              </w:rPr>
              <w:tab/>
              <w:t>靠背可根据人体高度进行升降调节，靠背处配有折叠扶手、脚部位置设有伸缩拉杆扶手，方便抬运；</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★10.重量：≤15Kg；</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★11.承重：≥200Kg；</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lastRenderedPageBreak/>
              <w:t>12.展开尺寸：宽度：≥500mm，高度≥1200mm；</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13.折叠后尺寸：（高）≤1000、（厚）≤250mm</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★14.履带：宽度≥25mm</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b/>
                <w:bCs/>
                <w:sz w:val="24"/>
              </w:rPr>
            </w:pPr>
            <w:r w:rsidRPr="00E3749A">
              <w:rPr>
                <w:rFonts w:asciiTheme="minorEastAsia" w:eastAsiaTheme="minorEastAsia" w:hAnsiTheme="minorEastAsia" w:cs="宋体" w:hint="eastAsia"/>
                <w:b/>
                <w:bCs/>
                <w:sz w:val="24"/>
              </w:rPr>
              <w:lastRenderedPageBreak/>
              <w:t>4.</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jc w:val="center"/>
              <w:rPr>
                <w:rFonts w:asciiTheme="minorEastAsia" w:eastAsiaTheme="minorEastAsia" w:hAnsiTheme="minorEastAsia" w:cs="宋体"/>
                <w:b/>
                <w:bCs/>
                <w:sz w:val="24"/>
              </w:rPr>
            </w:pPr>
            <w:r w:rsidRPr="00E3749A">
              <w:rPr>
                <w:rFonts w:asciiTheme="minorEastAsia" w:eastAsiaTheme="minorEastAsia" w:hAnsiTheme="minorEastAsia" w:cs="宋体" w:hint="eastAsia"/>
                <w:b/>
                <w:bCs/>
                <w:sz w:val="24"/>
              </w:rPr>
              <w:t>铲式担架</w:t>
            </w:r>
          </w:p>
          <w:p w:rsidR="00E3749A" w:rsidRPr="00E3749A" w:rsidRDefault="00E3749A" w:rsidP="00E3749A">
            <w:pPr>
              <w:spacing w:line="320" w:lineRule="exact"/>
              <w:rPr>
                <w:rFonts w:asciiTheme="minorEastAsia" w:eastAsiaTheme="minorEastAsia" w:hAnsiTheme="minorEastAsia" w:cs="宋体"/>
                <w:b/>
                <w:bCs/>
                <w:sz w:val="24"/>
              </w:rPr>
            </w:pP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1.全碳纤维救护车担架</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2.使用范围：该产品适用于灾难救援、院前急救、院内转运等院前、院内伤</w:t>
            </w:r>
            <w:proofErr w:type="gramStart"/>
            <w:r w:rsidRPr="00E3749A">
              <w:rPr>
                <w:rFonts w:asciiTheme="minorEastAsia" w:eastAsiaTheme="minorEastAsia" w:hAnsiTheme="minorEastAsia" w:cs="宋体" w:hint="eastAsia"/>
                <w:sz w:val="24"/>
              </w:rPr>
              <w:t>患人员</w:t>
            </w:r>
            <w:proofErr w:type="gramEnd"/>
            <w:r w:rsidRPr="00E3749A">
              <w:rPr>
                <w:rFonts w:asciiTheme="minorEastAsia" w:eastAsiaTheme="minorEastAsia" w:hAnsiTheme="minorEastAsia" w:cs="宋体" w:hint="eastAsia"/>
                <w:sz w:val="24"/>
              </w:rPr>
              <w:t>转运，医学影像应用（X 光、核磁共振、CT）。</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3.承重≥200kg</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4.净重≤5kg</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5.折叠尺寸≤1160*450*70mm</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6.展开尺寸≤1650*450*70mm</w:t>
            </w:r>
          </w:p>
        </w:tc>
      </w:tr>
      <w:tr w:rsidR="00E3749A" w:rsidRPr="00E3749A" w:rsidTr="00E3749A">
        <w:trPr>
          <w:trHeight w:val="23"/>
          <w:jc w:val="center"/>
        </w:trPr>
        <w:tc>
          <w:tcPr>
            <w:tcW w:w="849"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b/>
                <w:bCs/>
                <w:sz w:val="24"/>
              </w:rPr>
            </w:pPr>
            <w:r w:rsidRPr="00E3749A">
              <w:rPr>
                <w:rFonts w:asciiTheme="minorEastAsia" w:eastAsiaTheme="minorEastAsia" w:hAnsiTheme="minorEastAsia" w:cs="宋体" w:hint="eastAsia"/>
                <w:b/>
                <w:bCs/>
                <w:sz w:val="24"/>
              </w:rPr>
              <w:t>5.</w:t>
            </w:r>
          </w:p>
        </w:tc>
        <w:tc>
          <w:tcPr>
            <w:tcW w:w="1582"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b/>
                <w:bCs/>
                <w:sz w:val="24"/>
              </w:rPr>
            </w:pPr>
            <w:r w:rsidRPr="00E3749A">
              <w:rPr>
                <w:rFonts w:asciiTheme="minorEastAsia" w:eastAsiaTheme="minorEastAsia" w:hAnsiTheme="minorEastAsia" w:cs="宋体" w:hint="eastAsia"/>
                <w:b/>
                <w:bCs/>
                <w:sz w:val="24"/>
              </w:rPr>
              <w:t>电动吸引器</w:t>
            </w:r>
          </w:p>
        </w:tc>
        <w:tc>
          <w:tcPr>
            <w:tcW w:w="7701" w:type="dxa"/>
            <w:tcBorders>
              <w:top w:val="single" w:sz="4" w:space="0" w:color="auto"/>
              <w:left w:val="single" w:sz="4" w:space="0" w:color="auto"/>
              <w:bottom w:val="single" w:sz="4" w:space="0" w:color="auto"/>
              <w:right w:val="single" w:sz="4" w:space="0" w:color="auto"/>
            </w:tcBorders>
            <w:vAlign w:val="center"/>
          </w:tcPr>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1.主机尺寸：≤270×150×240 mm</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hint="eastAsia"/>
                <w:sz w:val="24"/>
              </w:rPr>
              <w:t>★</w:t>
            </w:r>
            <w:r w:rsidRPr="00E3749A">
              <w:rPr>
                <w:rFonts w:asciiTheme="minorEastAsia" w:eastAsiaTheme="minorEastAsia" w:hAnsiTheme="minorEastAsia" w:cs="宋体" w:hint="eastAsia"/>
                <w:sz w:val="24"/>
              </w:rPr>
              <w:t>2.主机重量：≤3kg</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3.输入电源：内部：DC12V，5A；外部: 100-240V~ 50/60Hz</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4.瞬时抽气速率：≥16L/min</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5.极限负压值：≥80kPa</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6.负压精度：±5kPa</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7.电源类别：电池驱动（内置电池）</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8.负压指示器：表盘指针显示</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9.过滤器：滞留颗粒物的装置</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10.收集罐：1L</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11.最高噪音值：≤70dB</w:t>
            </w:r>
          </w:p>
          <w:p w:rsidR="00E3749A" w:rsidRPr="00E3749A" w:rsidRDefault="00E3749A" w:rsidP="00E3749A">
            <w:pPr>
              <w:spacing w:line="320" w:lineRule="exact"/>
              <w:rPr>
                <w:rFonts w:asciiTheme="minorEastAsia" w:eastAsiaTheme="minorEastAsia" w:hAnsiTheme="minorEastAsia" w:cs="宋体"/>
                <w:sz w:val="24"/>
              </w:rPr>
            </w:pPr>
            <w:r w:rsidRPr="00E3749A">
              <w:rPr>
                <w:rFonts w:asciiTheme="minorEastAsia" w:eastAsiaTheme="minorEastAsia" w:hAnsiTheme="minorEastAsia" w:cs="宋体" w:hint="eastAsia"/>
                <w:sz w:val="24"/>
              </w:rPr>
              <w:t>12.内置锂电池：14.8V，2600mAh</w:t>
            </w:r>
          </w:p>
        </w:tc>
      </w:tr>
    </w:tbl>
    <w:p w:rsidR="007E13A3" w:rsidRPr="00E3749A" w:rsidRDefault="007E13A3" w:rsidP="007323A9">
      <w:pPr>
        <w:widowControl/>
        <w:jc w:val="left"/>
        <w:rPr>
          <w:rFonts w:asciiTheme="minorEastAsia" w:eastAsiaTheme="minorEastAsia" w:hAnsiTheme="minorEastAsia" w:cstheme="minorEastAsia"/>
          <w:b/>
          <w:bCs/>
          <w:color w:val="000000"/>
          <w:kern w:val="0"/>
          <w:sz w:val="24"/>
          <w:shd w:val="clear" w:color="auto" w:fill="FFFFFF"/>
        </w:rPr>
      </w:pPr>
    </w:p>
    <w:p w:rsidR="00302D2E" w:rsidRDefault="00EA03DD" w:rsidP="00255ADD">
      <w:pPr>
        <w:pStyle w:val="a1"/>
        <w:spacing w:line="360" w:lineRule="auto"/>
        <w:ind w:firstLineChars="200" w:firstLine="482"/>
        <w:rPr>
          <w:rFonts w:asciiTheme="minorEastAsia" w:eastAsiaTheme="minorEastAsia" w:hAnsiTheme="minorEastAsia" w:cs="仿宋" w:hint="eastAsia"/>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00A723F8" w:rsidRPr="00255ADD">
        <w:rPr>
          <w:rFonts w:asciiTheme="minorEastAsia" w:eastAsiaTheme="minorEastAsia" w:hAnsiTheme="minorEastAsia" w:cs="仿宋" w:hint="eastAsia"/>
          <w:b/>
          <w:color w:val="000000"/>
          <w:sz w:val="24"/>
          <w:shd w:val="clear" w:color="auto" w:fill="FFFFFF"/>
        </w:rPr>
        <w:t>、</w:t>
      </w:r>
      <w:r w:rsidR="00255ADD">
        <w:rPr>
          <w:rFonts w:asciiTheme="minorEastAsia" w:eastAsiaTheme="minorEastAsia" w:hAnsiTheme="minorEastAsia" w:cs="仿宋" w:hint="eastAsia"/>
          <w:b/>
          <w:color w:val="000000"/>
          <w:sz w:val="24"/>
          <w:shd w:val="clear" w:color="auto" w:fill="FFFFFF"/>
        </w:rPr>
        <w:t>采购标的执行标准</w:t>
      </w:r>
    </w:p>
    <w:p w:rsidR="007323A9" w:rsidRDefault="007323A9" w:rsidP="007323A9">
      <w:pPr>
        <w:pStyle w:val="a1"/>
        <w:spacing w:line="360" w:lineRule="auto"/>
        <w:ind w:firstLineChars="200" w:firstLine="480"/>
        <w:rPr>
          <w:rFonts w:asciiTheme="minorEastAsia" w:eastAsiaTheme="minorEastAsia" w:hAnsiTheme="minorEastAsia" w:cs="仿宋" w:hint="eastAsia"/>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Default="00EA03DD" w:rsidP="007323A9">
      <w:pPr>
        <w:pStyle w:val="a1"/>
        <w:spacing w:line="360" w:lineRule="auto"/>
        <w:ind w:firstLineChars="200" w:firstLine="482"/>
        <w:rPr>
          <w:rFonts w:asciiTheme="minorEastAsia" w:eastAsiaTheme="minorEastAsia" w:hAnsiTheme="minorEastAsia" w:cs="仿宋" w:hint="eastAsia"/>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7323A9" w:rsidRPr="00255ADD" w:rsidRDefault="007323A9" w:rsidP="00C541E3">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无</w:t>
      </w:r>
    </w:p>
    <w:p w:rsidR="007E13A3" w:rsidRPr="00255ADD" w:rsidRDefault="00EA03DD"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E3749A" w:rsidRPr="00E3749A" w:rsidRDefault="00E3749A" w:rsidP="00E3749A">
      <w:pPr>
        <w:spacing w:line="480" w:lineRule="auto"/>
        <w:ind w:firstLineChars="200" w:firstLine="480"/>
        <w:rPr>
          <w:rFonts w:ascii="宋体" w:hAnsi="宋体" w:cs="仿宋_GB2312"/>
          <w:sz w:val="24"/>
        </w:rPr>
      </w:pPr>
      <w:r w:rsidRPr="00E3749A">
        <w:rPr>
          <w:rFonts w:ascii="宋体" w:hAnsi="宋体" w:cs="仿宋_GB2312" w:hint="eastAsia"/>
          <w:sz w:val="24"/>
        </w:rPr>
        <w:t>由采购人成立验收小组,按照采购合同的约定对中标人履约情况进行验收。验收时,按照采购合同的约定对每一项技术、服务、安全标准的履约情况进行确认。验收结束后,出具</w:t>
      </w:r>
      <w:proofErr w:type="gramStart"/>
      <w:r w:rsidRPr="00E3749A">
        <w:rPr>
          <w:rFonts w:ascii="宋体" w:hAnsi="宋体" w:cs="仿宋_GB2312" w:hint="eastAsia"/>
          <w:sz w:val="24"/>
        </w:rPr>
        <w:t>验收书</w:t>
      </w:r>
      <w:proofErr w:type="gramEnd"/>
      <w:r w:rsidRPr="00E3749A">
        <w:rPr>
          <w:rFonts w:ascii="宋体" w:hAnsi="宋体" w:cs="仿宋_GB2312" w:hint="eastAsia"/>
          <w:sz w:val="24"/>
        </w:rPr>
        <w:t>,列明各项标准的验收情况及项目总体评价,由验收双方共同签</w:t>
      </w:r>
      <w:r w:rsidRPr="00E3749A">
        <w:rPr>
          <w:rFonts w:ascii="宋体" w:hAnsi="宋体" w:cs="仿宋_GB2312" w:hint="eastAsia"/>
          <w:sz w:val="24"/>
        </w:rPr>
        <w:lastRenderedPageBreak/>
        <w:t>署。</w:t>
      </w:r>
    </w:p>
    <w:p w:rsidR="00E3749A" w:rsidRPr="00E3749A" w:rsidRDefault="00E3749A" w:rsidP="00E3749A">
      <w:pPr>
        <w:spacing w:line="480" w:lineRule="auto"/>
        <w:ind w:firstLineChars="200" w:firstLine="480"/>
        <w:rPr>
          <w:rFonts w:ascii="宋体" w:hAnsi="宋体" w:cs="仿宋_GB2312"/>
          <w:sz w:val="24"/>
        </w:rPr>
      </w:pPr>
      <w:r w:rsidRPr="00E3749A">
        <w:rPr>
          <w:rFonts w:ascii="宋体" w:hAnsi="宋体" w:cs="仿宋_GB2312" w:hint="eastAsia"/>
          <w:sz w:val="24"/>
        </w:rPr>
        <w:t>1、按照国家相关标准、行业标准、地方标准或者其他标准、规范验收。</w:t>
      </w:r>
    </w:p>
    <w:p w:rsidR="007E13A3" w:rsidRPr="00E3749A" w:rsidRDefault="00E3749A" w:rsidP="00E3749A">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sidRPr="00E3749A">
        <w:rPr>
          <w:rFonts w:ascii="宋体" w:hAnsi="宋体" w:cs="仿宋_GB2312" w:hint="eastAsia"/>
          <w:sz w:val="24"/>
        </w:rPr>
        <w:t>2、按照招标文件要求、投标文件响应和承诺验收。</w:t>
      </w:r>
    </w:p>
    <w:p w:rsidR="00EA03DD" w:rsidRPr="00E3749A" w:rsidRDefault="00EA03DD" w:rsidP="00EA03DD">
      <w:pPr>
        <w:pStyle w:val="af8"/>
        <w:widowControl/>
        <w:numPr>
          <w:ilvl w:val="0"/>
          <w:numId w:val="18"/>
        </w:numPr>
        <w:spacing w:line="360" w:lineRule="auto"/>
        <w:ind w:firstLineChars="0"/>
        <w:jc w:val="left"/>
        <w:rPr>
          <w:rFonts w:asciiTheme="minorEastAsia" w:hAnsiTheme="minorEastAsia" w:cstheme="minorEastAsia" w:hint="eastAsia"/>
          <w:b/>
          <w:bCs/>
          <w:color w:val="000000"/>
          <w:kern w:val="0"/>
          <w:sz w:val="24"/>
          <w:shd w:val="clear" w:color="auto" w:fill="FFFFFF"/>
        </w:rPr>
      </w:pPr>
      <w:r w:rsidRPr="00EA03DD">
        <w:rPr>
          <w:rFonts w:asciiTheme="minorEastAsia" w:eastAsiaTheme="minorEastAsia" w:hAnsiTheme="minorEastAsia" w:cstheme="minorEastAsia" w:hint="eastAsia"/>
          <w:b/>
          <w:bCs/>
          <w:color w:val="000000"/>
          <w:kern w:val="0"/>
          <w:sz w:val="24"/>
          <w:shd w:val="clear" w:color="auto" w:fill="FFFFFF"/>
        </w:rPr>
        <w:t>采购标的其他技术、服务等要求</w:t>
      </w:r>
    </w:p>
    <w:p w:rsidR="007323A9" w:rsidRPr="007323A9" w:rsidRDefault="007323A9" w:rsidP="007323A9">
      <w:pPr>
        <w:pStyle w:val="af8"/>
        <w:topLinePunct/>
        <w:ind w:firstLine="480"/>
        <w:jc w:val="left"/>
        <w:rPr>
          <w:rFonts w:asciiTheme="minorEastAsia" w:eastAsiaTheme="minorEastAsia" w:hAnsiTheme="minorEastAsia" w:cs="宋体"/>
          <w:sz w:val="24"/>
          <w:lang w:val="zh-CN"/>
        </w:rPr>
      </w:pPr>
      <w:r w:rsidRPr="007323A9">
        <w:rPr>
          <w:rFonts w:asciiTheme="minorEastAsia" w:eastAsiaTheme="minorEastAsia" w:hAnsiTheme="minorEastAsia" w:cs="宋体" w:hint="eastAsia"/>
          <w:sz w:val="24"/>
          <w:lang w:val="zh-CN"/>
        </w:rPr>
        <w:t>1、投标人须明确投标产品的厂家、产地、品牌、型号、详细参数，</w:t>
      </w:r>
      <w:r w:rsidRPr="007323A9">
        <w:rPr>
          <w:rFonts w:asciiTheme="minorEastAsia" w:eastAsiaTheme="minorEastAsia" w:hAnsiTheme="minorEastAsia" w:cs="宋体" w:hint="eastAsia"/>
          <w:b/>
          <w:sz w:val="24"/>
          <w:lang w:val="zh-CN"/>
        </w:rPr>
        <w:t>否则为无效投标。</w:t>
      </w:r>
    </w:p>
    <w:p w:rsidR="007323A9" w:rsidRDefault="007323A9" w:rsidP="007323A9">
      <w:pPr>
        <w:pStyle w:val="af8"/>
        <w:widowControl/>
        <w:ind w:firstLine="480"/>
        <w:jc w:val="left"/>
        <w:rPr>
          <w:rFonts w:asciiTheme="minorEastAsia" w:eastAsiaTheme="minorEastAsia" w:hAnsiTheme="minorEastAsia" w:cs="宋体" w:hint="eastAsia"/>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E3749A" w:rsidRPr="007323A9" w:rsidRDefault="007323A9" w:rsidP="007323A9">
      <w:pPr>
        <w:pStyle w:val="af8"/>
        <w:widowControl/>
        <w:ind w:firstLine="482"/>
        <w:jc w:val="left"/>
        <w:rPr>
          <w:rFonts w:ascii="宋体" w:hAnsi="宋体" w:cstheme="minorEastAsia"/>
          <w:b/>
          <w:bCs/>
          <w:color w:val="000000"/>
          <w:kern w:val="0"/>
          <w:sz w:val="24"/>
          <w:szCs w:val="24"/>
          <w:shd w:val="clear" w:color="auto" w:fill="FFFFFF"/>
        </w:rPr>
      </w:pPr>
      <w:r w:rsidRPr="007323A9">
        <w:rPr>
          <w:rFonts w:ascii="宋体" w:hAnsi="宋体" w:cs="仿宋_GB2312" w:hint="eastAsia"/>
          <w:b/>
          <w:sz w:val="24"/>
          <w:szCs w:val="24"/>
        </w:rPr>
        <w:t>3</w:t>
      </w:r>
      <w:r w:rsidR="00E3749A" w:rsidRPr="007323A9">
        <w:rPr>
          <w:rFonts w:ascii="宋体" w:hAnsi="宋体" w:cs="仿宋_GB2312" w:hint="eastAsia"/>
          <w:b/>
          <w:sz w:val="24"/>
          <w:szCs w:val="24"/>
        </w:rPr>
        <w:t>、投标人所投产品必须为中华人民共和国工业和信息化部公告《道路机动车辆生产企业及产品》目录内产品。</w:t>
      </w:r>
    </w:p>
    <w:p w:rsidR="00EA03DD" w:rsidRPr="00252C74" w:rsidRDefault="00EA03DD" w:rsidP="00252C74">
      <w:pPr>
        <w:widowControl/>
        <w:spacing w:before="226" w:line="360" w:lineRule="auto"/>
        <w:ind w:firstLineChars="200" w:firstLine="482"/>
        <w:jc w:val="left"/>
        <w:rPr>
          <w:rFonts w:asciiTheme="majorEastAsia" w:eastAsiaTheme="majorEastAsia" w:hAnsiTheme="majorEastAsia" w:cs="黑体"/>
          <w:b/>
          <w:color w:val="000000"/>
          <w:kern w:val="0"/>
          <w:sz w:val="24"/>
          <w:shd w:val="clear" w:color="auto" w:fill="FFFFFF"/>
        </w:rPr>
      </w:pPr>
      <w:r w:rsidRPr="00252C74">
        <w:rPr>
          <w:rFonts w:asciiTheme="majorEastAsia" w:eastAsiaTheme="majorEastAsia" w:hAnsiTheme="majorEastAsia" w:cs="黑体" w:hint="eastAsia"/>
          <w:b/>
          <w:color w:val="000000"/>
          <w:kern w:val="0"/>
          <w:sz w:val="24"/>
          <w:shd w:val="clear" w:color="auto" w:fill="FFFFFF"/>
        </w:rPr>
        <w:t>七</w:t>
      </w:r>
      <w:r w:rsidR="00252C74" w:rsidRPr="00252C74">
        <w:rPr>
          <w:rFonts w:asciiTheme="majorEastAsia" w:eastAsiaTheme="majorEastAsia" w:hAnsiTheme="majorEastAsia" w:cs="黑体" w:hint="eastAsia"/>
          <w:b/>
          <w:color w:val="000000"/>
          <w:kern w:val="0"/>
          <w:sz w:val="24"/>
          <w:shd w:val="clear" w:color="auto" w:fill="FFFFFF"/>
        </w:rPr>
        <w:t>、</w:t>
      </w:r>
      <w:r w:rsidR="00031709" w:rsidRPr="00252C74">
        <w:rPr>
          <w:rFonts w:asciiTheme="minorEastAsia" w:eastAsiaTheme="minorEastAsia" w:hAnsiTheme="minorEastAsia" w:cs="黑体" w:hint="eastAsia"/>
          <w:b/>
          <w:bCs/>
          <w:color w:val="000000"/>
          <w:sz w:val="24"/>
          <w:shd w:val="clear" w:color="auto" w:fill="FFFFFF"/>
        </w:rPr>
        <w:t>本项目预算金额</w:t>
      </w:r>
      <w:r w:rsidR="00E3749A">
        <w:rPr>
          <w:rFonts w:asciiTheme="minorEastAsia" w:eastAsiaTheme="minorEastAsia" w:hAnsiTheme="minorEastAsia" w:cs="黑体" w:hint="eastAsia"/>
          <w:b/>
          <w:bCs/>
          <w:color w:val="000000"/>
          <w:sz w:val="24"/>
          <w:shd w:val="clear" w:color="auto" w:fill="FFFFFF"/>
        </w:rPr>
        <w:t>760000</w:t>
      </w:r>
      <w:r w:rsidR="00031709" w:rsidRPr="00252C74">
        <w:rPr>
          <w:rFonts w:asciiTheme="minorEastAsia" w:eastAsiaTheme="minorEastAsia" w:hAnsiTheme="minorEastAsia" w:cs="黑体" w:hint="eastAsia"/>
          <w:b/>
          <w:bCs/>
          <w:color w:val="000000"/>
          <w:sz w:val="24"/>
          <w:shd w:val="clear" w:color="auto" w:fill="FFFFFF"/>
        </w:rPr>
        <w:t>元；最高限价</w:t>
      </w:r>
      <w:r w:rsidR="00E3749A">
        <w:rPr>
          <w:rFonts w:asciiTheme="minorEastAsia" w:eastAsiaTheme="minorEastAsia" w:hAnsiTheme="minorEastAsia" w:cs="黑体" w:hint="eastAsia"/>
          <w:b/>
          <w:bCs/>
          <w:color w:val="000000"/>
          <w:sz w:val="24"/>
          <w:shd w:val="clear" w:color="auto" w:fill="FFFFFF"/>
        </w:rPr>
        <w:t>760000</w:t>
      </w:r>
      <w:r w:rsidR="00031709" w:rsidRPr="00252C74">
        <w:rPr>
          <w:rFonts w:asciiTheme="minorEastAsia" w:eastAsiaTheme="minorEastAsia" w:hAnsiTheme="minorEastAsia" w:cs="黑体" w:hint="eastAsia"/>
          <w:b/>
          <w:bCs/>
          <w:color w:val="000000"/>
          <w:sz w:val="24"/>
          <w:shd w:val="clear" w:color="auto" w:fill="FFFFFF"/>
          <w:lang w:val="zh-CN"/>
        </w:rPr>
        <w:t>元，超出最高限价的投标无效。</w:t>
      </w:r>
    </w:p>
    <w:p w:rsidR="007E13A3" w:rsidRPr="00031709" w:rsidRDefault="00EA03DD" w:rsidP="00031709">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w:t>
      </w:r>
      <w:r w:rsidR="007E13A3"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hint="eastAsia"/>
          <w:b/>
          <w:color w:val="000000"/>
          <w:lang w:val="zh-CN"/>
        </w:rPr>
        <w:t>资金支付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w:t>
      </w:r>
      <w:r w:rsidR="007323A9">
        <w:rPr>
          <w:rFonts w:asciiTheme="minorEastAsia" w:eastAsiaTheme="minorEastAsia" w:hAnsiTheme="minorEastAsia" w:cstheme="minorEastAsia" w:hint="eastAsia"/>
          <w:color w:val="000000"/>
          <w:kern w:val="0"/>
          <w:sz w:val="24"/>
          <w:shd w:val="clear" w:color="auto" w:fill="FFFFFF"/>
        </w:rPr>
        <w:t>电汇</w:t>
      </w:r>
    </w:p>
    <w:p w:rsidR="007E13A3" w:rsidRPr="00031709" w:rsidRDefault="00EA03DD" w:rsidP="00031709">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（二）支付时间及条件：</w:t>
      </w:r>
      <w:r w:rsidR="007323A9" w:rsidRPr="007323A9">
        <w:rPr>
          <w:rFonts w:ascii="宋体" w:hAnsi="宋体" w:cs="仿宋_GB2312" w:hint="eastAsia"/>
          <w:bCs/>
          <w:sz w:val="24"/>
        </w:rPr>
        <w:t>签订合同后支付总价款的30%，经提车验收合格后支付总价款的70%。</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E7751C" w:rsidRPr="007B5143" w:rsidRDefault="00E7751C" w:rsidP="0051378F">
      <w:pPr>
        <w:autoSpaceDE w:val="0"/>
        <w:autoSpaceDN w:val="0"/>
        <w:adjustRightInd w:val="0"/>
        <w:spacing w:line="360" w:lineRule="auto"/>
        <w:ind w:right="-11"/>
        <w:jc w:val="left"/>
        <w:rPr>
          <w:rFonts w:asciiTheme="minorEastAsia" w:hAnsiTheme="minorEastAsia" w:cs="宋体"/>
          <w:b/>
          <w:kern w:val="0"/>
          <w:sz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323A9" w:rsidRDefault="00E7751C" w:rsidP="00E7751C">
            <w:pPr>
              <w:autoSpaceDE w:val="0"/>
              <w:autoSpaceDN w:val="0"/>
              <w:adjustRightInd w:val="0"/>
              <w:spacing w:line="360" w:lineRule="auto"/>
              <w:jc w:val="left"/>
              <w:rPr>
                <w:rFonts w:ascii="宋体" w:hAnsi="宋体" w:cs="宋体"/>
                <w:color w:val="000000"/>
                <w:kern w:val="0"/>
                <w:sz w:val="24"/>
              </w:rPr>
            </w:pPr>
            <w:r w:rsidRPr="007323A9">
              <w:rPr>
                <w:rFonts w:ascii="宋体" w:hAnsi="宋体" w:cs="宋体" w:hint="eastAsia"/>
                <w:color w:val="000000"/>
                <w:kern w:val="0"/>
                <w:sz w:val="24"/>
              </w:rPr>
              <w:t>项目名称：</w:t>
            </w:r>
            <w:r w:rsidR="007323A9" w:rsidRPr="007323A9">
              <w:rPr>
                <w:rFonts w:ascii="宋体" w:hAnsi="宋体" w:cs="仿宋" w:hint="eastAsia"/>
                <w:bCs/>
                <w:color w:val="000000"/>
                <w:sz w:val="24"/>
                <w:shd w:val="clear" w:color="auto" w:fill="FFFFFF"/>
              </w:rPr>
              <w:t>襄城县人民医院采购急救车辆项目</w:t>
            </w:r>
          </w:p>
          <w:p w:rsidR="00E7751C" w:rsidRPr="007323A9" w:rsidRDefault="00E7751C" w:rsidP="00E7751C">
            <w:pPr>
              <w:autoSpaceDE w:val="0"/>
              <w:autoSpaceDN w:val="0"/>
              <w:adjustRightInd w:val="0"/>
              <w:spacing w:line="360" w:lineRule="auto"/>
              <w:jc w:val="left"/>
              <w:rPr>
                <w:rFonts w:ascii="宋体" w:hAnsi="宋体" w:cs="宋体"/>
                <w:color w:val="000000"/>
                <w:kern w:val="0"/>
                <w:sz w:val="24"/>
              </w:rPr>
            </w:pPr>
            <w:r w:rsidRPr="007323A9">
              <w:rPr>
                <w:rFonts w:ascii="宋体" w:hAnsi="宋体" w:cs="宋体" w:hint="eastAsia"/>
                <w:color w:val="000000"/>
                <w:kern w:val="0"/>
                <w:sz w:val="24"/>
              </w:rPr>
              <w:t>项目编号：XZZ-G20190</w:t>
            </w:r>
            <w:r w:rsidR="007323A9" w:rsidRPr="007323A9">
              <w:rPr>
                <w:rFonts w:ascii="宋体" w:hAnsi="宋体" w:cs="宋体" w:hint="eastAsia"/>
                <w:color w:val="000000"/>
                <w:kern w:val="0"/>
                <w:sz w:val="24"/>
              </w:rPr>
              <w:t>63</w:t>
            </w:r>
            <w:r w:rsidRPr="007323A9">
              <w:rPr>
                <w:rFonts w:ascii="宋体" w:hAnsi="宋体" w:cs="宋体" w:hint="eastAsia"/>
                <w:color w:val="000000"/>
                <w:kern w:val="0"/>
                <w:sz w:val="24"/>
              </w:rPr>
              <w:t>号</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323A9">
              <w:rPr>
                <w:rFonts w:ascii="宋体" w:hAnsi="宋体" w:cs="宋体" w:hint="eastAsia"/>
                <w:color w:val="000000"/>
                <w:kern w:val="0"/>
                <w:sz w:val="24"/>
              </w:rPr>
              <w:t>项目内容：</w:t>
            </w:r>
            <w:r w:rsidR="007323A9" w:rsidRPr="007323A9">
              <w:rPr>
                <w:rFonts w:ascii="宋体" w:hAnsi="宋体" w:cs="仿宋_GB2312" w:hint="eastAsia"/>
                <w:sz w:val="24"/>
              </w:rPr>
              <w:t>随着医院业务量不断增加，急诊患者不断增多，急救中心两台急救车辆已达到报废年限，且故障率高、车况极差，在救护途中经常抛锚在路上，存在很大的安全隐患，而且车内专业救护配置落后，致使我院急救工作无法满足广大患者日益增长的服务需求。为配合120指挥中心，更好的为危重患者提供快速的救治和转运服务，让患者在最短的时间内得到有效的救治，现急需购置设备先进、性能良好的救护车两辆用于院前急救。</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Pr="007C19F3">
              <w:rPr>
                <w:rFonts w:ascii="宋体" w:hAnsi="宋体" w:cs="宋体" w:hint="eastAsia"/>
                <w:bCs/>
                <w:color w:val="000000"/>
                <w:kern w:val="0"/>
                <w:sz w:val="24"/>
              </w:rPr>
              <w:t>襄城县</w:t>
            </w:r>
            <w:r w:rsidR="007323A9">
              <w:rPr>
                <w:rFonts w:ascii="宋体" w:hAnsi="宋体" w:cs="仿宋" w:hint="eastAsia"/>
                <w:bCs/>
                <w:color w:val="000000"/>
                <w:kern w:val="0"/>
                <w:sz w:val="24"/>
                <w:shd w:val="clear" w:color="auto" w:fill="FFFFFF"/>
              </w:rPr>
              <w:t>人民医院</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7323A9">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r w:rsidR="007323A9">
              <w:rPr>
                <w:rFonts w:ascii="宋体" w:hAnsi="宋体" w:cs="宋体" w:hint="eastAsia"/>
                <w:color w:val="000000"/>
                <w:kern w:val="0"/>
                <w:sz w:val="24"/>
              </w:rPr>
              <w:t>刘女士</w:t>
            </w:r>
            <w:r w:rsidR="00684810" w:rsidRPr="007C19F3">
              <w:rPr>
                <w:rFonts w:ascii="宋体" w:hAnsi="宋体" w:cs="宋体" w:hint="eastAsia"/>
                <w:color w:val="000000"/>
                <w:kern w:val="0"/>
                <w:sz w:val="24"/>
              </w:rPr>
              <w:t xml:space="preserve">                </w:t>
            </w:r>
            <w:r w:rsidRPr="007C19F3">
              <w:rPr>
                <w:rFonts w:ascii="宋体" w:hAnsi="宋体" w:cs="宋体" w:hint="eastAsia"/>
                <w:color w:val="000000"/>
                <w:kern w:val="0"/>
                <w:sz w:val="24"/>
              </w:rPr>
              <w:t xml:space="preserve"> 电话：</w:t>
            </w:r>
            <w:r w:rsidR="007323A9">
              <w:rPr>
                <w:rFonts w:ascii="宋体" w:hAnsi="宋体" w:cs="仿宋" w:hint="eastAsia"/>
                <w:bCs/>
                <w:color w:val="000000"/>
                <w:kern w:val="0"/>
                <w:sz w:val="24"/>
              </w:rPr>
              <w:t>18903993629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lastRenderedPageBreak/>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sidRPr="006A3315">
              <w:rPr>
                <w:rFonts w:asciiTheme="minorEastAsia" w:eastAsiaTheme="minorEastAsia" w:hAnsiTheme="minorEastAsia" w:cs="宋体"/>
                <w:b/>
                <w:color w:val="000000"/>
                <w:kern w:val="0"/>
                <w:sz w:val="24"/>
              </w:rPr>
              <w:t>七、</w:t>
            </w:r>
            <w:r w:rsidRPr="006A3315">
              <w:rPr>
                <w:rFonts w:asciiTheme="minorEastAsia" w:eastAsiaTheme="minorEastAsia" w:hAnsiTheme="minorEastAsia" w:cs="仿宋_GB2312"/>
                <w:b/>
                <w:color w:val="000000"/>
                <w:sz w:val="24"/>
                <w:shd w:val="clear" w:color="auto" w:fill="FFFFFF"/>
              </w:rPr>
              <w:t>未被列入“信用中国”网站(www.creditchina.gov.cn)失</w:t>
            </w:r>
            <w:r w:rsidRPr="006A3315">
              <w:rPr>
                <w:rFonts w:asciiTheme="minorEastAsia" w:eastAsiaTheme="minorEastAsia" w:hAnsiTheme="minorEastAsia" w:cs="仿宋_GB2312"/>
                <w:b/>
                <w:color w:val="000000"/>
                <w:sz w:val="24"/>
                <w:shd w:val="clear" w:color="auto" w:fill="FFFFFF"/>
              </w:rPr>
              <w:lastRenderedPageBreak/>
              <w:t>信被执行人、</w:t>
            </w:r>
            <w:r w:rsidR="00692485" w:rsidRPr="006A3315">
              <w:rPr>
                <w:rFonts w:asciiTheme="minorEastAsia" w:eastAsiaTheme="minorEastAsia" w:hAnsiTheme="minorEastAsia" w:cs="仿宋" w:hint="eastAsia"/>
                <w:b/>
                <w:color w:val="000000"/>
                <w:kern w:val="0"/>
                <w:sz w:val="24"/>
              </w:rPr>
              <w:t>企业经营异常名录</w:t>
            </w:r>
            <w:r w:rsidR="00692485" w:rsidRPr="006A3315">
              <w:rPr>
                <w:rFonts w:asciiTheme="minorEastAsia" w:eastAsiaTheme="minorEastAsia" w:hAnsiTheme="minorEastAsia" w:cs="仿宋" w:hint="eastAsia"/>
                <w:color w:val="000000"/>
                <w:kern w:val="0"/>
                <w:sz w:val="24"/>
              </w:rPr>
              <w:t>、</w:t>
            </w:r>
            <w:r w:rsidRPr="006A3315">
              <w:rPr>
                <w:rFonts w:asciiTheme="minorEastAsia" w:eastAsiaTheme="minorEastAsia" w:hAnsiTheme="minorEastAsia" w:cs="仿宋_GB2312"/>
                <w:b/>
                <w:color w:val="000000"/>
                <w:sz w:val="24"/>
                <w:shd w:val="clear" w:color="auto" w:fill="FFFFFF"/>
              </w:rPr>
              <w:t>重大税收违法案件当事人名单的投标人；</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中国政府采购网</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 xml:space="preserve"> (www.ccgp.gov.cn)政府采购严重违法失信行为记录名单的投标人</w:t>
            </w:r>
            <w:r w:rsidRPr="006A3315">
              <w:rPr>
                <w:rFonts w:asciiTheme="minorEastAsia" w:eastAsiaTheme="minorEastAsia" w:hAnsiTheme="minorEastAsia" w:cs="宋体" w:hint="eastAsia"/>
                <w:b/>
                <w:bCs/>
                <w:sz w:val="24"/>
              </w:rPr>
              <w:t>；</w:t>
            </w:r>
            <w:r w:rsidRPr="006A3315">
              <w:rPr>
                <w:rFonts w:asciiTheme="minorEastAsia" w:eastAsiaTheme="minorEastAsia" w:hAnsiTheme="minorEastAsia" w:cs="仿宋_GB2312" w:hint="eastAsia"/>
                <w:b/>
                <w:color w:val="000000"/>
                <w:sz w:val="24"/>
                <w:shd w:val="clear" w:color="auto" w:fill="FFFFFF"/>
              </w:rPr>
              <w:t xml:space="preserve"> “中国社会组织公共服务平台”网站（</w:t>
            </w:r>
            <w:r w:rsidRPr="006A3315">
              <w:rPr>
                <w:rFonts w:asciiTheme="minorEastAsia" w:eastAsiaTheme="minorEastAsia" w:hAnsiTheme="minorEastAsia" w:cs="仿宋_GB2312"/>
                <w:b/>
                <w:color w:val="000000"/>
                <w:sz w:val="24"/>
                <w:shd w:val="clear" w:color="auto" w:fill="FFFFFF"/>
              </w:rPr>
              <w:t>www.chinanpo.gov.cn</w:t>
            </w:r>
            <w:r w:rsidRPr="006A3315">
              <w:rPr>
                <w:rFonts w:asciiTheme="minorEastAsia" w:eastAsiaTheme="minorEastAsia" w:hAnsiTheme="minorEastAsia" w:cs="仿宋_GB2312" w:hint="eastAsia"/>
                <w:b/>
                <w:color w:val="000000"/>
                <w:sz w:val="24"/>
                <w:shd w:val="clear" w:color="auto" w:fill="FFFFFF"/>
              </w:rPr>
              <w:t>）严重违法失信社会组织名单的</w:t>
            </w:r>
            <w:r w:rsidR="00692485" w:rsidRPr="006A3315">
              <w:rPr>
                <w:rFonts w:asciiTheme="minorEastAsia" w:eastAsiaTheme="minorEastAsia" w:hAnsiTheme="minorEastAsia" w:cs="仿宋_GB2312" w:hint="eastAsia"/>
                <w:b/>
                <w:color w:val="000000"/>
                <w:sz w:val="24"/>
                <w:shd w:val="clear" w:color="auto" w:fill="FFFFFF"/>
              </w:rPr>
              <w:t>社会组织</w:t>
            </w:r>
            <w:r w:rsidRPr="006A3315">
              <w:rPr>
                <w:rFonts w:asciiTheme="minorEastAsia" w:eastAsiaTheme="minorEastAsia" w:hAnsiTheme="minorEastAsia"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B3B47"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B3B47"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7323A9"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760000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B3B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B3B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B3B4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B3B4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7323A9">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w:t>
            </w:r>
            <w:r w:rsidR="007323A9">
              <w:rPr>
                <w:rFonts w:ascii="宋体" w:hAnsi="宋体" w:cs="宋体" w:hint="eastAsia"/>
                <w:color w:val="000000"/>
                <w:kern w:val="0"/>
                <w:sz w:val="24"/>
              </w:rPr>
              <w:t>20</w:t>
            </w:r>
            <w:r w:rsidRPr="007B5143">
              <w:rPr>
                <w:rFonts w:ascii="宋体" w:hAnsi="宋体" w:cs="宋体" w:hint="eastAsia"/>
                <w:color w:val="000000"/>
                <w:kern w:val="0"/>
                <w:sz w:val="24"/>
              </w:rPr>
              <w:t>年</w:t>
            </w:r>
            <w:r w:rsidR="007323A9">
              <w:rPr>
                <w:rFonts w:ascii="宋体" w:hAnsi="宋体" w:cs="宋体" w:hint="eastAsia"/>
                <w:color w:val="000000"/>
                <w:kern w:val="0"/>
                <w:sz w:val="24"/>
              </w:rPr>
              <w:t>1</w:t>
            </w:r>
            <w:r w:rsidRPr="007B5143">
              <w:rPr>
                <w:rFonts w:ascii="宋体" w:hAnsi="宋体" w:cs="宋体" w:hint="eastAsia"/>
                <w:color w:val="000000"/>
                <w:kern w:val="0"/>
                <w:sz w:val="24"/>
              </w:rPr>
              <w:t>月</w:t>
            </w:r>
            <w:r w:rsidR="0051378F">
              <w:rPr>
                <w:rFonts w:ascii="宋体" w:hAnsi="宋体" w:cs="宋体" w:hint="eastAsia"/>
                <w:color w:val="000000"/>
                <w:kern w:val="0"/>
                <w:sz w:val="24"/>
              </w:rPr>
              <w:t>17</w:t>
            </w:r>
            <w:r w:rsidRPr="007B5143">
              <w:rPr>
                <w:rFonts w:ascii="宋体" w:hAnsi="宋体" w:cs="宋体" w:hint="eastAsia"/>
                <w:color w:val="000000"/>
                <w:kern w:val="0"/>
                <w:sz w:val="24"/>
              </w:rPr>
              <w:t>日</w:t>
            </w:r>
            <w:r w:rsidR="0051378F">
              <w:rPr>
                <w:rFonts w:ascii="宋体" w:hAnsi="宋体" w:cs="宋体" w:hint="eastAsia"/>
                <w:color w:val="000000"/>
                <w:kern w:val="0"/>
                <w:sz w:val="24"/>
              </w:rPr>
              <w:t>9</w:t>
            </w:r>
            <w:r w:rsidRPr="007B5143">
              <w:rPr>
                <w:rFonts w:ascii="宋体" w:hAnsi="宋体" w:cs="宋体" w:hint="eastAsia"/>
                <w:color w:val="000000"/>
                <w:kern w:val="0"/>
                <w:sz w:val="24"/>
              </w:rPr>
              <w:t>时</w:t>
            </w:r>
            <w:r w:rsidR="0051378F">
              <w:rPr>
                <w:rFonts w:ascii="宋体" w:hAnsi="宋体" w:cs="宋体" w:hint="eastAsia"/>
                <w:color w:val="000000"/>
                <w:kern w:val="0"/>
                <w:sz w:val="24"/>
              </w:rPr>
              <w:t>00</w:t>
            </w:r>
            <w:r w:rsidRPr="007B5143">
              <w:rPr>
                <w:rFonts w:ascii="宋体" w:hAnsi="宋体" w:cs="宋体" w:hint="eastAsia"/>
                <w:color w:val="000000"/>
                <w:kern w:val="0"/>
                <w:sz w:val="24"/>
              </w:rPr>
              <w:t>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B3B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B3B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4B3B4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4B3B4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4B3B47"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4B3B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B3B47"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B3B4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B3B47"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B3B47"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w:t>
            </w:r>
            <w:r w:rsidRPr="007B5143">
              <w:rPr>
                <w:rFonts w:ascii="宋体" w:hAnsi="宋体" w:cs="宋体" w:hint="eastAsia"/>
                <w:color w:val="000000"/>
                <w:kern w:val="0"/>
                <w:sz w:val="24"/>
              </w:rPr>
              <w:lastRenderedPageBreak/>
              <w:t>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51378F" w:rsidRPr="00D125F6" w:rsidRDefault="0051378F"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7323A9">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007323A9">
              <w:rPr>
                <w:rFonts w:ascii="宋体" w:hAnsi="宋体" w:hint="eastAsia"/>
                <w:sz w:val="24"/>
              </w:rPr>
              <w:t>企业经营异常名录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7323A9" w:rsidRDefault="007323A9" w:rsidP="00DE77E5">
            <w:pPr>
              <w:widowControl/>
              <w:shd w:val="clear" w:color="auto" w:fill="FFFFFF"/>
              <w:spacing w:line="360" w:lineRule="auto"/>
              <w:jc w:val="left"/>
              <w:rPr>
                <w:rFonts w:asciiTheme="minorEastAsia" w:eastAsiaTheme="minorEastAsia" w:hAnsiTheme="minorEastAsia" w:cs="仿宋"/>
                <w:color w:val="000000"/>
                <w:kern w:val="0"/>
                <w:sz w:val="24"/>
              </w:rPr>
            </w:pPr>
            <w:r w:rsidRPr="007323A9">
              <w:rPr>
                <w:rFonts w:asciiTheme="minorEastAsia" w:eastAsiaTheme="minorEastAsia" w:hAnsiTheme="minorEastAsia" w:cs="仿宋_GB2312" w:hint="eastAsia"/>
                <w:sz w:val="24"/>
              </w:rPr>
              <w:t>投标人必须具有医疗器械经营许可证，营业执照经营范围具有销售汽车、医疗器械内容。</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8"/>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73737E">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F737B9" w:rsidRPr="00F737B9" w:rsidTr="0052793C">
        <w:trPr>
          <w:trHeight w:val="900"/>
        </w:trPr>
        <w:tc>
          <w:tcPr>
            <w:tcW w:w="1969"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分值构成</w:t>
            </w:r>
          </w:p>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sz w:val="24"/>
              </w:rPr>
              <w:t>(</w:t>
            </w:r>
            <w:r w:rsidRPr="00F737B9">
              <w:rPr>
                <w:rFonts w:asciiTheme="minorEastAsia" w:eastAsiaTheme="minorEastAsia" w:hAnsiTheme="minorEastAsia" w:cs="仿宋_GB2312" w:hint="eastAsia"/>
                <w:sz w:val="24"/>
              </w:rPr>
              <w:t>总分</w:t>
            </w:r>
            <w:r w:rsidRPr="00F737B9">
              <w:rPr>
                <w:rFonts w:asciiTheme="minorEastAsia" w:eastAsiaTheme="minorEastAsia" w:hAnsiTheme="minorEastAsia" w:cs="仿宋_GB2312"/>
                <w:sz w:val="24"/>
              </w:rPr>
              <w:t>100</w:t>
            </w:r>
            <w:r w:rsidRPr="00F737B9">
              <w:rPr>
                <w:rFonts w:asciiTheme="minorEastAsia" w:eastAsiaTheme="minorEastAsia" w:hAnsiTheme="minorEastAsia" w:cs="仿宋_GB2312" w:hint="eastAsia"/>
                <w:sz w:val="24"/>
              </w:rPr>
              <w:t>分</w:t>
            </w:r>
            <w:r w:rsidRPr="00F737B9">
              <w:rPr>
                <w:rFonts w:asciiTheme="minorEastAsia" w:eastAsiaTheme="minorEastAsia" w:hAnsiTheme="minorEastAsia" w:cs="仿宋_GB2312"/>
                <w:sz w:val="24"/>
              </w:rPr>
              <w:t>)</w:t>
            </w:r>
          </w:p>
        </w:tc>
        <w:tc>
          <w:tcPr>
            <w:tcW w:w="7129" w:type="dxa"/>
            <w:gridSpan w:val="2"/>
            <w:vAlign w:val="center"/>
          </w:tcPr>
          <w:p w:rsidR="00F737B9" w:rsidRPr="00F737B9" w:rsidRDefault="00F737B9" w:rsidP="00F737B9">
            <w:pPr>
              <w:widowControl/>
              <w:tabs>
                <w:tab w:val="left" w:pos="588"/>
              </w:tabs>
              <w:spacing w:line="360" w:lineRule="auto"/>
              <w:ind w:firstLineChars="200" w:firstLine="48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价格分值：</w:t>
            </w:r>
            <w:r w:rsidRPr="00F737B9">
              <w:rPr>
                <w:rFonts w:asciiTheme="minorEastAsia" w:eastAsiaTheme="minorEastAsia" w:hAnsiTheme="minorEastAsia" w:cs="仿宋_GB2312"/>
                <w:sz w:val="24"/>
              </w:rPr>
              <w:t xml:space="preserve"> 30</w:t>
            </w:r>
            <w:r w:rsidRPr="00F737B9">
              <w:rPr>
                <w:rFonts w:asciiTheme="minorEastAsia" w:eastAsiaTheme="minorEastAsia" w:hAnsiTheme="minorEastAsia" w:cs="仿宋_GB2312" w:hint="eastAsia"/>
                <w:sz w:val="24"/>
              </w:rPr>
              <w:t>分</w:t>
            </w:r>
          </w:p>
          <w:p w:rsidR="00F737B9" w:rsidRPr="00F737B9" w:rsidRDefault="00F737B9" w:rsidP="00F737B9">
            <w:pPr>
              <w:widowControl/>
              <w:tabs>
                <w:tab w:val="left" w:pos="588"/>
              </w:tabs>
              <w:spacing w:line="360" w:lineRule="auto"/>
              <w:ind w:firstLineChars="200" w:firstLine="48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商务部分：</w:t>
            </w:r>
            <w:r w:rsidRPr="00F737B9">
              <w:rPr>
                <w:rFonts w:asciiTheme="minorEastAsia" w:eastAsiaTheme="minorEastAsia" w:hAnsiTheme="minorEastAsia" w:cs="仿宋_GB2312"/>
                <w:sz w:val="24"/>
              </w:rPr>
              <w:t xml:space="preserve"> </w:t>
            </w:r>
            <w:r w:rsidRPr="00F737B9">
              <w:rPr>
                <w:rFonts w:asciiTheme="minorEastAsia" w:eastAsiaTheme="minorEastAsia" w:hAnsiTheme="minorEastAsia" w:cs="仿宋_GB2312" w:hint="eastAsia"/>
                <w:sz w:val="24"/>
              </w:rPr>
              <w:t>40</w:t>
            </w:r>
            <w:r w:rsidRPr="00F737B9">
              <w:rPr>
                <w:rFonts w:asciiTheme="minorEastAsia" w:eastAsiaTheme="minorEastAsia" w:hAnsiTheme="minorEastAsia" w:cs="仿宋_GB2312"/>
                <w:sz w:val="24"/>
              </w:rPr>
              <w:t xml:space="preserve"> </w:t>
            </w:r>
            <w:r w:rsidRPr="00F737B9">
              <w:rPr>
                <w:rFonts w:asciiTheme="minorEastAsia" w:eastAsiaTheme="minorEastAsia" w:hAnsiTheme="minorEastAsia" w:cs="仿宋_GB2312" w:hint="eastAsia"/>
                <w:sz w:val="24"/>
              </w:rPr>
              <w:t>分</w:t>
            </w:r>
          </w:p>
          <w:p w:rsidR="00F737B9" w:rsidRPr="00F737B9" w:rsidRDefault="00F737B9" w:rsidP="00F737B9">
            <w:pPr>
              <w:widowControl/>
              <w:tabs>
                <w:tab w:val="left" w:pos="588"/>
              </w:tabs>
              <w:spacing w:line="360" w:lineRule="auto"/>
              <w:ind w:firstLineChars="200" w:firstLine="48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技术部分：</w:t>
            </w:r>
            <w:r w:rsidRPr="00F737B9">
              <w:rPr>
                <w:rFonts w:asciiTheme="minorEastAsia" w:eastAsiaTheme="minorEastAsia" w:hAnsiTheme="minorEastAsia" w:cs="仿宋_GB2312"/>
                <w:sz w:val="24"/>
              </w:rPr>
              <w:t xml:space="preserve"> </w:t>
            </w:r>
            <w:r w:rsidRPr="00F737B9">
              <w:rPr>
                <w:rFonts w:asciiTheme="minorEastAsia" w:eastAsiaTheme="minorEastAsia" w:hAnsiTheme="minorEastAsia" w:cs="仿宋_GB2312" w:hint="eastAsia"/>
                <w:sz w:val="24"/>
              </w:rPr>
              <w:t>30分</w:t>
            </w:r>
          </w:p>
        </w:tc>
      </w:tr>
      <w:tr w:rsidR="00F737B9" w:rsidRPr="00F737B9" w:rsidTr="0052793C">
        <w:trPr>
          <w:trHeight w:val="567"/>
        </w:trPr>
        <w:tc>
          <w:tcPr>
            <w:tcW w:w="9098" w:type="dxa"/>
            <w:gridSpan w:val="3"/>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lastRenderedPageBreak/>
              <w:t>一、价格部分（满分</w:t>
            </w:r>
            <w:r w:rsidRPr="00F737B9">
              <w:rPr>
                <w:rFonts w:asciiTheme="minorEastAsia" w:eastAsiaTheme="minorEastAsia" w:hAnsiTheme="minorEastAsia" w:cs="仿宋_GB2312"/>
                <w:sz w:val="24"/>
              </w:rPr>
              <w:t xml:space="preserve"> 30</w:t>
            </w:r>
            <w:r w:rsidRPr="00F737B9">
              <w:rPr>
                <w:rFonts w:asciiTheme="minorEastAsia" w:eastAsiaTheme="minorEastAsia" w:hAnsiTheme="minorEastAsia" w:cs="仿宋_GB2312" w:hint="eastAsia"/>
                <w:sz w:val="24"/>
              </w:rPr>
              <w:t>分）</w:t>
            </w:r>
          </w:p>
        </w:tc>
      </w:tr>
      <w:tr w:rsidR="00F737B9" w:rsidRPr="00F737B9" w:rsidTr="0052793C">
        <w:trPr>
          <w:trHeight w:val="567"/>
        </w:trPr>
        <w:tc>
          <w:tcPr>
            <w:tcW w:w="1969"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评分因素</w:t>
            </w:r>
          </w:p>
        </w:tc>
        <w:tc>
          <w:tcPr>
            <w:tcW w:w="5729" w:type="dxa"/>
            <w:vAlign w:val="center"/>
          </w:tcPr>
          <w:p w:rsidR="00F737B9" w:rsidRPr="00F737B9" w:rsidRDefault="00F737B9" w:rsidP="00F737B9">
            <w:pPr>
              <w:widowControl/>
              <w:tabs>
                <w:tab w:val="left" w:pos="588"/>
              </w:tabs>
              <w:spacing w:line="360" w:lineRule="auto"/>
              <w:ind w:firstLineChars="500" w:firstLine="120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评分标准</w:t>
            </w:r>
          </w:p>
        </w:tc>
        <w:tc>
          <w:tcPr>
            <w:tcW w:w="1400"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分值</w:t>
            </w:r>
          </w:p>
        </w:tc>
      </w:tr>
      <w:tr w:rsidR="00F737B9" w:rsidRPr="00F737B9" w:rsidTr="0052793C">
        <w:trPr>
          <w:trHeight w:val="1519"/>
        </w:trPr>
        <w:tc>
          <w:tcPr>
            <w:tcW w:w="1969"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投标报价</w:t>
            </w:r>
          </w:p>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评分标准</w:t>
            </w:r>
          </w:p>
        </w:tc>
        <w:tc>
          <w:tcPr>
            <w:tcW w:w="5729" w:type="dxa"/>
            <w:vAlign w:val="center"/>
          </w:tcPr>
          <w:p w:rsidR="00F737B9" w:rsidRPr="00F737B9" w:rsidRDefault="00F737B9" w:rsidP="00F737B9">
            <w:pPr>
              <w:widowControl/>
              <w:tabs>
                <w:tab w:val="left" w:pos="588"/>
              </w:tabs>
              <w:spacing w:line="360" w:lineRule="auto"/>
              <w:ind w:firstLineChars="200" w:firstLine="48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评标基准价：满足招标文件要求的有效投标报价中，最低的投标报价为评标基准价。</w:t>
            </w:r>
          </w:p>
          <w:p w:rsidR="00F737B9" w:rsidRPr="00F737B9" w:rsidRDefault="00F737B9" w:rsidP="00F737B9">
            <w:pPr>
              <w:widowControl/>
              <w:tabs>
                <w:tab w:val="left" w:pos="588"/>
              </w:tabs>
              <w:spacing w:line="360" w:lineRule="auto"/>
              <w:ind w:firstLineChars="200" w:firstLine="48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投标报价得分</w:t>
            </w:r>
            <w:r w:rsidRPr="00F737B9">
              <w:rPr>
                <w:rFonts w:asciiTheme="minorEastAsia" w:eastAsiaTheme="minorEastAsia" w:hAnsiTheme="minorEastAsia" w:cs="仿宋_GB2312"/>
                <w:sz w:val="24"/>
              </w:rPr>
              <w:t>=</w:t>
            </w:r>
            <w:r w:rsidRPr="00F737B9">
              <w:rPr>
                <w:rFonts w:asciiTheme="minorEastAsia" w:eastAsiaTheme="minorEastAsia" w:hAnsiTheme="minorEastAsia" w:cs="仿宋_GB2312" w:hint="eastAsia"/>
                <w:sz w:val="24"/>
              </w:rPr>
              <w:t>（评标基准价</w:t>
            </w:r>
            <w:r w:rsidRPr="00F737B9">
              <w:rPr>
                <w:rFonts w:asciiTheme="minorEastAsia" w:eastAsiaTheme="minorEastAsia" w:hAnsiTheme="minorEastAsia" w:cs="仿宋_GB2312"/>
                <w:sz w:val="24"/>
              </w:rPr>
              <w:t>/</w:t>
            </w:r>
            <w:r w:rsidRPr="00F737B9">
              <w:rPr>
                <w:rFonts w:asciiTheme="minorEastAsia" w:eastAsiaTheme="minorEastAsia" w:hAnsiTheme="minorEastAsia" w:cs="仿宋_GB2312" w:hint="eastAsia"/>
                <w:sz w:val="24"/>
              </w:rPr>
              <w:t>投标报价）×</w:t>
            </w:r>
            <w:r w:rsidRPr="00F737B9">
              <w:rPr>
                <w:rFonts w:asciiTheme="minorEastAsia" w:eastAsiaTheme="minorEastAsia" w:hAnsiTheme="minorEastAsia" w:cs="仿宋_GB2312"/>
                <w:sz w:val="24"/>
              </w:rPr>
              <w:t xml:space="preserve"> 30%</w:t>
            </w:r>
          </w:p>
        </w:tc>
        <w:tc>
          <w:tcPr>
            <w:tcW w:w="1400"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sz w:val="24"/>
              </w:rPr>
              <w:t>30</w:t>
            </w:r>
            <w:r w:rsidRPr="00F737B9">
              <w:rPr>
                <w:rFonts w:asciiTheme="minorEastAsia" w:eastAsiaTheme="minorEastAsia" w:hAnsiTheme="minorEastAsia" w:cs="仿宋_GB2312" w:hint="eastAsia"/>
                <w:sz w:val="24"/>
              </w:rPr>
              <w:t>分</w:t>
            </w:r>
          </w:p>
        </w:tc>
      </w:tr>
      <w:tr w:rsidR="00F737B9" w:rsidRPr="00F737B9" w:rsidTr="0052793C">
        <w:trPr>
          <w:trHeight w:val="567"/>
        </w:trPr>
        <w:tc>
          <w:tcPr>
            <w:tcW w:w="9098" w:type="dxa"/>
            <w:gridSpan w:val="3"/>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二、商务部分（满分4</w:t>
            </w:r>
            <w:r w:rsidRPr="00F737B9">
              <w:rPr>
                <w:rFonts w:asciiTheme="minorEastAsia" w:eastAsiaTheme="minorEastAsia" w:hAnsiTheme="minorEastAsia" w:cs="仿宋_GB2312"/>
                <w:sz w:val="24"/>
              </w:rPr>
              <w:t xml:space="preserve">0 </w:t>
            </w:r>
            <w:r w:rsidRPr="00F737B9">
              <w:rPr>
                <w:rFonts w:asciiTheme="minorEastAsia" w:eastAsiaTheme="minorEastAsia" w:hAnsiTheme="minorEastAsia" w:cs="仿宋_GB2312" w:hint="eastAsia"/>
                <w:sz w:val="24"/>
              </w:rPr>
              <w:t>分）</w:t>
            </w:r>
          </w:p>
        </w:tc>
      </w:tr>
      <w:tr w:rsidR="00F737B9" w:rsidRPr="00F737B9" w:rsidTr="0052793C">
        <w:trPr>
          <w:trHeight w:val="567"/>
        </w:trPr>
        <w:tc>
          <w:tcPr>
            <w:tcW w:w="1969"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评分因素</w:t>
            </w:r>
          </w:p>
        </w:tc>
        <w:tc>
          <w:tcPr>
            <w:tcW w:w="5729" w:type="dxa"/>
            <w:vAlign w:val="center"/>
          </w:tcPr>
          <w:p w:rsidR="00F737B9" w:rsidRPr="00F737B9" w:rsidRDefault="00F737B9" w:rsidP="00F737B9">
            <w:pPr>
              <w:widowControl/>
              <w:tabs>
                <w:tab w:val="left" w:pos="588"/>
              </w:tabs>
              <w:spacing w:line="360" w:lineRule="auto"/>
              <w:ind w:firstLineChars="600" w:firstLine="144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评分标准</w:t>
            </w:r>
          </w:p>
        </w:tc>
        <w:tc>
          <w:tcPr>
            <w:tcW w:w="1400"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分值</w:t>
            </w:r>
          </w:p>
        </w:tc>
      </w:tr>
      <w:tr w:rsidR="00F737B9" w:rsidRPr="00F737B9" w:rsidTr="0052793C">
        <w:trPr>
          <w:trHeight w:val="567"/>
        </w:trPr>
        <w:tc>
          <w:tcPr>
            <w:tcW w:w="1969" w:type="dxa"/>
            <w:vAlign w:val="center"/>
          </w:tcPr>
          <w:p w:rsidR="00F737B9" w:rsidRPr="00F737B9" w:rsidRDefault="00F737B9" w:rsidP="0052793C">
            <w:pPr>
              <w:spacing w:line="480" w:lineRule="exact"/>
              <w:jc w:val="center"/>
              <w:rPr>
                <w:rFonts w:asciiTheme="minorEastAsia" w:eastAsiaTheme="minorEastAsia" w:hAnsiTheme="minorEastAsia" w:cs="宋体"/>
                <w:sz w:val="24"/>
              </w:rPr>
            </w:pPr>
            <w:r w:rsidRPr="00F737B9">
              <w:rPr>
                <w:rFonts w:asciiTheme="minorEastAsia" w:eastAsiaTheme="minorEastAsia" w:hAnsiTheme="minorEastAsia" w:cs="宋体" w:hint="eastAsia"/>
                <w:sz w:val="24"/>
              </w:rPr>
              <w:t>投标人</w:t>
            </w:r>
          </w:p>
          <w:p w:rsidR="00F737B9" w:rsidRPr="00F737B9" w:rsidRDefault="00F737B9" w:rsidP="0052793C">
            <w:pPr>
              <w:spacing w:line="480" w:lineRule="exact"/>
              <w:jc w:val="center"/>
              <w:rPr>
                <w:rFonts w:asciiTheme="minorEastAsia" w:eastAsiaTheme="minorEastAsia" w:hAnsiTheme="minorEastAsia" w:cs="宋体"/>
                <w:sz w:val="24"/>
              </w:rPr>
            </w:pPr>
            <w:r w:rsidRPr="00F737B9">
              <w:rPr>
                <w:rFonts w:asciiTheme="minorEastAsia" w:eastAsiaTheme="minorEastAsia" w:hAnsiTheme="minorEastAsia" w:cs="宋体" w:hint="eastAsia"/>
                <w:sz w:val="24"/>
              </w:rPr>
              <w:t>实力</w:t>
            </w:r>
          </w:p>
          <w:p w:rsidR="00F737B9" w:rsidRPr="00F737B9" w:rsidRDefault="00F737B9" w:rsidP="0052793C">
            <w:pPr>
              <w:pStyle w:val="a1"/>
              <w:spacing w:line="480" w:lineRule="exact"/>
              <w:ind w:left="5250" w:firstLineChars="0" w:firstLine="0"/>
              <w:jc w:val="center"/>
              <w:rPr>
                <w:rFonts w:asciiTheme="minorEastAsia" w:eastAsiaTheme="minorEastAsia" w:hAnsiTheme="minorEastAsia" w:cs="宋体"/>
                <w:bCs/>
                <w:color w:val="000000"/>
                <w:kern w:val="0"/>
                <w:sz w:val="24"/>
              </w:rPr>
            </w:pPr>
          </w:p>
        </w:tc>
        <w:tc>
          <w:tcPr>
            <w:tcW w:w="5729" w:type="dxa"/>
            <w:vAlign w:val="center"/>
          </w:tcPr>
          <w:p w:rsidR="00F737B9" w:rsidRPr="00F737B9" w:rsidRDefault="00F737B9" w:rsidP="00F737B9">
            <w:pPr>
              <w:widowControl/>
              <w:numPr>
                <w:ilvl w:val="0"/>
                <w:numId w:val="22"/>
              </w:numPr>
              <w:spacing w:line="480" w:lineRule="exact"/>
              <w:jc w:val="left"/>
              <w:rPr>
                <w:rFonts w:asciiTheme="minorEastAsia" w:eastAsiaTheme="minorEastAsia" w:hAnsiTheme="minorEastAsia" w:cs="宋体"/>
                <w:sz w:val="24"/>
              </w:rPr>
            </w:pPr>
            <w:r w:rsidRPr="00F737B9">
              <w:rPr>
                <w:rFonts w:asciiTheme="minorEastAsia" w:eastAsiaTheme="minorEastAsia" w:hAnsiTheme="minorEastAsia" w:cs="宋体" w:hint="eastAsia"/>
                <w:sz w:val="24"/>
              </w:rPr>
              <w:t>投标人</w:t>
            </w:r>
            <w:r w:rsidRPr="00F737B9">
              <w:rPr>
                <w:rFonts w:asciiTheme="minorEastAsia" w:eastAsiaTheme="minorEastAsia" w:hAnsiTheme="minorEastAsia" w:cs="宋体" w:hint="eastAsia"/>
                <w:bCs/>
                <w:sz w:val="24"/>
              </w:rPr>
              <w:t>获得“</w:t>
            </w:r>
            <w:r w:rsidRPr="00F737B9">
              <w:rPr>
                <w:rFonts w:asciiTheme="minorEastAsia" w:eastAsiaTheme="minorEastAsia" w:hAnsiTheme="minorEastAsia" w:cs="宋体" w:hint="eastAsia"/>
                <w:sz w:val="24"/>
                <w:lang w:val="zh-CN"/>
              </w:rPr>
              <w:t>ISO9001质量认证体系</w:t>
            </w:r>
            <w:r w:rsidRPr="00F737B9">
              <w:rPr>
                <w:rFonts w:asciiTheme="minorEastAsia" w:eastAsiaTheme="minorEastAsia" w:hAnsiTheme="minorEastAsia" w:cs="宋体" w:hint="eastAsia"/>
                <w:bCs/>
                <w:sz w:val="24"/>
              </w:rPr>
              <w:t>”认证</w:t>
            </w:r>
            <w:r w:rsidRPr="00F737B9">
              <w:rPr>
                <w:rFonts w:asciiTheme="minorEastAsia" w:eastAsiaTheme="minorEastAsia" w:hAnsiTheme="minorEastAsia" w:cs="宋体" w:hint="eastAsia"/>
                <w:sz w:val="24"/>
                <w:lang w:val="zh-CN"/>
              </w:rPr>
              <w:t>证书者的得</w:t>
            </w:r>
            <w:r w:rsidRPr="00F737B9">
              <w:rPr>
                <w:rFonts w:asciiTheme="minorEastAsia" w:eastAsiaTheme="minorEastAsia" w:hAnsiTheme="minorEastAsia" w:cs="宋体" w:hint="eastAsia"/>
                <w:sz w:val="24"/>
              </w:rPr>
              <w:t>3</w:t>
            </w:r>
            <w:r w:rsidRPr="00F737B9">
              <w:rPr>
                <w:rFonts w:asciiTheme="minorEastAsia" w:eastAsiaTheme="minorEastAsia" w:hAnsiTheme="minorEastAsia" w:cs="宋体" w:hint="eastAsia"/>
                <w:sz w:val="24"/>
                <w:lang w:val="zh-CN"/>
              </w:rPr>
              <w:t>分，</w:t>
            </w:r>
            <w:r w:rsidRPr="00F737B9">
              <w:rPr>
                <w:rFonts w:asciiTheme="minorEastAsia" w:eastAsiaTheme="minorEastAsia" w:hAnsiTheme="minorEastAsia" w:cs="宋体" w:hint="eastAsia"/>
                <w:sz w:val="24"/>
              </w:rPr>
              <w:t>其他不得分。</w:t>
            </w:r>
          </w:p>
          <w:p w:rsidR="00F737B9" w:rsidRPr="00F737B9" w:rsidRDefault="00F737B9" w:rsidP="00F737B9">
            <w:pPr>
              <w:widowControl/>
              <w:numPr>
                <w:ilvl w:val="0"/>
                <w:numId w:val="22"/>
              </w:numPr>
              <w:spacing w:line="480" w:lineRule="exact"/>
              <w:jc w:val="left"/>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投标人信用等级评为AAA级的得3分，信用等级评为AA级的得1分，信用等级评为A级的得0分。（需提供信用等级证书及信用评估报告）。</w:t>
            </w:r>
          </w:p>
          <w:p w:rsidR="00F737B9" w:rsidRPr="00F737B9" w:rsidRDefault="00F737B9" w:rsidP="0052793C">
            <w:pPr>
              <w:spacing w:line="480" w:lineRule="exact"/>
              <w:jc w:val="left"/>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3.投标人自2016年1月1日以来的类似项目（救护车）业绩，每提供一份得1分，本项最高得4分。（需提供中标通知书、合同）。</w:t>
            </w:r>
          </w:p>
          <w:p w:rsidR="00F737B9" w:rsidRPr="00F737B9" w:rsidRDefault="00F737B9" w:rsidP="0052793C">
            <w:pPr>
              <w:widowControl/>
              <w:spacing w:line="480" w:lineRule="exact"/>
              <w:jc w:val="left"/>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（以上证书或证明资料原件在评标时审验，没有提供不得分。）</w:t>
            </w:r>
          </w:p>
        </w:tc>
        <w:tc>
          <w:tcPr>
            <w:tcW w:w="1400"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10分</w:t>
            </w:r>
          </w:p>
        </w:tc>
      </w:tr>
      <w:tr w:rsidR="00F737B9" w:rsidRPr="00F737B9" w:rsidTr="0052793C">
        <w:trPr>
          <w:trHeight w:val="567"/>
        </w:trPr>
        <w:tc>
          <w:tcPr>
            <w:tcW w:w="1969" w:type="dxa"/>
            <w:vAlign w:val="center"/>
          </w:tcPr>
          <w:p w:rsidR="00F737B9" w:rsidRPr="00F737B9" w:rsidRDefault="00F737B9" w:rsidP="0052793C">
            <w:pPr>
              <w:spacing w:line="480" w:lineRule="exact"/>
              <w:jc w:val="center"/>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售后服务</w:t>
            </w:r>
          </w:p>
          <w:p w:rsidR="00F737B9" w:rsidRPr="00F737B9" w:rsidRDefault="00F737B9" w:rsidP="0052793C">
            <w:pPr>
              <w:spacing w:line="480" w:lineRule="exact"/>
              <w:rPr>
                <w:rFonts w:asciiTheme="minorEastAsia" w:eastAsiaTheme="minorEastAsia" w:hAnsiTheme="minorEastAsia" w:cs="宋体"/>
                <w:bCs/>
                <w:sz w:val="24"/>
              </w:rPr>
            </w:pPr>
          </w:p>
        </w:tc>
        <w:tc>
          <w:tcPr>
            <w:tcW w:w="5729" w:type="dxa"/>
            <w:vAlign w:val="center"/>
          </w:tcPr>
          <w:p w:rsidR="00F737B9" w:rsidRPr="00F737B9" w:rsidRDefault="00F737B9" w:rsidP="00F737B9">
            <w:pPr>
              <w:numPr>
                <w:ilvl w:val="0"/>
                <w:numId w:val="23"/>
              </w:numPr>
              <w:spacing w:line="480" w:lineRule="exact"/>
              <w:jc w:val="left"/>
              <w:rPr>
                <w:rFonts w:asciiTheme="minorEastAsia" w:eastAsiaTheme="minorEastAsia" w:hAnsiTheme="minorEastAsia" w:cs="宋体"/>
                <w:sz w:val="24"/>
              </w:rPr>
            </w:pPr>
            <w:r w:rsidRPr="00F737B9">
              <w:rPr>
                <w:rFonts w:asciiTheme="minorEastAsia" w:eastAsiaTheme="minorEastAsia" w:hAnsiTheme="minorEastAsia" w:hint="eastAsia"/>
                <w:sz w:val="24"/>
              </w:rPr>
              <w:t>投标</w:t>
            </w:r>
            <w:r w:rsidRPr="00F737B9">
              <w:rPr>
                <w:rFonts w:asciiTheme="minorEastAsia" w:eastAsiaTheme="minorEastAsia" w:hAnsiTheme="minorEastAsia" w:cs="宋体" w:hint="eastAsia"/>
                <w:bCs/>
                <w:sz w:val="24"/>
              </w:rPr>
              <w:t>救护车改装厂家</w:t>
            </w:r>
            <w:r w:rsidRPr="00F737B9">
              <w:rPr>
                <w:rFonts w:asciiTheme="minorEastAsia" w:eastAsiaTheme="minorEastAsia" w:hAnsiTheme="minorEastAsia" w:cs="宋体" w:hint="eastAsia"/>
                <w:sz w:val="24"/>
              </w:rPr>
              <w:t>符合CTEAS1001-2017《CETAS售后服务体系完善程度认证评价规范》的，达到七星级标准得5分，六星级得3分，五星级得1分，其他不得分。</w:t>
            </w:r>
          </w:p>
          <w:p w:rsidR="00F737B9" w:rsidRPr="00F737B9" w:rsidRDefault="00F737B9" w:rsidP="00F737B9">
            <w:pPr>
              <w:pStyle w:val="a1"/>
              <w:numPr>
                <w:ilvl w:val="0"/>
                <w:numId w:val="23"/>
              </w:numPr>
              <w:spacing w:line="480" w:lineRule="exact"/>
              <w:ind w:firstLineChars="0" w:firstLine="0"/>
              <w:jc w:val="left"/>
              <w:rPr>
                <w:rFonts w:asciiTheme="minorEastAsia" w:eastAsiaTheme="minorEastAsia" w:hAnsiTheme="minorEastAsia" w:cs="宋体"/>
                <w:bCs/>
                <w:sz w:val="24"/>
              </w:rPr>
            </w:pPr>
            <w:r w:rsidRPr="00F737B9">
              <w:rPr>
                <w:rFonts w:asciiTheme="minorEastAsia" w:eastAsiaTheme="minorEastAsia" w:hAnsiTheme="minorEastAsia" w:hint="eastAsia"/>
                <w:sz w:val="24"/>
              </w:rPr>
              <w:t>投标</w:t>
            </w:r>
            <w:r w:rsidRPr="00F737B9">
              <w:rPr>
                <w:rFonts w:asciiTheme="minorEastAsia" w:eastAsiaTheme="minorEastAsia" w:hAnsiTheme="minorEastAsia" w:cs="宋体" w:hint="eastAsia"/>
                <w:bCs/>
                <w:sz w:val="24"/>
              </w:rPr>
              <w:t>救护车改装厂家售后服务能力达到国家标准《商品售后服务评价体系》GB/T27922-2011，达到五星级标准得5分，四星级标准得3分，达到三星级标准得1分。其它不得分。</w:t>
            </w:r>
          </w:p>
          <w:p w:rsidR="00F737B9" w:rsidRPr="00F737B9" w:rsidRDefault="00F737B9" w:rsidP="00F737B9">
            <w:pPr>
              <w:pStyle w:val="a1"/>
              <w:numPr>
                <w:ilvl w:val="0"/>
                <w:numId w:val="23"/>
              </w:numPr>
              <w:spacing w:line="480" w:lineRule="exact"/>
              <w:ind w:firstLineChars="0" w:firstLine="0"/>
              <w:jc w:val="left"/>
              <w:rPr>
                <w:rFonts w:asciiTheme="minorEastAsia" w:eastAsiaTheme="minorEastAsia" w:hAnsiTheme="minorEastAsia"/>
                <w:sz w:val="24"/>
              </w:rPr>
            </w:pPr>
            <w:r w:rsidRPr="00F737B9">
              <w:rPr>
                <w:rFonts w:asciiTheme="minorEastAsia" w:eastAsiaTheme="minorEastAsia" w:hAnsiTheme="minorEastAsia" w:hint="eastAsia"/>
                <w:sz w:val="24"/>
              </w:rPr>
              <w:t>投标救护车</w:t>
            </w:r>
            <w:r w:rsidRPr="00F737B9">
              <w:rPr>
                <w:rFonts w:asciiTheme="minorEastAsia" w:eastAsiaTheme="minorEastAsia" w:hAnsiTheme="minorEastAsia" w:cs="宋体" w:hint="eastAsia"/>
                <w:bCs/>
                <w:sz w:val="24"/>
              </w:rPr>
              <w:t>改装厂家</w:t>
            </w:r>
            <w:r w:rsidRPr="00F737B9">
              <w:rPr>
                <w:rFonts w:asciiTheme="minorEastAsia" w:eastAsiaTheme="minorEastAsia" w:hAnsiTheme="minorEastAsia" w:hint="eastAsia"/>
                <w:sz w:val="24"/>
              </w:rPr>
              <w:t>在许昌市设有服务站，且服务站必须具备主管部门颁发的维修资质，提供售后服务协议书复印件1份得1分，最多得3分。</w:t>
            </w:r>
          </w:p>
          <w:p w:rsidR="00F737B9" w:rsidRPr="00F737B9" w:rsidRDefault="00F737B9" w:rsidP="0052793C">
            <w:pPr>
              <w:spacing w:line="480" w:lineRule="exact"/>
              <w:rPr>
                <w:rFonts w:asciiTheme="minorEastAsia" w:eastAsiaTheme="minorEastAsia" w:hAnsiTheme="minorEastAsia"/>
                <w:sz w:val="24"/>
              </w:rPr>
            </w:pPr>
            <w:r w:rsidRPr="00F737B9">
              <w:rPr>
                <w:rFonts w:asciiTheme="minorEastAsia" w:eastAsiaTheme="minorEastAsia" w:hAnsiTheme="minorEastAsia" w:hint="eastAsia"/>
                <w:sz w:val="24"/>
              </w:rPr>
              <w:lastRenderedPageBreak/>
              <w:t>4、投标救护车</w:t>
            </w:r>
            <w:r w:rsidRPr="00F737B9">
              <w:rPr>
                <w:rFonts w:asciiTheme="minorEastAsia" w:eastAsiaTheme="minorEastAsia" w:hAnsiTheme="minorEastAsia" w:cs="宋体" w:hint="eastAsia"/>
                <w:bCs/>
                <w:sz w:val="24"/>
              </w:rPr>
              <w:t>改装厂家</w:t>
            </w:r>
            <w:r w:rsidRPr="00F737B9">
              <w:rPr>
                <w:rFonts w:asciiTheme="minorEastAsia" w:eastAsiaTheme="minorEastAsia" w:hAnsiTheme="minorEastAsia" w:hint="eastAsia"/>
                <w:sz w:val="24"/>
              </w:rPr>
              <w:t>在河南省会设有全资中心服务站（名称一致性），且服务站必须具备主管部门颁发的维修资质，提供证明文件及维修资质得2分。</w:t>
            </w:r>
          </w:p>
          <w:p w:rsidR="00F737B9" w:rsidRPr="00F737B9" w:rsidRDefault="00F737B9" w:rsidP="0052793C">
            <w:pPr>
              <w:spacing w:line="480" w:lineRule="exact"/>
              <w:rPr>
                <w:rFonts w:asciiTheme="minorEastAsia" w:eastAsiaTheme="minorEastAsia" w:hAnsiTheme="minorEastAsia"/>
                <w:sz w:val="24"/>
              </w:rPr>
            </w:pPr>
            <w:r w:rsidRPr="00F737B9">
              <w:rPr>
                <w:rFonts w:asciiTheme="minorEastAsia" w:eastAsiaTheme="minorEastAsia" w:hAnsiTheme="minorEastAsia" w:cs="宋体" w:hint="eastAsia"/>
                <w:bCs/>
                <w:sz w:val="24"/>
              </w:rPr>
              <w:t>（以上证书或证明资料原件在评标时审验，没有提供不得分。）</w:t>
            </w:r>
          </w:p>
        </w:tc>
        <w:tc>
          <w:tcPr>
            <w:tcW w:w="1400" w:type="dxa"/>
            <w:vAlign w:val="center"/>
          </w:tcPr>
          <w:p w:rsidR="00F737B9" w:rsidRPr="00F737B9" w:rsidRDefault="00F737B9" w:rsidP="00F737B9">
            <w:pPr>
              <w:widowControl/>
              <w:tabs>
                <w:tab w:val="left" w:pos="588"/>
              </w:tabs>
              <w:spacing w:line="360" w:lineRule="auto"/>
              <w:ind w:firstLineChars="100" w:firstLine="24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lastRenderedPageBreak/>
              <w:t>15分</w:t>
            </w:r>
            <w:r w:rsidRPr="00F737B9">
              <w:rPr>
                <w:rFonts w:asciiTheme="minorEastAsia" w:eastAsiaTheme="minorEastAsia" w:hAnsiTheme="minorEastAsia" w:cs="仿宋_GB2312"/>
                <w:sz w:val="24"/>
              </w:rPr>
              <w:t xml:space="preserve"> </w:t>
            </w:r>
          </w:p>
        </w:tc>
      </w:tr>
      <w:tr w:rsidR="00F737B9" w:rsidRPr="00F737B9" w:rsidTr="0052793C">
        <w:trPr>
          <w:trHeight w:val="567"/>
        </w:trPr>
        <w:tc>
          <w:tcPr>
            <w:tcW w:w="1969" w:type="dxa"/>
            <w:vAlign w:val="center"/>
          </w:tcPr>
          <w:p w:rsidR="00F737B9" w:rsidRPr="00F737B9" w:rsidRDefault="00F737B9" w:rsidP="0052793C">
            <w:pPr>
              <w:spacing w:line="480" w:lineRule="exact"/>
              <w:jc w:val="center"/>
              <w:rPr>
                <w:rFonts w:asciiTheme="minorEastAsia" w:eastAsiaTheme="minorEastAsia" w:hAnsiTheme="minorEastAsia" w:cs="宋体"/>
                <w:bCs/>
                <w:color w:val="000000"/>
                <w:kern w:val="0"/>
                <w:sz w:val="24"/>
              </w:rPr>
            </w:pPr>
            <w:r w:rsidRPr="00F737B9">
              <w:rPr>
                <w:rFonts w:asciiTheme="minorEastAsia" w:eastAsiaTheme="minorEastAsia" w:hAnsiTheme="minorEastAsia" w:cs="宋体" w:hint="eastAsia"/>
                <w:bCs/>
                <w:color w:val="000000"/>
                <w:kern w:val="0"/>
                <w:sz w:val="24"/>
              </w:rPr>
              <w:lastRenderedPageBreak/>
              <w:t>车辆改装厂家</w:t>
            </w:r>
            <w:r w:rsidRPr="00F737B9">
              <w:rPr>
                <w:rFonts w:asciiTheme="minorEastAsia" w:eastAsiaTheme="minorEastAsia" w:hAnsiTheme="minorEastAsia" w:cs="宋体" w:hint="eastAsia"/>
                <w:sz w:val="24"/>
              </w:rPr>
              <w:t>实力</w:t>
            </w:r>
          </w:p>
          <w:p w:rsidR="00F737B9" w:rsidRPr="00F737B9" w:rsidRDefault="00F737B9" w:rsidP="0052793C">
            <w:pPr>
              <w:spacing w:line="480" w:lineRule="exact"/>
              <w:rPr>
                <w:rFonts w:asciiTheme="minorEastAsia" w:eastAsiaTheme="minorEastAsia" w:hAnsiTheme="minorEastAsia" w:cs="宋体"/>
                <w:bCs/>
                <w:sz w:val="24"/>
              </w:rPr>
            </w:pPr>
          </w:p>
        </w:tc>
        <w:tc>
          <w:tcPr>
            <w:tcW w:w="5729" w:type="dxa"/>
            <w:vAlign w:val="center"/>
          </w:tcPr>
          <w:p w:rsidR="00F737B9" w:rsidRPr="00F737B9" w:rsidRDefault="00F737B9" w:rsidP="0052793C">
            <w:pPr>
              <w:spacing w:line="480" w:lineRule="exact"/>
              <w:rPr>
                <w:rFonts w:asciiTheme="minorEastAsia" w:eastAsiaTheme="minorEastAsia" w:hAnsiTheme="minorEastAsia" w:cs="宋体"/>
                <w:sz w:val="24"/>
              </w:rPr>
            </w:pPr>
            <w:r w:rsidRPr="00F737B9">
              <w:rPr>
                <w:rFonts w:asciiTheme="minorEastAsia" w:eastAsiaTheme="minorEastAsia" w:hAnsiTheme="minorEastAsia" w:cs="宋体" w:hint="eastAsia"/>
                <w:bCs/>
                <w:sz w:val="24"/>
              </w:rPr>
              <w:t>1. 投标人提供救护车改装厂家“IATF 16949 质量管理体系认证”的得3分；</w:t>
            </w:r>
            <w:r w:rsidRPr="00F737B9">
              <w:rPr>
                <w:rFonts w:asciiTheme="minorEastAsia" w:eastAsiaTheme="minorEastAsia" w:hAnsiTheme="minorEastAsia" w:cs="宋体" w:hint="eastAsia"/>
                <w:bCs/>
                <w:sz w:val="24"/>
              </w:rPr>
              <w:br/>
              <w:t>2. 投标人提供救护车改装厂家获得“</w:t>
            </w:r>
            <w:r w:rsidRPr="00F737B9">
              <w:rPr>
                <w:rStyle w:val="ae"/>
                <w:rFonts w:asciiTheme="minorEastAsia" w:eastAsiaTheme="minorEastAsia" w:hAnsiTheme="minorEastAsia" w:cs="宋体" w:hint="eastAsia"/>
                <w:b w:val="0"/>
                <w:sz w:val="24"/>
              </w:rPr>
              <w:t>国家级博士后工作站资格</w:t>
            </w:r>
            <w:r w:rsidRPr="00F737B9">
              <w:rPr>
                <w:rFonts w:asciiTheme="minorEastAsia" w:eastAsiaTheme="minorEastAsia" w:hAnsiTheme="minorEastAsia" w:cs="宋体" w:hint="eastAsia"/>
                <w:bCs/>
                <w:sz w:val="24"/>
              </w:rPr>
              <w:t>”</w:t>
            </w:r>
            <w:r w:rsidRPr="00F737B9">
              <w:rPr>
                <w:rStyle w:val="ae"/>
                <w:rFonts w:asciiTheme="minorEastAsia" w:eastAsiaTheme="minorEastAsia" w:hAnsiTheme="minorEastAsia" w:cs="宋体" w:hint="eastAsia"/>
                <w:b w:val="0"/>
                <w:sz w:val="24"/>
              </w:rPr>
              <w:t>证明文件</w:t>
            </w:r>
            <w:r w:rsidRPr="00F737B9">
              <w:rPr>
                <w:rFonts w:asciiTheme="minorEastAsia" w:eastAsiaTheme="minorEastAsia" w:hAnsiTheme="minorEastAsia" w:cs="宋体" w:hint="eastAsia"/>
                <w:bCs/>
                <w:sz w:val="24"/>
              </w:rPr>
              <w:t>的</w:t>
            </w:r>
            <w:r w:rsidRPr="00F737B9">
              <w:rPr>
                <w:rStyle w:val="ae"/>
                <w:rFonts w:asciiTheme="minorEastAsia" w:eastAsiaTheme="minorEastAsia" w:hAnsiTheme="minorEastAsia" w:cs="宋体" w:hint="eastAsia"/>
                <w:b w:val="0"/>
                <w:sz w:val="24"/>
              </w:rPr>
              <w:t>得3分。</w:t>
            </w:r>
          </w:p>
          <w:p w:rsidR="00F737B9" w:rsidRPr="00F737B9" w:rsidRDefault="00F737B9" w:rsidP="0052793C">
            <w:pPr>
              <w:spacing w:line="480" w:lineRule="exact"/>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3. 投标人提供救护车改装厂家获得工业和信息化部“工业企业质量标杆”证明文件的得3分；</w:t>
            </w:r>
          </w:p>
          <w:p w:rsidR="00F737B9" w:rsidRPr="00F737B9" w:rsidRDefault="00F737B9" w:rsidP="0052793C">
            <w:pPr>
              <w:spacing w:line="480" w:lineRule="exact"/>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4. 投标人提供救护车改装厂家“国家地方联合工程实验室”证明文件的得3分；</w:t>
            </w:r>
          </w:p>
          <w:p w:rsidR="00F737B9" w:rsidRPr="00F737B9" w:rsidRDefault="00F737B9" w:rsidP="0052793C">
            <w:pPr>
              <w:spacing w:line="480" w:lineRule="exact"/>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5. 投标人提供救护车改装厂家“职业健康安全管理体系认证”的得3分。</w:t>
            </w:r>
          </w:p>
          <w:p w:rsidR="00F737B9" w:rsidRPr="00F737B9" w:rsidRDefault="00F737B9" w:rsidP="0052793C">
            <w:pPr>
              <w:widowControl/>
              <w:spacing w:line="480" w:lineRule="exact"/>
              <w:jc w:val="left"/>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（以上证书或证明资料原件在评标时审验，没有提供不得分。）</w:t>
            </w:r>
          </w:p>
        </w:tc>
        <w:tc>
          <w:tcPr>
            <w:tcW w:w="1400" w:type="dxa"/>
            <w:vAlign w:val="center"/>
          </w:tcPr>
          <w:p w:rsidR="00F737B9" w:rsidRPr="00F737B9" w:rsidRDefault="00F737B9" w:rsidP="00F737B9">
            <w:pPr>
              <w:widowControl/>
              <w:tabs>
                <w:tab w:val="left" w:pos="588"/>
              </w:tabs>
              <w:spacing w:line="360" w:lineRule="auto"/>
              <w:ind w:firstLineChars="200" w:firstLine="48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15分</w:t>
            </w:r>
          </w:p>
        </w:tc>
      </w:tr>
      <w:tr w:rsidR="00F737B9" w:rsidRPr="00F737B9" w:rsidTr="0052793C">
        <w:trPr>
          <w:trHeight w:val="599"/>
        </w:trPr>
        <w:tc>
          <w:tcPr>
            <w:tcW w:w="9098" w:type="dxa"/>
            <w:gridSpan w:val="3"/>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三、技术部分（满分3</w:t>
            </w:r>
            <w:r w:rsidRPr="00F737B9">
              <w:rPr>
                <w:rFonts w:asciiTheme="minorEastAsia" w:eastAsiaTheme="minorEastAsia" w:hAnsiTheme="minorEastAsia" w:cs="仿宋_GB2312"/>
                <w:sz w:val="24"/>
              </w:rPr>
              <w:t>0</w:t>
            </w:r>
            <w:r w:rsidRPr="00F737B9">
              <w:rPr>
                <w:rFonts w:asciiTheme="minorEastAsia" w:eastAsiaTheme="minorEastAsia" w:hAnsiTheme="minorEastAsia" w:cs="仿宋_GB2312" w:hint="eastAsia"/>
                <w:sz w:val="24"/>
              </w:rPr>
              <w:t>分）</w:t>
            </w:r>
          </w:p>
        </w:tc>
      </w:tr>
      <w:tr w:rsidR="00F737B9" w:rsidRPr="00F737B9" w:rsidTr="0052793C">
        <w:trPr>
          <w:trHeight w:val="567"/>
        </w:trPr>
        <w:tc>
          <w:tcPr>
            <w:tcW w:w="1969" w:type="dxa"/>
            <w:vAlign w:val="center"/>
          </w:tcPr>
          <w:p w:rsidR="00F737B9" w:rsidRPr="00F737B9" w:rsidRDefault="00F737B9" w:rsidP="0052793C">
            <w:pPr>
              <w:widowControl/>
              <w:tabs>
                <w:tab w:val="left" w:pos="588"/>
              </w:tabs>
              <w:spacing w:line="360" w:lineRule="auto"/>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评分因素</w:t>
            </w:r>
          </w:p>
        </w:tc>
        <w:tc>
          <w:tcPr>
            <w:tcW w:w="5729" w:type="dxa"/>
            <w:vAlign w:val="center"/>
          </w:tcPr>
          <w:p w:rsidR="00F737B9" w:rsidRPr="00F737B9" w:rsidRDefault="00F737B9" w:rsidP="00F737B9">
            <w:pPr>
              <w:widowControl/>
              <w:tabs>
                <w:tab w:val="left" w:pos="588"/>
              </w:tabs>
              <w:spacing w:line="360" w:lineRule="auto"/>
              <w:ind w:firstLineChars="650" w:firstLine="156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评分标准</w:t>
            </w:r>
          </w:p>
        </w:tc>
        <w:tc>
          <w:tcPr>
            <w:tcW w:w="1400" w:type="dxa"/>
            <w:vAlign w:val="center"/>
          </w:tcPr>
          <w:p w:rsidR="00F737B9" w:rsidRPr="00F737B9" w:rsidRDefault="00F737B9" w:rsidP="00F737B9">
            <w:pPr>
              <w:widowControl/>
              <w:tabs>
                <w:tab w:val="left" w:pos="588"/>
              </w:tabs>
              <w:spacing w:line="360" w:lineRule="auto"/>
              <w:ind w:firstLineChars="50" w:firstLine="12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分</w:t>
            </w:r>
            <w:r w:rsidRPr="00F737B9">
              <w:rPr>
                <w:rFonts w:asciiTheme="minorEastAsia" w:eastAsiaTheme="minorEastAsia" w:hAnsiTheme="minorEastAsia" w:cs="仿宋_GB2312"/>
                <w:sz w:val="24"/>
              </w:rPr>
              <w:t xml:space="preserve">  </w:t>
            </w:r>
            <w:r w:rsidRPr="00F737B9">
              <w:rPr>
                <w:rFonts w:asciiTheme="minorEastAsia" w:eastAsiaTheme="minorEastAsia" w:hAnsiTheme="minorEastAsia" w:cs="仿宋_GB2312" w:hint="eastAsia"/>
                <w:sz w:val="24"/>
              </w:rPr>
              <w:t>值</w:t>
            </w:r>
          </w:p>
        </w:tc>
      </w:tr>
      <w:tr w:rsidR="00F737B9" w:rsidRPr="00F737B9" w:rsidTr="0052793C">
        <w:trPr>
          <w:trHeight w:val="567"/>
        </w:trPr>
        <w:tc>
          <w:tcPr>
            <w:tcW w:w="1969" w:type="dxa"/>
            <w:vAlign w:val="center"/>
          </w:tcPr>
          <w:p w:rsidR="00F737B9" w:rsidRPr="00F737B9" w:rsidRDefault="00F737B9" w:rsidP="0052793C">
            <w:pPr>
              <w:widowControl/>
              <w:spacing w:line="480" w:lineRule="exact"/>
              <w:rPr>
                <w:rFonts w:asciiTheme="minorEastAsia" w:eastAsiaTheme="minorEastAsia" w:hAnsiTheme="minorEastAsia" w:cs="宋体"/>
                <w:bCs/>
                <w:color w:val="000000"/>
                <w:sz w:val="24"/>
              </w:rPr>
            </w:pPr>
            <w:r w:rsidRPr="00F737B9">
              <w:rPr>
                <w:rFonts w:asciiTheme="minorEastAsia" w:eastAsiaTheme="minorEastAsia" w:hAnsiTheme="minorEastAsia" w:cs="宋体" w:hint="eastAsia"/>
                <w:bCs/>
                <w:color w:val="000000"/>
                <w:sz w:val="24"/>
              </w:rPr>
              <w:t>1.技术参数及要求的响应性</w:t>
            </w:r>
          </w:p>
          <w:p w:rsidR="00F737B9" w:rsidRPr="00F737B9" w:rsidRDefault="00F737B9" w:rsidP="0052793C">
            <w:pPr>
              <w:widowControl/>
              <w:spacing w:line="480" w:lineRule="exact"/>
              <w:jc w:val="center"/>
              <w:rPr>
                <w:rFonts w:asciiTheme="minorEastAsia" w:eastAsiaTheme="minorEastAsia" w:hAnsiTheme="minorEastAsia" w:cs="宋体"/>
                <w:bCs/>
                <w:color w:val="000000"/>
                <w:sz w:val="24"/>
              </w:rPr>
            </w:pPr>
          </w:p>
        </w:tc>
        <w:tc>
          <w:tcPr>
            <w:tcW w:w="5729" w:type="dxa"/>
            <w:vAlign w:val="center"/>
          </w:tcPr>
          <w:p w:rsidR="00F737B9" w:rsidRPr="00F737B9" w:rsidRDefault="00F737B9" w:rsidP="0052793C">
            <w:pPr>
              <w:widowControl/>
              <w:spacing w:line="480" w:lineRule="exact"/>
              <w:rPr>
                <w:rFonts w:asciiTheme="minorEastAsia" w:eastAsiaTheme="minorEastAsia" w:hAnsiTheme="minorEastAsia" w:cs="宋体"/>
                <w:bCs/>
                <w:color w:val="000000"/>
                <w:sz w:val="24"/>
              </w:rPr>
            </w:pPr>
            <w:r w:rsidRPr="00F737B9">
              <w:rPr>
                <w:rFonts w:asciiTheme="minorEastAsia" w:eastAsiaTheme="minorEastAsia" w:hAnsiTheme="minorEastAsia" w:cs="宋体" w:hint="eastAsia"/>
                <w:bCs/>
                <w:color w:val="000000"/>
                <w:sz w:val="24"/>
              </w:rPr>
              <w:t>由评委依据投标人对投标产品技术参数(不包含“★”</w:t>
            </w:r>
            <w:proofErr w:type="gramStart"/>
            <w:r w:rsidRPr="00F737B9">
              <w:rPr>
                <w:rFonts w:asciiTheme="minorEastAsia" w:eastAsiaTheme="minorEastAsia" w:hAnsiTheme="minorEastAsia" w:cs="宋体" w:hint="eastAsia"/>
                <w:bCs/>
                <w:color w:val="000000"/>
                <w:sz w:val="24"/>
              </w:rPr>
              <w:t>号部分</w:t>
            </w:r>
            <w:proofErr w:type="gramEnd"/>
            <w:r w:rsidRPr="00F737B9">
              <w:rPr>
                <w:rFonts w:asciiTheme="minorEastAsia" w:eastAsiaTheme="minorEastAsia" w:hAnsiTheme="minorEastAsia" w:cs="宋体" w:hint="eastAsia"/>
                <w:bCs/>
                <w:color w:val="000000"/>
                <w:sz w:val="24"/>
              </w:rPr>
              <w:t>)响应综合评分：主要设备选型及技术指标达到国家相关技术标准的要求，并满足招标文件要求得10分，所投产品每有1项负偏离扣2分；扣完为止。</w:t>
            </w:r>
          </w:p>
        </w:tc>
        <w:tc>
          <w:tcPr>
            <w:tcW w:w="1400" w:type="dxa"/>
            <w:vAlign w:val="center"/>
          </w:tcPr>
          <w:p w:rsidR="00F737B9" w:rsidRPr="00F737B9" w:rsidRDefault="00F737B9" w:rsidP="00F737B9">
            <w:pPr>
              <w:widowControl/>
              <w:tabs>
                <w:tab w:val="left" w:pos="588"/>
              </w:tabs>
              <w:spacing w:line="360" w:lineRule="auto"/>
              <w:ind w:firstLineChars="200" w:firstLine="48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1</w:t>
            </w:r>
            <w:r w:rsidRPr="00F737B9">
              <w:rPr>
                <w:rFonts w:asciiTheme="minorEastAsia" w:eastAsiaTheme="minorEastAsia" w:hAnsiTheme="minorEastAsia" w:cs="仿宋_GB2312"/>
                <w:sz w:val="24"/>
              </w:rPr>
              <w:t>0</w:t>
            </w:r>
            <w:r w:rsidRPr="00F737B9">
              <w:rPr>
                <w:rFonts w:asciiTheme="minorEastAsia" w:eastAsiaTheme="minorEastAsia" w:hAnsiTheme="minorEastAsia" w:cs="仿宋_GB2312" w:hint="eastAsia"/>
                <w:sz w:val="24"/>
              </w:rPr>
              <w:t>分</w:t>
            </w:r>
          </w:p>
        </w:tc>
      </w:tr>
      <w:tr w:rsidR="00F737B9" w:rsidRPr="00F737B9" w:rsidTr="0052793C">
        <w:trPr>
          <w:trHeight w:val="567"/>
        </w:trPr>
        <w:tc>
          <w:tcPr>
            <w:tcW w:w="1969" w:type="dxa"/>
            <w:vAlign w:val="center"/>
          </w:tcPr>
          <w:p w:rsidR="00F737B9" w:rsidRPr="00F737B9" w:rsidRDefault="00F737B9" w:rsidP="0052793C">
            <w:pPr>
              <w:spacing w:line="480" w:lineRule="exact"/>
              <w:jc w:val="center"/>
              <w:rPr>
                <w:rFonts w:asciiTheme="minorEastAsia" w:eastAsiaTheme="minorEastAsia" w:hAnsiTheme="minorEastAsia" w:cs="宋体"/>
                <w:bCs/>
                <w:sz w:val="24"/>
              </w:rPr>
            </w:pPr>
            <w:r w:rsidRPr="00F737B9">
              <w:rPr>
                <w:rFonts w:asciiTheme="minorEastAsia" w:eastAsiaTheme="minorEastAsia" w:hAnsiTheme="minorEastAsia" w:cs="宋体" w:hint="eastAsia"/>
                <w:bCs/>
                <w:sz w:val="24"/>
              </w:rPr>
              <w:t>2.技术领先性</w:t>
            </w:r>
          </w:p>
        </w:tc>
        <w:tc>
          <w:tcPr>
            <w:tcW w:w="5729" w:type="dxa"/>
            <w:vAlign w:val="center"/>
          </w:tcPr>
          <w:p w:rsidR="00F737B9" w:rsidRPr="00F737B9" w:rsidRDefault="00F737B9" w:rsidP="0052793C">
            <w:pPr>
              <w:widowControl/>
              <w:spacing w:line="480" w:lineRule="exact"/>
              <w:rPr>
                <w:rFonts w:asciiTheme="minorEastAsia" w:eastAsiaTheme="minorEastAsia" w:hAnsiTheme="minorEastAsia" w:cs="宋体"/>
                <w:bCs/>
                <w:color w:val="000000"/>
                <w:sz w:val="24"/>
              </w:rPr>
            </w:pPr>
            <w:r w:rsidRPr="00F737B9">
              <w:rPr>
                <w:rFonts w:asciiTheme="minorEastAsia" w:eastAsiaTheme="minorEastAsia" w:hAnsiTheme="minorEastAsia" w:cs="宋体" w:hint="eastAsia"/>
                <w:bCs/>
                <w:color w:val="000000"/>
                <w:sz w:val="24"/>
              </w:rPr>
              <w:t>由评委依据投标人对投标产品“★”</w:t>
            </w:r>
            <w:proofErr w:type="gramStart"/>
            <w:r w:rsidRPr="00F737B9">
              <w:rPr>
                <w:rFonts w:asciiTheme="minorEastAsia" w:eastAsiaTheme="minorEastAsia" w:hAnsiTheme="minorEastAsia" w:cs="宋体" w:hint="eastAsia"/>
                <w:bCs/>
                <w:color w:val="000000"/>
                <w:sz w:val="24"/>
              </w:rPr>
              <w:t>号部分</w:t>
            </w:r>
            <w:proofErr w:type="gramEnd"/>
            <w:r w:rsidRPr="00F737B9">
              <w:rPr>
                <w:rFonts w:asciiTheme="minorEastAsia" w:eastAsiaTheme="minorEastAsia" w:hAnsiTheme="minorEastAsia" w:cs="宋体" w:hint="eastAsia"/>
                <w:bCs/>
                <w:color w:val="000000"/>
                <w:sz w:val="24"/>
              </w:rPr>
              <w:t>技术参数响应综合评分：满足招标文件所有带</w:t>
            </w:r>
            <w:proofErr w:type="gramStart"/>
            <w:r w:rsidRPr="00F737B9">
              <w:rPr>
                <w:rFonts w:asciiTheme="minorEastAsia" w:eastAsiaTheme="minorEastAsia" w:hAnsiTheme="minorEastAsia" w:cs="宋体" w:hint="eastAsia"/>
                <w:bCs/>
                <w:color w:val="000000"/>
                <w:sz w:val="24"/>
              </w:rPr>
              <w:t>“★”号项的</w:t>
            </w:r>
            <w:proofErr w:type="gramEnd"/>
            <w:r w:rsidRPr="00F737B9">
              <w:rPr>
                <w:rFonts w:asciiTheme="minorEastAsia" w:eastAsiaTheme="minorEastAsia" w:hAnsiTheme="minorEastAsia" w:cs="宋体" w:hint="eastAsia"/>
                <w:bCs/>
                <w:color w:val="000000"/>
                <w:sz w:val="24"/>
              </w:rPr>
              <w:t>得20分，所投产品“★”</w:t>
            </w:r>
            <w:proofErr w:type="gramStart"/>
            <w:r w:rsidRPr="00F737B9">
              <w:rPr>
                <w:rFonts w:asciiTheme="minorEastAsia" w:eastAsiaTheme="minorEastAsia" w:hAnsiTheme="minorEastAsia" w:cs="宋体" w:hint="eastAsia"/>
                <w:bCs/>
                <w:color w:val="000000"/>
                <w:sz w:val="24"/>
              </w:rPr>
              <w:t>号技术</w:t>
            </w:r>
            <w:proofErr w:type="gramEnd"/>
            <w:r w:rsidRPr="00F737B9">
              <w:rPr>
                <w:rFonts w:asciiTheme="minorEastAsia" w:eastAsiaTheme="minorEastAsia" w:hAnsiTheme="minorEastAsia" w:cs="宋体" w:hint="eastAsia"/>
                <w:bCs/>
                <w:color w:val="000000"/>
                <w:sz w:val="24"/>
              </w:rPr>
              <w:t>参数每有1项负偏离扣5分；扣完为止。</w:t>
            </w:r>
          </w:p>
        </w:tc>
        <w:tc>
          <w:tcPr>
            <w:tcW w:w="1400" w:type="dxa"/>
            <w:vAlign w:val="center"/>
          </w:tcPr>
          <w:p w:rsidR="00F737B9" w:rsidRPr="00F737B9" w:rsidRDefault="00F737B9" w:rsidP="00F737B9">
            <w:pPr>
              <w:widowControl/>
              <w:tabs>
                <w:tab w:val="left" w:pos="588"/>
              </w:tabs>
              <w:spacing w:line="360" w:lineRule="auto"/>
              <w:ind w:firstLineChars="200" w:firstLine="480"/>
              <w:jc w:val="left"/>
              <w:rPr>
                <w:rFonts w:asciiTheme="minorEastAsia" w:eastAsiaTheme="minorEastAsia" w:hAnsiTheme="minorEastAsia" w:cs="仿宋_GB2312"/>
                <w:sz w:val="24"/>
              </w:rPr>
            </w:pPr>
            <w:r w:rsidRPr="00F737B9">
              <w:rPr>
                <w:rFonts w:asciiTheme="minorEastAsia" w:eastAsiaTheme="minorEastAsia" w:hAnsiTheme="minorEastAsia" w:cs="仿宋_GB2312" w:hint="eastAsia"/>
                <w:sz w:val="24"/>
              </w:rPr>
              <w:t>2</w:t>
            </w:r>
            <w:r w:rsidRPr="00F737B9">
              <w:rPr>
                <w:rFonts w:asciiTheme="minorEastAsia" w:eastAsiaTheme="minorEastAsia" w:hAnsiTheme="minorEastAsia" w:cs="仿宋_GB2312"/>
                <w:sz w:val="24"/>
              </w:rPr>
              <w:t>0</w:t>
            </w:r>
            <w:r w:rsidRPr="00F737B9">
              <w:rPr>
                <w:rFonts w:asciiTheme="minorEastAsia" w:eastAsiaTheme="minorEastAsia" w:hAnsiTheme="minorEastAsia" w:cs="仿宋_GB2312" w:hint="eastAsia"/>
                <w:sz w:val="24"/>
              </w:rPr>
              <w:t>分</w:t>
            </w:r>
          </w:p>
        </w:tc>
      </w:tr>
    </w:tbl>
    <w:p w:rsidR="00042A65" w:rsidRDefault="00042A65" w:rsidP="002808EC">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lastRenderedPageBreak/>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hint="eastAsia"/>
          <w:b/>
          <w:sz w:val="36"/>
          <w:szCs w:val="36"/>
        </w:rPr>
      </w:pPr>
    </w:p>
    <w:p w:rsidR="00F737B9" w:rsidRDefault="00F737B9"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808EC" w:rsidRDefault="00633E55" w:rsidP="00633E55">
      <w:pPr>
        <w:spacing w:line="440" w:lineRule="exact"/>
        <w:rPr>
          <w:rFonts w:ascii="Arial" w:hAnsi="宋体" w:cs="Arial"/>
          <w:color w:val="000000"/>
          <w:sz w:val="24"/>
        </w:rPr>
      </w:pPr>
    </w:p>
    <w:p w:rsidR="00CF2426" w:rsidRDefault="00CF2426" w:rsidP="00CF2426">
      <w:pPr>
        <w:jc w:val="center"/>
        <w:rPr>
          <w:rFonts w:ascii="宋体" w:hAnsi="宋体" w:cs="宋体"/>
          <w:b/>
          <w:sz w:val="24"/>
        </w:rPr>
      </w:pPr>
      <w:r>
        <w:rPr>
          <w:rFonts w:ascii="宋体" w:hAnsi="宋体" w:cs="宋体" w:hint="eastAsia"/>
          <w:b/>
          <w:sz w:val="32"/>
          <w:szCs w:val="32"/>
        </w:rPr>
        <w:t xml:space="preserve">合 同 书  </w:t>
      </w:r>
      <w:r>
        <w:rPr>
          <w:rFonts w:ascii="宋体" w:hAnsi="宋体" w:cs="宋体" w:hint="eastAsia"/>
          <w:b/>
          <w:sz w:val="30"/>
          <w:szCs w:val="30"/>
        </w:rPr>
        <w:t xml:space="preserve">  </w:t>
      </w:r>
      <w:r>
        <w:rPr>
          <w:rFonts w:ascii="宋体" w:hAnsi="宋体" w:cs="宋体" w:hint="eastAsia"/>
          <w:b/>
          <w:sz w:val="24"/>
        </w:rPr>
        <w:t xml:space="preserve">     </w:t>
      </w:r>
    </w:p>
    <w:p w:rsidR="00CF2426" w:rsidRDefault="00CF2426" w:rsidP="00CF2426">
      <w:pPr>
        <w:jc w:val="center"/>
        <w:rPr>
          <w:rFonts w:ascii="宋体" w:hAnsi="宋体" w:cs="宋体"/>
          <w:szCs w:val="21"/>
        </w:rPr>
      </w:pPr>
      <w:r>
        <w:rPr>
          <w:rFonts w:ascii="宋体" w:hAnsi="宋体" w:cs="宋体" w:hint="eastAsia"/>
          <w:b/>
          <w:sz w:val="24"/>
        </w:rPr>
        <w:t xml:space="preserve">                                                     </w:t>
      </w:r>
      <w:r>
        <w:rPr>
          <w:rFonts w:ascii="宋体" w:hAnsi="宋体" w:cs="宋体" w:hint="eastAsia"/>
          <w:szCs w:val="21"/>
        </w:rPr>
        <w:t>编号：</w:t>
      </w:r>
    </w:p>
    <w:p w:rsidR="00CF2426" w:rsidRDefault="00CF2426" w:rsidP="00CF2426">
      <w:pPr>
        <w:spacing w:line="360" w:lineRule="auto"/>
        <w:rPr>
          <w:rFonts w:ascii="宋体" w:hAnsi="宋体" w:cs="宋体"/>
          <w:b/>
          <w:szCs w:val="21"/>
        </w:rPr>
      </w:pPr>
      <w:r>
        <w:rPr>
          <w:rFonts w:ascii="宋体" w:hAnsi="宋体" w:cs="宋体" w:hint="eastAsia"/>
          <w:b/>
          <w:szCs w:val="21"/>
        </w:rPr>
        <w:t xml:space="preserve">    甲    方： </w:t>
      </w:r>
    </w:p>
    <w:p w:rsidR="00CF2426" w:rsidRDefault="00CF2426" w:rsidP="00CF2426">
      <w:pPr>
        <w:spacing w:line="360" w:lineRule="auto"/>
        <w:rPr>
          <w:rFonts w:ascii="宋体" w:hAnsi="宋体" w:cs="宋体"/>
          <w:b/>
          <w:szCs w:val="21"/>
        </w:rPr>
      </w:pPr>
      <w:r>
        <w:rPr>
          <w:rFonts w:ascii="宋体" w:hAnsi="宋体" w:cs="宋体" w:hint="eastAsia"/>
          <w:b/>
          <w:szCs w:val="21"/>
        </w:rPr>
        <w:t xml:space="preserve">    乙    方：</w:t>
      </w:r>
    </w:p>
    <w:p w:rsidR="00CF2426" w:rsidRDefault="00CF2426" w:rsidP="00CF2426">
      <w:pPr>
        <w:spacing w:line="360" w:lineRule="auto"/>
        <w:rPr>
          <w:rFonts w:ascii="宋体" w:hAnsi="宋体" w:cs="宋体"/>
          <w:b/>
          <w:szCs w:val="21"/>
        </w:rPr>
      </w:pPr>
      <w:r>
        <w:rPr>
          <w:rFonts w:ascii="宋体" w:hAnsi="宋体" w:cs="宋体" w:hint="eastAsia"/>
          <w:b/>
          <w:szCs w:val="21"/>
        </w:rPr>
        <w:t xml:space="preserve">    签订时间：</w:t>
      </w:r>
    </w:p>
    <w:p w:rsidR="00CF2426" w:rsidRDefault="00CF2426" w:rsidP="00CF2426">
      <w:pPr>
        <w:spacing w:line="360" w:lineRule="auto"/>
        <w:ind w:firstLineChars="200" w:firstLine="420"/>
        <w:rPr>
          <w:rFonts w:ascii="宋体" w:hAnsi="宋体" w:cs="宋体"/>
          <w:szCs w:val="21"/>
        </w:rPr>
      </w:pPr>
      <w:r>
        <w:rPr>
          <w:rFonts w:ascii="宋体" w:hAnsi="宋体" w:cs="宋体" w:hint="eastAsia"/>
          <w:szCs w:val="21"/>
        </w:rPr>
        <w:t>甲、乙双方经友好协商，根据《中华人民共和国合同法》及相关法律法规，在平等、自愿、公平的基础上，遵照诚实信用，互惠互利的原则，一致同意签订本合同，具体条款如下：</w:t>
      </w:r>
    </w:p>
    <w:p w:rsidR="00CF2426" w:rsidRDefault="00CF2426" w:rsidP="00CF2426">
      <w:pPr>
        <w:spacing w:line="360" w:lineRule="auto"/>
        <w:ind w:firstLineChars="200" w:firstLine="422"/>
        <w:rPr>
          <w:rFonts w:ascii="宋体" w:hAnsi="宋体" w:cs="宋体"/>
          <w:b/>
          <w:szCs w:val="21"/>
        </w:rPr>
      </w:pPr>
      <w:r>
        <w:rPr>
          <w:rFonts w:ascii="宋体" w:hAnsi="宋体" w:cs="宋体" w:hint="eastAsia"/>
          <w:b/>
          <w:szCs w:val="21"/>
        </w:rPr>
        <w:t>一、车辆名称、规格型号、数量及价格等：</w:t>
      </w:r>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6"/>
        <w:gridCol w:w="2241"/>
        <w:gridCol w:w="1415"/>
        <w:gridCol w:w="661"/>
        <w:gridCol w:w="1548"/>
        <w:gridCol w:w="1485"/>
        <w:gridCol w:w="1074"/>
      </w:tblGrid>
      <w:tr w:rsidR="00CF2426" w:rsidTr="0052793C">
        <w:trPr>
          <w:cantSplit/>
          <w:trHeight w:val="595"/>
          <w:jc w:val="center"/>
        </w:trPr>
        <w:tc>
          <w:tcPr>
            <w:tcW w:w="636" w:type="dxa"/>
            <w:vMerge w:val="restart"/>
            <w:vAlign w:val="center"/>
          </w:tcPr>
          <w:p w:rsidR="00CF2426" w:rsidRDefault="00CF2426" w:rsidP="0052793C">
            <w:pPr>
              <w:spacing w:line="360" w:lineRule="auto"/>
              <w:jc w:val="center"/>
              <w:rPr>
                <w:rFonts w:ascii="宋体" w:hAnsi="宋体" w:cs="宋体"/>
                <w:szCs w:val="21"/>
              </w:rPr>
            </w:pPr>
            <w:r>
              <w:rPr>
                <w:rFonts w:ascii="宋体" w:hAnsi="宋体" w:cs="宋体" w:hint="eastAsia"/>
                <w:szCs w:val="21"/>
              </w:rPr>
              <w:t>序号</w:t>
            </w:r>
          </w:p>
        </w:tc>
        <w:tc>
          <w:tcPr>
            <w:tcW w:w="2241" w:type="dxa"/>
            <w:vMerge w:val="restart"/>
            <w:vAlign w:val="center"/>
          </w:tcPr>
          <w:p w:rsidR="00CF2426" w:rsidRDefault="00CF2426" w:rsidP="0052793C">
            <w:pPr>
              <w:spacing w:line="360" w:lineRule="auto"/>
              <w:jc w:val="center"/>
              <w:rPr>
                <w:rFonts w:ascii="宋体" w:hAnsi="宋体" w:cs="宋体"/>
                <w:szCs w:val="21"/>
              </w:rPr>
            </w:pPr>
            <w:r>
              <w:rPr>
                <w:rFonts w:ascii="宋体" w:hAnsi="宋体" w:cs="宋体" w:hint="eastAsia"/>
                <w:szCs w:val="21"/>
              </w:rPr>
              <w:t>名称</w:t>
            </w:r>
          </w:p>
        </w:tc>
        <w:tc>
          <w:tcPr>
            <w:tcW w:w="1415" w:type="dxa"/>
            <w:vMerge w:val="restart"/>
            <w:vAlign w:val="center"/>
          </w:tcPr>
          <w:p w:rsidR="00CF2426" w:rsidRDefault="00CF2426" w:rsidP="0052793C">
            <w:pPr>
              <w:spacing w:line="360" w:lineRule="auto"/>
              <w:jc w:val="center"/>
              <w:rPr>
                <w:rFonts w:ascii="宋体" w:hAnsi="宋体" w:cs="宋体"/>
                <w:szCs w:val="21"/>
              </w:rPr>
            </w:pPr>
            <w:r>
              <w:rPr>
                <w:rFonts w:ascii="宋体" w:hAnsi="宋体" w:cs="宋体" w:hint="eastAsia"/>
                <w:szCs w:val="21"/>
              </w:rPr>
              <w:t>型号</w:t>
            </w:r>
          </w:p>
        </w:tc>
        <w:tc>
          <w:tcPr>
            <w:tcW w:w="661" w:type="dxa"/>
            <w:vMerge w:val="restart"/>
            <w:vAlign w:val="center"/>
          </w:tcPr>
          <w:p w:rsidR="00CF2426" w:rsidRDefault="00CF2426" w:rsidP="0052793C">
            <w:pPr>
              <w:spacing w:line="360" w:lineRule="auto"/>
              <w:jc w:val="center"/>
              <w:rPr>
                <w:rFonts w:ascii="宋体" w:hAnsi="宋体" w:cs="宋体"/>
                <w:szCs w:val="21"/>
              </w:rPr>
            </w:pPr>
            <w:r>
              <w:rPr>
                <w:rFonts w:ascii="宋体" w:hAnsi="宋体" w:cs="宋体" w:hint="eastAsia"/>
                <w:szCs w:val="21"/>
              </w:rPr>
              <w:t>数量</w:t>
            </w:r>
          </w:p>
          <w:p w:rsidR="00CF2426" w:rsidRDefault="00CF2426" w:rsidP="0052793C">
            <w:pPr>
              <w:spacing w:line="360" w:lineRule="auto"/>
              <w:jc w:val="center"/>
              <w:rPr>
                <w:rFonts w:ascii="宋体" w:hAnsi="宋体" w:cs="宋体"/>
                <w:szCs w:val="21"/>
              </w:rPr>
            </w:pPr>
            <w:r>
              <w:rPr>
                <w:rFonts w:ascii="宋体" w:hAnsi="宋体" w:cs="宋体" w:hint="eastAsia"/>
                <w:szCs w:val="21"/>
              </w:rPr>
              <w:t>(台)</w:t>
            </w:r>
          </w:p>
        </w:tc>
        <w:tc>
          <w:tcPr>
            <w:tcW w:w="3033" w:type="dxa"/>
            <w:gridSpan w:val="2"/>
            <w:tcBorders>
              <w:bottom w:val="single" w:sz="4" w:space="0" w:color="auto"/>
            </w:tcBorders>
            <w:vAlign w:val="center"/>
          </w:tcPr>
          <w:p w:rsidR="00CF2426" w:rsidRDefault="00CF2426" w:rsidP="0052793C">
            <w:pPr>
              <w:spacing w:line="360" w:lineRule="auto"/>
              <w:jc w:val="center"/>
              <w:rPr>
                <w:rFonts w:ascii="宋体" w:hAnsi="宋体" w:cs="宋体"/>
                <w:szCs w:val="21"/>
              </w:rPr>
            </w:pPr>
            <w:r>
              <w:rPr>
                <w:rFonts w:ascii="宋体" w:hAnsi="宋体" w:cs="宋体" w:hint="eastAsia"/>
                <w:szCs w:val="21"/>
              </w:rPr>
              <w:t>报价（元）</w:t>
            </w:r>
          </w:p>
        </w:tc>
        <w:tc>
          <w:tcPr>
            <w:tcW w:w="1074" w:type="dxa"/>
            <w:vMerge w:val="restart"/>
            <w:vAlign w:val="center"/>
          </w:tcPr>
          <w:p w:rsidR="00CF2426" w:rsidRDefault="00CF2426" w:rsidP="0052793C">
            <w:pPr>
              <w:spacing w:line="360" w:lineRule="auto"/>
              <w:jc w:val="center"/>
              <w:rPr>
                <w:rFonts w:ascii="宋体" w:hAnsi="宋体" w:cs="宋体"/>
                <w:szCs w:val="21"/>
              </w:rPr>
            </w:pPr>
            <w:r>
              <w:rPr>
                <w:rFonts w:ascii="宋体" w:hAnsi="宋体" w:cs="宋体" w:hint="eastAsia"/>
                <w:szCs w:val="21"/>
              </w:rPr>
              <w:t>备注</w:t>
            </w:r>
          </w:p>
        </w:tc>
      </w:tr>
      <w:tr w:rsidR="00CF2426" w:rsidTr="0052793C">
        <w:trPr>
          <w:cantSplit/>
          <w:trHeight w:val="579"/>
          <w:jc w:val="center"/>
        </w:trPr>
        <w:tc>
          <w:tcPr>
            <w:tcW w:w="636" w:type="dxa"/>
            <w:vMerge/>
            <w:vAlign w:val="center"/>
          </w:tcPr>
          <w:p w:rsidR="00CF2426" w:rsidRDefault="00CF2426" w:rsidP="0052793C">
            <w:pPr>
              <w:spacing w:line="360" w:lineRule="auto"/>
              <w:jc w:val="center"/>
              <w:rPr>
                <w:rFonts w:ascii="宋体" w:hAnsi="宋体" w:cs="宋体"/>
                <w:szCs w:val="21"/>
              </w:rPr>
            </w:pPr>
          </w:p>
        </w:tc>
        <w:tc>
          <w:tcPr>
            <w:tcW w:w="2241" w:type="dxa"/>
            <w:vMerge/>
            <w:vAlign w:val="center"/>
          </w:tcPr>
          <w:p w:rsidR="00CF2426" w:rsidRDefault="00CF2426" w:rsidP="0052793C">
            <w:pPr>
              <w:spacing w:line="360" w:lineRule="auto"/>
              <w:jc w:val="center"/>
              <w:rPr>
                <w:rFonts w:ascii="宋体" w:hAnsi="宋体" w:cs="宋体"/>
                <w:szCs w:val="21"/>
              </w:rPr>
            </w:pPr>
          </w:p>
        </w:tc>
        <w:tc>
          <w:tcPr>
            <w:tcW w:w="1415" w:type="dxa"/>
            <w:vMerge/>
            <w:vAlign w:val="center"/>
          </w:tcPr>
          <w:p w:rsidR="00CF2426" w:rsidRDefault="00CF2426" w:rsidP="0052793C">
            <w:pPr>
              <w:spacing w:line="360" w:lineRule="auto"/>
              <w:jc w:val="center"/>
              <w:rPr>
                <w:rFonts w:ascii="宋体" w:hAnsi="宋体" w:cs="宋体"/>
                <w:szCs w:val="21"/>
              </w:rPr>
            </w:pPr>
          </w:p>
        </w:tc>
        <w:tc>
          <w:tcPr>
            <w:tcW w:w="661" w:type="dxa"/>
            <w:vMerge/>
            <w:vAlign w:val="center"/>
          </w:tcPr>
          <w:p w:rsidR="00CF2426" w:rsidRDefault="00CF2426" w:rsidP="0052793C">
            <w:pPr>
              <w:spacing w:line="360" w:lineRule="auto"/>
              <w:jc w:val="center"/>
              <w:rPr>
                <w:rFonts w:ascii="宋体" w:hAnsi="宋体" w:cs="宋体"/>
                <w:szCs w:val="21"/>
              </w:rPr>
            </w:pPr>
          </w:p>
        </w:tc>
        <w:tc>
          <w:tcPr>
            <w:tcW w:w="1548" w:type="dxa"/>
            <w:tcBorders>
              <w:bottom w:val="single" w:sz="4" w:space="0" w:color="auto"/>
            </w:tcBorders>
            <w:vAlign w:val="center"/>
          </w:tcPr>
          <w:p w:rsidR="00CF2426" w:rsidRDefault="00CF2426" w:rsidP="0052793C">
            <w:pPr>
              <w:spacing w:line="360" w:lineRule="auto"/>
              <w:jc w:val="center"/>
              <w:rPr>
                <w:rFonts w:ascii="宋体" w:hAnsi="宋体" w:cs="宋体"/>
                <w:szCs w:val="21"/>
              </w:rPr>
            </w:pPr>
            <w:r>
              <w:rPr>
                <w:rFonts w:ascii="宋体" w:hAnsi="宋体" w:cs="宋体" w:hint="eastAsia"/>
                <w:szCs w:val="21"/>
              </w:rPr>
              <w:t>单价</w:t>
            </w:r>
          </w:p>
        </w:tc>
        <w:tc>
          <w:tcPr>
            <w:tcW w:w="1485" w:type="dxa"/>
            <w:tcBorders>
              <w:bottom w:val="single" w:sz="4" w:space="0" w:color="auto"/>
            </w:tcBorders>
            <w:vAlign w:val="center"/>
          </w:tcPr>
          <w:p w:rsidR="00CF2426" w:rsidRDefault="00CF2426" w:rsidP="0052793C">
            <w:pPr>
              <w:spacing w:line="360" w:lineRule="auto"/>
              <w:jc w:val="center"/>
              <w:rPr>
                <w:rFonts w:ascii="宋体" w:hAnsi="宋体" w:cs="宋体"/>
                <w:szCs w:val="21"/>
              </w:rPr>
            </w:pPr>
            <w:r>
              <w:rPr>
                <w:rFonts w:ascii="宋体" w:hAnsi="宋体" w:cs="宋体" w:hint="eastAsia"/>
                <w:szCs w:val="21"/>
              </w:rPr>
              <w:t>合计</w:t>
            </w:r>
          </w:p>
        </w:tc>
        <w:tc>
          <w:tcPr>
            <w:tcW w:w="1074" w:type="dxa"/>
            <w:vMerge/>
            <w:tcBorders>
              <w:bottom w:val="single" w:sz="4" w:space="0" w:color="auto"/>
            </w:tcBorders>
            <w:vAlign w:val="center"/>
          </w:tcPr>
          <w:p w:rsidR="00CF2426" w:rsidRDefault="00CF2426" w:rsidP="0052793C">
            <w:pPr>
              <w:spacing w:line="360" w:lineRule="auto"/>
              <w:jc w:val="center"/>
              <w:rPr>
                <w:rFonts w:ascii="宋体" w:hAnsi="宋体" w:cs="宋体"/>
                <w:szCs w:val="21"/>
              </w:rPr>
            </w:pPr>
          </w:p>
        </w:tc>
      </w:tr>
      <w:tr w:rsidR="00CF2426" w:rsidTr="0052793C">
        <w:trPr>
          <w:cantSplit/>
          <w:trHeight w:val="553"/>
          <w:jc w:val="center"/>
        </w:trPr>
        <w:tc>
          <w:tcPr>
            <w:tcW w:w="636" w:type="dxa"/>
            <w:vAlign w:val="center"/>
          </w:tcPr>
          <w:p w:rsidR="00CF2426" w:rsidRDefault="00CF2426" w:rsidP="00CF2426">
            <w:pPr>
              <w:numPr>
                <w:ilvl w:val="0"/>
                <w:numId w:val="24"/>
              </w:numPr>
              <w:spacing w:line="360" w:lineRule="auto"/>
              <w:rPr>
                <w:rFonts w:ascii="宋体" w:hAnsi="宋体" w:cs="宋体"/>
                <w:szCs w:val="21"/>
              </w:rPr>
            </w:pPr>
          </w:p>
        </w:tc>
        <w:tc>
          <w:tcPr>
            <w:tcW w:w="2241" w:type="dxa"/>
            <w:vAlign w:val="center"/>
          </w:tcPr>
          <w:p w:rsidR="00CF2426" w:rsidRDefault="00CF2426" w:rsidP="0052793C">
            <w:pPr>
              <w:rPr>
                <w:rFonts w:ascii="宋体" w:hAnsi="宋体" w:cs="宋体"/>
                <w:szCs w:val="21"/>
                <w:u w:val="single"/>
              </w:rPr>
            </w:pPr>
          </w:p>
        </w:tc>
        <w:tc>
          <w:tcPr>
            <w:tcW w:w="1415" w:type="dxa"/>
            <w:vAlign w:val="center"/>
          </w:tcPr>
          <w:p w:rsidR="00CF2426" w:rsidRDefault="00CF2426" w:rsidP="0052793C">
            <w:pPr>
              <w:rPr>
                <w:rFonts w:ascii="宋体" w:hAnsi="宋体" w:cs="宋体"/>
                <w:szCs w:val="21"/>
              </w:rPr>
            </w:pPr>
          </w:p>
        </w:tc>
        <w:tc>
          <w:tcPr>
            <w:tcW w:w="661" w:type="dxa"/>
            <w:vAlign w:val="center"/>
          </w:tcPr>
          <w:p w:rsidR="00CF2426" w:rsidRDefault="00CF2426" w:rsidP="0052793C">
            <w:pPr>
              <w:jc w:val="center"/>
              <w:rPr>
                <w:rFonts w:ascii="宋体" w:hAnsi="宋体" w:cs="宋体"/>
                <w:szCs w:val="21"/>
              </w:rPr>
            </w:pPr>
          </w:p>
        </w:tc>
        <w:tc>
          <w:tcPr>
            <w:tcW w:w="1548" w:type="dxa"/>
            <w:tcBorders>
              <w:bottom w:val="single" w:sz="4" w:space="0" w:color="auto"/>
            </w:tcBorders>
            <w:vAlign w:val="center"/>
          </w:tcPr>
          <w:p w:rsidR="00CF2426" w:rsidRDefault="00CF2426" w:rsidP="0052793C">
            <w:pPr>
              <w:pStyle w:val="17"/>
              <w:rPr>
                <w:rFonts w:ascii="宋体" w:eastAsia="宋体" w:hAnsi="宋体" w:cs="宋体"/>
                <w:sz w:val="21"/>
                <w:szCs w:val="21"/>
              </w:rPr>
            </w:pPr>
          </w:p>
        </w:tc>
        <w:tc>
          <w:tcPr>
            <w:tcW w:w="1485" w:type="dxa"/>
            <w:tcBorders>
              <w:bottom w:val="single" w:sz="4" w:space="0" w:color="auto"/>
            </w:tcBorders>
            <w:vAlign w:val="center"/>
          </w:tcPr>
          <w:p w:rsidR="00CF2426" w:rsidRDefault="00CF2426" w:rsidP="0052793C">
            <w:pPr>
              <w:pStyle w:val="17"/>
              <w:rPr>
                <w:rFonts w:ascii="宋体" w:eastAsia="宋体" w:hAnsi="宋体" w:cs="宋体"/>
                <w:sz w:val="21"/>
                <w:szCs w:val="21"/>
              </w:rPr>
            </w:pPr>
          </w:p>
        </w:tc>
        <w:tc>
          <w:tcPr>
            <w:tcW w:w="1074" w:type="dxa"/>
            <w:vAlign w:val="center"/>
          </w:tcPr>
          <w:p w:rsidR="00CF2426" w:rsidRDefault="00CF2426" w:rsidP="0052793C">
            <w:pPr>
              <w:rPr>
                <w:rFonts w:ascii="宋体" w:hAnsi="宋体" w:cs="宋体"/>
                <w:szCs w:val="21"/>
              </w:rPr>
            </w:pPr>
          </w:p>
        </w:tc>
      </w:tr>
      <w:tr w:rsidR="00CF2426" w:rsidTr="0052793C">
        <w:trPr>
          <w:cantSplit/>
          <w:trHeight w:val="553"/>
          <w:jc w:val="center"/>
        </w:trPr>
        <w:tc>
          <w:tcPr>
            <w:tcW w:w="636" w:type="dxa"/>
            <w:vAlign w:val="center"/>
          </w:tcPr>
          <w:p w:rsidR="00CF2426" w:rsidRDefault="00CF2426" w:rsidP="00CF2426">
            <w:pPr>
              <w:numPr>
                <w:ilvl w:val="0"/>
                <w:numId w:val="24"/>
              </w:numPr>
              <w:spacing w:line="360" w:lineRule="auto"/>
              <w:rPr>
                <w:rFonts w:ascii="宋体" w:hAnsi="宋体" w:cs="宋体"/>
                <w:szCs w:val="21"/>
              </w:rPr>
            </w:pPr>
          </w:p>
        </w:tc>
        <w:tc>
          <w:tcPr>
            <w:tcW w:w="2241" w:type="dxa"/>
            <w:vAlign w:val="center"/>
          </w:tcPr>
          <w:p w:rsidR="00CF2426" w:rsidRDefault="00CF2426" w:rsidP="0052793C">
            <w:pPr>
              <w:rPr>
                <w:rFonts w:ascii="宋体" w:hAnsi="宋体" w:cs="宋体"/>
                <w:szCs w:val="21"/>
                <w:u w:val="single"/>
              </w:rPr>
            </w:pPr>
          </w:p>
        </w:tc>
        <w:tc>
          <w:tcPr>
            <w:tcW w:w="1415" w:type="dxa"/>
            <w:vAlign w:val="center"/>
          </w:tcPr>
          <w:p w:rsidR="00CF2426" w:rsidRDefault="00CF2426" w:rsidP="0052793C">
            <w:pPr>
              <w:rPr>
                <w:rFonts w:ascii="宋体" w:hAnsi="宋体" w:cs="宋体"/>
                <w:szCs w:val="21"/>
              </w:rPr>
            </w:pPr>
          </w:p>
        </w:tc>
        <w:tc>
          <w:tcPr>
            <w:tcW w:w="661" w:type="dxa"/>
            <w:vAlign w:val="center"/>
          </w:tcPr>
          <w:p w:rsidR="00CF2426" w:rsidRDefault="00CF2426" w:rsidP="0052793C">
            <w:pPr>
              <w:jc w:val="center"/>
              <w:rPr>
                <w:rFonts w:ascii="宋体" w:hAnsi="宋体" w:cs="宋体"/>
                <w:szCs w:val="21"/>
              </w:rPr>
            </w:pPr>
          </w:p>
        </w:tc>
        <w:tc>
          <w:tcPr>
            <w:tcW w:w="1548" w:type="dxa"/>
            <w:tcBorders>
              <w:bottom w:val="single" w:sz="4" w:space="0" w:color="auto"/>
            </w:tcBorders>
            <w:vAlign w:val="center"/>
          </w:tcPr>
          <w:p w:rsidR="00CF2426" w:rsidRDefault="00CF2426" w:rsidP="0052793C">
            <w:pPr>
              <w:pStyle w:val="17"/>
              <w:rPr>
                <w:rFonts w:ascii="宋体" w:eastAsia="宋体" w:hAnsi="宋体" w:cs="宋体"/>
                <w:sz w:val="21"/>
                <w:szCs w:val="21"/>
              </w:rPr>
            </w:pPr>
          </w:p>
        </w:tc>
        <w:tc>
          <w:tcPr>
            <w:tcW w:w="1485" w:type="dxa"/>
            <w:tcBorders>
              <w:bottom w:val="single" w:sz="4" w:space="0" w:color="auto"/>
            </w:tcBorders>
            <w:vAlign w:val="center"/>
          </w:tcPr>
          <w:p w:rsidR="00CF2426" w:rsidRDefault="00CF2426" w:rsidP="0052793C">
            <w:pPr>
              <w:pStyle w:val="17"/>
              <w:rPr>
                <w:rFonts w:ascii="宋体" w:eastAsia="宋体" w:hAnsi="宋体" w:cs="宋体"/>
                <w:sz w:val="21"/>
                <w:szCs w:val="21"/>
              </w:rPr>
            </w:pPr>
          </w:p>
        </w:tc>
        <w:tc>
          <w:tcPr>
            <w:tcW w:w="1074" w:type="dxa"/>
            <w:vAlign w:val="center"/>
          </w:tcPr>
          <w:p w:rsidR="00CF2426" w:rsidRDefault="00CF2426" w:rsidP="0052793C">
            <w:pPr>
              <w:rPr>
                <w:rFonts w:ascii="宋体" w:hAnsi="宋体" w:cs="宋体"/>
                <w:szCs w:val="21"/>
              </w:rPr>
            </w:pPr>
          </w:p>
        </w:tc>
      </w:tr>
      <w:tr w:rsidR="00CF2426" w:rsidTr="0052793C">
        <w:trPr>
          <w:cantSplit/>
          <w:trHeight w:val="553"/>
          <w:jc w:val="center"/>
        </w:trPr>
        <w:tc>
          <w:tcPr>
            <w:tcW w:w="636" w:type="dxa"/>
            <w:vAlign w:val="center"/>
          </w:tcPr>
          <w:p w:rsidR="00CF2426" w:rsidRDefault="00CF2426" w:rsidP="0052793C">
            <w:pPr>
              <w:spacing w:line="360" w:lineRule="auto"/>
              <w:rPr>
                <w:rFonts w:ascii="宋体" w:hAnsi="宋体" w:cs="宋体"/>
                <w:szCs w:val="21"/>
              </w:rPr>
            </w:pPr>
          </w:p>
        </w:tc>
        <w:tc>
          <w:tcPr>
            <w:tcW w:w="8424" w:type="dxa"/>
            <w:gridSpan w:val="6"/>
            <w:vAlign w:val="center"/>
          </w:tcPr>
          <w:p w:rsidR="00CF2426" w:rsidRDefault="00CF2426" w:rsidP="0052793C">
            <w:pPr>
              <w:spacing w:line="360" w:lineRule="auto"/>
              <w:rPr>
                <w:rFonts w:ascii="宋体" w:hAnsi="宋体" w:cs="宋体"/>
                <w:szCs w:val="21"/>
              </w:rPr>
            </w:pPr>
            <w:r>
              <w:rPr>
                <w:rFonts w:ascii="宋体" w:hAnsi="宋体" w:cs="宋体" w:hint="eastAsia"/>
                <w:szCs w:val="21"/>
              </w:rPr>
              <w:t>合     计（元）：</w:t>
            </w:r>
          </w:p>
        </w:tc>
      </w:tr>
      <w:tr w:rsidR="00CF2426" w:rsidTr="0052793C">
        <w:trPr>
          <w:cantSplit/>
          <w:trHeight w:val="669"/>
          <w:jc w:val="center"/>
        </w:trPr>
        <w:tc>
          <w:tcPr>
            <w:tcW w:w="9060" w:type="dxa"/>
            <w:gridSpan w:val="7"/>
            <w:vAlign w:val="center"/>
          </w:tcPr>
          <w:p w:rsidR="00CF2426" w:rsidRDefault="00CF2426" w:rsidP="0052793C">
            <w:pPr>
              <w:spacing w:line="360" w:lineRule="auto"/>
              <w:jc w:val="left"/>
              <w:rPr>
                <w:rFonts w:ascii="宋体" w:hAnsi="宋体" w:cs="宋体"/>
                <w:b/>
                <w:szCs w:val="21"/>
              </w:rPr>
            </w:pPr>
            <w:r>
              <w:rPr>
                <w:rFonts w:ascii="宋体" w:hAnsi="宋体" w:cs="宋体" w:hint="eastAsia"/>
                <w:b/>
                <w:szCs w:val="21"/>
              </w:rPr>
              <w:t xml:space="preserve">合计金额（人民币大写）: </w:t>
            </w:r>
          </w:p>
        </w:tc>
      </w:tr>
    </w:tbl>
    <w:p w:rsidR="00CF2426" w:rsidRDefault="00CF2426" w:rsidP="00CF2426">
      <w:pPr>
        <w:tabs>
          <w:tab w:val="left" w:pos="7665"/>
        </w:tabs>
        <w:spacing w:line="440" w:lineRule="exact"/>
        <w:rPr>
          <w:rFonts w:ascii="宋体" w:hAnsi="宋体" w:cs="宋体"/>
          <w:szCs w:val="21"/>
        </w:rPr>
      </w:pPr>
      <w:r>
        <w:rPr>
          <w:rFonts w:ascii="宋体" w:hAnsi="宋体" w:cs="宋体" w:hint="eastAsia"/>
          <w:b/>
          <w:szCs w:val="21"/>
        </w:rPr>
        <w:t xml:space="preserve">    二、质量要求及技术标准：</w:t>
      </w:r>
      <w:r>
        <w:rPr>
          <w:rFonts w:ascii="宋体" w:hAnsi="宋体" w:cs="宋体" w:hint="eastAsia"/>
          <w:szCs w:val="21"/>
        </w:rPr>
        <w:t>乙方按照国家</w:t>
      </w:r>
      <w:r>
        <w:rPr>
          <w:rFonts w:ascii="宋体" w:hAnsi="宋体" w:cs="宋体" w:hint="eastAsia"/>
          <w:color w:val="000000"/>
          <w:szCs w:val="21"/>
        </w:rPr>
        <w:t>相</w:t>
      </w:r>
      <w:r>
        <w:rPr>
          <w:rFonts w:ascii="宋体" w:hAnsi="宋体" w:cs="宋体" w:hint="eastAsia"/>
          <w:szCs w:val="21"/>
        </w:rPr>
        <w:t>关标准进行生产、制造，并提供相应认证文件。</w:t>
      </w:r>
    </w:p>
    <w:p w:rsidR="00CF2426" w:rsidRDefault="00CF2426" w:rsidP="00CF2426">
      <w:pPr>
        <w:tabs>
          <w:tab w:val="center" w:pos="4535"/>
        </w:tabs>
        <w:spacing w:line="440" w:lineRule="exact"/>
        <w:rPr>
          <w:rFonts w:ascii="宋体" w:hAnsi="宋体" w:cs="宋体"/>
          <w:szCs w:val="21"/>
        </w:rPr>
      </w:pPr>
      <w:r>
        <w:rPr>
          <w:rFonts w:ascii="宋体" w:hAnsi="宋体" w:cs="宋体" w:hint="eastAsia"/>
          <w:b/>
          <w:szCs w:val="21"/>
        </w:rPr>
        <w:t xml:space="preserve">    三、包装要求及费用承担：</w:t>
      </w:r>
      <w:r>
        <w:rPr>
          <w:rFonts w:ascii="宋体" w:hAnsi="宋体" w:cs="宋体" w:hint="eastAsia"/>
          <w:szCs w:val="21"/>
        </w:rPr>
        <w:t>车辆包装按乙方出厂标准执行，包装费用由乙方承担。</w:t>
      </w:r>
    </w:p>
    <w:p w:rsidR="00CF2426" w:rsidRDefault="00CF2426" w:rsidP="00CF2426">
      <w:pPr>
        <w:tabs>
          <w:tab w:val="left" w:pos="7665"/>
        </w:tabs>
        <w:spacing w:line="440" w:lineRule="exact"/>
        <w:rPr>
          <w:rFonts w:ascii="宋体" w:hAnsi="宋体" w:cs="宋体"/>
          <w:szCs w:val="21"/>
        </w:rPr>
      </w:pPr>
      <w:r>
        <w:rPr>
          <w:rFonts w:ascii="宋体" w:hAnsi="宋体" w:cs="宋体" w:hint="eastAsia"/>
          <w:b/>
          <w:szCs w:val="21"/>
        </w:rPr>
        <w:t xml:space="preserve">    四、运输方式及费用承担：</w:t>
      </w:r>
      <w:r>
        <w:rPr>
          <w:rFonts w:ascii="宋体" w:hAnsi="宋体" w:cs="宋体" w:hint="eastAsia"/>
          <w:b/>
          <w:szCs w:val="21"/>
          <w:u w:val="single"/>
        </w:rPr>
        <w:t xml:space="preserve">                                   </w:t>
      </w:r>
      <w:r>
        <w:rPr>
          <w:rFonts w:ascii="宋体" w:hAnsi="宋体" w:cs="宋体" w:hint="eastAsia"/>
          <w:szCs w:val="21"/>
        </w:rPr>
        <w:t>。</w:t>
      </w:r>
    </w:p>
    <w:p w:rsidR="00CF2426" w:rsidRDefault="00CF2426" w:rsidP="00CF2426">
      <w:pPr>
        <w:tabs>
          <w:tab w:val="center" w:pos="4535"/>
        </w:tabs>
        <w:spacing w:line="440" w:lineRule="exact"/>
        <w:rPr>
          <w:rFonts w:ascii="宋体" w:hAnsi="宋体" w:cs="宋体"/>
          <w:szCs w:val="21"/>
        </w:rPr>
      </w:pPr>
      <w:r>
        <w:rPr>
          <w:rFonts w:ascii="宋体" w:hAnsi="宋体" w:cs="宋体" w:hint="eastAsia"/>
          <w:b/>
          <w:szCs w:val="21"/>
        </w:rPr>
        <w:t xml:space="preserve">    五、交货期限：</w:t>
      </w:r>
      <w:r>
        <w:rPr>
          <w:rFonts w:ascii="宋体" w:hAnsi="宋体" w:cs="宋体" w:hint="eastAsia"/>
          <w:szCs w:val="21"/>
          <w:u w:val="single"/>
        </w:rPr>
        <w:t xml:space="preserve">                                             </w:t>
      </w:r>
      <w:r>
        <w:rPr>
          <w:rFonts w:ascii="宋体" w:hAnsi="宋体" w:cs="宋体" w:hint="eastAsia"/>
          <w:szCs w:val="21"/>
        </w:rPr>
        <w:t>。</w:t>
      </w:r>
    </w:p>
    <w:p w:rsidR="00CF2426" w:rsidRDefault="00CF2426" w:rsidP="00CF2426">
      <w:pPr>
        <w:tabs>
          <w:tab w:val="center" w:pos="4535"/>
        </w:tabs>
        <w:spacing w:line="440" w:lineRule="exact"/>
        <w:rPr>
          <w:rFonts w:ascii="宋体" w:hAnsi="宋体" w:cs="宋体"/>
          <w:szCs w:val="21"/>
        </w:rPr>
      </w:pPr>
      <w:r>
        <w:rPr>
          <w:rFonts w:ascii="宋体" w:hAnsi="宋体" w:cs="宋体" w:hint="eastAsia"/>
          <w:b/>
          <w:szCs w:val="21"/>
        </w:rPr>
        <w:t xml:space="preserve">    六、交货地点</w:t>
      </w:r>
      <w:r>
        <w:rPr>
          <w:rFonts w:ascii="宋体" w:hAnsi="宋体" w:cs="宋体" w:hint="eastAsia"/>
          <w:szCs w:val="21"/>
        </w:rPr>
        <w:t>：</w:t>
      </w:r>
      <w:r>
        <w:rPr>
          <w:rFonts w:ascii="宋体" w:hAnsi="宋体" w:cs="宋体" w:hint="eastAsia"/>
          <w:b/>
          <w:szCs w:val="21"/>
          <w:u w:val="single"/>
        </w:rPr>
        <w:t xml:space="preserve">                                             </w:t>
      </w:r>
      <w:r>
        <w:rPr>
          <w:rFonts w:ascii="宋体" w:hAnsi="宋体" w:cs="宋体" w:hint="eastAsia"/>
          <w:szCs w:val="21"/>
        </w:rPr>
        <w:t>。</w:t>
      </w:r>
    </w:p>
    <w:p w:rsidR="00CF2426" w:rsidRDefault="00CF2426" w:rsidP="00CF2426">
      <w:pPr>
        <w:tabs>
          <w:tab w:val="left" w:pos="7665"/>
        </w:tabs>
        <w:spacing w:line="440" w:lineRule="exact"/>
        <w:rPr>
          <w:rFonts w:ascii="宋体" w:hAnsi="宋体" w:cs="宋体"/>
          <w:b/>
          <w:szCs w:val="21"/>
        </w:rPr>
      </w:pPr>
      <w:r>
        <w:rPr>
          <w:rFonts w:ascii="宋体" w:hAnsi="宋体" w:cs="宋体" w:hint="eastAsia"/>
          <w:b/>
          <w:szCs w:val="21"/>
        </w:rPr>
        <w:t xml:space="preserve">    七、验收标准、方式及提出异议期限：</w:t>
      </w:r>
    </w:p>
    <w:p w:rsidR="00CF2426" w:rsidRDefault="00CF2426" w:rsidP="00CF2426">
      <w:pPr>
        <w:tabs>
          <w:tab w:val="left" w:pos="7665"/>
        </w:tabs>
        <w:spacing w:line="440" w:lineRule="exact"/>
        <w:rPr>
          <w:rFonts w:ascii="宋体" w:hAnsi="宋体" w:cs="宋体"/>
          <w:szCs w:val="21"/>
        </w:rPr>
      </w:pPr>
      <w:r>
        <w:rPr>
          <w:rFonts w:ascii="宋体" w:hAnsi="宋体" w:cs="宋体" w:hint="eastAsia"/>
          <w:szCs w:val="21"/>
        </w:rPr>
        <w:t xml:space="preserve">    1、车辆按照有关标准进行检验和验收，无国家标准的按国家</w:t>
      </w:r>
      <w:proofErr w:type="gramStart"/>
      <w:r>
        <w:rPr>
          <w:rFonts w:ascii="宋体" w:hAnsi="宋体" w:cs="宋体" w:hint="eastAsia"/>
          <w:szCs w:val="21"/>
        </w:rPr>
        <w:t>现行行业</w:t>
      </w:r>
      <w:proofErr w:type="gramEnd"/>
      <w:r>
        <w:rPr>
          <w:rFonts w:ascii="宋体" w:hAnsi="宋体" w:cs="宋体" w:hint="eastAsia"/>
          <w:szCs w:val="21"/>
        </w:rPr>
        <w:t>标准执行。</w:t>
      </w:r>
    </w:p>
    <w:p w:rsidR="00CF2426" w:rsidRDefault="00CF2426" w:rsidP="00CF2426">
      <w:pPr>
        <w:tabs>
          <w:tab w:val="left" w:pos="7665"/>
        </w:tabs>
        <w:spacing w:line="440" w:lineRule="exact"/>
        <w:rPr>
          <w:rFonts w:ascii="宋体" w:hAnsi="宋体" w:cs="宋体"/>
          <w:szCs w:val="21"/>
        </w:rPr>
      </w:pPr>
      <w:r>
        <w:rPr>
          <w:rFonts w:ascii="宋体" w:hAnsi="宋体" w:cs="宋体" w:hint="eastAsia"/>
          <w:szCs w:val="21"/>
        </w:rPr>
        <w:t xml:space="preserve">    2、以运行状态正常作为车辆的验收方式。甲方在调试完毕的当日出具《车辆验收合格报告》。</w:t>
      </w:r>
    </w:p>
    <w:p w:rsidR="00CF2426" w:rsidRDefault="00CF2426" w:rsidP="00CF2426">
      <w:pPr>
        <w:tabs>
          <w:tab w:val="center" w:pos="4535"/>
        </w:tabs>
        <w:spacing w:line="440" w:lineRule="exact"/>
        <w:rPr>
          <w:rFonts w:ascii="宋体" w:hAnsi="宋体" w:cs="宋体"/>
          <w:szCs w:val="21"/>
        </w:rPr>
      </w:pPr>
      <w:r>
        <w:rPr>
          <w:rFonts w:ascii="宋体" w:hAnsi="宋体" w:cs="宋体" w:hint="eastAsia"/>
          <w:b/>
          <w:szCs w:val="21"/>
        </w:rPr>
        <w:t xml:space="preserve">    八、付款方式及期限：</w:t>
      </w:r>
      <w:r>
        <w:rPr>
          <w:rFonts w:ascii="宋体" w:hAnsi="宋体" w:cs="宋体" w:hint="eastAsia"/>
          <w:b/>
          <w:szCs w:val="21"/>
          <w:u w:val="single"/>
        </w:rPr>
        <w:t xml:space="preserve">                                             </w:t>
      </w:r>
      <w:r>
        <w:rPr>
          <w:rFonts w:ascii="宋体" w:hAnsi="宋体" w:cs="宋体" w:hint="eastAsia"/>
          <w:szCs w:val="21"/>
        </w:rPr>
        <w:t xml:space="preserve">。。 </w:t>
      </w:r>
    </w:p>
    <w:p w:rsidR="00CF2426" w:rsidRDefault="00CF2426" w:rsidP="00CF2426">
      <w:pPr>
        <w:tabs>
          <w:tab w:val="center" w:pos="4535"/>
          <w:tab w:val="right" w:pos="9070"/>
        </w:tabs>
        <w:spacing w:line="440" w:lineRule="exact"/>
        <w:ind w:left="632" w:hangingChars="300" w:hanging="632"/>
        <w:rPr>
          <w:rFonts w:ascii="宋体" w:hAnsi="宋体" w:cs="宋体"/>
          <w:szCs w:val="21"/>
        </w:rPr>
      </w:pPr>
      <w:r>
        <w:rPr>
          <w:rFonts w:ascii="宋体" w:hAnsi="宋体" w:cs="宋体" w:hint="eastAsia"/>
          <w:b/>
          <w:szCs w:val="21"/>
        </w:rPr>
        <w:lastRenderedPageBreak/>
        <w:t xml:space="preserve">    九、安装调试与培训：</w:t>
      </w:r>
      <w:r>
        <w:rPr>
          <w:rFonts w:ascii="宋体" w:hAnsi="宋体" w:cs="宋体" w:hint="eastAsia"/>
          <w:b/>
          <w:szCs w:val="21"/>
          <w:u w:val="single"/>
        </w:rPr>
        <w:t xml:space="preserve">                                             </w:t>
      </w:r>
      <w:r>
        <w:rPr>
          <w:rFonts w:ascii="宋体" w:hAnsi="宋体" w:cs="宋体" w:hint="eastAsia"/>
          <w:szCs w:val="21"/>
        </w:rPr>
        <w:t>。</w:t>
      </w:r>
      <w:r>
        <w:rPr>
          <w:rFonts w:ascii="宋体" w:hAnsi="宋体" w:cs="宋体" w:hint="eastAsia"/>
          <w:b/>
          <w:szCs w:val="21"/>
        </w:rPr>
        <w:t xml:space="preserve"> </w:t>
      </w:r>
    </w:p>
    <w:p w:rsidR="00CF2426" w:rsidRDefault="00CF2426" w:rsidP="00CF2426">
      <w:pPr>
        <w:tabs>
          <w:tab w:val="center" w:pos="4535"/>
          <w:tab w:val="right" w:pos="9070"/>
        </w:tabs>
        <w:spacing w:line="440" w:lineRule="exact"/>
        <w:ind w:left="632" w:hangingChars="300" w:hanging="632"/>
        <w:rPr>
          <w:rFonts w:ascii="宋体" w:hAnsi="宋体" w:cs="宋体"/>
          <w:b/>
          <w:szCs w:val="21"/>
        </w:rPr>
      </w:pPr>
      <w:r>
        <w:rPr>
          <w:rFonts w:ascii="宋体" w:hAnsi="宋体" w:cs="宋体" w:hint="eastAsia"/>
          <w:b/>
          <w:szCs w:val="21"/>
        </w:rPr>
        <w:t xml:space="preserve">    十、质保及售后服务：</w:t>
      </w:r>
      <w:r>
        <w:rPr>
          <w:rFonts w:ascii="宋体" w:hAnsi="宋体" w:cs="宋体" w:hint="eastAsia"/>
          <w:b/>
          <w:szCs w:val="21"/>
          <w:u w:val="single"/>
        </w:rPr>
        <w:t xml:space="preserve">                                             </w:t>
      </w:r>
      <w:r>
        <w:rPr>
          <w:rFonts w:ascii="宋体" w:hAnsi="宋体" w:cs="宋体" w:hint="eastAsia"/>
          <w:szCs w:val="21"/>
        </w:rPr>
        <w:t>。</w:t>
      </w:r>
    </w:p>
    <w:p w:rsidR="00CF2426" w:rsidRDefault="00CF2426" w:rsidP="00CF2426">
      <w:pPr>
        <w:tabs>
          <w:tab w:val="center" w:pos="4535"/>
          <w:tab w:val="right" w:pos="9070"/>
        </w:tabs>
        <w:spacing w:line="440" w:lineRule="exact"/>
        <w:ind w:left="630" w:hangingChars="300" w:hanging="630"/>
        <w:rPr>
          <w:rFonts w:ascii="宋体" w:hAnsi="宋体" w:cs="宋体"/>
          <w:szCs w:val="21"/>
        </w:rPr>
      </w:pPr>
      <w:r>
        <w:rPr>
          <w:rFonts w:ascii="宋体" w:hAnsi="宋体" w:cs="宋体" w:hint="eastAsia"/>
          <w:szCs w:val="21"/>
        </w:rPr>
        <w:t xml:space="preserve">    1、质保期为</w:t>
      </w:r>
      <w:r>
        <w:rPr>
          <w:rFonts w:ascii="宋体" w:hAnsi="宋体" w:cs="宋体" w:hint="eastAsia"/>
          <w:b/>
          <w:szCs w:val="21"/>
          <w:u w:val="single"/>
        </w:rPr>
        <w:t xml:space="preserve">                                             </w:t>
      </w:r>
      <w:r>
        <w:rPr>
          <w:rFonts w:ascii="宋体" w:hAnsi="宋体" w:cs="宋体" w:hint="eastAsia"/>
          <w:szCs w:val="21"/>
        </w:rPr>
        <w:t>。</w:t>
      </w:r>
    </w:p>
    <w:p w:rsidR="00CF2426" w:rsidRDefault="00CF2426" w:rsidP="00CF2426">
      <w:pPr>
        <w:tabs>
          <w:tab w:val="center" w:pos="4535"/>
          <w:tab w:val="right" w:pos="9070"/>
        </w:tabs>
        <w:spacing w:line="440" w:lineRule="exact"/>
        <w:rPr>
          <w:rFonts w:ascii="宋体" w:hAnsi="宋体" w:cs="宋体"/>
          <w:szCs w:val="21"/>
        </w:rPr>
      </w:pPr>
      <w:r>
        <w:rPr>
          <w:rFonts w:ascii="宋体" w:hAnsi="宋体" w:cs="宋体" w:hint="eastAsia"/>
          <w:szCs w:val="21"/>
        </w:rPr>
        <w:t xml:space="preserve">    2、</w:t>
      </w:r>
      <w:r>
        <w:rPr>
          <w:rFonts w:ascii="宋体" w:hAnsi="宋体" w:cs="宋体" w:hint="eastAsia"/>
          <w:bCs/>
          <w:szCs w:val="21"/>
        </w:rPr>
        <w:t>售后服务：</w:t>
      </w:r>
      <w:r>
        <w:rPr>
          <w:rFonts w:ascii="宋体" w:hAnsi="宋体" w:cs="宋体" w:hint="eastAsia"/>
          <w:b/>
          <w:szCs w:val="21"/>
          <w:u w:val="single"/>
        </w:rPr>
        <w:t xml:space="preserve">                                             </w:t>
      </w:r>
      <w:r>
        <w:rPr>
          <w:rFonts w:ascii="宋体" w:hAnsi="宋体" w:cs="宋体" w:hint="eastAsia"/>
          <w:szCs w:val="21"/>
        </w:rPr>
        <w:t>。</w:t>
      </w:r>
    </w:p>
    <w:p w:rsidR="00CF2426" w:rsidRDefault="00CF2426" w:rsidP="00CF2426">
      <w:pPr>
        <w:tabs>
          <w:tab w:val="center" w:pos="4535"/>
          <w:tab w:val="right" w:pos="9070"/>
        </w:tabs>
        <w:spacing w:line="440" w:lineRule="exact"/>
        <w:rPr>
          <w:rFonts w:ascii="宋体" w:hAnsi="宋体" w:cs="宋体"/>
          <w:b/>
          <w:szCs w:val="21"/>
        </w:rPr>
      </w:pPr>
      <w:r>
        <w:rPr>
          <w:rFonts w:ascii="宋体" w:hAnsi="宋体" w:cs="宋体" w:hint="eastAsia"/>
          <w:b/>
          <w:szCs w:val="21"/>
        </w:rPr>
        <w:t xml:space="preserve">    十一、双方责任：</w:t>
      </w:r>
    </w:p>
    <w:p w:rsidR="00CF2426" w:rsidRDefault="00CF2426" w:rsidP="00CF2426">
      <w:pPr>
        <w:tabs>
          <w:tab w:val="center" w:pos="4535"/>
          <w:tab w:val="right" w:pos="9070"/>
        </w:tabs>
        <w:spacing w:line="440" w:lineRule="exact"/>
        <w:rPr>
          <w:rFonts w:ascii="宋体" w:hAnsi="宋体" w:cs="宋体"/>
          <w:szCs w:val="21"/>
        </w:rPr>
      </w:pPr>
      <w:r>
        <w:rPr>
          <w:rFonts w:ascii="宋体" w:hAnsi="宋体" w:cs="宋体" w:hint="eastAsia"/>
          <w:szCs w:val="21"/>
        </w:rPr>
        <w:t xml:space="preserve">    1、乙方应严格按照有关标准进行生产制作并确保产品质量。</w:t>
      </w:r>
    </w:p>
    <w:p w:rsidR="00CF2426" w:rsidRDefault="00CF2426" w:rsidP="00CF2426">
      <w:pPr>
        <w:tabs>
          <w:tab w:val="center" w:pos="4535"/>
          <w:tab w:val="right" w:pos="9070"/>
        </w:tabs>
        <w:spacing w:line="440" w:lineRule="exact"/>
        <w:rPr>
          <w:rFonts w:ascii="宋体" w:hAnsi="宋体" w:cs="宋体"/>
          <w:szCs w:val="21"/>
        </w:rPr>
      </w:pPr>
      <w:r>
        <w:rPr>
          <w:rFonts w:ascii="宋体" w:hAnsi="宋体" w:cs="宋体" w:hint="eastAsia"/>
          <w:szCs w:val="21"/>
        </w:rPr>
        <w:t xml:space="preserve">    2、乙方应按期交货并提供及时、优质的售后服务。</w:t>
      </w:r>
    </w:p>
    <w:p w:rsidR="00CF2426" w:rsidRDefault="00CF2426" w:rsidP="00CF2426">
      <w:pPr>
        <w:tabs>
          <w:tab w:val="center" w:pos="4535"/>
          <w:tab w:val="right" w:pos="9070"/>
        </w:tabs>
        <w:spacing w:line="440" w:lineRule="exact"/>
        <w:rPr>
          <w:rFonts w:ascii="宋体" w:hAnsi="宋体" w:cs="宋体"/>
          <w:szCs w:val="21"/>
        </w:rPr>
      </w:pPr>
      <w:r>
        <w:rPr>
          <w:rFonts w:ascii="宋体" w:hAnsi="宋体" w:cs="宋体" w:hint="eastAsia"/>
          <w:szCs w:val="21"/>
        </w:rPr>
        <w:t xml:space="preserve">    3、甲方应严格遵循合同规定的条款支付购车款。</w:t>
      </w:r>
    </w:p>
    <w:p w:rsidR="00CF2426" w:rsidRDefault="00CF2426" w:rsidP="00CF2426">
      <w:pPr>
        <w:tabs>
          <w:tab w:val="center" w:pos="4535"/>
          <w:tab w:val="right" w:pos="9070"/>
        </w:tabs>
        <w:spacing w:line="440" w:lineRule="exact"/>
        <w:rPr>
          <w:rFonts w:ascii="宋体" w:hAnsi="宋体" w:cs="宋体"/>
          <w:szCs w:val="21"/>
        </w:rPr>
      </w:pPr>
      <w:r>
        <w:rPr>
          <w:rFonts w:ascii="宋体" w:hAnsi="宋体" w:cs="宋体" w:hint="eastAsia"/>
          <w:szCs w:val="21"/>
        </w:rPr>
        <w:t xml:space="preserve">    4、甲方应积极配合乙方的车辆现场调试工作,乙方安装调试人员必须遵守甲方管理制度。</w:t>
      </w:r>
    </w:p>
    <w:p w:rsidR="00CF2426" w:rsidRDefault="00CF2426" w:rsidP="00CF2426">
      <w:pPr>
        <w:tabs>
          <w:tab w:val="center" w:pos="4535"/>
          <w:tab w:val="right" w:pos="9070"/>
        </w:tabs>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b/>
          <w:szCs w:val="21"/>
        </w:rPr>
        <w:t>十二、</w:t>
      </w:r>
      <w:r>
        <w:rPr>
          <w:rFonts w:ascii="宋体" w:hAnsi="宋体" w:cs="宋体" w:hint="eastAsia"/>
          <w:szCs w:val="21"/>
        </w:rPr>
        <w:t>合同双方中的任何一方，由于不可抗力事件而影响合同义务的执行时，则延迟履行合同义务的期限相当于不可抗力影响的时间。受到不可抗力时间的一方应在不可抗力事故发生后，尽快将所发生的不可抗力事件的情况以传真或电话通知另一方。</w:t>
      </w:r>
    </w:p>
    <w:p w:rsidR="00CF2426" w:rsidRDefault="00CF2426" w:rsidP="00CF2426">
      <w:pPr>
        <w:tabs>
          <w:tab w:val="center" w:pos="4535"/>
          <w:tab w:val="right" w:pos="9070"/>
        </w:tabs>
        <w:spacing w:line="440" w:lineRule="exact"/>
        <w:rPr>
          <w:rFonts w:ascii="宋体" w:hAnsi="宋体" w:cs="宋体"/>
          <w:b/>
          <w:szCs w:val="21"/>
        </w:rPr>
      </w:pPr>
      <w:r>
        <w:rPr>
          <w:rFonts w:ascii="宋体" w:hAnsi="宋体" w:cs="宋体" w:hint="eastAsia"/>
          <w:b/>
          <w:szCs w:val="21"/>
        </w:rPr>
        <w:t xml:space="preserve">    十三、合同争议的解决：</w:t>
      </w:r>
    </w:p>
    <w:p w:rsidR="00CF2426" w:rsidRDefault="00CF2426" w:rsidP="00CF2426">
      <w:pPr>
        <w:tabs>
          <w:tab w:val="center" w:pos="4535"/>
          <w:tab w:val="right" w:pos="9070"/>
        </w:tabs>
        <w:spacing w:line="440" w:lineRule="exact"/>
        <w:rPr>
          <w:rFonts w:ascii="宋体" w:hAnsi="宋体" w:cs="宋体"/>
          <w:szCs w:val="21"/>
        </w:rPr>
      </w:pPr>
      <w:r>
        <w:rPr>
          <w:rFonts w:ascii="宋体" w:hAnsi="宋体" w:cs="宋体" w:hint="eastAsia"/>
          <w:szCs w:val="21"/>
        </w:rPr>
        <w:t xml:space="preserve">    所有因履行合同而引起的或与合同有关的争议，双方应友好协商解决,若协商不成，可以向具有管辖权的法院提起诉讼。</w:t>
      </w:r>
    </w:p>
    <w:p w:rsidR="00CF2426" w:rsidRDefault="00CF2426" w:rsidP="00CF2426">
      <w:pPr>
        <w:tabs>
          <w:tab w:val="center" w:pos="4535"/>
          <w:tab w:val="right" w:pos="9070"/>
        </w:tabs>
        <w:spacing w:line="440" w:lineRule="exact"/>
        <w:rPr>
          <w:rFonts w:ascii="宋体" w:hAnsi="宋体" w:cs="宋体"/>
          <w:szCs w:val="21"/>
        </w:rPr>
      </w:pPr>
      <w:r>
        <w:rPr>
          <w:rFonts w:ascii="宋体" w:hAnsi="宋体" w:cs="宋体" w:hint="eastAsia"/>
          <w:b/>
          <w:szCs w:val="21"/>
        </w:rPr>
        <w:t xml:space="preserve">    十四、</w:t>
      </w:r>
      <w:r>
        <w:rPr>
          <w:rFonts w:ascii="宋体" w:hAnsi="宋体" w:cs="宋体" w:hint="eastAsia"/>
          <w:szCs w:val="21"/>
        </w:rPr>
        <w:t>本合同签字盖章后生效。</w:t>
      </w:r>
    </w:p>
    <w:p w:rsidR="00CF2426" w:rsidRDefault="00CF2426" w:rsidP="00CF2426">
      <w:pPr>
        <w:tabs>
          <w:tab w:val="center" w:pos="4535"/>
          <w:tab w:val="right" w:pos="9070"/>
        </w:tabs>
        <w:spacing w:line="440" w:lineRule="exact"/>
        <w:rPr>
          <w:rFonts w:ascii="宋体" w:hAnsi="宋体" w:cs="宋体"/>
          <w:b/>
          <w:szCs w:val="21"/>
        </w:rPr>
      </w:pPr>
      <w:r>
        <w:rPr>
          <w:rFonts w:ascii="宋体" w:hAnsi="宋体" w:cs="宋体" w:hint="eastAsia"/>
          <w:b/>
          <w:szCs w:val="21"/>
        </w:rPr>
        <w:t xml:space="preserve">    十五</w:t>
      </w:r>
      <w:r>
        <w:rPr>
          <w:rFonts w:ascii="宋体" w:hAnsi="宋体" w:cs="宋体" w:hint="eastAsia"/>
          <w:szCs w:val="21"/>
        </w:rPr>
        <w:t>、所有技术标准参照合同附件。</w:t>
      </w:r>
    </w:p>
    <w:p w:rsidR="00CF2426" w:rsidRDefault="00CF2426" w:rsidP="00CF2426">
      <w:pPr>
        <w:tabs>
          <w:tab w:val="center" w:pos="4535"/>
          <w:tab w:val="right" w:pos="9070"/>
        </w:tabs>
        <w:spacing w:line="440" w:lineRule="exact"/>
        <w:ind w:left="620" w:hangingChars="294" w:hanging="620"/>
        <w:rPr>
          <w:rFonts w:ascii="宋体" w:hAnsi="宋体" w:cs="宋体"/>
          <w:szCs w:val="21"/>
        </w:rPr>
      </w:pPr>
      <w:r>
        <w:rPr>
          <w:rFonts w:ascii="宋体" w:hAnsi="宋体" w:cs="宋体" w:hint="eastAsia"/>
          <w:b/>
          <w:szCs w:val="21"/>
        </w:rPr>
        <w:t xml:space="preserve">    十六、</w:t>
      </w:r>
      <w:r>
        <w:rPr>
          <w:rFonts w:ascii="宋体" w:hAnsi="宋体" w:cs="宋体" w:hint="eastAsia"/>
          <w:szCs w:val="21"/>
        </w:rPr>
        <w:t>本合同，一式  份，甲方  份，乙方  份。</w:t>
      </w:r>
    </w:p>
    <w:tbl>
      <w:tblPr>
        <w:tblpPr w:leftFromText="180" w:rightFromText="180" w:vertAnchor="text" w:horzAnchor="page" w:tblpX="1990" w:tblpY="332"/>
        <w:tblOverlap w:val="never"/>
        <w:tblW w:w="9080" w:type="dxa"/>
        <w:tblLayout w:type="fixed"/>
        <w:tblLook w:val="04A0"/>
      </w:tblPr>
      <w:tblGrid>
        <w:gridCol w:w="4540"/>
        <w:gridCol w:w="4540"/>
      </w:tblGrid>
      <w:tr w:rsidR="00CF2426" w:rsidTr="0052793C">
        <w:trPr>
          <w:trHeight w:val="4435"/>
        </w:trPr>
        <w:tc>
          <w:tcPr>
            <w:tcW w:w="4540" w:type="dxa"/>
          </w:tcPr>
          <w:p w:rsidR="00CF2426" w:rsidRDefault="00CF2426" w:rsidP="0052793C">
            <w:pPr>
              <w:tabs>
                <w:tab w:val="center" w:pos="4535"/>
                <w:tab w:val="right" w:pos="9070"/>
              </w:tabs>
              <w:spacing w:line="440" w:lineRule="exact"/>
              <w:rPr>
                <w:rFonts w:ascii="宋体" w:hAnsi="宋体" w:cs="宋体"/>
                <w:szCs w:val="21"/>
              </w:rPr>
            </w:pPr>
            <w:r>
              <w:rPr>
                <w:rFonts w:ascii="宋体" w:hAnsi="宋体" w:cs="宋体" w:hint="eastAsia"/>
                <w:b/>
                <w:szCs w:val="21"/>
              </w:rPr>
              <w:t>甲方</w:t>
            </w:r>
            <w:r>
              <w:rPr>
                <w:rFonts w:ascii="宋体" w:hAnsi="宋体" w:cs="宋体" w:hint="eastAsia"/>
                <w:szCs w:val="21"/>
              </w:rPr>
              <w:t xml:space="preserve">： </w:t>
            </w:r>
          </w:p>
          <w:p w:rsidR="00CF2426" w:rsidRDefault="00CF2426" w:rsidP="0052793C">
            <w:pPr>
              <w:tabs>
                <w:tab w:val="center" w:pos="4535"/>
                <w:tab w:val="right" w:pos="9070"/>
              </w:tabs>
              <w:spacing w:line="440" w:lineRule="exact"/>
              <w:rPr>
                <w:rFonts w:ascii="宋体" w:hAnsi="宋体" w:cs="宋体"/>
                <w:szCs w:val="21"/>
              </w:rPr>
            </w:pPr>
            <w:r>
              <w:rPr>
                <w:rFonts w:ascii="宋体" w:hAnsi="宋体" w:cs="宋体" w:hint="eastAsia"/>
                <w:b/>
                <w:szCs w:val="21"/>
              </w:rPr>
              <w:t>单位地址：</w:t>
            </w:r>
            <w:r>
              <w:rPr>
                <w:rFonts w:ascii="宋体" w:hAnsi="宋体" w:cs="宋体" w:hint="eastAsia"/>
                <w:szCs w:val="21"/>
              </w:rPr>
              <w:t xml:space="preserve"> </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委托代理人：</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开户银行：</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帐    号：</w:t>
            </w:r>
            <w:r>
              <w:rPr>
                <w:rFonts w:ascii="宋体" w:hAnsi="宋体" w:cs="宋体" w:hint="eastAsia"/>
                <w:szCs w:val="21"/>
              </w:rPr>
              <w:t xml:space="preserve"> </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邮政编码：</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电    话：</w:t>
            </w:r>
          </w:p>
          <w:p w:rsidR="00CF2426" w:rsidRDefault="00CF2426" w:rsidP="0052793C">
            <w:pPr>
              <w:tabs>
                <w:tab w:val="center" w:pos="4535"/>
                <w:tab w:val="right" w:pos="9070"/>
              </w:tabs>
              <w:spacing w:line="440" w:lineRule="exact"/>
              <w:rPr>
                <w:rFonts w:ascii="宋体" w:hAnsi="宋体" w:cs="宋体"/>
                <w:szCs w:val="21"/>
              </w:rPr>
            </w:pPr>
            <w:r>
              <w:rPr>
                <w:rFonts w:ascii="宋体" w:hAnsi="宋体" w:cs="宋体" w:hint="eastAsia"/>
                <w:b/>
                <w:szCs w:val="21"/>
              </w:rPr>
              <w:t>传    真：</w:t>
            </w:r>
          </w:p>
        </w:tc>
        <w:tc>
          <w:tcPr>
            <w:tcW w:w="4540" w:type="dxa"/>
          </w:tcPr>
          <w:p w:rsidR="00CF2426" w:rsidRDefault="00CF2426" w:rsidP="0052793C">
            <w:pPr>
              <w:tabs>
                <w:tab w:val="center" w:pos="4535"/>
                <w:tab w:val="right" w:pos="9070"/>
              </w:tabs>
              <w:spacing w:line="440" w:lineRule="exact"/>
              <w:rPr>
                <w:rFonts w:ascii="宋体" w:hAnsi="宋体" w:cs="宋体"/>
                <w:szCs w:val="21"/>
              </w:rPr>
            </w:pPr>
            <w:r>
              <w:rPr>
                <w:rFonts w:ascii="宋体" w:hAnsi="宋体" w:cs="宋体" w:hint="eastAsia"/>
                <w:b/>
                <w:szCs w:val="21"/>
              </w:rPr>
              <w:t>乙方</w:t>
            </w:r>
            <w:r>
              <w:rPr>
                <w:rFonts w:ascii="宋体" w:hAnsi="宋体" w:cs="宋体" w:hint="eastAsia"/>
                <w:szCs w:val="21"/>
              </w:rPr>
              <w:t>：</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单位地址：</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委托代理人：</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开户银行：</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帐   号：</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 xml:space="preserve">邮政编码： </w:t>
            </w:r>
          </w:p>
          <w:p w:rsidR="00CF2426" w:rsidRDefault="00CF2426" w:rsidP="0052793C">
            <w:pPr>
              <w:tabs>
                <w:tab w:val="center" w:pos="4535"/>
                <w:tab w:val="right" w:pos="9070"/>
              </w:tabs>
              <w:spacing w:line="440" w:lineRule="exact"/>
              <w:rPr>
                <w:rFonts w:ascii="宋体" w:hAnsi="宋体" w:cs="宋体"/>
                <w:color w:val="000000"/>
                <w:szCs w:val="21"/>
              </w:rPr>
            </w:pPr>
            <w:r>
              <w:rPr>
                <w:rFonts w:ascii="宋体" w:hAnsi="宋体" w:cs="宋体" w:hint="eastAsia"/>
                <w:b/>
                <w:szCs w:val="21"/>
              </w:rPr>
              <w:t>电    话：</w:t>
            </w:r>
          </w:p>
          <w:p w:rsidR="00CF2426" w:rsidRDefault="00CF2426" w:rsidP="0052793C">
            <w:pPr>
              <w:tabs>
                <w:tab w:val="center" w:pos="4535"/>
                <w:tab w:val="right" w:pos="9070"/>
              </w:tabs>
              <w:spacing w:line="440" w:lineRule="exact"/>
              <w:rPr>
                <w:rFonts w:ascii="宋体" w:hAnsi="宋体" w:cs="宋体"/>
                <w:b/>
                <w:szCs w:val="21"/>
              </w:rPr>
            </w:pPr>
            <w:r>
              <w:rPr>
                <w:rFonts w:ascii="宋体" w:hAnsi="宋体" w:cs="宋体" w:hint="eastAsia"/>
                <w:b/>
                <w:szCs w:val="21"/>
              </w:rPr>
              <w:t>传    真：</w:t>
            </w:r>
          </w:p>
        </w:tc>
      </w:tr>
    </w:tbl>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893E5C" w:rsidRDefault="00893E5C" w:rsidP="003E18AB">
      <w:pPr>
        <w:pStyle w:val="a8"/>
        <w:spacing w:line="360" w:lineRule="auto"/>
        <w:contextualSpacing/>
        <w:jc w:val="center"/>
        <w:rPr>
          <w:rFonts w:hAnsi="宋体" w:cs="宋体"/>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CF2426" w:rsidRDefault="00CF2426" w:rsidP="003E18AB">
      <w:pPr>
        <w:pStyle w:val="a8"/>
        <w:spacing w:line="360" w:lineRule="auto"/>
        <w:contextualSpacing/>
        <w:jc w:val="center"/>
        <w:rPr>
          <w:rFonts w:hAnsi="宋体" w:cs="宋体" w:hint="eastAsia"/>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
    <w:bookmarkEnd w:id="2"/>
    <w:bookmarkEnd w:id="3"/>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4B3B47"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E3749A">
      <w:pPr>
        <w:spacing w:before="50" w:afterLines="50" w:line="360" w:lineRule="auto"/>
        <w:contextualSpacing/>
        <w:jc w:val="left"/>
        <w:rPr>
          <w:rFonts w:ascii="宋体" w:hAnsi="宋体"/>
          <w:color w:val="000000"/>
          <w:sz w:val="24"/>
        </w:rPr>
      </w:pPr>
    </w:p>
    <w:p w:rsidR="00633E55" w:rsidRDefault="00633E55" w:rsidP="00E3749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w:t>
      </w:r>
      <w:r w:rsidR="00EF2F23">
        <w:rPr>
          <w:rFonts w:cs="Courier New" w:hint="eastAsia"/>
        </w:rPr>
        <w:t>我方明白并同意，在规定的开标日之后，投标有效期之内撤销投标的，</w:t>
      </w:r>
      <w:r w:rsidR="00EF2F23" w:rsidRPr="00122A77">
        <w:rPr>
          <w:rFonts w:cs="Courier New" w:hint="eastAsia"/>
          <w:color w:val="FF0000"/>
        </w:rPr>
        <w:t>则我方承担违背投标承诺的责任追究。</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4" w:name="_资格证明文件"/>
            <w:bookmarkStart w:id="5" w:name="_Toc364329026"/>
            <w:bookmarkEnd w:id="4"/>
            <w:r>
              <w:rPr>
                <w:rFonts w:ascii="宋体" w:hAnsi="宋体" w:hint="eastAsia"/>
                <w:sz w:val="24"/>
              </w:rPr>
              <w:t>法定代表人（单位负责人）授权代表身份证（正面）</w:t>
            </w:r>
            <w:bookmarkEnd w:id="5"/>
          </w:p>
        </w:tc>
        <w:tc>
          <w:tcPr>
            <w:tcW w:w="4492" w:type="dxa"/>
            <w:gridSpan w:val="2"/>
            <w:vAlign w:val="center"/>
          </w:tcPr>
          <w:p w:rsidR="0073737E" w:rsidRDefault="0073737E" w:rsidP="00215848">
            <w:pPr>
              <w:jc w:val="center"/>
              <w:rPr>
                <w:rFonts w:ascii="宋体" w:hAnsi="宋体"/>
                <w:sz w:val="24"/>
              </w:rPr>
            </w:pPr>
            <w:bookmarkStart w:id="6" w:name="_Toc364329027"/>
            <w:r>
              <w:rPr>
                <w:rFonts w:ascii="宋体" w:hAnsi="宋体" w:hint="eastAsia"/>
                <w:sz w:val="24"/>
              </w:rPr>
              <w:t>法定代表人（单位负责人）授权代表身份证（反面）</w:t>
            </w:r>
            <w:bookmarkEnd w:id="6"/>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E3749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E3749A">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E3749A">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E3749A">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E3749A">
      <w:pPr>
        <w:spacing w:beforeLines="50" w:afterLines="50" w:line="360" w:lineRule="auto"/>
        <w:ind w:firstLineChars="236" w:firstLine="566"/>
        <w:rPr>
          <w:rFonts w:ascii="宋体" w:hAnsi="宋体" w:cs="宋体"/>
          <w:sz w:val="24"/>
          <w:lang w:val="zh-CN"/>
        </w:rPr>
      </w:pPr>
    </w:p>
    <w:p w:rsidR="00633E55" w:rsidRDefault="00633E55" w:rsidP="00E3749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E3749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E3749A">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E3749A">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E3749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E3749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E3749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E3749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E3749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E3749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E3749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E3749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E3749A">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710498">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E3749A">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E3749A">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7" w:name="OLE_LINK14"/>
      <w:bookmarkStart w:id="8"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7"/>
    <w:bookmarkEnd w:id="8"/>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0F7" w:rsidRDefault="001C20F7" w:rsidP="00717EC2">
      <w:r>
        <w:separator/>
      </w:r>
    </w:p>
  </w:endnote>
  <w:endnote w:type="continuationSeparator" w:id="0">
    <w:p w:rsidR="001C20F7" w:rsidRDefault="001C20F7"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Neue">
    <w:altName w:val="????"/>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9A" w:rsidRDefault="00E3749A">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E3749A" w:rsidRDefault="00E3749A">
                <w:pPr>
                  <w:pStyle w:val="aa"/>
                  <w:rPr>
                    <w:rStyle w:val="af"/>
                  </w:rPr>
                </w:pPr>
                <w:r>
                  <w:fldChar w:fldCharType="begin"/>
                </w:r>
                <w:r>
                  <w:rPr>
                    <w:rStyle w:val="af"/>
                  </w:rPr>
                  <w:instrText xml:space="preserve">PAGE  </w:instrText>
                </w:r>
                <w:r>
                  <w:fldChar w:fldCharType="separate"/>
                </w:r>
                <w:r w:rsidR="00CF2426">
                  <w:rPr>
                    <w:rStyle w:val="af"/>
                    <w:noProof/>
                  </w:rPr>
                  <w:t>11</w:t>
                </w:r>
                <w:r>
                  <w:fldChar w:fldCharType="end"/>
                </w:r>
              </w:p>
            </w:txbxContent>
          </v:textbox>
          <w10:wrap anchorx="margin"/>
        </v:rect>
      </w:pict>
    </w:r>
  </w:p>
  <w:p w:rsidR="00E3749A" w:rsidRDefault="00E3749A">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9A" w:rsidRDefault="00E3749A">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E3749A" w:rsidRDefault="00E374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9A" w:rsidRDefault="00E3749A">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E3749A" w:rsidRDefault="00E3749A">
                <w:pPr>
                  <w:pStyle w:val="aa"/>
                </w:pPr>
                <w:fldSimple w:instr=" PAGE  \* MERGEFORMAT ">
                  <w:r w:rsidR="00CF2426">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0F7" w:rsidRDefault="001C20F7" w:rsidP="00717EC2">
      <w:r>
        <w:separator/>
      </w:r>
    </w:p>
  </w:footnote>
  <w:footnote w:type="continuationSeparator" w:id="0">
    <w:p w:rsidR="001C20F7" w:rsidRDefault="001C20F7"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C8284A4C"/>
    <w:multiLevelType w:val="singleLevel"/>
    <w:tmpl w:val="C8284A4C"/>
    <w:lvl w:ilvl="0">
      <w:start w:val="1"/>
      <w:numFmt w:val="decimal"/>
      <w:lvlText w:val="%1."/>
      <w:lvlJc w:val="left"/>
      <w:pPr>
        <w:tabs>
          <w:tab w:val="left" w:pos="312"/>
        </w:tabs>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00000002"/>
    <w:multiLevelType w:val="singleLevel"/>
    <w:tmpl w:val="00000002"/>
    <w:lvl w:ilvl="0">
      <w:start w:val="6"/>
      <w:numFmt w:val="chineseCounting"/>
      <w:pStyle w:val="a"/>
      <w:suff w:val="nothing"/>
      <w:lvlText w:val="%1、"/>
      <w:lvlJc w:val="left"/>
    </w:lvl>
  </w:abstractNum>
  <w:abstractNum w:abstractNumId="5">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9"/>
    <w:multiLevelType w:val="singleLevel"/>
    <w:tmpl w:val="00000009"/>
    <w:lvl w:ilvl="0">
      <w:start w:val="1"/>
      <w:numFmt w:val="chineseCounting"/>
      <w:suff w:val="nothing"/>
      <w:lvlText w:val="（%1）"/>
      <w:lvlJc w:val="left"/>
      <w:rPr>
        <w:rFonts w:hint="eastAsia"/>
      </w:rPr>
    </w:lvl>
  </w:abstractNum>
  <w:abstractNum w:abstractNumId="7">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21D5422"/>
    <w:multiLevelType w:val="singleLevel"/>
    <w:tmpl w:val="00000000"/>
    <w:lvl w:ilvl="0">
      <w:start w:val="1"/>
      <w:numFmt w:val="decimal"/>
      <w:suff w:val="nothing"/>
      <w:lvlText w:val="%1、"/>
      <w:lvlJc w:val="left"/>
    </w:lvl>
  </w:abstractNum>
  <w:abstractNum w:abstractNumId="9">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1">
    <w:nsid w:val="1AFC44A9"/>
    <w:multiLevelType w:val="singleLevel"/>
    <w:tmpl w:val="1AFC44A9"/>
    <w:lvl w:ilvl="0">
      <w:start w:val="4"/>
      <w:numFmt w:val="decimal"/>
      <w:lvlText w:val="%1."/>
      <w:lvlJc w:val="left"/>
      <w:pPr>
        <w:tabs>
          <w:tab w:val="left" w:pos="312"/>
        </w:tabs>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B4707FA"/>
    <w:multiLevelType w:val="multilevel"/>
    <w:tmpl w:val="2B4707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84513F"/>
    <w:multiLevelType w:val="singleLevel"/>
    <w:tmpl w:val="5984513F"/>
    <w:lvl w:ilvl="0">
      <w:start w:val="1"/>
      <w:numFmt w:val="decimal"/>
      <w:suff w:val="nothing"/>
      <w:lvlText w:val="%1."/>
      <w:lvlJc w:val="left"/>
    </w:lvl>
  </w:abstractNum>
  <w:abstractNum w:abstractNumId="16">
    <w:nsid w:val="59F817E8"/>
    <w:multiLevelType w:val="singleLevel"/>
    <w:tmpl w:val="59F817E8"/>
    <w:lvl w:ilvl="0" w:tentative="1">
      <w:start w:val="1"/>
      <w:numFmt w:val="chineseCounting"/>
      <w:pStyle w:val="260"/>
      <w:suff w:val="nothing"/>
      <w:lvlText w:val="%1、"/>
      <w:lvlJc w:val="left"/>
    </w:lvl>
  </w:abstractNum>
  <w:abstractNum w:abstractNumId="17">
    <w:nsid w:val="5AA77FB2"/>
    <w:multiLevelType w:val="singleLevel"/>
    <w:tmpl w:val="5AA77FB2"/>
    <w:lvl w:ilvl="0">
      <w:start w:val="3"/>
      <w:numFmt w:val="decimal"/>
      <w:suff w:val="nothing"/>
      <w:lvlText w:val="%1、"/>
      <w:lvlJc w:val="left"/>
    </w:lvl>
  </w:abstractNum>
  <w:abstractNum w:abstractNumId="18">
    <w:nsid w:val="5CD23CBB"/>
    <w:multiLevelType w:val="singleLevel"/>
    <w:tmpl w:val="5CD23CBB"/>
    <w:lvl w:ilvl="0">
      <w:start w:val="1"/>
      <w:numFmt w:val="decimal"/>
      <w:suff w:val="nothing"/>
      <w:lvlText w:val="%1、"/>
      <w:lvlJc w:val="left"/>
    </w:lvl>
  </w:abstractNum>
  <w:abstractNum w:abstractNumId="19">
    <w:nsid w:val="5D353142"/>
    <w:multiLevelType w:val="singleLevel"/>
    <w:tmpl w:val="5D353142"/>
    <w:lvl w:ilvl="0">
      <w:start w:val="1"/>
      <w:numFmt w:val="decimal"/>
      <w:suff w:val="nothing"/>
      <w:lvlText w:val="%1."/>
      <w:lvlJc w:val="left"/>
    </w:lvl>
  </w:abstractNum>
  <w:abstractNum w:abstractNumId="20">
    <w:nsid w:val="5D415390"/>
    <w:multiLevelType w:val="singleLevel"/>
    <w:tmpl w:val="5D415390"/>
    <w:lvl w:ilvl="0">
      <w:start w:val="3"/>
      <w:numFmt w:val="chineseCounting"/>
      <w:suff w:val="nothing"/>
      <w:lvlText w:val="%1、"/>
      <w:lvlJc w:val="left"/>
    </w:lvl>
  </w:abstractNum>
  <w:abstractNum w:abstractNumId="21">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2">
    <w:nsid w:val="7777599B"/>
    <w:multiLevelType w:val="hybridMultilevel"/>
    <w:tmpl w:val="D8E0B26A"/>
    <w:lvl w:ilvl="0" w:tplc="27A65DEE">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C936380"/>
    <w:multiLevelType w:val="singleLevel"/>
    <w:tmpl w:val="7C936380"/>
    <w:lvl w:ilvl="0">
      <w:start w:val="1"/>
      <w:numFmt w:val="decimal"/>
      <w:suff w:val="nothing"/>
      <w:lvlText w:val="%1、"/>
      <w:lvlJc w:val="left"/>
    </w:lvl>
  </w:abstractNum>
  <w:num w:numId="1">
    <w:abstractNumId w:val="21"/>
  </w:num>
  <w:num w:numId="2">
    <w:abstractNumId w:val="16"/>
  </w:num>
  <w:num w:numId="3">
    <w:abstractNumId w:val="11"/>
  </w:num>
  <w:num w:numId="4">
    <w:abstractNumId w:val="18"/>
  </w:num>
  <w:num w:numId="5">
    <w:abstractNumId w:val="9"/>
  </w:num>
  <w:num w:numId="6">
    <w:abstractNumId w:val="6"/>
  </w:num>
  <w:num w:numId="7">
    <w:abstractNumId w:val="8"/>
  </w:num>
  <w:num w:numId="8">
    <w:abstractNumId w:val="7"/>
  </w:num>
  <w:num w:numId="9">
    <w:abstractNumId w:val="5"/>
  </w:num>
  <w:num w:numId="10">
    <w:abstractNumId w:val="17"/>
  </w:num>
  <w:num w:numId="11">
    <w:abstractNumId w:val="15"/>
  </w:num>
  <w:num w:numId="12">
    <w:abstractNumId w:val="12"/>
  </w:num>
  <w:num w:numId="13">
    <w:abstractNumId w:val="14"/>
  </w:num>
  <w:num w:numId="14">
    <w:abstractNumId w:val="20"/>
  </w:num>
  <w:num w:numId="15">
    <w:abstractNumId w:val="19"/>
  </w:num>
  <w:num w:numId="16">
    <w:abstractNumId w:val="0"/>
  </w:num>
  <w:num w:numId="17">
    <w:abstractNumId w:val="1"/>
  </w:num>
  <w:num w:numId="18">
    <w:abstractNumId w:val="22"/>
  </w:num>
  <w:num w:numId="19">
    <w:abstractNumId w:val="3"/>
  </w:num>
  <w:num w:numId="20">
    <w:abstractNumId w:val="4"/>
  </w:num>
  <w:num w:numId="21">
    <w:abstractNumId w:val="10"/>
  </w:num>
  <w:num w:numId="22">
    <w:abstractNumId w:val="2"/>
  </w:num>
  <w:num w:numId="23">
    <w:abstractNumId w:val="23"/>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1709"/>
    <w:rsid w:val="00042A65"/>
    <w:rsid w:val="0005495E"/>
    <w:rsid w:val="0007204E"/>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537EB"/>
    <w:rsid w:val="00163FC0"/>
    <w:rsid w:val="001707BA"/>
    <w:rsid w:val="001919FA"/>
    <w:rsid w:val="00192D45"/>
    <w:rsid w:val="001930F8"/>
    <w:rsid w:val="001A6FC4"/>
    <w:rsid w:val="001B38FC"/>
    <w:rsid w:val="001C20F7"/>
    <w:rsid w:val="001C7A08"/>
    <w:rsid w:val="001D1371"/>
    <w:rsid w:val="001D329C"/>
    <w:rsid w:val="001D485B"/>
    <w:rsid w:val="001D7A4B"/>
    <w:rsid w:val="001E165F"/>
    <w:rsid w:val="001F376C"/>
    <w:rsid w:val="00207AB7"/>
    <w:rsid w:val="0021049E"/>
    <w:rsid w:val="00212569"/>
    <w:rsid w:val="0021461A"/>
    <w:rsid w:val="00215848"/>
    <w:rsid w:val="0022594E"/>
    <w:rsid w:val="002348AE"/>
    <w:rsid w:val="00235B7D"/>
    <w:rsid w:val="002402A5"/>
    <w:rsid w:val="00246481"/>
    <w:rsid w:val="00252C74"/>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78F"/>
    <w:rsid w:val="004710AD"/>
    <w:rsid w:val="004814FF"/>
    <w:rsid w:val="00492212"/>
    <w:rsid w:val="004A40BE"/>
    <w:rsid w:val="004B09A9"/>
    <w:rsid w:val="004B3B47"/>
    <w:rsid w:val="004B66F2"/>
    <w:rsid w:val="004B7FAC"/>
    <w:rsid w:val="004C0F31"/>
    <w:rsid w:val="004D2F52"/>
    <w:rsid w:val="004D7CAE"/>
    <w:rsid w:val="004E0400"/>
    <w:rsid w:val="004E55E5"/>
    <w:rsid w:val="00511304"/>
    <w:rsid w:val="00511FD4"/>
    <w:rsid w:val="00512A7E"/>
    <w:rsid w:val="0051378F"/>
    <w:rsid w:val="00513984"/>
    <w:rsid w:val="00514FDA"/>
    <w:rsid w:val="00524499"/>
    <w:rsid w:val="00525A0E"/>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3CE"/>
    <w:rsid w:val="00684810"/>
    <w:rsid w:val="006865C2"/>
    <w:rsid w:val="0069043D"/>
    <w:rsid w:val="00692485"/>
    <w:rsid w:val="0069250F"/>
    <w:rsid w:val="006A3315"/>
    <w:rsid w:val="006D4D32"/>
    <w:rsid w:val="006F436F"/>
    <w:rsid w:val="00710498"/>
    <w:rsid w:val="00717EC2"/>
    <w:rsid w:val="007250B6"/>
    <w:rsid w:val="00726B2F"/>
    <w:rsid w:val="00731326"/>
    <w:rsid w:val="007323A9"/>
    <w:rsid w:val="00737016"/>
    <w:rsid w:val="0073737E"/>
    <w:rsid w:val="00754F74"/>
    <w:rsid w:val="0075709F"/>
    <w:rsid w:val="0077601F"/>
    <w:rsid w:val="00781B58"/>
    <w:rsid w:val="007901F5"/>
    <w:rsid w:val="00792603"/>
    <w:rsid w:val="00793542"/>
    <w:rsid w:val="00795BD2"/>
    <w:rsid w:val="007A254D"/>
    <w:rsid w:val="007A3DAE"/>
    <w:rsid w:val="007B0472"/>
    <w:rsid w:val="007B5143"/>
    <w:rsid w:val="007C19F3"/>
    <w:rsid w:val="007C1C66"/>
    <w:rsid w:val="007E13A3"/>
    <w:rsid w:val="007E214D"/>
    <w:rsid w:val="007F736E"/>
    <w:rsid w:val="007F7993"/>
    <w:rsid w:val="008012DD"/>
    <w:rsid w:val="008039C3"/>
    <w:rsid w:val="00814149"/>
    <w:rsid w:val="00815A50"/>
    <w:rsid w:val="00835D8B"/>
    <w:rsid w:val="00836DAC"/>
    <w:rsid w:val="00837F58"/>
    <w:rsid w:val="00845875"/>
    <w:rsid w:val="00845E5C"/>
    <w:rsid w:val="008508CA"/>
    <w:rsid w:val="00860B48"/>
    <w:rsid w:val="00880D8E"/>
    <w:rsid w:val="0089351F"/>
    <w:rsid w:val="00893E5C"/>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06B8"/>
    <w:rsid w:val="00B4347F"/>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2426"/>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3749A"/>
    <w:rsid w:val="00E56901"/>
    <w:rsid w:val="00E653C2"/>
    <w:rsid w:val="00E71493"/>
    <w:rsid w:val="00E75868"/>
    <w:rsid w:val="00E77092"/>
    <w:rsid w:val="00E7751C"/>
    <w:rsid w:val="00E845E5"/>
    <w:rsid w:val="00E86635"/>
    <w:rsid w:val="00E933DA"/>
    <w:rsid w:val="00EA03DD"/>
    <w:rsid w:val="00EA0CF3"/>
    <w:rsid w:val="00EB590C"/>
    <w:rsid w:val="00EC4CD5"/>
    <w:rsid w:val="00EC6E40"/>
    <w:rsid w:val="00ED3A03"/>
    <w:rsid w:val="00EE1A64"/>
    <w:rsid w:val="00EE36BC"/>
    <w:rsid w:val="00EE3A8F"/>
    <w:rsid w:val="00EE592A"/>
    <w:rsid w:val="00EE7A6F"/>
    <w:rsid w:val="00EF22F3"/>
    <w:rsid w:val="00EF2F23"/>
    <w:rsid w:val="00EF669D"/>
    <w:rsid w:val="00F01C82"/>
    <w:rsid w:val="00F0731F"/>
    <w:rsid w:val="00F10B2B"/>
    <w:rsid w:val="00F14A14"/>
    <w:rsid w:val="00F3666C"/>
    <w:rsid w:val="00F36A09"/>
    <w:rsid w:val="00F41E8C"/>
    <w:rsid w:val="00F54887"/>
    <w:rsid w:val="00F57011"/>
    <w:rsid w:val="00F57082"/>
    <w:rsid w:val="00F62E6C"/>
    <w:rsid w:val="00F6592F"/>
    <w:rsid w:val="00F737B9"/>
    <w:rsid w:val="00F83989"/>
    <w:rsid w:val="00F85D2D"/>
    <w:rsid w:val="00F91716"/>
    <w:rsid w:val="00F93CEA"/>
    <w:rsid w:val="00F9436E"/>
    <w:rsid w:val="00F9507A"/>
    <w:rsid w:val="00FA239E"/>
    <w:rsid w:val="00FB1B1D"/>
    <w:rsid w:val="00FC0B45"/>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iPriority w:val="99"/>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uiPriority w:val="99"/>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uiPriority w:val="99"/>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99"/>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uiPriority w:val="99"/>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uiPriority w:val="99"/>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uiPriority w:val="99"/>
    <w:qFormat/>
    <w:rsid w:val="00633E55"/>
    <w:rPr>
      <w:color w:val="66AE00"/>
      <w:sz w:val="18"/>
      <w:szCs w:val="18"/>
    </w:rPr>
  </w:style>
  <w:style w:type="character" w:customStyle="1" w:styleId="hover25">
    <w:name w:val="hover25"/>
    <w:basedOn w:val="a2"/>
    <w:uiPriority w:val="99"/>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uiPriority w:val="99"/>
    <w:qFormat/>
    <w:rsid w:val="00633E55"/>
    <w:rPr>
      <w:color w:val="FF0000"/>
      <w:sz w:val="18"/>
      <w:szCs w:val="18"/>
    </w:rPr>
  </w:style>
  <w:style w:type="character" w:customStyle="1" w:styleId="right">
    <w:name w:val="right"/>
    <w:basedOn w:val="a2"/>
    <w:uiPriority w:val="99"/>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99"/>
    <w:qFormat/>
    <w:rsid w:val="00633E55"/>
  </w:style>
  <w:style w:type="character" w:customStyle="1" w:styleId="red3">
    <w:name w:val="red3"/>
    <w:basedOn w:val="a2"/>
    <w:rsid w:val="00633E55"/>
    <w:rPr>
      <w:color w:val="FF0000"/>
    </w:rPr>
  </w:style>
  <w:style w:type="character" w:customStyle="1" w:styleId="green">
    <w:name w:val="green"/>
    <w:basedOn w:val="a2"/>
    <w:uiPriority w:val="99"/>
    <w:rsid w:val="00633E55"/>
    <w:rPr>
      <w:color w:val="66AE00"/>
      <w:sz w:val="18"/>
      <w:szCs w:val="18"/>
    </w:rPr>
  </w:style>
  <w:style w:type="character" w:customStyle="1" w:styleId="red2">
    <w:name w:val="red2"/>
    <w:basedOn w:val="a2"/>
    <w:uiPriority w:val="99"/>
    <w:qFormat/>
    <w:rsid w:val="00633E55"/>
    <w:rPr>
      <w:color w:val="CC0000"/>
    </w:rPr>
  </w:style>
  <w:style w:type="character" w:customStyle="1" w:styleId="red">
    <w:name w:val="red"/>
    <w:basedOn w:val="a2"/>
    <w:uiPriority w:val="99"/>
    <w:qFormat/>
    <w:rsid w:val="00633E55"/>
    <w:rPr>
      <w:color w:val="FF0000"/>
      <w:sz w:val="18"/>
      <w:szCs w:val="18"/>
    </w:rPr>
  </w:style>
  <w:style w:type="character" w:customStyle="1" w:styleId="blue">
    <w:name w:val="blue"/>
    <w:basedOn w:val="a2"/>
    <w:uiPriority w:val="99"/>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uiPriority w:val="99"/>
    <w:qFormat/>
    <w:rsid w:val="002808EC"/>
    <w:rPr>
      <w:rFonts w:cs="Times New Roman"/>
    </w:rPr>
  </w:style>
  <w:style w:type="paragraph" w:styleId="a">
    <w:name w:val="List Number"/>
    <w:basedOn w:val="a0"/>
    <w:semiHidden/>
    <w:unhideWhenUsed/>
    <w:rsid w:val="002808EC"/>
    <w:pPr>
      <w:numPr>
        <w:numId w:val="20"/>
      </w:numPr>
      <w:contextualSpacing/>
    </w:pPr>
  </w:style>
  <w:style w:type="paragraph" w:customStyle="1" w:styleId="16">
    <w:name w:val="无间隔1"/>
    <w:basedOn w:val="a0"/>
    <w:uiPriority w:val="99"/>
    <w:rsid w:val="00207AB7"/>
    <w:pPr>
      <w:spacing w:line="400" w:lineRule="exact"/>
    </w:pPr>
    <w:rPr>
      <w:rFonts w:ascii="Calibri" w:hAnsi="Calibri"/>
      <w:sz w:val="24"/>
      <w:szCs w:val="22"/>
    </w:rPr>
  </w:style>
  <w:style w:type="paragraph" w:customStyle="1" w:styleId="p1">
    <w:name w:val="p1"/>
    <w:basedOn w:val="a0"/>
    <w:uiPriority w:val="99"/>
    <w:rsid w:val="00207AB7"/>
    <w:pPr>
      <w:spacing w:line="380" w:lineRule="atLeast"/>
      <w:jc w:val="left"/>
    </w:pPr>
    <w:rPr>
      <w:rFonts w:ascii="Helvetica Neue" w:hAnsi="Helvetica Neue"/>
      <w:color w:val="000000"/>
      <w:kern w:val="0"/>
      <w:sz w:val="26"/>
      <w:szCs w:val="26"/>
    </w:rPr>
  </w:style>
  <w:style w:type="paragraph" w:styleId="17">
    <w:name w:val="index 1"/>
    <w:basedOn w:val="a0"/>
    <w:next w:val="a0"/>
    <w:uiPriority w:val="99"/>
    <w:unhideWhenUsed/>
    <w:qFormat/>
    <w:rsid w:val="00CF2426"/>
    <w:pPr>
      <w:widowControl/>
      <w:jc w:val="center"/>
    </w:pPr>
    <w:rPr>
      <w:rFonts w:ascii="Calibri" w:eastAsia="微软雅黑" w:hAnsi="Calibri"/>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2A17A-8A4C-4957-9674-C4FC1E7B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70</Pages>
  <Words>6161</Words>
  <Characters>35118</Characters>
  <Application>Microsoft Office Word</Application>
  <DocSecurity>0</DocSecurity>
  <Lines>292</Lines>
  <Paragraphs>82</Paragraphs>
  <ScaleCrop>false</ScaleCrop>
  <Company>Microsoft</Company>
  <LinksUpToDate>false</LinksUpToDate>
  <CharactersWithSpaces>41197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271</cp:revision>
  <cp:lastPrinted>2019-07-26T09:41:00Z</cp:lastPrinted>
  <dcterms:created xsi:type="dcterms:W3CDTF">2019-06-03T08:36:00Z</dcterms:created>
  <dcterms:modified xsi:type="dcterms:W3CDTF">2019-12-25T07:07:00Z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