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</w:rPr>
        <w:t>禹州市建制镇结余资金后续项目</w:t>
      </w:r>
    </w:p>
    <w:p>
      <w:pPr>
        <w:spacing w:line="480" w:lineRule="auto"/>
        <w:jc w:val="center"/>
        <w:rPr>
          <w:rFonts w:hAnsi="宋体"/>
          <w:b/>
          <w:bCs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</w:rPr>
        <w:t>中标公告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2583"/>
        <w:gridCol w:w="851"/>
        <w:gridCol w:w="22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禹州市建制镇结余资金后续项目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JSGC-SZ-2019254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禹州市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神垕镇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1418834.43元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市公共资源交易中心开标1室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/>
              </w:rPr>
              <w:t>项目区位于禹州市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神垕镇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/>
              </w:rPr>
              <w:t>，分为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1个标段进行施工招标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中科高盛咨询集团有限公司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安军普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陈慧芳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杨会超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张士靖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樊迎菊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河南大汉建筑工程有限公司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市政公用工程施工总承包叁级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1404518.14元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宋体"/>
                <w:color w:val="auto"/>
                <w:sz w:val="21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燕鹏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助工、贰级建造师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豫 241151575754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（工程师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C16910130900018）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施工员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闵珮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41151011500004）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质量员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鲍秋蓓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41151061500002）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安全员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曹胜利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豫建安 C（2014）1772223）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材料员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鲍秋蓓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41141111500059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资料员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代建霞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4115114500145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6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造价员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燕鹏（助工、证书编号：豫 130Q01690J）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造价师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李斌（工程师、证书编号：建[造]17410007488）</w:t>
            </w:r>
          </w:p>
        </w:tc>
      </w:tr>
      <w:bookmarkEnd w:id="0"/>
    </w:tbl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firstLine="210"/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2CD715B"/>
    <w:rsid w:val="038D6464"/>
    <w:rsid w:val="03E13C34"/>
    <w:rsid w:val="0604195E"/>
    <w:rsid w:val="0A5B6829"/>
    <w:rsid w:val="0AAB29F6"/>
    <w:rsid w:val="0D8D0918"/>
    <w:rsid w:val="0E354664"/>
    <w:rsid w:val="0E734A13"/>
    <w:rsid w:val="0F0F612C"/>
    <w:rsid w:val="0F497BE6"/>
    <w:rsid w:val="139C75AC"/>
    <w:rsid w:val="173C03EB"/>
    <w:rsid w:val="1C3D6F25"/>
    <w:rsid w:val="1E2305A1"/>
    <w:rsid w:val="1EDD0D88"/>
    <w:rsid w:val="20DC4115"/>
    <w:rsid w:val="219A0508"/>
    <w:rsid w:val="22B60C89"/>
    <w:rsid w:val="23FF4D4B"/>
    <w:rsid w:val="241F0F48"/>
    <w:rsid w:val="2436400E"/>
    <w:rsid w:val="26BC01E0"/>
    <w:rsid w:val="27BC1D0D"/>
    <w:rsid w:val="2B0316B2"/>
    <w:rsid w:val="2C8B4C42"/>
    <w:rsid w:val="2DA666FE"/>
    <w:rsid w:val="34A97700"/>
    <w:rsid w:val="35BB01C2"/>
    <w:rsid w:val="382453F0"/>
    <w:rsid w:val="3C361521"/>
    <w:rsid w:val="3DD73159"/>
    <w:rsid w:val="3E647B9E"/>
    <w:rsid w:val="3EDD0DEB"/>
    <w:rsid w:val="3F93258D"/>
    <w:rsid w:val="408A42E7"/>
    <w:rsid w:val="4AFC4D99"/>
    <w:rsid w:val="4CAE327E"/>
    <w:rsid w:val="4F306432"/>
    <w:rsid w:val="51C5483A"/>
    <w:rsid w:val="530C4A6B"/>
    <w:rsid w:val="559F6B65"/>
    <w:rsid w:val="57F861F4"/>
    <w:rsid w:val="580F11AD"/>
    <w:rsid w:val="59E61196"/>
    <w:rsid w:val="5C061F69"/>
    <w:rsid w:val="5CD9192E"/>
    <w:rsid w:val="5EE76898"/>
    <w:rsid w:val="610C02C8"/>
    <w:rsid w:val="642E5ECA"/>
    <w:rsid w:val="660E2301"/>
    <w:rsid w:val="678D5E7C"/>
    <w:rsid w:val="69135327"/>
    <w:rsid w:val="6CDF5558"/>
    <w:rsid w:val="6E2E50C5"/>
    <w:rsid w:val="711C78A5"/>
    <w:rsid w:val="71870CB4"/>
    <w:rsid w:val="72B455E1"/>
    <w:rsid w:val="738751E1"/>
    <w:rsid w:val="78476CCE"/>
    <w:rsid w:val="78A31F4A"/>
    <w:rsid w:val="79061308"/>
    <w:rsid w:val="7B864E51"/>
    <w:rsid w:val="7B942F6C"/>
    <w:rsid w:val="7C8421E3"/>
    <w:rsid w:val="7D377ADC"/>
    <w:rsid w:val="7D937553"/>
    <w:rsid w:val="7E0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5</TotalTime>
  <ScaleCrop>false</ScaleCrop>
  <LinksUpToDate>false</LinksUpToDate>
  <CharactersWithSpaces>1769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河南中天招标代理有限公司:王振宇</cp:lastModifiedBy>
  <cp:lastPrinted>2019-12-13T01:29:00Z</cp:lastPrinted>
  <dcterms:modified xsi:type="dcterms:W3CDTF">2020-01-06T07:10:05Z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