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许昌市城乡一体化示范区建设环保局</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 xml:space="preserve">“示范区规划批后监管测绘项目” </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hAnsi="宋体" w:eastAsia="宋体" w:cstheme="majorEastAsia"/>
          <w:b/>
          <w:bCs/>
          <w:sz w:val="96"/>
          <w:szCs w:val="120"/>
        </w:rPr>
      </w:pPr>
      <w:r>
        <w:rPr>
          <w:rFonts w:hint="eastAsia" w:ascii="宋体" w:hAnsi="宋体" w:eastAsia="宋体" w:cstheme="majorEastAsia"/>
          <w:b/>
          <w:bCs/>
          <w:sz w:val="96"/>
          <w:szCs w:val="120"/>
        </w:rPr>
        <w:t>招</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标</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文</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r>
        <w:rPr>
          <w:rFonts w:ascii="微软简隶书" w:eastAsia="微软简隶书"/>
        </w:rPr>
        <w:drawing>
          <wp:anchor distT="0" distB="0" distL="114300" distR="114300" simplePos="0" relativeHeight="251659264" behindDoc="1" locked="0" layoutInCell="1" allowOverlap="1">
            <wp:simplePos x="0" y="0"/>
            <wp:positionH relativeFrom="column">
              <wp:posOffset>1946910</wp:posOffset>
            </wp:positionH>
            <wp:positionV relativeFrom="paragraph">
              <wp:posOffset>-269240</wp:posOffset>
            </wp:positionV>
            <wp:extent cx="1853565" cy="1353820"/>
            <wp:effectExtent l="0" t="0" r="13335" b="17780"/>
            <wp:wrapTight wrapText="bothSides">
              <wp:wrapPolygon>
                <wp:start x="0" y="0"/>
                <wp:lineTo x="0" y="21276"/>
                <wp:lineTo x="21311" y="21276"/>
                <wp:lineTo x="21311"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stretch>
                      <a:fillRect/>
                    </a:stretch>
                  </pic:blipFill>
                  <pic:spPr>
                    <a:xfrm>
                      <a:off x="0" y="0"/>
                      <a:ext cx="1849120" cy="1353820"/>
                    </a:xfrm>
                    <a:prstGeom prst="rect">
                      <a:avLst/>
                    </a:prstGeom>
                    <a:noFill/>
                    <a:ln w="9525">
                      <a:noFill/>
                    </a:ln>
                  </pic:spPr>
                </pic:pic>
              </a:graphicData>
            </a:graphic>
          </wp:anchor>
        </w:drawing>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723" w:firstLineChars="2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项目编号：JZFCG-G2019</w:t>
      </w:r>
      <w:r>
        <w:rPr>
          <w:rFonts w:hint="eastAsia" w:asciiTheme="majorEastAsia" w:hAnsiTheme="majorEastAsia" w:eastAsiaTheme="majorEastAsia" w:cstheme="majorEastAsia"/>
          <w:b/>
          <w:bCs/>
          <w:sz w:val="36"/>
          <w:szCs w:val="36"/>
          <w:lang w:val="en-US" w:eastAsia="zh-CN"/>
        </w:rPr>
        <w:t>132</w:t>
      </w:r>
      <w:r>
        <w:rPr>
          <w:rFonts w:hint="eastAsia" w:asciiTheme="majorEastAsia" w:hAnsiTheme="majorEastAsia" w:eastAsiaTheme="majorEastAsia" w:cstheme="majorEastAsia"/>
          <w:b/>
          <w:bCs/>
          <w:sz w:val="36"/>
          <w:szCs w:val="36"/>
        </w:rPr>
        <w:t>号</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采购单位：许昌市城乡一体化示范区建设环保局</w:t>
      </w:r>
    </w:p>
    <w:p>
      <w:pPr>
        <w:ind w:firstLine="723" w:firstLineChars="2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代理机构：永明项目管理有限公司</w:t>
      </w:r>
    </w:p>
    <w:p>
      <w:pPr>
        <w:ind w:firstLine="2891" w:firstLineChars="8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二〇一九年十二月</w:t>
      </w:r>
    </w:p>
    <w:p>
      <w:pPr>
        <w:rPr>
          <w:rFonts w:ascii="宋体" w:hAnsi="宋体" w:eastAsia="宋体" w:cs="宋体"/>
          <w:b/>
          <w:kern w:val="0"/>
          <w:sz w:val="40"/>
          <w:szCs w:val="32"/>
        </w:rPr>
        <w:sectPr>
          <w:headerReference r:id="rId3" w:type="default"/>
          <w:footerReference r:id="rId5" w:type="default"/>
          <w:headerReference r:id="rId4" w:type="even"/>
          <w:footerReference r:id="rId6" w:type="even"/>
          <w:pgSz w:w="11906" w:h="16838"/>
          <w:pgMar w:top="2098" w:right="1474" w:bottom="1928" w:left="1588" w:header="851" w:footer="992" w:gutter="0"/>
          <w:cols w:space="425" w:num="1"/>
          <w:docGrid w:type="lines" w:linePitch="312" w:charSpace="0"/>
        </w:sectPr>
      </w:pPr>
    </w:p>
    <w:p>
      <w:pPr>
        <w:jc w:val="center"/>
        <w:rPr>
          <w:rFonts w:ascii="宋体" w:hAnsi="宋体" w:eastAsia="宋体" w:cs="宋体"/>
          <w:b/>
          <w:kern w:val="0"/>
          <w:sz w:val="40"/>
          <w:szCs w:val="32"/>
        </w:rPr>
      </w:pPr>
      <w:r>
        <w:rPr>
          <w:rFonts w:hint="eastAsia" w:ascii="宋体" w:hAnsi="宋体" w:eastAsia="宋体" w:cs="宋体"/>
          <w:b/>
          <w:kern w:val="0"/>
          <w:sz w:val="40"/>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bookmarkStart w:id="0" w:name="_Toc524770164"/>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28"/>
        <w:spacing w:before="0" w:after="0"/>
        <w:rPr>
          <w:kern w:val="0"/>
          <w:sz w:val="44"/>
          <w:szCs w:val="44"/>
        </w:rPr>
      </w:pPr>
    </w:p>
    <w:p>
      <w:pPr>
        <w:pStyle w:val="28"/>
        <w:spacing w:before="0" w:after="0"/>
        <w:rPr>
          <w:kern w:val="0"/>
          <w:sz w:val="44"/>
          <w:szCs w:val="44"/>
        </w:rPr>
      </w:pPr>
    </w:p>
    <w:bookmarkEnd w:id="0"/>
    <w:p>
      <w:pPr>
        <w:pStyle w:val="28"/>
        <w:spacing w:before="0" w:after="0"/>
        <w:rPr>
          <w:kern w:val="0"/>
          <w:sz w:val="44"/>
          <w:szCs w:val="44"/>
        </w:rPr>
      </w:pPr>
      <w:r>
        <w:rPr>
          <w:rFonts w:hint="eastAsia"/>
          <w:kern w:val="0"/>
          <w:sz w:val="44"/>
          <w:szCs w:val="44"/>
        </w:rPr>
        <w:t>第一章 投标邀请</w:t>
      </w:r>
    </w:p>
    <w:p>
      <w:pPr>
        <w:pStyle w:val="27"/>
        <w:widowControl/>
        <w:shd w:val="clear" w:color="auto" w:fill="FFFFFF"/>
        <w:spacing w:line="360" w:lineRule="auto"/>
        <w:ind w:firstLine="241" w:firstLineChars="100"/>
        <w:contextualSpacing/>
        <w:jc w:val="left"/>
        <w:rPr>
          <w:rFonts w:ascii="新宋体" w:hAnsi="新宋体" w:eastAsia="新宋体" w:cs="新宋体"/>
          <w:b/>
          <w:bCs/>
          <w:color w:val="000000"/>
          <w:shd w:val="clear" w:color="auto" w:fill="FFFFFF"/>
        </w:rPr>
      </w:pPr>
      <w:r>
        <w:rPr>
          <w:rFonts w:hint="eastAsia" w:ascii="新宋体" w:hAnsi="新宋体" w:eastAsia="新宋体" w:cs="新宋体"/>
          <w:b/>
          <w:bCs/>
          <w:color w:val="000000"/>
          <w:shd w:val="clear" w:color="auto" w:fill="FFFFFF"/>
        </w:rPr>
        <w:t>一、项目基本情况</w:t>
      </w:r>
    </w:p>
    <w:p>
      <w:pPr>
        <w:pStyle w:val="27"/>
        <w:spacing w:line="360" w:lineRule="auto"/>
        <w:ind w:left="210" w:leftChars="100"/>
        <w:rPr>
          <w:rFonts w:ascii="新宋体" w:hAnsi="新宋体" w:eastAsia="新宋体" w:cs="新宋体"/>
          <w:color w:val="000000"/>
          <w:shd w:val="clear" w:color="auto" w:fill="FFFFFF"/>
        </w:rPr>
      </w:pPr>
      <w:r>
        <w:rPr>
          <w:rFonts w:hint="eastAsia" w:ascii="新宋体" w:hAnsi="新宋体" w:eastAsia="新宋体" w:cs="新宋体"/>
          <w:b/>
          <w:color w:val="000000"/>
          <w:shd w:val="clear" w:color="auto" w:fill="FFFFFF"/>
        </w:rPr>
        <w:t>（一）项目名称</w:t>
      </w:r>
      <w:r>
        <w:rPr>
          <w:rFonts w:hint="eastAsia" w:ascii="新宋体" w:hAnsi="新宋体" w:eastAsia="新宋体" w:cs="新宋体"/>
          <w:color w:val="000000"/>
          <w:shd w:val="clear" w:color="auto" w:fill="FFFFFF"/>
        </w:rPr>
        <w:t>：示范区规划批后监管测绘项目</w:t>
      </w:r>
    </w:p>
    <w:p>
      <w:pPr>
        <w:pStyle w:val="27"/>
        <w:spacing w:line="360" w:lineRule="auto"/>
        <w:ind w:left="210" w:leftChars="100"/>
        <w:rPr>
          <w:rFonts w:ascii="新宋体" w:hAnsi="新宋体" w:eastAsia="新宋体" w:cs="新宋体"/>
          <w:color w:val="000000"/>
          <w:shd w:val="clear" w:color="auto" w:fill="FFFFFF"/>
        </w:rPr>
      </w:pPr>
      <w:r>
        <w:rPr>
          <w:rFonts w:hint="eastAsia" w:ascii="新宋体" w:hAnsi="新宋体" w:eastAsia="新宋体" w:cs="新宋体"/>
          <w:color w:val="000000"/>
          <w:shd w:val="clear" w:color="auto" w:fill="FFFFFF"/>
        </w:rPr>
        <w:t xml:space="preserve"> </w:t>
      </w:r>
      <w:r>
        <w:rPr>
          <w:rFonts w:hint="eastAsia" w:ascii="新宋体" w:hAnsi="新宋体" w:eastAsia="新宋体" w:cs="新宋体"/>
          <w:b/>
          <w:color w:val="000000"/>
          <w:shd w:val="clear" w:color="auto" w:fill="FFFFFF"/>
        </w:rPr>
        <w:t>(二)项目编号：</w:t>
      </w:r>
      <w:r>
        <w:rPr>
          <w:rFonts w:hint="eastAsia" w:ascii="新宋体" w:hAnsi="新宋体" w:eastAsia="新宋体" w:cs="新宋体"/>
          <w:color w:val="000000"/>
          <w:shd w:val="clear" w:color="auto" w:fill="FFFFFF"/>
        </w:rPr>
        <w:t>JZFCG-G2019</w:t>
      </w:r>
      <w:r>
        <w:rPr>
          <w:rFonts w:hint="eastAsia" w:ascii="新宋体" w:hAnsi="新宋体" w:eastAsia="新宋体" w:cs="新宋体"/>
          <w:color w:val="000000"/>
          <w:shd w:val="clear" w:color="auto" w:fill="FFFFFF"/>
          <w:lang w:val="en-US" w:eastAsia="zh-CN"/>
        </w:rPr>
        <w:t>132</w:t>
      </w:r>
      <w:r>
        <w:rPr>
          <w:rFonts w:hint="eastAsia" w:ascii="新宋体" w:hAnsi="新宋体" w:eastAsia="新宋体" w:cs="新宋体"/>
          <w:color w:val="000000"/>
          <w:shd w:val="clear" w:color="auto" w:fill="FFFFFF"/>
        </w:rPr>
        <w:t xml:space="preserve">号 </w:t>
      </w:r>
    </w:p>
    <w:p>
      <w:pPr>
        <w:pStyle w:val="27"/>
        <w:spacing w:line="360" w:lineRule="auto"/>
        <w:ind w:left="210" w:leftChars="100"/>
        <w:rPr>
          <w:rFonts w:ascii="新宋体" w:hAnsi="新宋体" w:eastAsia="新宋体" w:cs="新宋体"/>
          <w:color w:val="000000"/>
          <w:shd w:val="clear" w:color="auto" w:fill="FFFFFF"/>
        </w:rPr>
      </w:pPr>
      <w:r>
        <w:rPr>
          <w:rFonts w:hint="eastAsia" w:ascii="新宋体" w:hAnsi="新宋体" w:eastAsia="新宋体" w:cs="新宋体"/>
          <w:b/>
          <w:color w:val="000000"/>
          <w:shd w:val="clear" w:color="auto" w:fill="FFFFFF"/>
        </w:rPr>
        <w:t>（三）采购方式：</w:t>
      </w:r>
      <w:r>
        <w:rPr>
          <w:rFonts w:hint="eastAsia" w:ascii="新宋体" w:hAnsi="新宋体" w:eastAsia="新宋体" w:cs="新宋体"/>
          <w:color w:val="000000"/>
          <w:shd w:val="clear" w:color="auto" w:fill="FFFFFF"/>
        </w:rPr>
        <w:t>公开招标</w:t>
      </w:r>
    </w:p>
    <w:p>
      <w:pPr>
        <w:pStyle w:val="27"/>
        <w:spacing w:line="360" w:lineRule="auto"/>
        <w:ind w:left="210" w:leftChars="100"/>
        <w:rPr>
          <w:rFonts w:ascii="新宋体" w:hAnsi="新宋体" w:eastAsia="新宋体" w:cs="新宋体"/>
        </w:rPr>
      </w:pPr>
      <w:r>
        <w:rPr>
          <w:rFonts w:hint="eastAsia" w:ascii="新宋体" w:hAnsi="新宋体" w:eastAsia="新宋体" w:cs="新宋体"/>
          <w:b/>
          <w:color w:val="000000"/>
          <w:shd w:val="clear" w:color="auto" w:fill="FFFFFF"/>
        </w:rPr>
        <w:t>（四）主要内容、数量及要求：</w:t>
      </w:r>
      <w:r>
        <w:rPr>
          <w:rFonts w:hint="eastAsia" w:ascii="新宋体" w:hAnsi="新宋体" w:eastAsia="新宋体" w:cs="新宋体"/>
        </w:rPr>
        <w:t>根据许昌市城市总体规划（2015-2030）商业、民生、住宅、工业类项目修建性详细规划图、定位图、施工图对项目进行批后监管测绘，监管项目是否按照要求进行建设，并出具相关材料及图件。</w:t>
      </w:r>
    </w:p>
    <w:p>
      <w:pPr>
        <w:pStyle w:val="27"/>
        <w:spacing w:line="360" w:lineRule="auto"/>
        <w:ind w:left="210" w:leftChars="100"/>
        <w:rPr>
          <w:rFonts w:ascii="新宋体" w:hAnsi="新宋体" w:eastAsia="新宋体" w:cs="新宋体"/>
          <w:highlight w:val="none"/>
        </w:rPr>
      </w:pPr>
      <w:r>
        <w:rPr>
          <w:rFonts w:hint="eastAsia" w:ascii="新宋体" w:hAnsi="新宋体" w:eastAsia="新宋体" w:cs="新宋体"/>
          <w:highlight w:val="none"/>
        </w:rPr>
        <w:t>A包：建筑面积＜30万平方米的工业类、民生类</w:t>
      </w:r>
      <w:r>
        <w:rPr>
          <w:rFonts w:hint="eastAsia" w:ascii="新宋体" w:hAnsi="新宋体" w:eastAsia="新宋体" w:cs="新宋体"/>
          <w:highlight w:val="none"/>
          <w:lang w:eastAsia="zh-CN"/>
        </w:rPr>
        <w:t>项目</w:t>
      </w:r>
      <w:r>
        <w:rPr>
          <w:rFonts w:hint="eastAsia" w:ascii="新宋体" w:hAnsi="新宋体" w:eastAsia="新宋体" w:cs="新宋体"/>
          <w:highlight w:val="none"/>
        </w:rPr>
        <w:t>；</w:t>
      </w:r>
    </w:p>
    <w:p>
      <w:pPr>
        <w:pStyle w:val="27"/>
        <w:spacing w:line="360" w:lineRule="auto"/>
        <w:ind w:left="210" w:leftChars="100"/>
        <w:rPr>
          <w:rFonts w:ascii="新宋体" w:hAnsi="新宋体" w:eastAsia="新宋体" w:cs="新宋体"/>
          <w:highlight w:val="none"/>
        </w:rPr>
      </w:pPr>
      <w:r>
        <w:rPr>
          <w:rFonts w:hint="eastAsia" w:ascii="新宋体" w:hAnsi="新宋体" w:eastAsia="新宋体" w:cs="新宋体"/>
          <w:highlight w:val="none"/>
        </w:rPr>
        <w:t>B包：建筑面积＜30万平方米的住宅类 、商业类</w:t>
      </w:r>
      <w:r>
        <w:rPr>
          <w:rFonts w:hint="eastAsia" w:ascii="新宋体" w:hAnsi="新宋体" w:eastAsia="新宋体" w:cs="新宋体"/>
          <w:highlight w:val="none"/>
          <w:lang w:eastAsia="zh-CN"/>
        </w:rPr>
        <w:t>项目</w:t>
      </w:r>
      <w:r>
        <w:rPr>
          <w:rFonts w:hint="eastAsia" w:ascii="新宋体" w:hAnsi="新宋体" w:eastAsia="新宋体" w:cs="新宋体"/>
          <w:highlight w:val="none"/>
        </w:rPr>
        <w:t>；</w:t>
      </w:r>
    </w:p>
    <w:p>
      <w:pPr>
        <w:pStyle w:val="27"/>
        <w:spacing w:line="360" w:lineRule="auto"/>
        <w:ind w:left="210" w:leftChars="100"/>
        <w:rPr>
          <w:rFonts w:ascii="新宋体" w:hAnsi="新宋体" w:eastAsia="新宋体" w:cs="新宋体"/>
          <w:highlight w:val="none"/>
        </w:rPr>
      </w:pPr>
      <w:r>
        <w:rPr>
          <w:rFonts w:hint="eastAsia" w:ascii="新宋体" w:hAnsi="新宋体" w:eastAsia="新宋体" w:cs="新宋体"/>
          <w:highlight w:val="none"/>
        </w:rPr>
        <w:t>C包：建筑面积≥30万平方米的工业、住宅、民生、商业类项目。</w:t>
      </w:r>
    </w:p>
    <w:p>
      <w:pPr>
        <w:pStyle w:val="27"/>
        <w:numPr>
          <w:ilvl w:val="0"/>
          <w:numId w:val="4"/>
        </w:numPr>
        <w:spacing w:line="360" w:lineRule="auto"/>
        <w:ind w:left="210" w:leftChars="100"/>
        <w:rPr>
          <w:rFonts w:ascii="新宋体" w:hAnsi="新宋体" w:eastAsia="新宋体" w:cs="新宋体"/>
          <w:color w:val="000000"/>
          <w:highlight w:val="none"/>
          <w:shd w:val="clear" w:color="auto" w:fill="FFFFFF"/>
        </w:rPr>
      </w:pPr>
      <w:r>
        <w:rPr>
          <w:rFonts w:hint="eastAsia" w:ascii="新宋体" w:hAnsi="新宋体" w:eastAsia="新宋体" w:cs="新宋体"/>
          <w:b/>
          <w:color w:val="000000"/>
          <w:highlight w:val="none"/>
          <w:shd w:val="clear" w:color="auto" w:fill="FFFFFF"/>
        </w:rPr>
        <w:t>预算金额（单价）：</w:t>
      </w:r>
    </w:p>
    <w:p>
      <w:pPr>
        <w:pStyle w:val="27"/>
        <w:spacing w:line="360" w:lineRule="auto"/>
        <w:ind w:left="210" w:leftChars="100" w:firstLine="720" w:firstLineChars="300"/>
        <w:rPr>
          <w:rFonts w:ascii="新宋体" w:hAnsi="新宋体" w:eastAsia="新宋体" w:cs="新宋体"/>
          <w:highlight w:val="none"/>
        </w:rPr>
      </w:pPr>
      <w:r>
        <w:rPr>
          <w:rFonts w:hint="eastAsia" w:ascii="新宋体" w:hAnsi="新宋体" w:eastAsia="新宋体" w:cs="新宋体"/>
          <w:highlight w:val="none"/>
        </w:rPr>
        <w:t>A包：189</w:t>
      </w:r>
      <w:r>
        <w:rPr>
          <w:rFonts w:hint="eastAsia" w:ascii="新宋体" w:hAnsi="新宋体" w:eastAsia="新宋体" w:cs="新宋体"/>
          <w:highlight w:val="none"/>
          <w:lang w:val="en-US" w:eastAsia="zh-CN"/>
        </w:rPr>
        <w:t>0</w:t>
      </w:r>
      <w:r>
        <w:rPr>
          <w:rFonts w:hint="eastAsia" w:ascii="新宋体" w:hAnsi="新宋体" w:eastAsia="新宋体" w:cs="新宋体"/>
          <w:highlight w:val="none"/>
        </w:rPr>
        <w:t>元/边；1.218 元/平方米；</w:t>
      </w:r>
    </w:p>
    <w:p>
      <w:pPr>
        <w:pStyle w:val="27"/>
        <w:spacing w:line="360" w:lineRule="auto"/>
        <w:ind w:left="210" w:leftChars="100" w:firstLine="720" w:firstLineChars="300"/>
        <w:rPr>
          <w:rFonts w:ascii="新宋体" w:hAnsi="新宋体" w:eastAsia="新宋体" w:cs="新宋体"/>
          <w:highlight w:val="none"/>
        </w:rPr>
      </w:pPr>
      <w:r>
        <w:rPr>
          <w:rFonts w:hint="eastAsia" w:ascii="新宋体" w:hAnsi="新宋体" w:eastAsia="新宋体" w:cs="新宋体"/>
          <w:highlight w:val="none"/>
        </w:rPr>
        <w:t>B包：189</w:t>
      </w:r>
      <w:r>
        <w:rPr>
          <w:rFonts w:hint="eastAsia" w:ascii="新宋体" w:hAnsi="新宋体" w:eastAsia="新宋体" w:cs="新宋体"/>
          <w:highlight w:val="none"/>
          <w:lang w:val="en-US" w:eastAsia="zh-CN"/>
        </w:rPr>
        <w:t>0</w:t>
      </w:r>
      <w:r>
        <w:rPr>
          <w:rFonts w:hint="eastAsia" w:ascii="新宋体" w:hAnsi="新宋体" w:eastAsia="新宋体" w:cs="新宋体"/>
          <w:highlight w:val="none"/>
        </w:rPr>
        <w:t>元/边；1.218 元/平方米；</w:t>
      </w:r>
    </w:p>
    <w:p>
      <w:pPr>
        <w:pStyle w:val="27"/>
        <w:spacing w:line="360" w:lineRule="auto"/>
        <w:ind w:left="210" w:leftChars="100" w:firstLine="720" w:firstLineChars="300"/>
        <w:rPr>
          <w:rFonts w:ascii="新宋体" w:hAnsi="新宋体" w:eastAsia="新宋体" w:cs="新宋体"/>
          <w:highlight w:val="none"/>
        </w:rPr>
      </w:pPr>
      <w:r>
        <w:rPr>
          <w:rFonts w:hint="eastAsia" w:ascii="新宋体" w:hAnsi="新宋体" w:eastAsia="新宋体" w:cs="新宋体"/>
          <w:highlight w:val="none"/>
        </w:rPr>
        <w:t>Ｃ包：189</w:t>
      </w:r>
      <w:r>
        <w:rPr>
          <w:rFonts w:hint="eastAsia" w:ascii="新宋体" w:hAnsi="新宋体" w:eastAsia="新宋体" w:cs="新宋体"/>
          <w:highlight w:val="none"/>
          <w:lang w:val="en-US" w:eastAsia="zh-CN"/>
        </w:rPr>
        <w:t>0</w:t>
      </w:r>
      <w:r>
        <w:rPr>
          <w:rFonts w:hint="eastAsia" w:ascii="新宋体" w:hAnsi="新宋体" w:eastAsia="新宋体" w:cs="新宋体"/>
          <w:highlight w:val="none"/>
        </w:rPr>
        <w:t>元/边；1.218 元/平方米。</w:t>
      </w:r>
    </w:p>
    <w:p>
      <w:pPr>
        <w:pStyle w:val="27"/>
        <w:widowControl/>
        <w:shd w:val="clear" w:color="auto" w:fill="FFFFFF"/>
        <w:spacing w:line="360" w:lineRule="auto"/>
        <w:contextualSpacing/>
        <w:jc w:val="left"/>
        <w:rPr>
          <w:rFonts w:ascii="新宋体" w:hAnsi="新宋体" w:eastAsia="新宋体" w:cs="新宋体"/>
        </w:rPr>
      </w:pPr>
      <w:r>
        <w:rPr>
          <w:rFonts w:hint="eastAsia" w:ascii="新宋体" w:hAnsi="新宋体" w:eastAsia="新宋体" w:cs="新宋体"/>
          <w:b/>
          <w:color w:val="000000"/>
          <w:shd w:val="clear" w:color="auto" w:fill="FFFFFF"/>
        </w:rPr>
        <w:t xml:space="preserve"> （六）服务期限：</w:t>
      </w:r>
      <w:r>
        <w:rPr>
          <w:rFonts w:hint="eastAsia" w:ascii="新宋体" w:hAnsi="新宋体" w:eastAsia="新宋体" w:cs="新宋体"/>
        </w:rPr>
        <w:t>三年(以实际签订合同之日起)；</w:t>
      </w:r>
    </w:p>
    <w:p>
      <w:pPr>
        <w:pStyle w:val="27"/>
        <w:widowControl/>
        <w:shd w:val="clear" w:color="auto" w:fill="FFFFFF"/>
        <w:spacing w:line="360" w:lineRule="auto"/>
        <w:contextualSpacing/>
        <w:jc w:val="left"/>
        <w:rPr>
          <w:rFonts w:ascii="新宋体" w:hAnsi="新宋体" w:eastAsia="新宋体" w:cs="新宋体"/>
          <w:b/>
          <w:color w:val="000000"/>
          <w:shd w:val="clear" w:color="auto" w:fill="FFFFFF"/>
        </w:rPr>
      </w:pPr>
      <w:r>
        <w:rPr>
          <w:rFonts w:hint="eastAsia" w:ascii="新宋体" w:hAnsi="新宋体" w:eastAsia="新宋体" w:cs="新宋体"/>
          <w:b/>
          <w:color w:val="000000"/>
          <w:shd w:val="clear" w:color="auto" w:fill="FFFFFF"/>
        </w:rPr>
        <w:t xml:space="preserve"> （七）服务地点：</w:t>
      </w:r>
      <w:r>
        <w:rPr>
          <w:rFonts w:hint="eastAsia" w:ascii="新宋体" w:hAnsi="新宋体" w:eastAsia="新宋体" w:cs="新宋体"/>
          <w:color w:val="000000"/>
          <w:shd w:val="clear" w:color="auto" w:fill="FFFFFF"/>
        </w:rPr>
        <w:t xml:space="preserve">许昌市示范区 </w:t>
      </w:r>
    </w:p>
    <w:p>
      <w:pPr>
        <w:pStyle w:val="27"/>
        <w:widowControl/>
        <w:shd w:val="clear" w:color="auto" w:fill="FFFFFF"/>
        <w:spacing w:line="360" w:lineRule="auto"/>
        <w:contextualSpacing/>
        <w:jc w:val="left"/>
        <w:rPr>
          <w:rFonts w:ascii="新宋体" w:hAnsi="新宋体" w:eastAsia="新宋体" w:cs="新宋体"/>
          <w:b/>
          <w:color w:val="000000"/>
          <w:shd w:val="clear" w:color="auto" w:fill="FFFFFF"/>
        </w:rPr>
      </w:pPr>
      <w:r>
        <w:rPr>
          <w:rFonts w:hint="eastAsia" w:ascii="新宋体" w:hAnsi="新宋体" w:eastAsia="新宋体" w:cs="新宋体"/>
          <w:b/>
          <w:color w:val="000000"/>
          <w:shd w:val="clear" w:color="auto" w:fill="FFFFFF"/>
        </w:rPr>
        <w:t xml:space="preserve"> （八）分包：</w:t>
      </w:r>
      <w:r>
        <w:rPr>
          <w:rFonts w:hint="eastAsia" w:ascii="新宋体" w:hAnsi="新宋体" w:eastAsia="新宋体" w:cs="新宋体"/>
          <w:color w:val="000000"/>
          <w:shd w:val="clear" w:color="auto" w:fill="FFFFFF"/>
        </w:rPr>
        <w:t>不允许</w:t>
      </w:r>
    </w:p>
    <w:p>
      <w:pPr>
        <w:pStyle w:val="27"/>
        <w:widowControl/>
        <w:shd w:val="clear" w:color="auto" w:fill="FFFFFF"/>
        <w:spacing w:line="360" w:lineRule="auto"/>
        <w:contextualSpacing/>
        <w:jc w:val="left"/>
        <w:rPr>
          <w:rFonts w:ascii="新宋体" w:hAnsi="新宋体" w:eastAsia="新宋体" w:cs="新宋体"/>
          <w:b/>
          <w:bCs/>
          <w:color w:val="000000"/>
          <w:shd w:val="clear" w:color="auto" w:fill="FFFFFF"/>
        </w:rPr>
      </w:pPr>
      <w:r>
        <w:rPr>
          <w:rFonts w:hint="eastAsia" w:ascii="新宋体" w:hAnsi="新宋体" w:eastAsia="新宋体" w:cs="新宋体"/>
          <w:b/>
          <w:bCs/>
          <w:color w:val="000000"/>
          <w:shd w:val="clear" w:color="auto" w:fill="FFFFFF"/>
        </w:rPr>
        <w:t>二、需要落实的政府采购政策</w:t>
      </w:r>
    </w:p>
    <w:p>
      <w:pPr>
        <w:pStyle w:val="27"/>
        <w:widowControl/>
        <w:shd w:val="clear" w:color="auto" w:fill="FFFFFF"/>
        <w:spacing w:line="360" w:lineRule="auto"/>
        <w:ind w:firstLine="420"/>
        <w:contextualSpacing/>
        <w:jc w:val="left"/>
        <w:rPr>
          <w:rFonts w:ascii="新宋体" w:hAnsi="新宋体" w:eastAsia="新宋体" w:cs="新宋体"/>
          <w:color w:val="000000"/>
          <w:shd w:val="clear" w:color="auto" w:fill="FFFFFF"/>
        </w:rPr>
      </w:pPr>
      <w:r>
        <w:rPr>
          <w:rFonts w:hint="eastAsia" w:ascii="新宋体" w:hAnsi="新宋体" w:eastAsia="新宋体" w:cs="新宋体"/>
          <w:color w:val="000000"/>
          <w:shd w:val="clear" w:color="auto" w:fill="FFFFFF"/>
        </w:rPr>
        <w:t>本项目落实节能环保、中小微型企业、残疾人福利性单位扶持等相关政府采购政策。</w:t>
      </w:r>
    </w:p>
    <w:p>
      <w:pPr>
        <w:pStyle w:val="27"/>
        <w:widowControl/>
        <w:shd w:val="clear" w:color="auto" w:fill="FFFFFF"/>
        <w:spacing w:line="360" w:lineRule="auto"/>
        <w:contextualSpacing/>
        <w:jc w:val="left"/>
        <w:rPr>
          <w:rFonts w:ascii="新宋体" w:hAnsi="新宋体" w:eastAsia="新宋体" w:cs="新宋体"/>
          <w:b/>
          <w:bCs/>
          <w:color w:val="000000"/>
          <w:shd w:val="clear" w:color="auto" w:fill="FFFFFF"/>
        </w:rPr>
      </w:pPr>
      <w:r>
        <w:rPr>
          <w:rFonts w:hint="eastAsia" w:ascii="新宋体" w:hAnsi="新宋体" w:eastAsia="新宋体" w:cs="新宋体"/>
          <w:b/>
          <w:bCs/>
          <w:color w:val="000000"/>
          <w:shd w:val="clear" w:color="auto" w:fill="FFFFFF"/>
        </w:rPr>
        <w:t>三、投标人资格要求</w:t>
      </w:r>
    </w:p>
    <w:p>
      <w:pPr>
        <w:pStyle w:val="27"/>
        <w:widowControl/>
        <w:shd w:val="clear" w:color="auto" w:fill="FFFFFF"/>
        <w:spacing w:line="360" w:lineRule="auto"/>
        <w:ind w:firstLine="420"/>
        <w:contextualSpacing/>
        <w:jc w:val="left"/>
        <w:rPr>
          <w:rFonts w:ascii="新宋体" w:hAnsi="新宋体" w:eastAsia="新宋体" w:cs="新宋体"/>
          <w:highlight w:val="none"/>
          <w:shd w:val="clear" w:color="auto" w:fill="FFFFFF"/>
        </w:rPr>
      </w:pPr>
      <w:r>
        <w:rPr>
          <w:rFonts w:hint="eastAsia" w:ascii="新宋体" w:hAnsi="新宋体" w:eastAsia="新宋体" w:cs="新宋体"/>
          <w:highlight w:val="none"/>
          <w:shd w:val="clear" w:color="auto" w:fill="FFFFFF"/>
        </w:rPr>
        <w:t>（一）投标人具有独立法人资格，符合《政府采购法》第二十二条规定；</w:t>
      </w:r>
    </w:p>
    <w:p>
      <w:pPr>
        <w:pStyle w:val="27"/>
        <w:widowControl/>
        <w:shd w:val="clear" w:color="auto" w:fill="FFFFFF"/>
        <w:spacing w:line="360" w:lineRule="auto"/>
        <w:ind w:firstLine="420"/>
        <w:contextualSpacing/>
        <w:jc w:val="left"/>
        <w:rPr>
          <w:rFonts w:ascii="新宋体" w:hAnsi="新宋体" w:eastAsia="新宋体" w:cs="新宋体"/>
          <w:highlight w:val="none"/>
          <w:shd w:val="clear" w:color="auto" w:fill="FFFFFF"/>
        </w:rPr>
      </w:pPr>
      <w:r>
        <w:rPr>
          <w:rFonts w:hint="eastAsia" w:ascii="新宋体" w:hAnsi="新宋体" w:eastAsia="新宋体" w:cs="新宋体"/>
          <w:highlight w:val="none"/>
          <w:shd w:val="clear" w:color="auto" w:fill="FFFFFF"/>
        </w:rPr>
        <w:t>（二）A包、B包：投标人具有测绘主管部门核发的丙级</w:t>
      </w:r>
      <w:r>
        <w:rPr>
          <w:rFonts w:hint="eastAsia" w:ascii="新宋体" w:hAnsi="新宋体" w:eastAsia="新宋体" w:cs="新宋体"/>
          <w:highlight w:val="none"/>
          <w:shd w:val="clear" w:color="auto" w:fill="FFFFFF"/>
          <w:lang w:eastAsia="zh-CN"/>
        </w:rPr>
        <w:t>及</w:t>
      </w:r>
      <w:r>
        <w:rPr>
          <w:rFonts w:hint="eastAsia" w:ascii="新宋体" w:hAnsi="新宋体" w:eastAsia="新宋体" w:cs="新宋体"/>
          <w:highlight w:val="none"/>
          <w:shd w:val="clear" w:color="auto" w:fill="FFFFFF"/>
        </w:rPr>
        <w:t>以上资质证书；拟派项目负责人具有测绘或测量及相关专业工程师中级</w:t>
      </w:r>
      <w:r>
        <w:rPr>
          <w:rFonts w:hint="eastAsia" w:ascii="新宋体" w:hAnsi="新宋体" w:eastAsia="新宋体" w:cs="新宋体"/>
          <w:highlight w:val="none"/>
          <w:shd w:val="clear" w:color="auto" w:fill="FFFFFF"/>
          <w:lang w:eastAsia="zh-CN"/>
        </w:rPr>
        <w:t>及</w:t>
      </w:r>
      <w:r>
        <w:rPr>
          <w:rFonts w:hint="eastAsia" w:ascii="新宋体" w:hAnsi="新宋体" w:eastAsia="新宋体" w:cs="新宋体"/>
          <w:highlight w:val="none"/>
          <w:shd w:val="clear" w:color="auto" w:fill="FFFFFF"/>
        </w:rPr>
        <w:t xml:space="preserve">以上职称；     </w:t>
      </w:r>
    </w:p>
    <w:p>
      <w:pPr>
        <w:pStyle w:val="27"/>
        <w:widowControl/>
        <w:shd w:val="clear" w:color="auto" w:fill="FFFFFF"/>
        <w:spacing w:line="360" w:lineRule="auto"/>
        <w:ind w:firstLine="480" w:firstLineChars="200"/>
        <w:contextualSpacing/>
        <w:jc w:val="left"/>
        <w:rPr>
          <w:rFonts w:ascii="新宋体" w:hAnsi="新宋体" w:eastAsia="新宋体" w:cs="新宋体"/>
          <w:highlight w:val="none"/>
          <w:shd w:val="clear" w:color="auto" w:fill="FFFFFF"/>
        </w:rPr>
      </w:pPr>
      <w:r>
        <w:rPr>
          <w:rFonts w:hint="eastAsia" w:ascii="新宋体" w:hAnsi="新宋体" w:eastAsia="新宋体" w:cs="新宋体"/>
          <w:highlight w:val="none"/>
          <w:shd w:val="clear" w:color="auto" w:fill="FFFFFF"/>
        </w:rPr>
        <w:t>C包：投标人具有测绘主管部门核发的甲级资质证书；拟派项目负责人具有测绘或测量及相关专业工程师高级职称；</w:t>
      </w:r>
    </w:p>
    <w:p>
      <w:pPr>
        <w:pStyle w:val="27"/>
        <w:widowControl/>
        <w:shd w:val="clear" w:color="auto" w:fill="FFFFFF"/>
        <w:spacing w:line="360" w:lineRule="auto"/>
        <w:ind w:firstLine="420"/>
        <w:contextualSpacing/>
        <w:jc w:val="left"/>
        <w:rPr>
          <w:rFonts w:ascii="新宋体" w:hAnsi="新宋体" w:eastAsia="新宋体" w:cs="新宋体"/>
          <w:highlight w:val="none"/>
          <w:shd w:val="clear" w:color="auto" w:fill="FFFFFF"/>
        </w:rPr>
      </w:pPr>
      <w:r>
        <w:rPr>
          <w:rFonts w:hint="eastAsia" w:ascii="新宋体" w:hAnsi="新宋体" w:eastAsia="新宋体" w:cs="新宋体"/>
          <w:highlight w:val="none"/>
          <w:shd w:val="clear" w:color="auto" w:fill="FFFFFF"/>
        </w:rPr>
        <w:t>(三) 未被列入“信用中国”网站(www.creditchina.gov.cn)失信被执行人、重大税收违法案件当事人名单的投标人；“中国政府采购网”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中国社会组织公共服务平台”网站（www.chinanpo.gov.cn）严重违法失信名单的投标人</w:t>
      </w:r>
      <w:r>
        <w:rPr>
          <w:rFonts w:ascii="新宋体" w:hAnsi="新宋体" w:eastAsia="新宋体" w:cs="新宋体"/>
          <w:highlight w:val="none"/>
          <w:shd w:val="clear" w:color="auto" w:fill="FFFFFF"/>
        </w:rPr>
        <w:t>；</w:t>
      </w:r>
    </w:p>
    <w:p>
      <w:pPr>
        <w:pStyle w:val="27"/>
        <w:widowControl/>
        <w:shd w:val="clear" w:color="auto" w:fill="FFFFFF"/>
        <w:spacing w:line="360" w:lineRule="auto"/>
        <w:ind w:firstLine="420"/>
        <w:contextualSpacing/>
        <w:jc w:val="left"/>
        <w:rPr>
          <w:rFonts w:ascii="新宋体" w:hAnsi="新宋体" w:eastAsia="新宋体" w:cs="新宋体"/>
          <w:highlight w:val="none"/>
          <w:shd w:val="clear" w:color="auto" w:fill="FFFFFF"/>
        </w:rPr>
      </w:pPr>
      <w:r>
        <w:rPr>
          <w:rFonts w:hint="eastAsia" w:ascii="新宋体" w:hAnsi="新宋体" w:eastAsia="新宋体" w:cs="新宋体"/>
          <w:highlight w:val="none"/>
          <w:shd w:val="clear" w:color="auto" w:fill="FFFFFF"/>
        </w:rPr>
        <w:t>（四）本次招标不接受联合体投标。</w:t>
      </w:r>
    </w:p>
    <w:p>
      <w:pPr>
        <w:pStyle w:val="27"/>
        <w:widowControl/>
        <w:shd w:val="clear" w:color="auto" w:fill="FFFFFF"/>
        <w:spacing w:line="360" w:lineRule="auto"/>
        <w:ind w:firstLine="420"/>
        <w:contextualSpacing/>
        <w:jc w:val="left"/>
        <w:rPr>
          <w:rFonts w:ascii="新宋体" w:hAnsi="新宋体" w:eastAsia="新宋体" w:cs="新宋体"/>
          <w:b/>
          <w:bCs/>
          <w:shd w:val="clear" w:color="auto" w:fill="FFFFFF"/>
        </w:rPr>
      </w:pPr>
      <w:r>
        <w:rPr>
          <w:rFonts w:hint="eastAsia" w:ascii="新宋体" w:hAnsi="新宋体" w:eastAsia="新宋体" w:cs="新宋体"/>
          <w:b/>
          <w:bCs/>
          <w:shd w:val="clear" w:color="auto" w:fill="FFFFFF"/>
        </w:rPr>
        <w:t>四、招标文件的获取</w:t>
      </w:r>
    </w:p>
    <w:p>
      <w:pPr>
        <w:pStyle w:val="27"/>
        <w:widowControl/>
        <w:shd w:val="clear" w:color="auto" w:fill="FFFFFF"/>
        <w:spacing w:line="360" w:lineRule="auto"/>
        <w:ind w:firstLine="480" w:firstLineChars="200"/>
        <w:contextualSpacing/>
        <w:jc w:val="left"/>
        <w:rPr>
          <w:rFonts w:ascii="新宋体" w:hAnsi="新宋体" w:eastAsia="新宋体" w:cs="新宋体"/>
          <w:shd w:val="clear" w:color="auto" w:fill="FFFFFF"/>
        </w:rPr>
      </w:pPr>
      <w:r>
        <w:rPr>
          <w:rFonts w:hint="eastAsia" w:ascii="新宋体" w:hAnsi="新宋体" w:eastAsia="新宋体" w:cs="新宋体"/>
          <w:shd w:val="clear" w:color="auto" w:fill="FFFFFF"/>
        </w:rPr>
        <w:t>1、持CA数字认证证书，登录《全国公共资源交易平台（河南省·许昌市）》“系统用户注册”入口</w:t>
      </w:r>
      <w:r>
        <w:fldChar w:fldCharType="begin"/>
      </w:r>
      <w:r>
        <w:instrText xml:space="preserve"> HYPERLINK "http://221.14.6.70:8088/ggzy/eps/public/RegistAllJcxx.html" </w:instrText>
      </w:r>
      <w:r>
        <w:fldChar w:fldCharType="separate"/>
      </w:r>
      <w:r>
        <w:rPr>
          <w:rStyle w:val="34"/>
          <w:rFonts w:hint="eastAsia" w:ascii="新宋体" w:hAnsi="新宋体" w:eastAsia="新宋体" w:cs="新宋体"/>
          <w:color w:val="auto"/>
          <w:shd w:val="clear" w:color="auto" w:fill="FFFFFF"/>
        </w:rPr>
        <w:t>http://221.14.6.70:8088/ggzy/eps/public/RegistAllJcxx.html</w:t>
      </w:r>
      <w:r>
        <w:rPr>
          <w:rStyle w:val="34"/>
          <w:rFonts w:hint="eastAsia" w:ascii="新宋体" w:hAnsi="新宋体" w:eastAsia="新宋体" w:cs="新宋体"/>
          <w:color w:val="auto"/>
          <w:shd w:val="clear" w:color="auto" w:fill="FFFFFF"/>
        </w:rPr>
        <w:fldChar w:fldCharType="end"/>
      </w:r>
      <w:r>
        <w:rPr>
          <w:rFonts w:hint="eastAsia" w:ascii="新宋体" w:hAnsi="新宋体" w:eastAsia="新宋体" w:cs="新宋体"/>
          <w:shd w:val="clear" w:color="auto" w:fill="FFFFFF"/>
        </w:rPr>
        <w:t>）进行免费注册登记（详见“常见问题解答-诚信库网上注册相关资料下载”）；</w:t>
      </w:r>
    </w:p>
    <w:p>
      <w:pPr>
        <w:pStyle w:val="27"/>
        <w:widowControl/>
        <w:shd w:val="clear" w:color="auto" w:fill="FFFFFF"/>
        <w:spacing w:line="360" w:lineRule="auto"/>
        <w:ind w:firstLine="420"/>
        <w:contextualSpacing/>
        <w:jc w:val="left"/>
        <w:rPr>
          <w:rFonts w:ascii="新宋体" w:hAnsi="新宋体" w:eastAsia="新宋体" w:cs="新宋体"/>
          <w:shd w:val="clear" w:color="auto" w:fill="FFFFFF"/>
        </w:rPr>
      </w:pPr>
      <w:r>
        <w:rPr>
          <w:rFonts w:hint="eastAsia" w:ascii="新宋体" w:hAnsi="新宋体" w:eastAsia="新宋体" w:cs="新宋体"/>
          <w:shd w:val="clear" w:color="auto" w:fill="FFFFFF"/>
        </w:rPr>
        <w:t>2、在投标截止时间前均可登录《全国公共资源交易平台（河南省·许昌市）》“投标人/供应商登录”入口（</w:t>
      </w:r>
      <w:r>
        <w:fldChar w:fldCharType="begin"/>
      </w:r>
      <w:r>
        <w:instrText xml:space="preserve"> HYPERLINK "http://221.14.6.70:8088/ggzy/" </w:instrText>
      </w:r>
      <w:r>
        <w:fldChar w:fldCharType="separate"/>
      </w:r>
      <w:r>
        <w:rPr>
          <w:rStyle w:val="34"/>
          <w:rFonts w:hint="eastAsia" w:ascii="新宋体" w:hAnsi="新宋体" w:eastAsia="新宋体" w:cs="新宋体"/>
          <w:color w:val="auto"/>
          <w:shd w:val="clear" w:color="auto" w:fill="FFFFFF"/>
        </w:rPr>
        <w:t>http://221.14.6.70:8088/ggzy/</w:t>
      </w:r>
      <w:r>
        <w:rPr>
          <w:rStyle w:val="34"/>
          <w:rFonts w:hint="eastAsia" w:ascii="新宋体" w:hAnsi="新宋体" w:eastAsia="新宋体" w:cs="新宋体"/>
          <w:color w:val="auto"/>
          <w:shd w:val="clear" w:color="auto" w:fill="FFFFFF"/>
        </w:rPr>
        <w:fldChar w:fldCharType="end"/>
      </w:r>
      <w:r>
        <w:rPr>
          <w:rFonts w:hint="eastAsia" w:ascii="新宋体" w:hAnsi="新宋体" w:eastAsia="新宋体" w:cs="新宋体"/>
          <w:shd w:val="clear" w:color="auto" w:fill="FFFFFF"/>
        </w:rPr>
        <w:t>）自行下载招标文件（详见“常见问题解答-交易系统操作手册”）。</w:t>
      </w:r>
    </w:p>
    <w:p>
      <w:pPr>
        <w:pStyle w:val="27"/>
        <w:widowControl/>
        <w:shd w:val="clear" w:color="auto" w:fill="FFFFFF"/>
        <w:spacing w:line="360" w:lineRule="auto"/>
        <w:ind w:firstLine="420"/>
        <w:contextualSpacing/>
        <w:jc w:val="left"/>
        <w:rPr>
          <w:rFonts w:ascii="新宋体" w:hAnsi="新宋体" w:eastAsia="新宋体" w:cs="新宋体"/>
          <w:color w:val="000000"/>
        </w:rPr>
      </w:pPr>
      <w:r>
        <w:rPr>
          <w:rFonts w:hint="eastAsia" w:ascii="新宋体" w:hAnsi="新宋体" w:eastAsia="新宋体" w:cs="新宋体"/>
          <w:b/>
          <w:bCs/>
          <w:color w:val="000000"/>
          <w:shd w:val="clear" w:color="auto" w:fill="FFFFFF"/>
        </w:rPr>
        <w:t>五、投标截止时间、开标时间及地点</w:t>
      </w:r>
    </w:p>
    <w:p>
      <w:pPr>
        <w:pStyle w:val="27"/>
        <w:widowControl/>
        <w:shd w:val="clear" w:color="auto" w:fill="FFFFFF"/>
        <w:spacing w:line="360" w:lineRule="auto"/>
        <w:ind w:firstLine="420"/>
        <w:contextualSpacing/>
        <w:jc w:val="left"/>
        <w:rPr>
          <w:rFonts w:ascii="新宋体" w:hAnsi="新宋体" w:eastAsia="新宋体" w:cs="新宋体"/>
          <w:color w:val="000000"/>
        </w:rPr>
      </w:pPr>
      <w:r>
        <w:rPr>
          <w:rFonts w:hint="eastAsia" w:ascii="新宋体" w:hAnsi="新宋体" w:eastAsia="新宋体" w:cs="新宋体"/>
          <w:color w:val="000000"/>
        </w:rPr>
        <w:t xml:space="preserve">（一）投标截止及开标时间：2020年 </w:t>
      </w:r>
      <w:r>
        <w:rPr>
          <w:rFonts w:hint="eastAsia" w:ascii="新宋体" w:hAnsi="新宋体" w:eastAsia="新宋体" w:cs="新宋体"/>
          <w:color w:val="000000"/>
          <w:lang w:val="en-US" w:eastAsia="zh-CN"/>
        </w:rPr>
        <w:t>1</w:t>
      </w:r>
      <w:r>
        <w:rPr>
          <w:rFonts w:hint="eastAsia" w:ascii="新宋体" w:hAnsi="新宋体" w:eastAsia="新宋体" w:cs="新宋体"/>
          <w:color w:val="000000"/>
        </w:rPr>
        <w:t xml:space="preserve"> 月 </w:t>
      </w:r>
      <w:r>
        <w:rPr>
          <w:rFonts w:hint="eastAsia" w:ascii="新宋体" w:hAnsi="新宋体" w:eastAsia="新宋体" w:cs="新宋体"/>
          <w:color w:val="000000"/>
          <w:lang w:val="en-US" w:eastAsia="zh-CN"/>
        </w:rPr>
        <w:t>14</w:t>
      </w:r>
      <w:r>
        <w:rPr>
          <w:rFonts w:hint="eastAsia" w:ascii="新宋体" w:hAnsi="新宋体" w:eastAsia="新宋体" w:cs="新宋体"/>
          <w:color w:val="000000"/>
        </w:rPr>
        <w:t xml:space="preserve"> 日 </w:t>
      </w:r>
      <w:r>
        <w:rPr>
          <w:rFonts w:hint="eastAsia" w:ascii="新宋体" w:hAnsi="新宋体" w:eastAsia="新宋体" w:cs="新宋体"/>
          <w:color w:val="000000"/>
          <w:lang w:val="en-US" w:eastAsia="zh-CN"/>
        </w:rPr>
        <w:t>8</w:t>
      </w:r>
      <w:r>
        <w:rPr>
          <w:rFonts w:hint="eastAsia" w:ascii="新宋体" w:hAnsi="新宋体" w:eastAsia="新宋体" w:cs="新宋体"/>
          <w:color w:val="000000"/>
        </w:rPr>
        <w:t xml:space="preserve"> 时 </w:t>
      </w:r>
      <w:r>
        <w:rPr>
          <w:rFonts w:hint="eastAsia" w:ascii="新宋体" w:hAnsi="新宋体" w:eastAsia="新宋体" w:cs="新宋体"/>
          <w:color w:val="000000"/>
          <w:lang w:val="en-US" w:eastAsia="zh-CN"/>
        </w:rPr>
        <w:t>30</w:t>
      </w:r>
      <w:r>
        <w:rPr>
          <w:rFonts w:hint="eastAsia" w:ascii="新宋体" w:hAnsi="新宋体" w:eastAsia="新宋体" w:cs="新宋体"/>
          <w:color w:val="000000"/>
        </w:rPr>
        <w:t xml:space="preserve"> 分（北京时间），逾期提交或不符合规定的投标文件不予接受。</w:t>
      </w:r>
    </w:p>
    <w:p>
      <w:pPr>
        <w:pStyle w:val="27"/>
        <w:widowControl/>
        <w:shd w:val="clear" w:color="auto" w:fill="FFFFFF"/>
        <w:spacing w:line="360" w:lineRule="auto"/>
        <w:ind w:firstLine="420"/>
        <w:contextualSpacing/>
        <w:jc w:val="left"/>
        <w:rPr>
          <w:rFonts w:hint="eastAsia" w:ascii="新宋体" w:hAnsi="新宋体" w:eastAsia="新宋体" w:cs="新宋体"/>
          <w:color w:val="000000"/>
        </w:rPr>
      </w:pPr>
      <w:r>
        <w:rPr>
          <w:rFonts w:hint="eastAsia" w:ascii="新宋体" w:hAnsi="新宋体" w:eastAsia="新宋体" w:cs="新宋体"/>
          <w:color w:val="000000"/>
        </w:rPr>
        <w:t xml:space="preserve">（二）开标地点：许昌市公共资源交易中心（龙兴路与竹林路交汇处公共资源大厦）三楼开标 </w:t>
      </w:r>
      <w:r>
        <w:rPr>
          <w:rFonts w:hint="eastAsia" w:ascii="新宋体" w:hAnsi="新宋体" w:eastAsia="新宋体" w:cs="新宋体"/>
          <w:color w:val="000000"/>
          <w:lang w:eastAsia="zh-CN"/>
        </w:rPr>
        <w:t>三</w:t>
      </w:r>
      <w:r>
        <w:rPr>
          <w:rFonts w:hint="eastAsia" w:ascii="新宋体" w:hAnsi="新宋体" w:eastAsia="新宋体" w:cs="新宋体"/>
          <w:color w:val="000000"/>
        </w:rPr>
        <w:t xml:space="preserve"> 室。</w:t>
      </w:r>
    </w:p>
    <w:p>
      <w:pPr>
        <w:pStyle w:val="27"/>
        <w:widowControl/>
        <w:shd w:val="clear" w:color="auto" w:fill="FFFFFF"/>
        <w:spacing w:line="360" w:lineRule="auto"/>
        <w:ind w:firstLine="420"/>
        <w:contextualSpacing/>
        <w:jc w:val="left"/>
        <w:rPr>
          <w:rFonts w:ascii="新宋体" w:hAnsi="新宋体" w:eastAsia="新宋体" w:cs="新宋体"/>
          <w:color w:val="000000"/>
        </w:rPr>
      </w:pPr>
      <w:r>
        <w:rPr>
          <w:rFonts w:hint="eastAsia" w:ascii="新宋体" w:hAnsi="新宋体" w:eastAsia="新宋体" w:cs="新宋体"/>
          <w:color w:val="000000"/>
        </w:rPr>
        <w:t>（三） 本项目为全流程电子化交易项目，投标人须提交电子投标文件和纸质投标文件。</w:t>
      </w:r>
    </w:p>
    <w:p>
      <w:pPr>
        <w:pStyle w:val="27"/>
        <w:widowControl/>
        <w:shd w:val="clear" w:color="auto" w:fill="FFFFFF"/>
        <w:spacing w:line="360" w:lineRule="auto"/>
        <w:ind w:firstLine="420"/>
        <w:contextualSpacing/>
        <w:jc w:val="left"/>
        <w:rPr>
          <w:rFonts w:ascii="新宋体" w:hAnsi="新宋体" w:eastAsia="新宋体" w:cs="新宋体"/>
          <w:color w:val="000000"/>
        </w:rPr>
      </w:pPr>
      <w:r>
        <w:rPr>
          <w:rFonts w:hint="eastAsia" w:ascii="新宋体" w:hAnsi="新宋体" w:eastAsia="新宋体" w:cs="新宋体"/>
          <w:color w:val="000000"/>
        </w:rPr>
        <w:t>1、加密电子投标文件（.file格式）须在投标截止时间（开标时间）前通过《全国公共资源交易平台(河南省▪许昌市)》公共资源交易系统成功上传。</w:t>
      </w:r>
    </w:p>
    <w:p>
      <w:pPr>
        <w:pStyle w:val="27"/>
        <w:widowControl/>
        <w:shd w:val="clear" w:color="auto" w:fill="FFFFFF"/>
        <w:spacing w:line="360" w:lineRule="auto"/>
        <w:ind w:firstLine="420"/>
        <w:contextualSpacing/>
        <w:jc w:val="left"/>
        <w:rPr>
          <w:rFonts w:ascii="新宋体" w:hAnsi="新宋体" w:eastAsia="新宋体" w:cs="新宋体"/>
          <w:color w:val="000000"/>
          <w:shd w:val="pct10" w:color="auto" w:fill="FFFFFF"/>
        </w:rPr>
      </w:pPr>
      <w:r>
        <w:rPr>
          <w:rFonts w:hint="eastAsia" w:ascii="新宋体" w:hAnsi="新宋体" w:eastAsia="新宋体" w:cs="新宋体"/>
          <w:color w:val="000000"/>
        </w:rPr>
        <w:t>2、纸质投标文件（正本、副本各1份）和备份文件2份（使用电子介质U盘存储）在投标截止时间（开标时间）前递交至本项目开标地点。</w:t>
      </w:r>
    </w:p>
    <w:p>
      <w:pPr>
        <w:pStyle w:val="27"/>
        <w:widowControl/>
        <w:shd w:val="clear" w:color="auto" w:fill="FFFFFF"/>
        <w:spacing w:line="360" w:lineRule="auto"/>
        <w:ind w:firstLine="420"/>
        <w:contextualSpacing/>
        <w:jc w:val="left"/>
        <w:rPr>
          <w:rFonts w:ascii="新宋体" w:hAnsi="新宋体" w:eastAsia="新宋体" w:cs="新宋体"/>
          <w:b/>
          <w:bCs/>
          <w:color w:val="000000"/>
          <w:shd w:val="clear" w:color="auto" w:fill="FFFFFF"/>
        </w:rPr>
      </w:pPr>
      <w:r>
        <w:rPr>
          <w:rFonts w:hint="eastAsia" w:ascii="新宋体" w:hAnsi="新宋体" w:eastAsia="新宋体" w:cs="新宋体"/>
          <w:b/>
          <w:bCs/>
          <w:color w:val="000000"/>
          <w:shd w:val="clear" w:color="auto" w:fill="FFFFFF"/>
        </w:rPr>
        <w:t>六、本次招标公告同时在《中国政府采购网》、《河南省政府采购网》、《许昌市政府采购网》、《全国公共资源交易平台（河南省·许昌市）》发布。</w:t>
      </w:r>
    </w:p>
    <w:p>
      <w:pPr>
        <w:pStyle w:val="27"/>
        <w:widowControl/>
        <w:shd w:val="clear" w:color="auto" w:fill="FFFFFF"/>
        <w:spacing w:line="360" w:lineRule="auto"/>
        <w:ind w:firstLine="420"/>
        <w:contextualSpacing/>
        <w:jc w:val="left"/>
        <w:rPr>
          <w:rFonts w:ascii="新宋体" w:hAnsi="新宋体" w:eastAsia="新宋体" w:cs="新宋体"/>
          <w:b/>
          <w:bCs/>
          <w:color w:val="000000"/>
          <w:shd w:val="clear" w:color="auto" w:fill="FFFFFF"/>
        </w:rPr>
      </w:pPr>
      <w:r>
        <w:rPr>
          <w:rFonts w:hint="eastAsia" w:ascii="新宋体" w:hAnsi="新宋体" w:eastAsia="新宋体" w:cs="新宋体"/>
          <w:b/>
          <w:bCs/>
          <w:color w:val="000000"/>
          <w:shd w:val="clear" w:color="auto" w:fill="FFFFFF"/>
        </w:rPr>
        <w:t>七、公告期限</w:t>
      </w:r>
    </w:p>
    <w:p>
      <w:pPr>
        <w:pStyle w:val="27"/>
        <w:widowControl/>
        <w:shd w:val="clear" w:color="auto" w:fill="FFFFFF"/>
        <w:spacing w:line="360" w:lineRule="auto"/>
        <w:ind w:firstLine="420"/>
        <w:contextualSpacing/>
        <w:jc w:val="left"/>
        <w:rPr>
          <w:rFonts w:ascii="新宋体" w:hAnsi="新宋体" w:eastAsia="新宋体" w:cs="新宋体"/>
          <w:color w:val="000000"/>
        </w:rPr>
      </w:pPr>
      <w:r>
        <w:rPr>
          <w:rFonts w:hint="eastAsia" w:ascii="新宋体" w:hAnsi="新宋体" w:eastAsia="新宋体" w:cs="新宋体"/>
          <w:color w:val="000000"/>
        </w:rPr>
        <w:t>本招标公告自发布之日起公告期限为5个工作日。</w:t>
      </w:r>
    </w:p>
    <w:p>
      <w:pPr>
        <w:pStyle w:val="27"/>
        <w:widowControl/>
        <w:shd w:val="clear" w:color="auto" w:fill="FFFFFF"/>
        <w:spacing w:line="360" w:lineRule="auto"/>
        <w:ind w:firstLine="420"/>
        <w:contextualSpacing/>
        <w:jc w:val="left"/>
        <w:rPr>
          <w:rFonts w:ascii="新宋体" w:hAnsi="新宋体" w:eastAsia="新宋体" w:cs="新宋体"/>
          <w:b/>
          <w:bCs/>
          <w:color w:val="000000"/>
        </w:rPr>
      </w:pPr>
      <w:r>
        <w:rPr>
          <w:rFonts w:hint="eastAsia" w:ascii="新宋体" w:hAnsi="新宋体" w:eastAsia="新宋体" w:cs="新宋体"/>
          <w:b/>
          <w:bCs/>
          <w:color w:val="000000"/>
        </w:rPr>
        <w:t>八、联系方式</w:t>
      </w:r>
    </w:p>
    <w:p>
      <w:pPr>
        <w:pStyle w:val="27"/>
        <w:spacing w:line="360" w:lineRule="auto"/>
        <w:ind w:firstLine="480" w:firstLineChars="200"/>
        <w:contextualSpacing/>
        <w:rPr>
          <w:rFonts w:ascii="宋体" w:hAnsi="Times New Roman"/>
          <w:kern w:val="0"/>
          <w:szCs w:val="22"/>
        </w:rPr>
      </w:pPr>
      <w:r>
        <w:rPr>
          <w:rFonts w:hint="eastAsia" w:ascii="宋体" w:hAnsi="Times New Roman"/>
          <w:kern w:val="0"/>
        </w:rPr>
        <w:t>招标人</w:t>
      </w:r>
      <w:r>
        <w:rPr>
          <w:rFonts w:hint="eastAsia" w:ascii="宋体" w:hAnsi="Times New Roman"/>
          <w:kern w:val="0"/>
          <w:szCs w:val="22"/>
        </w:rPr>
        <w:t>：许昌市城乡一体化示范区建设环保局</w:t>
      </w:r>
    </w:p>
    <w:p>
      <w:pPr>
        <w:pStyle w:val="27"/>
        <w:spacing w:line="360" w:lineRule="auto"/>
        <w:ind w:firstLine="480" w:firstLineChars="200"/>
        <w:contextualSpacing/>
        <w:rPr>
          <w:rFonts w:ascii="宋体" w:hAnsi="Times New Roman"/>
          <w:kern w:val="0"/>
          <w:szCs w:val="22"/>
        </w:rPr>
      </w:pPr>
      <w:r>
        <w:rPr>
          <w:rFonts w:hint="eastAsia" w:ascii="宋体" w:hAnsi="Times New Roman"/>
          <w:kern w:val="0"/>
        </w:rPr>
        <w:t>地址：许</w:t>
      </w:r>
      <w:r>
        <w:rPr>
          <w:rFonts w:hint="eastAsia" w:ascii="宋体" w:hAnsi="Times New Roman"/>
          <w:kern w:val="0"/>
          <w:szCs w:val="22"/>
        </w:rPr>
        <w:t>昌市魏武大道</w:t>
      </w:r>
    </w:p>
    <w:p>
      <w:pPr>
        <w:pStyle w:val="27"/>
        <w:spacing w:line="360" w:lineRule="auto"/>
        <w:ind w:firstLine="480" w:firstLineChars="200"/>
        <w:contextualSpacing/>
        <w:rPr>
          <w:rFonts w:ascii="宋体" w:hAnsi="Times New Roman"/>
          <w:kern w:val="0"/>
          <w:szCs w:val="22"/>
        </w:rPr>
      </w:pPr>
      <w:r>
        <w:rPr>
          <w:rFonts w:hint="eastAsia" w:ascii="宋体" w:hAnsi="Times New Roman"/>
          <w:kern w:val="0"/>
          <w:szCs w:val="22"/>
        </w:rPr>
        <w:t xml:space="preserve">联系人：赵女士     </w:t>
      </w:r>
    </w:p>
    <w:p>
      <w:pPr>
        <w:pStyle w:val="27"/>
        <w:spacing w:line="360" w:lineRule="auto"/>
        <w:ind w:firstLine="480" w:firstLineChars="200"/>
        <w:contextualSpacing/>
        <w:rPr>
          <w:rFonts w:hint="default" w:ascii="宋体" w:hAnsi="Times New Roman" w:eastAsia="宋体"/>
          <w:kern w:val="0"/>
          <w:szCs w:val="22"/>
          <w:lang w:val="en-US" w:eastAsia="zh-CN"/>
        </w:rPr>
      </w:pPr>
      <w:r>
        <w:rPr>
          <w:rFonts w:hint="eastAsia" w:ascii="宋体" w:hAnsi="Times New Roman"/>
          <w:kern w:val="0"/>
          <w:szCs w:val="22"/>
        </w:rPr>
        <w:t>联系电话：</w:t>
      </w:r>
      <w:r>
        <w:rPr>
          <w:rFonts w:hint="eastAsia" w:ascii="宋体" w:hAnsi="Times New Roman"/>
          <w:kern w:val="0"/>
          <w:szCs w:val="22"/>
          <w:lang w:val="en-US" w:eastAsia="zh-CN"/>
        </w:rPr>
        <w:t>0374-3378811</w:t>
      </w:r>
    </w:p>
    <w:p>
      <w:pPr>
        <w:pStyle w:val="27"/>
        <w:spacing w:line="360" w:lineRule="auto"/>
        <w:ind w:firstLine="480" w:firstLineChars="200"/>
        <w:contextualSpacing/>
        <w:rPr>
          <w:rFonts w:ascii="宋体" w:hAnsi="Times New Roman"/>
          <w:kern w:val="0"/>
          <w:szCs w:val="22"/>
        </w:rPr>
      </w:pPr>
      <w:r>
        <w:rPr>
          <w:rFonts w:hint="eastAsia" w:ascii="宋体" w:hAnsi="Times New Roman"/>
          <w:kern w:val="0"/>
          <w:szCs w:val="22"/>
        </w:rPr>
        <w:t>代理机构：</w:t>
      </w:r>
      <w:r>
        <w:rPr>
          <w:rFonts w:hint="eastAsia"/>
          <w:kern w:val="0"/>
          <w:szCs w:val="22"/>
        </w:rPr>
        <w:t>永明项目管理</w:t>
      </w:r>
      <w:r>
        <w:rPr>
          <w:rFonts w:hint="eastAsia" w:ascii="宋体" w:hAnsi="Times New Roman"/>
          <w:kern w:val="0"/>
          <w:szCs w:val="22"/>
        </w:rPr>
        <w:t>有限公司</w:t>
      </w:r>
    </w:p>
    <w:p>
      <w:pPr>
        <w:pStyle w:val="27"/>
        <w:spacing w:line="360" w:lineRule="auto"/>
        <w:ind w:firstLine="480" w:firstLineChars="200"/>
        <w:contextualSpacing/>
        <w:rPr>
          <w:rFonts w:ascii="宋体" w:hAnsi="Times New Roman"/>
          <w:kern w:val="0"/>
          <w:szCs w:val="22"/>
        </w:rPr>
      </w:pPr>
      <w:r>
        <w:rPr>
          <w:rFonts w:hint="eastAsia" w:ascii="宋体" w:hAnsi="Times New Roman"/>
          <w:kern w:val="0"/>
          <w:szCs w:val="22"/>
        </w:rPr>
        <w:t>项目联系人：</w:t>
      </w:r>
      <w:r>
        <w:rPr>
          <w:rFonts w:hint="eastAsia"/>
          <w:kern w:val="0"/>
          <w:szCs w:val="22"/>
        </w:rPr>
        <w:t>徐女士</w:t>
      </w:r>
    </w:p>
    <w:p>
      <w:pPr>
        <w:pStyle w:val="27"/>
        <w:spacing w:line="360" w:lineRule="auto"/>
        <w:ind w:firstLine="480" w:firstLineChars="200"/>
        <w:contextualSpacing/>
        <w:rPr>
          <w:rFonts w:ascii="宋体" w:hAnsi="Times New Roman"/>
          <w:kern w:val="0"/>
          <w:szCs w:val="22"/>
        </w:rPr>
      </w:pPr>
      <w:r>
        <w:rPr>
          <w:rFonts w:hint="eastAsia" w:ascii="宋体" w:hAnsi="Times New Roman"/>
          <w:kern w:val="0"/>
          <w:szCs w:val="22"/>
        </w:rPr>
        <w:t>联系电话：</w:t>
      </w:r>
      <w:r>
        <w:rPr>
          <w:rFonts w:hint="eastAsia"/>
          <w:kern w:val="0"/>
          <w:szCs w:val="22"/>
        </w:rPr>
        <w:t>13333991768</w:t>
      </w:r>
    </w:p>
    <w:p>
      <w:pPr>
        <w:spacing w:line="360" w:lineRule="auto"/>
        <w:rPr>
          <w:rFonts w:ascii="新宋体" w:hAnsi="新宋体" w:eastAsia="新宋体" w:cs="新宋体"/>
          <w:sz w:val="24"/>
          <w:szCs w:val="24"/>
        </w:rPr>
      </w:pPr>
    </w:p>
    <w:p>
      <w:pPr>
        <w:widowControl/>
        <w:shd w:val="clear" w:color="auto" w:fill="FFFFFF"/>
        <w:spacing w:line="360" w:lineRule="auto"/>
        <w:ind w:firstLine="420"/>
        <w:contextualSpacing/>
        <w:jc w:val="right"/>
        <w:rPr>
          <w:rFonts w:hint="eastAsia" w:ascii="宋体" w:hAnsi="Times New Roman" w:eastAsia="宋体" w:cs="Times New Roman"/>
          <w:kern w:val="0"/>
          <w:sz w:val="24"/>
          <w:szCs w:val="22"/>
          <w:lang w:val="en-US" w:eastAsia="zh-CN" w:bidi="ar-SA"/>
        </w:rPr>
      </w:pPr>
      <w:r>
        <w:rPr>
          <w:rFonts w:hint="eastAsia" w:ascii="宋体" w:hAnsi="Times New Roman" w:eastAsia="宋体" w:cs="Times New Roman"/>
          <w:kern w:val="0"/>
          <w:sz w:val="24"/>
          <w:szCs w:val="22"/>
          <w:lang w:val="en-US" w:eastAsia="zh-CN" w:bidi="ar-SA"/>
        </w:rPr>
        <w:t xml:space="preserve">                   </w:t>
      </w:r>
    </w:p>
    <w:p>
      <w:pPr>
        <w:widowControl/>
        <w:shd w:val="clear" w:color="auto" w:fill="FFFFFF"/>
        <w:spacing w:line="360" w:lineRule="auto"/>
        <w:ind w:firstLine="420"/>
        <w:contextualSpacing/>
        <w:jc w:val="right"/>
        <w:rPr>
          <w:rFonts w:hint="eastAsia" w:ascii="宋体" w:hAnsi="Times New Roman" w:eastAsia="宋体" w:cs="Times New Roman"/>
          <w:kern w:val="0"/>
          <w:sz w:val="24"/>
          <w:szCs w:val="22"/>
          <w:lang w:val="en-US" w:eastAsia="zh-CN" w:bidi="ar-SA"/>
        </w:rPr>
      </w:pPr>
      <w:r>
        <w:rPr>
          <w:rFonts w:hint="eastAsia" w:ascii="宋体" w:hAnsi="Times New Roman" w:eastAsia="宋体" w:cs="Times New Roman"/>
          <w:kern w:val="0"/>
          <w:sz w:val="24"/>
          <w:szCs w:val="22"/>
          <w:lang w:val="en-US" w:eastAsia="zh-CN" w:bidi="ar-SA"/>
        </w:rPr>
        <w:t xml:space="preserve"> 许昌市城乡一体化示范区建设环保局</w:t>
      </w:r>
    </w:p>
    <w:p>
      <w:pPr>
        <w:widowControl/>
        <w:shd w:val="clear" w:color="auto" w:fill="FFFFFF"/>
        <w:spacing w:line="360" w:lineRule="auto"/>
        <w:ind w:firstLine="420"/>
        <w:contextualSpacing/>
        <w:jc w:val="center"/>
        <w:rPr>
          <w:rFonts w:hint="eastAsia" w:ascii="宋体" w:hAnsi="Times New Roman" w:eastAsia="宋体" w:cs="Times New Roman"/>
          <w:kern w:val="0"/>
          <w:sz w:val="24"/>
          <w:szCs w:val="22"/>
          <w:lang w:val="en-US" w:eastAsia="zh-CN" w:bidi="ar-SA"/>
        </w:rPr>
      </w:pPr>
      <w:r>
        <w:rPr>
          <w:rFonts w:hint="eastAsia" w:ascii="宋体" w:hAnsi="Times New Roman" w:eastAsia="宋体" w:cs="Times New Roman"/>
          <w:kern w:val="0"/>
          <w:sz w:val="24"/>
          <w:szCs w:val="22"/>
          <w:lang w:val="en-US" w:eastAsia="zh-CN" w:bidi="ar-SA"/>
        </w:rPr>
        <w:t xml:space="preserve">                                     2019年12月20 日</w:t>
      </w:r>
    </w:p>
    <w:p>
      <w:pPr>
        <w:widowControl/>
        <w:spacing w:line="288" w:lineRule="auto"/>
        <w:jc w:val="left"/>
        <w:rPr>
          <w:rFonts w:ascii="新宋体" w:hAnsi="新宋体" w:eastAsia="新宋体" w:cs="新宋体"/>
          <w:b/>
          <w:sz w:val="24"/>
          <w:szCs w:val="24"/>
        </w:rPr>
      </w:pPr>
      <w:r>
        <w:rPr>
          <w:rFonts w:hint="eastAsia" w:ascii="新宋体" w:hAnsi="新宋体" w:eastAsia="新宋体" w:cs="新宋体"/>
          <w:b/>
          <w:sz w:val="24"/>
          <w:szCs w:val="24"/>
        </w:rPr>
        <w:br w:type="page"/>
      </w:r>
    </w:p>
    <w:p>
      <w:pPr>
        <w:widowControl/>
        <w:shd w:val="clear" w:color="auto" w:fill="FFFFFF"/>
        <w:spacing w:line="360" w:lineRule="auto"/>
        <w:ind w:firstLine="420"/>
        <w:contextualSpacing/>
        <w:jc w:val="left"/>
        <w:rPr>
          <w:rFonts w:ascii="仿宋" w:hAnsi="仿宋" w:eastAsia="仿宋" w:cs="仿宋_GB2312"/>
          <w:sz w:val="32"/>
          <w:szCs w:val="32"/>
        </w:rPr>
      </w:pPr>
      <w:r>
        <w:rPr>
          <w:rFonts w:hint="eastAsia" w:ascii="宋体" w:hAnsi="宋体" w:eastAsia="宋体"/>
          <w:b/>
          <w:sz w:val="28"/>
          <w:szCs w:val="28"/>
        </w:rPr>
        <w:t>温馨提示：</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本项目为全流程电子化交易项目，请认真阅读招标文件，并注意以下事项。</w:t>
      </w:r>
    </w:p>
    <w:p>
      <w:pPr>
        <w:pStyle w:val="2"/>
        <w:spacing w:line="360" w:lineRule="auto"/>
        <w:ind w:firstLine="241"/>
        <w:rPr>
          <w:rFonts w:hAnsi="宋体"/>
          <w:b/>
          <w:sz w:val="24"/>
          <w:szCs w:val="24"/>
        </w:rPr>
      </w:pP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2</w:t>
      </w:r>
      <w:r>
        <w:rPr>
          <w:rFonts w:ascii="宋体" w:hAnsi="宋体" w:eastAsia="宋体"/>
          <w:b/>
          <w:color w:val="000000"/>
          <w:sz w:val="24"/>
          <w:szCs w:val="24"/>
        </w:rPr>
        <w:t>.</w:t>
      </w:r>
      <w:r>
        <w:rPr>
          <w:rFonts w:hint="eastAsia" w:ascii="宋体" w:hAnsi="宋体" w:eastAsia="宋体"/>
          <w:b/>
          <w:color w:val="000000"/>
          <w:sz w:val="24"/>
          <w:szCs w:val="24"/>
        </w:rPr>
        <w:t>电子文件下载、制作、提交期间和开标（</w:t>
      </w:r>
      <w:r>
        <w:rPr>
          <w:rFonts w:hint="eastAsia" w:ascii="宋体" w:hAnsi="宋体" w:eastAsia="宋体"/>
          <w:sz w:val="24"/>
          <w:szCs w:val="24"/>
        </w:rPr>
        <w:t>电子投标文件的解密</w:t>
      </w:r>
      <w:r>
        <w:rPr>
          <w:rFonts w:hint="eastAsia" w:ascii="宋体" w:hAnsi="宋体" w:eastAsia="宋体"/>
          <w:b/>
          <w:color w:val="000000"/>
          <w:sz w:val="24"/>
          <w:szCs w:val="24"/>
        </w:rPr>
        <w:t>）环节，投标人须使用</w:t>
      </w:r>
      <w:r>
        <w:rPr>
          <w:rFonts w:ascii="宋体" w:hAnsi="宋体" w:eastAsia="宋体"/>
          <w:b/>
          <w:color w:val="000000"/>
          <w:sz w:val="24"/>
          <w:szCs w:val="24"/>
        </w:rPr>
        <w:t>CA数字证书</w:t>
      </w:r>
      <w:r>
        <w:rPr>
          <w:rFonts w:hint="eastAsia" w:ascii="宋体" w:hAnsi="宋体" w:eastAsia="宋体"/>
          <w:b/>
          <w:color w:val="000000"/>
          <w:sz w:val="24"/>
          <w:szCs w:val="24"/>
        </w:rPr>
        <w:t>（证书须在有效期内）</w:t>
      </w:r>
      <w:r>
        <w:rPr>
          <w:rFonts w:ascii="宋体" w:hAnsi="宋体" w:eastAsia="宋体"/>
          <w:b/>
          <w:color w:val="000000"/>
          <w:sz w:val="24"/>
          <w:szCs w:val="24"/>
        </w:rPr>
        <w:t>。</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3</w:t>
      </w:r>
      <w:r>
        <w:rPr>
          <w:rFonts w:hint="eastAsia" w:ascii="宋体" w:hAnsi="宋体" w:eastAsia="宋体"/>
          <w:b/>
          <w:color w:val="000000"/>
          <w:sz w:val="24"/>
          <w:szCs w:val="24"/>
        </w:rPr>
        <w:t>.电子投标文件的制作</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.1 投标人登录《全国公共资源交易平台(河南省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w:t>
      </w:r>
      <w:r>
        <w:rPr>
          <w:rFonts w:hint="eastAsia" w:ascii="宋体" w:hAnsi="宋体" w:eastAsia="宋体"/>
          <w:sz w:val="24"/>
          <w:szCs w:val="24"/>
        </w:rPr>
        <w:t>（</w:t>
      </w:r>
      <w:r>
        <w:fldChar w:fldCharType="begin"/>
      </w:r>
      <w:r>
        <w:instrText xml:space="preserve"> HYPERLINK "http://221.14.6.70:8088/ggzy/" </w:instrText>
      </w:r>
      <w:r>
        <w:fldChar w:fldCharType="separate"/>
      </w:r>
      <w:r>
        <w:rPr>
          <w:rStyle w:val="34"/>
          <w:rFonts w:ascii="宋体" w:hAnsi="宋体" w:eastAsia="宋体"/>
          <w:color w:val="auto"/>
          <w:sz w:val="24"/>
          <w:szCs w:val="24"/>
        </w:rPr>
        <w:t>http://221.14.6.70:8088/ggzy/</w:t>
      </w:r>
      <w:r>
        <w:rPr>
          <w:rStyle w:val="34"/>
          <w:rFonts w:ascii="宋体" w:hAnsi="宋体" w:eastAsia="宋体"/>
          <w:color w:val="auto"/>
          <w:sz w:val="24"/>
          <w:szCs w:val="24"/>
        </w:rPr>
        <w:fldChar w:fldCharType="end"/>
      </w:r>
      <w:r>
        <w:rPr>
          <w:rFonts w:hint="eastAsia" w:ascii="宋体" w:hAnsi="宋体" w:eastAsia="宋体"/>
          <w:sz w:val="24"/>
          <w:szCs w:val="24"/>
        </w:rPr>
        <w:t>）</w:t>
      </w:r>
      <w:r>
        <w:rPr>
          <w:rFonts w:hint="eastAsia" w:ascii="宋体" w:hAnsi="宋体" w:eastAsia="宋体"/>
          <w:color w:val="000000"/>
          <w:sz w:val="24"/>
          <w:szCs w:val="24"/>
        </w:rPr>
        <w:t>下载“许昌投标文件制作系统SEARUN V1.1”，按招标文件要求制作电子投标文件。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电子投标文件的制作，参考《全国公共资源交易平台(河南省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w:t>
      </w:r>
      <w:r>
        <w:rPr>
          <w:rFonts w:ascii="宋体" w:hAnsi="宋体" w:eastAsia="宋体"/>
          <w:color w:val="000000"/>
          <w:sz w:val="24"/>
          <w:szCs w:val="24"/>
        </w:rPr>
        <w:t>2</w:t>
      </w:r>
      <w:r>
        <w:rPr>
          <w:rFonts w:hint="eastAsia" w:ascii="宋体" w:hAnsi="宋体" w:eastAsia="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3.3</w:t>
      </w:r>
      <w:r>
        <w:rPr>
          <w:rFonts w:hint="eastAsia" w:ascii="宋体" w:hAnsi="宋体" w:eastAsia="宋体"/>
          <w:color w:val="000000"/>
          <w:sz w:val="24"/>
          <w:szCs w:val="24"/>
        </w:rPr>
        <w:t>投标人对同一项目多个标段进行投标的，应分别下载所投标段的招标文件，按标段制作电子投标文件，并</w:t>
      </w:r>
      <w:r>
        <w:rPr>
          <w:rFonts w:ascii="宋体" w:hAnsi="宋体" w:eastAsia="宋体"/>
          <w:color w:val="000000"/>
          <w:sz w:val="24"/>
          <w:szCs w:val="24"/>
        </w:rPr>
        <w:t>按招标文件要求在相应位置加盖</w:t>
      </w:r>
      <w:r>
        <w:rPr>
          <w:rFonts w:hint="eastAsia" w:ascii="宋体" w:hAnsi="宋体" w:eastAsia="宋体"/>
          <w:color w:val="000000"/>
          <w:sz w:val="24"/>
          <w:szCs w:val="24"/>
        </w:rPr>
        <w:t>投标人</w:t>
      </w:r>
      <w:r>
        <w:rPr>
          <w:rFonts w:ascii="宋体" w:hAnsi="宋体" w:eastAsia="宋体"/>
          <w:color w:val="000000"/>
          <w:sz w:val="24"/>
          <w:szCs w:val="24"/>
        </w:rPr>
        <w:t>电子印章</w:t>
      </w:r>
      <w:r>
        <w:rPr>
          <w:rFonts w:hint="eastAsia" w:ascii="宋体" w:hAnsi="宋体" w:eastAsia="宋体"/>
          <w:color w:val="000000"/>
          <w:sz w:val="24"/>
          <w:szCs w:val="24"/>
        </w:rPr>
        <w:t>和法人电子印章。</w:t>
      </w:r>
    </w:p>
    <w:p>
      <w:pPr>
        <w:tabs>
          <w:tab w:val="left" w:pos="7095"/>
        </w:tabs>
        <w:spacing w:line="360" w:lineRule="auto"/>
        <w:ind w:left="105" w:leftChars="50" w:firstLine="360" w:firstLineChars="150"/>
        <w:contextualSpacing/>
        <w:rPr>
          <w:rFonts w:ascii="宋体" w:hAnsi="宋体" w:eastAsia="宋体"/>
          <w:color w:val="000000"/>
          <w:sz w:val="24"/>
          <w:szCs w:val="24"/>
        </w:rPr>
      </w:pPr>
      <w:r>
        <w:rPr>
          <w:rFonts w:hint="eastAsia" w:ascii="宋体" w:hAnsi="宋体" w:eastAsia="宋体"/>
          <w:color w:val="000000"/>
          <w:sz w:val="24"/>
          <w:szCs w:val="24"/>
        </w:rPr>
        <w:t>一个标段对应生成一个文件夹（xxxx项目xx标段）, 其中包含2个文件和1个文件夹。后缀名为“</w:t>
      </w:r>
      <w:r>
        <w:rPr>
          <w:rFonts w:ascii="宋体" w:hAnsi="宋体" w:eastAsia="宋体"/>
          <w:color w:val="000000"/>
          <w:sz w:val="24"/>
          <w:szCs w:val="24"/>
        </w:rPr>
        <w:t>.file</w:t>
      </w:r>
      <w:r>
        <w:rPr>
          <w:rFonts w:hint="eastAsia" w:ascii="宋体" w:hAnsi="宋体" w:eastAsia="宋体"/>
          <w:color w:val="000000"/>
          <w:sz w:val="24"/>
          <w:szCs w:val="24"/>
        </w:rPr>
        <w:t>”的文件用于电子投标使用，后缀名为“.PDF”的文件用于打印纸质投标文件，名称为“备份”的文件夹使用电子介质U盘存储2份，供开标现场备用。</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4</w:t>
      </w:r>
      <w:r>
        <w:rPr>
          <w:rFonts w:hint="eastAsia" w:ascii="宋体" w:hAnsi="宋体" w:eastAsia="宋体"/>
          <w:b/>
          <w:color w:val="000000"/>
          <w:sz w:val="24"/>
          <w:szCs w:val="24"/>
        </w:rPr>
        <w:t>.加密电子投标文件的提交</w:t>
      </w:r>
    </w:p>
    <w:p>
      <w:pPr>
        <w:tabs>
          <w:tab w:val="left" w:pos="7095"/>
        </w:tabs>
        <w:spacing w:line="360" w:lineRule="auto"/>
        <w:contextualSpacing/>
        <w:rPr>
          <w:rFonts w:ascii="宋体" w:hAnsi="宋体" w:eastAsia="宋体"/>
          <w:sz w:val="24"/>
          <w:szCs w:val="24"/>
        </w:rPr>
      </w:pPr>
      <w:r>
        <w:rPr>
          <w:rFonts w:hint="eastAsia" w:ascii="宋体" w:hAnsi="宋体" w:eastAsia="宋体"/>
          <w:color w:val="000000"/>
          <w:sz w:val="24"/>
          <w:szCs w:val="24"/>
        </w:rPr>
        <w:t xml:space="preserve">    </w:t>
      </w:r>
      <w:r>
        <w:rPr>
          <w:rFonts w:ascii="宋体" w:hAnsi="宋体" w:eastAsia="宋体"/>
          <w:color w:val="000000"/>
          <w:sz w:val="24"/>
          <w:szCs w:val="24"/>
        </w:rPr>
        <w:t>4</w:t>
      </w:r>
      <w:r>
        <w:rPr>
          <w:rFonts w:hint="eastAsia" w:ascii="宋体" w:hAnsi="宋体" w:eastAsia="宋体"/>
          <w:color w:val="000000"/>
          <w:sz w:val="24"/>
          <w:szCs w:val="24"/>
        </w:rPr>
        <w:t>.1加密电子投标文件应在招标文件规定的投标截止时间（开标时间）之前成功提交至《全国公共资</w:t>
      </w:r>
      <w:r>
        <w:rPr>
          <w:rFonts w:hint="eastAsia" w:ascii="宋体" w:hAnsi="宋体" w:eastAsia="宋体"/>
          <w:sz w:val="24"/>
          <w:szCs w:val="24"/>
        </w:rPr>
        <w:t>源交易平台(河南省</w:t>
      </w:r>
      <w:r>
        <w:rPr>
          <w:rFonts w:hint="eastAsia" w:ascii="宋体" w:hAnsi="宋体" w:eastAsia="MS Mincho" w:cs="MS Mincho"/>
          <w:sz w:val="24"/>
          <w:szCs w:val="24"/>
        </w:rPr>
        <w:t>▪</w:t>
      </w:r>
      <w:r>
        <w:rPr>
          <w:rFonts w:hint="eastAsia" w:ascii="宋体" w:hAnsi="宋体" w:eastAsia="宋体" w:cs="宋体"/>
          <w:sz w:val="24"/>
          <w:szCs w:val="24"/>
        </w:rPr>
        <w:t>许昌市</w:t>
      </w:r>
      <w:r>
        <w:rPr>
          <w:rFonts w:hint="eastAsia" w:ascii="宋体" w:hAnsi="宋体" w:eastAsia="宋体"/>
          <w:sz w:val="24"/>
          <w:szCs w:val="24"/>
        </w:rPr>
        <w:t>)》公共资源交易系统（</w:t>
      </w:r>
      <w:r>
        <w:fldChar w:fldCharType="begin"/>
      </w:r>
      <w:r>
        <w:instrText xml:space="preserve"> HYPERLINK "http://221.14.6.70:8088/ggzy/" </w:instrText>
      </w:r>
      <w:r>
        <w:fldChar w:fldCharType="separate"/>
      </w:r>
      <w:r>
        <w:rPr>
          <w:rStyle w:val="34"/>
          <w:rFonts w:ascii="宋体" w:hAnsi="宋体" w:eastAsia="宋体"/>
          <w:color w:val="auto"/>
          <w:sz w:val="24"/>
          <w:szCs w:val="24"/>
        </w:rPr>
        <w:t>http://221.14.6.70:8088/ggzy/</w:t>
      </w:r>
      <w:r>
        <w:rPr>
          <w:rStyle w:val="34"/>
          <w:rFonts w:ascii="宋体" w:hAnsi="宋体" w:eastAsia="宋体"/>
          <w:color w:val="auto"/>
          <w:sz w:val="24"/>
          <w:szCs w:val="24"/>
        </w:rPr>
        <w:fldChar w:fldCharType="end"/>
      </w:r>
      <w:r>
        <w:rPr>
          <w:rFonts w:hint="eastAsia" w:ascii="宋体" w:hAnsi="宋体" w:eastAsia="宋体"/>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w:t>
      </w:r>
      <w:r>
        <w:rPr>
          <w:rFonts w:ascii="宋体" w:hAnsi="宋体" w:eastAsia="宋体"/>
          <w:color w:val="000000"/>
          <w:sz w:val="24"/>
          <w:szCs w:val="24"/>
        </w:rPr>
        <w:t>3</w:t>
      </w:r>
      <w:r>
        <w:rPr>
          <w:rFonts w:hint="eastAsia" w:ascii="宋体" w:hAnsi="宋体" w:eastAsia="宋体"/>
          <w:color w:val="000000"/>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5</w:t>
      </w:r>
      <w:r>
        <w:rPr>
          <w:rFonts w:hint="eastAsia" w:ascii="宋体" w:hAnsi="宋体" w:eastAsia="宋体"/>
          <w:b/>
          <w:color w:val="000000"/>
          <w:sz w:val="24"/>
          <w:szCs w:val="24"/>
        </w:rPr>
        <w:t>.评标依据</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5.2全流程电子化交易如因系统异常情况无法完成，将以人工方式进行。评标委员会以纸质投标文件为依据评标。</w:t>
      </w:r>
    </w:p>
    <w:p>
      <w:pPr>
        <w:spacing w:line="360" w:lineRule="auto"/>
        <w:jc w:val="center"/>
        <w:rPr>
          <w:rFonts w:ascii="宋体" w:hAnsi="宋体" w:eastAsia="宋体" w:cs="仿宋_GB2312"/>
          <w:color w:val="000000"/>
          <w:sz w:val="24"/>
          <w:szCs w:val="24"/>
        </w:rPr>
      </w:pPr>
    </w:p>
    <w:p>
      <w:pPr>
        <w:widowControl/>
        <w:jc w:val="left"/>
        <w:rPr>
          <w:rFonts w:ascii="宋体" w:hAnsi="宋体" w:eastAsia="宋体" w:cs="宋体"/>
          <w:b/>
          <w:kern w:val="0"/>
          <w:sz w:val="40"/>
          <w:szCs w:val="32"/>
        </w:rPr>
      </w:pPr>
      <w:r>
        <w:rPr>
          <w:rFonts w:ascii="宋体" w:hAnsi="宋体" w:eastAsia="宋体" w:cs="宋体"/>
          <w:b/>
          <w:kern w:val="0"/>
          <w:sz w:val="40"/>
          <w:szCs w:val="32"/>
        </w:rPr>
        <w:br w:type="page"/>
      </w:r>
    </w:p>
    <w:p>
      <w:pPr>
        <w:pStyle w:val="28"/>
        <w:spacing w:before="0" w:after="0"/>
        <w:rPr>
          <w:kern w:val="0"/>
          <w:sz w:val="44"/>
          <w:szCs w:val="44"/>
        </w:rPr>
      </w:pPr>
      <w:bookmarkStart w:id="1" w:name="_Toc524770165"/>
      <w:r>
        <w:rPr>
          <w:rFonts w:hint="eastAsia"/>
          <w:kern w:val="0"/>
          <w:sz w:val="44"/>
          <w:szCs w:val="44"/>
        </w:rPr>
        <w:t>第二章 项目需求</w:t>
      </w:r>
      <w:bookmarkEnd w:id="1"/>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bookmarkStart w:id="2" w:name="_Toc524770166"/>
      <w:r>
        <w:rPr>
          <w:rFonts w:hint="eastAsia" w:ascii="宋体"/>
          <w:sz w:val="24"/>
        </w:rPr>
        <w:t>（一）、本项目需实现的功能或者目标</w:t>
      </w:r>
    </w:p>
    <w:p>
      <w:pPr>
        <w:pStyle w:val="27"/>
        <w:keepNext w:val="0"/>
        <w:keepLines w:val="0"/>
        <w:pageBreakBefore w:val="0"/>
        <w:kinsoku/>
        <w:wordWrap/>
        <w:overflowPunct/>
        <w:topLinePunct w:val="0"/>
        <w:autoSpaceDE/>
        <w:autoSpaceDN/>
        <w:bidi w:val="0"/>
        <w:adjustRightInd/>
        <w:snapToGrid/>
        <w:spacing w:line="440" w:lineRule="exact"/>
        <w:ind w:left="210" w:leftChars="100" w:firstLine="480" w:firstLineChars="200"/>
        <w:textAlignment w:val="auto"/>
        <w:rPr>
          <w:rFonts w:ascii="新宋体" w:hAnsi="新宋体" w:eastAsia="新宋体" w:cs="新宋体"/>
        </w:rPr>
      </w:pPr>
      <w:r>
        <w:rPr>
          <w:rFonts w:hint="eastAsia" w:ascii="新宋体" w:hAnsi="新宋体" w:eastAsia="新宋体" w:cs="新宋体"/>
        </w:rPr>
        <w:t>根据许昌市城市总体规划（2015-2030）商业、民生、住宅、工业类项目修建性详细规划图、定位图、施工图对项目进行批后监管测绘，监管项目是否按照要求进行建设，并出具相关材料及图件。</w:t>
      </w:r>
    </w:p>
    <w:p>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ascii="宋体"/>
          <w:b/>
          <w:bCs/>
          <w:sz w:val="24"/>
        </w:rPr>
      </w:pPr>
      <w:r>
        <w:rPr>
          <w:rFonts w:hint="eastAsia" w:ascii="宋体"/>
          <w:b/>
          <w:bCs/>
          <w:sz w:val="24"/>
        </w:rPr>
        <w:t>★二、服务内容及要求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1、示范区规划批后监管测绘服务范围为示范区开工项目。</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2、示范区规划批后监管测绘质量必须符合技术标准，同一个项目，为企业进行放线、规划竣工测绘核实的测绘单位不得承接示范区示范区规划批后监管测绘工作，示范区规划批后监管测绘工作的主要服务内容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2.1、根据许昌市城市总体规划（2015-2030）、项目修建性详细规划图、定位图、施工图对项目进行批后监管测绘，监管项目是否按照要求进行建设，并出具相关材料及图件。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2.2、验线：场地平整完毕、项目委托放线结束、材料齐全，测绘公司根据项目单位提供的放线报告对项目位置进行复核，符合要求的，测绘公司出具验线报告；不符合要求的，为企业指出存在问题，在企业二次放线后，再次进行验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2.3、验槽：基槽开挖，垫层铺设完毕，开始基础浇灌前。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2.4、验基础：已出正负零，一层封顶后。</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2.5、验主体：</w:t>
      </w:r>
      <w:r>
        <w:rPr>
          <w:rFonts w:hint="eastAsia" w:ascii="宋体"/>
          <w:sz w:val="24"/>
          <w:lang w:eastAsia="zh-CN"/>
        </w:rPr>
        <w:t>主体封顶后</w:t>
      </w:r>
      <w:r>
        <w:rPr>
          <w:rFonts w:hint="eastAsia" w:ascii="宋体"/>
          <w:sz w:val="24"/>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2.6、规划竣工核实：在项目工程完工；项目绿化、配套设施实施完毕，场地做到“三通一平”即通水、通电、通气，道路硬化平整；消防、人防验收通过，符合交工入住条件，对项目进行规划竣工核实，对项目建筑、配套设施等进行验收，符合要求的出具规划竣工核实报告；不符合要求的，需要列出存在问题</w:t>
      </w:r>
      <w:r>
        <w:rPr>
          <w:rFonts w:hint="eastAsia" w:ascii="宋体"/>
          <w:sz w:val="24"/>
          <w:lang w:eastAsia="zh-CN"/>
        </w:rPr>
        <w:t>项目</w:t>
      </w:r>
      <w:r>
        <w:rPr>
          <w:rFonts w:hint="eastAsia" w:ascii="宋体"/>
          <w:sz w:val="24"/>
        </w:rPr>
        <w:t>，整改完成后再次进行核实，直至符合要求。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2.7、测绘公司应在示范区设立测绘项目部，不受其他工程影响，做到十分钟回复，一小时内进场（如不进场，或逾期不到将每次罚测绘服务费百分之一，三次以上则不再使用该测绘单位），并确保项目的进度。</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3、成果要求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测量结果与实际发生偏差超5厘米时，经查实是测量单位失误导致，测量单位将无条件返工，并对此造成的影响和后果承担全部责任。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测绘单位成果图须单位负责人、测量人员签字并加盖公章（并提供电子图CAD），由测量员收集成果并将其分类归档，并分发给业主。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测绘单位需以书面形式做出保密承诺，不得将任何资料对外透露，测绘成果应由测绘单位保管，并采取适当保密措施，不得擅自销毁，复制，转让。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sz w:val="24"/>
        </w:rPr>
        <w:t>测绘单位在测绘过程中不得向需测绘企业透露任何测绘成果（如有需要需与企业讲明由企业向业主方申请）。</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ascii="宋体" w:hAnsi="宋体" w:eastAsia="宋体" w:cs="宋体"/>
          <w:b/>
          <w:color w:val="000000"/>
          <w:kern w:val="0"/>
          <w:szCs w:val="21"/>
          <w:lang w:val="zh-CN"/>
        </w:rPr>
      </w:pPr>
      <w:r>
        <w:rPr>
          <w:rFonts w:hint="eastAsia" w:ascii="宋体" w:hAnsi="宋体" w:eastAsia="宋体" w:cs="微软雅黑"/>
          <w:b/>
          <w:color w:val="FF0000"/>
          <w:szCs w:val="21"/>
        </w:rPr>
        <w:t>★</w:t>
      </w:r>
      <w:r>
        <w:rPr>
          <w:rFonts w:hint="eastAsia" w:ascii="宋体" w:hAnsi="宋体" w:eastAsia="宋体" w:cs="宋体"/>
          <w:b/>
          <w:color w:val="000000"/>
          <w:kern w:val="0"/>
          <w:sz w:val="24"/>
          <w:szCs w:val="24"/>
          <w:lang w:val="zh-CN"/>
        </w:rPr>
        <w:t>三、采购标的的其他技术、服务等要求</w:t>
      </w:r>
    </w:p>
    <w:p>
      <w:pPr>
        <w:keepNext w:val="0"/>
        <w:keepLines w:val="0"/>
        <w:pageBreakBefore w:val="0"/>
        <w:kinsoku/>
        <w:wordWrap/>
        <w:overflowPunct/>
        <w:topLinePunct w:val="0"/>
        <w:autoSpaceDE/>
        <w:autoSpaceDN/>
        <w:bidi w:val="0"/>
        <w:adjustRightInd/>
        <w:snapToGrid/>
        <w:spacing w:line="440" w:lineRule="exact"/>
        <w:ind w:firstLine="480" w:firstLineChars="200"/>
        <w:contextualSpacing/>
        <w:textAlignment w:val="auto"/>
        <w:rPr>
          <w:rFonts w:ascii="等线" w:hAnsi="等线" w:cs="宋体"/>
          <w:kern w:val="0"/>
          <w:sz w:val="24"/>
          <w:szCs w:val="24"/>
          <w:lang w:val="zh-CN"/>
        </w:rPr>
      </w:pPr>
      <w:r>
        <w:rPr>
          <w:rFonts w:hint="eastAsia" w:ascii="等线" w:hAnsi="等线" w:cs="宋体"/>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kinsoku/>
        <w:wordWrap/>
        <w:overflowPunct/>
        <w:topLinePunct w:val="0"/>
        <w:autoSpaceDE/>
        <w:autoSpaceDN/>
        <w:bidi w:val="0"/>
        <w:adjustRightInd/>
        <w:snapToGrid/>
        <w:spacing w:line="440" w:lineRule="exact"/>
        <w:ind w:firstLine="480" w:firstLineChars="200"/>
        <w:contextualSpacing/>
        <w:textAlignment w:val="auto"/>
        <w:rPr>
          <w:rFonts w:ascii="等线" w:hAnsi="等线" w:cs="宋体"/>
          <w:kern w:val="0"/>
          <w:sz w:val="24"/>
          <w:szCs w:val="24"/>
          <w:lang w:val="zh-CN"/>
        </w:rPr>
      </w:pPr>
      <w:r>
        <w:rPr>
          <w:rFonts w:hint="eastAsia" w:ascii="等线" w:hAnsi="等线" w:cs="宋体"/>
          <w:kern w:val="0"/>
          <w:sz w:val="24"/>
          <w:szCs w:val="24"/>
          <w:lang w:val="zh-CN"/>
        </w:rPr>
        <w:t>2、按照招标文件要求、投标文件响应和承诺验收。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3、投标文件中须有详细的实施（技术）方案，否则为无效投标。</w:t>
      </w:r>
    </w:p>
    <w:p>
      <w:pPr>
        <w:keepNext w:val="0"/>
        <w:keepLines w:val="0"/>
        <w:pageBreakBefore w:val="0"/>
        <w:kinsoku/>
        <w:wordWrap/>
        <w:overflowPunct/>
        <w:topLinePunct w:val="0"/>
        <w:autoSpaceDE/>
        <w:autoSpaceDN/>
        <w:bidi w:val="0"/>
        <w:adjustRightInd/>
        <w:snapToGrid/>
        <w:spacing w:line="440" w:lineRule="exact"/>
        <w:ind w:firstLine="482" w:firstLineChars="200"/>
        <w:contextualSpacing/>
        <w:textAlignment w:val="auto"/>
        <w:rPr>
          <w:rFonts w:ascii="宋体" w:hAnsi="宋体" w:cs="宋体"/>
          <w:b/>
          <w:bCs/>
          <w:kern w:val="0"/>
          <w:sz w:val="24"/>
          <w:shd w:val="clear" w:color="auto" w:fill="FFFFFF"/>
          <w:lang w:val="zh-CN"/>
        </w:rPr>
      </w:pPr>
      <w:r>
        <w:rPr>
          <w:rFonts w:hint="eastAsia" w:ascii="宋体" w:hAnsi="宋体" w:cs="宋体"/>
          <w:b/>
          <w:bCs/>
          <w:kern w:val="0"/>
          <w:sz w:val="24"/>
          <w:shd w:val="clear" w:color="auto" w:fill="FFFFFF"/>
          <w:lang w:val="zh-CN"/>
        </w:rPr>
        <w:t>四、采购标的的其他技术、服务等要求</w:t>
      </w:r>
    </w:p>
    <w:p>
      <w:pPr>
        <w:keepNext w:val="0"/>
        <w:keepLines w:val="0"/>
        <w:pageBreakBefore w:val="0"/>
        <w:kinsoku/>
        <w:wordWrap/>
        <w:overflowPunct/>
        <w:topLinePunct w:val="0"/>
        <w:autoSpaceDE/>
        <w:autoSpaceDN/>
        <w:bidi w:val="0"/>
        <w:adjustRightInd/>
        <w:snapToGrid/>
        <w:spacing w:line="440" w:lineRule="exact"/>
        <w:ind w:firstLine="480" w:firstLineChars="200"/>
        <w:contextualSpacing/>
        <w:textAlignment w:val="auto"/>
        <w:rPr>
          <w:rFonts w:hint="eastAsia" w:ascii="等线" w:hAnsi="等线" w:cs="宋体"/>
          <w:kern w:val="0"/>
          <w:sz w:val="24"/>
          <w:szCs w:val="24"/>
          <w:lang w:val="zh-CN"/>
        </w:rPr>
      </w:pPr>
      <w:r>
        <w:rPr>
          <w:rFonts w:hint="eastAsia" w:ascii="等线" w:hAnsi="等线" w:cs="宋体"/>
          <w:kern w:val="0"/>
          <w:sz w:val="24"/>
          <w:szCs w:val="24"/>
          <w:lang w:val="zh-CN"/>
        </w:rPr>
        <w:t>1、以上技术要求投标供应商应等于或优于以上要求，不得低于此要求，否则为无效投标。</w:t>
      </w:r>
    </w:p>
    <w:p>
      <w:pPr>
        <w:keepNext w:val="0"/>
        <w:keepLines w:val="0"/>
        <w:pageBreakBefore w:val="0"/>
        <w:kinsoku/>
        <w:wordWrap/>
        <w:overflowPunct/>
        <w:topLinePunct w:val="0"/>
        <w:autoSpaceDE/>
        <w:autoSpaceDN/>
        <w:bidi w:val="0"/>
        <w:adjustRightInd/>
        <w:snapToGrid/>
        <w:spacing w:line="440" w:lineRule="exact"/>
        <w:ind w:firstLine="480" w:firstLineChars="200"/>
        <w:contextualSpacing/>
        <w:textAlignment w:val="auto"/>
        <w:rPr>
          <w:rFonts w:hint="eastAsia" w:ascii="等线" w:hAnsi="等线" w:cs="宋体"/>
          <w:kern w:val="0"/>
          <w:sz w:val="24"/>
          <w:szCs w:val="24"/>
          <w:lang w:val="zh-CN"/>
        </w:rPr>
      </w:pPr>
      <w:r>
        <w:rPr>
          <w:rFonts w:hint="eastAsia" w:ascii="等线" w:hAnsi="等线" w:cs="宋体"/>
          <w:kern w:val="0"/>
          <w:sz w:val="24"/>
          <w:szCs w:val="24"/>
          <w:lang w:val="zh-CN"/>
        </w:rPr>
        <w:t>2、投标人应就该项目完整投标（报价税费等综合费用），否则为无效投标。</w:t>
      </w:r>
    </w:p>
    <w:p>
      <w:pPr>
        <w:pStyle w:val="27"/>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rPr>
          <w:rFonts w:ascii="宋体" w:hAnsi="宋体" w:cs="黑体"/>
          <w:b/>
          <w:bCs/>
          <w:color w:val="000000"/>
          <w:shd w:val="clear" w:color="auto" w:fill="FFFFFF"/>
        </w:rPr>
      </w:pPr>
      <w:r>
        <w:rPr>
          <w:rFonts w:hint="eastAsia" w:ascii="宋体" w:hAnsi="宋体" w:cs="微软雅黑"/>
          <w:b/>
          <w:color w:val="FF0000"/>
          <w:sz w:val="21"/>
          <w:szCs w:val="21"/>
        </w:rPr>
        <w:t>★</w:t>
      </w:r>
      <w:r>
        <w:rPr>
          <w:rFonts w:hint="eastAsia" w:ascii="宋体" w:hAnsi="宋体" w:cs="黑体"/>
          <w:b/>
          <w:bCs/>
          <w:color w:val="000000"/>
          <w:shd w:val="clear" w:color="auto" w:fill="FFFFFF"/>
        </w:rPr>
        <w:t>五、本项目预算金额（最高限价）：</w:t>
      </w:r>
    </w:p>
    <w:p>
      <w:pPr>
        <w:pStyle w:val="27"/>
        <w:keepNext w:val="0"/>
        <w:keepLines w:val="0"/>
        <w:pageBreakBefore w:val="0"/>
        <w:widowControl w:val="0"/>
        <w:kinsoku/>
        <w:wordWrap/>
        <w:overflowPunct/>
        <w:topLinePunct w:val="0"/>
        <w:autoSpaceDE/>
        <w:autoSpaceDN/>
        <w:bidi w:val="0"/>
        <w:adjustRightInd/>
        <w:snapToGrid/>
        <w:spacing w:line="440" w:lineRule="exact"/>
        <w:ind w:left="210" w:leftChars="100" w:firstLine="720" w:firstLineChars="300"/>
        <w:textAlignment w:val="auto"/>
        <w:rPr>
          <w:rFonts w:hint="eastAsia" w:ascii="等线" w:hAnsi="等线" w:cs="宋体" w:eastAsiaTheme="minorEastAsia"/>
          <w:kern w:val="0"/>
          <w:sz w:val="24"/>
          <w:szCs w:val="24"/>
          <w:lang w:val="zh-CN" w:eastAsia="zh-CN" w:bidi="ar-SA"/>
        </w:rPr>
      </w:pPr>
      <w:r>
        <w:rPr>
          <w:rFonts w:hint="eastAsia" w:ascii="等线" w:hAnsi="等线" w:cs="宋体" w:eastAsiaTheme="minorEastAsia"/>
          <w:kern w:val="0"/>
          <w:sz w:val="24"/>
          <w:szCs w:val="24"/>
          <w:lang w:val="zh-CN" w:eastAsia="zh-CN" w:bidi="ar-SA"/>
        </w:rPr>
        <w:t>A包：189</w:t>
      </w:r>
      <w:r>
        <w:rPr>
          <w:rFonts w:hint="eastAsia" w:ascii="等线" w:hAnsi="等线" w:cs="宋体" w:eastAsiaTheme="minorEastAsia"/>
          <w:kern w:val="0"/>
          <w:sz w:val="24"/>
          <w:szCs w:val="24"/>
          <w:lang w:val="en-US" w:eastAsia="zh-CN" w:bidi="ar-SA"/>
        </w:rPr>
        <w:t>0</w:t>
      </w:r>
      <w:r>
        <w:rPr>
          <w:rFonts w:hint="eastAsia" w:ascii="等线" w:hAnsi="等线" w:cs="宋体" w:eastAsiaTheme="minorEastAsia"/>
          <w:kern w:val="0"/>
          <w:sz w:val="24"/>
          <w:szCs w:val="24"/>
          <w:lang w:val="zh-CN" w:eastAsia="zh-CN" w:bidi="ar-SA"/>
        </w:rPr>
        <w:t>元/边；1.218 元/平方米；</w:t>
      </w:r>
    </w:p>
    <w:p>
      <w:pPr>
        <w:pStyle w:val="27"/>
        <w:keepNext w:val="0"/>
        <w:keepLines w:val="0"/>
        <w:pageBreakBefore w:val="0"/>
        <w:widowControl w:val="0"/>
        <w:kinsoku/>
        <w:wordWrap/>
        <w:overflowPunct/>
        <w:topLinePunct w:val="0"/>
        <w:autoSpaceDE/>
        <w:autoSpaceDN/>
        <w:bidi w:val="0"/>
        <w:adjustRightInd/>
        <w:snapToGrid/>
        <w:spacing w:line="440" w:lineRule="exact"/>
        <w:ind w:left="210" w:leftChars="100" w:firstLine="720" w:firstLineChars="300"/>
        <w:textAlignment w:val="auto"/>
        <w:rPr>
          <w:rFonts w:hint="eastAsia" w:ascii="等线" w:hAnsi="等线" w:cs="宋体" w:eastAsiaTheme="minorEastAsia"/>
          <w:kern w:val="0"/>
          <w:sz w:val="24"/>
          <w:szCs w:val="24"/>
          <w:lang w:val="zh-CN" w:eastAsia="zh-CN" w:bidi="ar-SA"/>
        </w:rPr>
      </w:pPr>
      <w:r>
        <w:rPr>
          <w:rFonts w:hint="eastAsia" w:ascii="等线" w:hAnsi="等线" w:cs="宋体" w:eastAsiaTheme="minorEastAsia"/>
          <w:kern w:val="0"/>
          <w:sz w:val="24"/>
          <w:szCs w:val="24"/>
          <w:lang w:val="zh-CN" w:eastAsia="zh-CN" w:bidi="ar-SA"/>
        </w:rPr>
        <w:t>B包：189</w:t>
      </w:r>
      <w:r>
        <w:rPr>
          <w:rFonts w:hint="eastAsia" w:ascii="等线" w:hAnsi="等线" w:cs="宋体" w:eastAsiaTheme="minorEastAsia"/>
          <w:kern w:val="0"/>
          <w:sz w:val="24"/>
          <w:szCs w:val="24"/>
          <w:lang w:val="en-US" w:eastAsia="zh-CN" w:bidi="ar-SA"/>
        </w:rPr>
        <w:t>0</w:t>
      </w:r>
      <w:r>
        <w:rPr>
          <w:rFonts w:hint="eastAsia" w:ascii="等线" w:hAnsi="等线" w:cs="宋体" w:eastAsiaTheme="minorEastAsia"/>
          <w:kern w:val="0"/>
          <w:sz w:val="24"/>
          <w:szCs w:val="24"/>
          <w:lang w:val="zh-CN" w:eastAsia="zh-CN" w:bidi="ar-SA"/>
        </w:rPr>
        <w:t>元/边；1.218 元/平方米；</w:t>
      </w:r>
    </w:p>
    <w:p>
      <w:pPr>
        <w:pStyle w:val="27"/>
        <w:keepNext w:val="0"/>
        <w:keepLines w:val="0"/>
        <w:pageBreakBefore w:val="0"/>
        <w:widowControl w:val="0"/>
        <w:kinsoku/>
        <w:wordWrap/>
        <w:overflowPunct/>
        <w:topLinePunct w:val="0"/>
        <w:autoSpaceDE/>
        <w:autoSpaceDN/>
        <w:bidi w:val="0"/>
        <w:adjustRightInd/>
        <w:snapToGrid/>
        <w:spacing w:line="440" w:lineRule="exact"/>
        <w:ind w:left="210" w:leftChars="100" w:firstLine="720" w:firstLineChars="300"/>
        <w:textAlignment w:val="auto"/>
        <w:rPr>
          <w:rFonts w:hint="eastAsia" w:ascii="等线" w:hAnsi="等线" w:cs="宋体" w:eastAsiaTheme="minorEastAsia"/>
          <w:kern w:val="0"/>
          <w:sz w:val="24"/>
          <w:szCs w:val="24"/>
          <w:lang w:val="zh-CN" w:eastAsia="zh-CN" w:bidi="ar-SA"/>
        </w:rPr>
      </w:pPr>
      <w:r>
        <w:rPr>
          <w:rFonts w:hint="eastAsia" w:ascii="等线" w:hAnsi="等线" w:cs="宋体" w:eastAsiaTheme="minorEastAsia"/>
          <w:kern w:val="0"/>
          <w:sz w:val="24"/>
          <w:szCs w:val="24"/>
          <w:lang w:val="zh-CN" w:eastAsia="zh-CN" w:bidi="ar-SA"/>
        </w:rPr>
        <w:t>Ｃ包：189</w:t>
      </w:r>
      <w:r>
        <w:rPr>
          <w:rFonts w:hint="eastAsia" w:ascii="等线" w:hAnsi="等线" w:cs="宋体" w:eastAsiaTheme="minorEastAsia"/>
          <w:kern w:val="0"/>
          <w:sz w:val="24"/>
          <w:szCs w:val="24"/>
          <w:lang w:val="en-US" w:eastAsia="zh-CN" w:bidi="ar-SA"/>
        </w:rPr>
        <w:t>0</w:t>
      </w:r>
      <w:r>
        <w:rPr>
          <w:rFonts w:hint="eastAsia" w:ascii="等线" w:hAnsi="等线" w:cs="宋体" w:eastAsiaTheme="minorEastAsia"/>
          <w:kern w:val="0"/>
          <w:sz w:val="24"/>
          <w:szCs w:val="24"/>
          <w:lang w:val="zh-CN" w:eastAsia="zh-CN" w:bidi="ar-SA"/>
        </w:rPr>
        <w:t>元/边；1.218 元/平方米。</w:t>
      </w:r>
    </w:p>
    <w:p>
      <w:pPr>
        <w:pStyle w:val="27"/>
        <w:keepNext w:val="0"/>
        <w:keepLines w:val="0"/>
        <w:pageBreakBefore w:val="0"/>
        <w:widowControl/>
        <w:shd w:val="clear" w:color="auto" w:fill="FFFFFF"/>
        <w:kinsoku/>
        <w:wordWrap/>
        <w:overflowPunct/>
        <w:topLinePunct w:val="0"/>
        <w:autoSpaceDE/>
        <w:autoSpaceDN/>
        <w:bidi w:val="0"/>
        <w:adjustRightInd/>
        <w:snapToGrid/>
        <w:spacing w:line="440" w:lineRule="exact"/>
        <w:ind w:firstLine="964" w:firstLineChars="400"/>
        <w:contextualSpacing/>
        <w:jc w:val="left"/>
        <w:textAlignment w:val="auto"/>
        <w:rPr>
          <w:rFonts w:ascii="宋体" w:hAnsi="宋体" w:cs="黑体"/>
          <w:b/>
          <w:bCs/>
          <w:color w:val="000000"/>
          <w:sz w:val="21"/>
          <w:szCs w:val="21"/>
          <w:shd w:val="clear" w:color="auto" w:fill="FFFFFF"/>
        </w:rPr>
      </w:pPr>
      <w:r>
        <w:rPr>
          <w:rFonts w:hint="eastAsia" w:ascii="宋体" w:hAnsi="宋体" w:cs="宋体"/>
          <w:b/>
          <w:color w:val="000000"/>
          <w:kern w:val="0"/>
          <w:lang w:val="zh-CN"/>
        </w:rPr>
        <w:t>超出最高限价的投标无效。</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contextualSpacing/>
        <w:jc w:val="left"/>
        <w:textAlignment w:val="auto"/>
        <w:rPr>
          <w:rFonts w:hint="eastAsia" w:ascii="宋体" w:hAnsi="宋体" w:eastAsia="宋体" w:cs="宋体"/>
          <w:b/>
          <w:color w:val="000000"/>
          <w:kern w:val="0"/>
          <w:sz w:val="24"/>
          <w:szCs w:val="24"/>
          <w:lang w:val="zh-CN" w:eastAsia="zh-CN" w:bidi="ar-SA"/>
        </w:rPr>
      </w:pPr>
      <w:r>
        <w:rPr>
          <w:rFonts w:hint="eastAsia" w:ascii="宋体" w:hAnsi="宋体" w:eastAsia="宋体" w:cs="微软雅黑"/>
          <w:b/>
          <w:color w:val="FF0000"/>
          <w:szCs w:val="21"/>
        </w:rPr>
        <w:t>★</w:t>
      </w:r>
      <w:r>
        <w:rPr>
          <w:rFonts w:hint="eastAsia" w:ascii="宋体" w:hAnsi="宋体" w:eastAsia="宋体" w:cs="宋体"/>
          <w:b/>
          <w:color w:val="000000"/>
          <w:kern w:val="0"/>
          <w:sz w:val="24"/>
          <w:szCs w:val="24"/>
          <w:lang w:val="zh-CN" w:eastAsia="zh-CN" w:bidi="ar-SA"/>
        </w:rPr>
        <w:t>六、资金支付</w:t>
      </w:r>
    </w:p>
    <w:p>
      <w:pPr>
        <w:keepNext w:val="0"/>
        <w:keepLines w:val="0"/>
        <w:pageBreakBefore w:val="0"/>
        <w:kinsoku/>
        <w:wordWrap/>
        <w:overflowPunct/>
        <w:topLinePunct w:val="0"/>
        <w:autoSpaceDE/>
        <w:autoSpaceDN/>
        <w:bidi w:val="0"/>
        <w:adjustRightInd/>
        <w:snapToGrid/>
        <w:spacing w:line="440" w:lineRule="exact"/>
        <w:ind w:firstLine="480" w:firstLineChars="200"/>
        <w:contextualSpacing/>
        <w:textAlignment w:val="auto"/>
        <w:rPr>
          <w:rFonts w:ascii="等线" w:hAnsi="等线" w:cs="宋体"/>
          <w:kern w:val="0"/>
          <w:sz w:val="24"/>
          <w:szCs w:val="24"/>
          <w:lang w:val="zh-CN"/>
        </w:rPr>
      </w:pPr>
      <w:r>
        <w:rPr>
          <w:rFonts w:hint="eastAsia" w:ascii="等线" w:hAnsi="等线" w:cs="宋体"/>
          <w:kern w:val="0"/>
          <w:sz w:val="24"/>
          <w:szCs w:val="24"/>
          <w:lang w:val="zh-CN"/>
        </w:rPr>
        <w:t>（1）支付方式：银行转账。</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（2）支付时间及条件：投标人须承诺，付款方式在合同签订时以甲方（采购方）约定为准，不响应者按无效标处理。</w:t>
      </w:r>
      <w:r>
        <w:rPr>
          <w:rFonts w:ascii="宋体" w:hAnsi="宋体" w:cs="宋体"/>
          <w:kern w:val="0"/>
          <w:sz w:val="24"/>
          <w:szCs w:val="24"/>
        </w:rPr>
        <w:br w:type="page"/>
      </w:r>
    </w:p>
    <w:p>
      <w:pPr>
        <w:pStyle w:val="28"/>
        <w:numPr>
          <w:ilvl w:val="0"/>
          <w:numId w:val="5"/>
        </w:numPr>
        <w:spacing w:before="0" w:after="0"/>
        <w:rPr>
          <w:kern w:val="0"/>
          <w:sz w:val="44"/>
          <w:szCs w:val="44"/>
        </w:rPr>
      </w:pPr>
      <w:r>
        <w:rPr>
          <w:rFonts w:hint="eastAsia"/>
          <w:kern w:val="0"/>
          <w:sz w:val="44"/>
          <w:szCs w:val="44"/>
        </w:rPr>
        <w:t>投标人须知前附表</w:t>
      </w:r>
      <w:bookmarkEnd w:id="2"/>
    </w:p>
    <w:p/>
    <w:p>
      <w:pPr>
        <w:widowControl/>
        <w:spacing w:line="480" w:lineRule="auto"/>
        <w:jc w:val="left"/>
        <w:rPr>
          <w:rFonts w:ascii="宋体" w:hAnsi="宋体" w:eastAsia="宋体" w:cs="宋体"/>
          <w:b/>
          <w:kern w:val="0"/>
          <w:sz w:val="24"/>
          <w:szCs w:val="24"/>
        </w:rPr>
      </w:pPr>
      <w:r>
        <w:rPr>
          <w:rFonts w:hint="eastAsia" w:ascii="宋体" w:hAnsi="宋体" w:eastAsia="宋体" w:cs="宋体"/>
          <w:b/>
          <w:kern w:val="0"/>
          <w:sz w:val="24"/>
          <w:szCs w:val="24"/>
        </w:rPr>
        <w:t>招标文件中凡标有★条款均为实质性要求条款，投标文件须完全响应，未实质响应的，按照无效投标处理。</w:t>
      </w:r>
    </w:p>
    <w:tbl>
      <w:tblPr>
        <w:tblStyle w:val="29"/>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2268"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条款名称</w:t>
            </w:r>
          </w:p>
        </w:tc>
        <w:tc>
          <w:tcPr>
            <w:tcW w:w="6813"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采购项目</w:t>
            </w:r>
          </w:p>
        </w:tc>
        <w:tc>
          <w:tcPr>
            <w:tcW w:w="6813" w:type="dxa"/>
          </w:tcPr>
          <w:p>
            <w:pPr>
              <w:widowControl/>
              <w:spacing w:line="360" w:lineRule="auto"/>
              <w:jc w:val="left"/>
              <w:rPr>
                <w:rFonts w:ascii="新宋体" w:hAnsi="新宋体" w:eastAsia="新宋体" w:cs="新宋体"/>
                <w:color w:val="000000"/>
                <w:sz w:val="24"/>
                <w:szCs w:val="24"/>
                <w:shd w:val="clear" w:color="auto" w:fill="FFFFFF"/>
              </w:rPr>
            </w:pPr>
            <w:r>
              <w:rPr>
                <w:rFonts w:hint="eastAsia" w:ascii="宋体" w:hAnsi="宋体" w:eastAsia="宋体" w:cs="宋体"/>
                <w:kern w:val="0"/>
                <w:sz w:val="24"/>
                <w:szCs w:val="24"/>
              </w:rPr>
              <w:t>项目名称：</w:t>
            </w:r>
            <w:r>
              <w:rPr>
                <w:rFonts w:hint="eastAsia" w:ascii="新宋体" w:hAnsi="新宋体" w:eastAsia="新宋体" w:cs="新宋体"/>
                <w:color w:val="000000"/>
                <w:sz w:val="24"/>
                <w:szCs w:val="24"/>
                <w:shd w:val="clear" w:color="auto" w:fill="FFFFFF"/>
              </w:rPr>
              <w:t>示范区规划批后监管测绘项目</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项目编号：</w:t>
            </w:r>
            <w:r>
              <w:rPr>
                <w:rFonts w:hint="eastAsia" w:ascii="宋体" w:hAnsi="宋体" w:eastAsia="宋体" w:cs="仿宋_GB2312"/>
                <w:color w:val="000000"/>
                <w:sz w:val="24"/>
                <w:szCs w:val="24"/>
                <w:shd w:val="clear" w:color="auto" w:fill="FFFFFF"/>
              </w:rPr>
              <w:t>JZFCG-G2019</w:t>
            </w:r>
            <w:r>
              <w:rPr>
                <w:rFonts w:hint="eastAsia" w:ascii="宋体" w:hAnsi="宋体" w:eastAsia="宋体" w:cs="仿宋_GB2312"/>
                <w:color w:val="000000"/>
                <w:sz w:val="24"/>
                <w:szCs w:val="24"/>
                <w:shd w:val="clear" w:color="auto" w:fill="FFFFFF"/>
                <w:lang w:val="en-US" w:eastAsia="zh-CN"/>
              </w:rPr>
              <w:t>132</w:t>
            </w:r>
            <w:r>
              <w:rPr>
                <w:rFonts w:hint="eastAsia" w:ascii="宋体" w:hAnsi="宋体" w:eastAsia="宋体" w:cs="仿宋_GB2312"/>
                <w:color w:val="000000"/>
                <w:sz w:val="24"/>
                <w:szCs w:val="24"/>
                <w:shd w:val="clear" w:color="auto" w:fill="FFFFFF"/>
              </w:rPr>
              <w:t>号</w:t>
            </w:r>
          </w:p>
          <w:p>
            <w:pPr>
              <w:pStyle w:val="27"/>
              <w:spacing w:line="360" w:lineRule="auto"/>
              <w:rPr>
                <w:rFonts w:ascii="宋体" w:hAnsi="宋体" w:cs="仿宋_GB2312"/>
                <w:color w:val="000000"/>
                <w:shd w:val="clear" w:color="auto" w:fill="FFFFFF"/>
              </w:rPr>
            </w:pPr>
            <w:r>
              <w:rPr>
                <w:rFonts w:hint="eastAsia" w:ascii="宋体" w:hAnsi="宋体" w:cs="仿宋_GB2312"/>
                <w:color w:val="000000"/>
                <w:shd w:val="clear" w:color="auto" w:fill="FFFFFF"/>
              </w:rPr>
              <w:t>项目内容：</w:t>
            </w:r>
            <w:r>
              <w:rPr>
                <w:rFonts w:hint="eastAsia" w:ascii="新宋体" w:hAnsi="新宋体" w:eastAsia="新宋体" w:cs="新宋体"/>
              </w:rPr>
              <w:t>据许昌市城市总体规划（2015-2030）、项目修建性详细规划图、定位图、施工图对项目进行批后监管测绘，监管项目是否按照要求进行建设，并出具相关材料及图件。</w:t>
            </w:r>
          </w:p>
          <w:p>
            <w:pPr>
              <w:widowControl/>
              <w:spacing w:line="360" w:lineRule="auto"/>
              <w:jc w:val="left"/>
              <w:rPr>
                <w:rFonts w:ascii="宋体" w:hAnsi="宋体" w:eastAsia="宋体" w:cs="宋体"/>
                <w:kern w:val="0"/>
                <w:sz w:val="24"/>
                <w:szCs w:val="24"/>
              </w:rPr>
            </w:pPr>
            <w:r>
              <w:rPr>
                <w:rFonts w:hint="eastAsia" w:ascii="宋体" w:hAnsi="宋体" w:eastAsia="宋体" w:cs="仿宋_GB2312"/>
                <w:color w:val="000000"/>
                <w:sz w:val="24"/>
                <w:szCs w:val="24"/>
                <w:shd w:val="clear" w:color="auto" w:fill="FFFFFF"/>
              </w:rPr>
              <w:t>项目地址：许昌市</w:t>
            </w:r>
            <w:r>
              <w:rPr>
                <w:rFonts w:hint="eastAsia" w:ascii="新宋体" w:hAnsi="新宋体" w:eastAsia="新宋体" w:cs="新宋体"/>
                <w:color w:val="000000"/>
                <w:sz w:val="24"/>
                <w:szCs w:val="24"/>
                <w:shd w:val="clear" w:color="auto" w:fill="FFFFFF"/>
              </w:rPr>
              <w:t>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采购人</w:t>
            </w:r>
          </w:p>
        </w:tc>
        <w:tc>
          <w:tcPr>
            <w:tcW w:w="6813" w:type="dxa"/>
            <w:vAlign w:val="center"/>
          </w:tcPr>
          <w:p>
            <w:pPr>
              <w:pStyle w:val="27"/>
              <w:spacing w:line="360" w:lineRule="auto"/>
              <w:contextualSpacing/>
              <w:rPr>
                <w:rFonts w:ascii="宋体" w:hAnsi="Times New Roman"/>
                <w:kern w:val="0"/>
                <w:szCs w:val="22"/>
              </w:rPr>
            </w:pPr>
            <w:r>
              <w:rPr>
                <w:rFonts w:hint="eastAsia" w:ascii="宋体" w:hAnsi="Times New Roman"/>
                <w:kern w:val="0"/>
              </w:rPr>
              <w:t>招标人</w:t>
            </w:r>
            <w:r>
              <w:rPr>
                <w:rFonts w:hint="eastAsia" w:ascii="宋体" w:hAnsi="Times New Roman"/>
                <w:kern w:val="0"/>
                <w:szCs w:val="22"/>
              </w:rPr>
              <w:t>：许昌市城乡一体化示范区建设环保局</w:t>
            </w:r>
          </w:p>
          <w:p>
            <w:pPr>
              <w:pStyle w:val="27"/>
              <w:spacing w:line="360" w:lineRule="auto"/>
              <w:contextualSpacing/>
              <w:rPr>
                <w:rFonts w:ascii="宋体" w:hAnsi="Times New Roman"/>
                <w:kern w:val="0"/>
                <w:szCs w:val="22"/>
              </w:rPr>
            </w:pPr>
            <w:r>
              <w:rPr>
                <w:rFonts w:hint="eastAsia" w:ascii="宋体" w:hAnsi="Times New Roman"/>
                <w:kern w:val="0"/>
                <w:szCs w:val="22"/>
              </w:rPr>
              <w:t xml:space="preserve">联系人：赵女士     </w:t>
            </w:r>
          </w:p>
          <w:p>
            <w:pPr>
              <w:pStyle w:val="27"/>
              <w:spacing w:line="360" w:lineRule="auto"/>
              <w:contextualSpacing/>
              <w:rPr>
                <w:rFonts w:ascii="宋体" w:hAnsi="宋体" w:cs="宋体"/>
              </w:rPr>
            </w:pPr>
            <w:r>
              <w:rPr>
                <w:rFonts w:hint="eastAsia" w:ascii="宋体" w:hAnsi="Times New Roman"/>
                <w:kern w:val="0"/>
                <w:szCs w:val="22"/>
              </w:rPr>
              <w:t>联系电话：联系电话：</w:t>
            </w:r>
            <w:r>
              <w:rPr>
                <w:rFonts w:hint="eastAsia" w:ascii="宋体" w:hAnsi="Times New Roman"/>
                <w:kern w:val="0"/>
                <w:szCs w:val="22"/>
                <w:lang w:val="en-US" w:eastAsia="zh-CN"/>
              </w:rPr>
              <w:t>0374-3378811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代理机构</w:t>
            </w:r>
          </w:p>
        </w:tc>
        <w:tc>
          <w:tcPr>
            <w:tcW w:w="6813" w:type="dxa"/>
            <w:vAlign w:val="center"/>
          </w:tcPr>
          <w:p>
            <w:pPr>
              <w:widowControl/>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代理机构：永明项目管理有限公司</w:t>
            </w:r>
          </w:p>
          <w:p>
            <w:pPr>
              <w:widowControl/>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项目联系人：徐女士</w:t>
            </w:r>
          </w:p>
          <w:p>
            <w:pPr>
              <w:widowControl/>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联系电话：13333991768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★投标人资格</w:t>
            </w:r>
          </w:p>
        </w:tc>
        <w:tc>
          <w:tcPr>
            <w:tcW w:w="6813" w:type="dxa"/>
            <w:vAlign w:val="center"/>
          </w:tcPr>
          <w:p>
            <w:pPr>
              <w:widowControl/>
              <w:spacing w:line="360" w:lineRule="auto"/>
              <w:jc w:val="left"/>
              <w:rPr>
                <w:rFonts w:ascii="宋体" w:hAnsi="宋体" w:eastAsia="宋体" w:cs="宋体"/>
                <w:b/>
                <w:kern w:val="0"/>
                <w:sz w:val="24"/>
                <w:szCs w:val="24"/>
                <w:lang w:val="zh-CN"/>
              </w:rPr>
            </w:pPr>
            <w:r>
              <w:rPr>
                <w:rFonts w:hint="eastAsia" w:ascii="宋体" w:hAnsi="宋体" w:eastAsia="宋体" w:cs="宋体"/>
                <w:b/>
                <w:kern w:val="0"/>
                <w:sz w:val="24"/>
                <w:szCs w:val="24"/>
                <w:lang w:val="zh-CN"/>
              </w:rPr>
              <w:t>一、</w:t>
            </w:r>
            <w:r>
              <w:rPr>
                <w:rFonts w:ascii="宋体" w:hAnsi="宋体" w:eastAsia="宋体" w:cs="宋体"/>
                <w:b/>
                <w:kern w:val="0"/>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color w:val="000000"/>
                <w:szCs w:val="21"/>
                <w:lang w:val="zh-CN"/>
              </w:rPr>
            </w:pPr>
            <w:r>
              <w:rPr>
                <w:rFonts w:hint="eastAsia" w:ascii="宋体" w:hAnsi="宋体" w:eastAsia="宋体" w:cs="宋体"/>
                <w:bCs/>
                <w:color w:val="000000"/>
                <w:szCs w:val="21"/>
                <w:lang w:val="zh-CN"/>
              </w:rPr>
              <w:t>1、企业法人营业执照或营业执照。（企业投标提供）</w:t>
            </w:r>
          </w:p>
          <w:p>
            <w:pPr>
              <w:autoSpaceDE w:val="0"/>
              <w:autoSpaceDN w:val="0"/>
              <w:adjustRightInd w:val="0"/>
              <w:spacing w:line="360" w:lineRule="auto"/>
              <w:ind w:right="-11"/>
              <w:rPr>
                <w:rFonts w:ascii="宋体" w:hAnsi="宋体" w:eastAsia="宋体" w:cs="宋体"/>
                <w:bCs/>
                <w:color w:val="000000"/>
                <w:szCs w:val="21"/>
                <w:lang w:val="zh-CN"/>
              </w:rPr>
            </w:pPr>
            <w:r>
              <w:rPr>
                <w:rFonts w:hint="eastAsia" w:ascii="宋体" w:hAnsi="宋体" w:eastAsia="宋体" w:cs="宋体"/>
                <w:bCs/>
                <w:color w:val="000000"/>
                <w:szCs w:val="21"/>
                <w:lang w:val="zh-CN"/>
              </w:rPr>
              <w:t>2、事业单位法人证书。（事业单位投标提供）</w:t>
            </w:r>
          </w:p>
          <w:p>
            <w:pPr>
              <w:autoSpaceDE w:val="0"/>
              <w:autoSpaceDN w:val="0"/>
              <w:adjustRightInd w:val="0"/>
              <w:spacing w:line="360" w:lineRule="auto"/>
              <w:ind w:right="-11"/>
              <w:rPr>
                <w:rFonts w:ascii="宋体" w:hAnsi="宋体" w:eastAsia="宋体" w:cs="宋体"/>
                <w:bCs/>
                <w:color w:val="000000"/>
                <w:szCs w:val="21"/>
                <w:lang w:val="zh-CN"/>
              </w:rPr>
            </w:pPr>
            <w:r>
              <w:rPr>
                <w:rFonts w:hint="eastAsia" w:ascii="宋体" w:hAnsi="宋体" w:eastAsia="宋体" w:cs="宋体"/>
                <w:bCs/>
                <w:color w:val="000000"/>
                <w:szCs w:val="21"/>
                <w:lang w:val="zh-CN"/>
              </w:rPr>
              <w:t>3、执业许可证。（非专业服务机构投标提供）</w:t>
            </w:r>
          </w:p>
          <w:p>
            <w:pPr>
              <w:autoSpaceDE w:val="0"/>
              <w:autoSpaceDN w:val="0"/>
              <w:adjustRightInd w:val="0"/>
              <w:spacing w:line="360" w:lineRule="auto"/>
              <w:ind w:right="-11"/>
              <w:rPr>
                <w:rFonts w:ascii="宋体" w:hAnsi="宋体" w:eastAsia="宋体" w:cs="宋体"/>
                <w:bCs/>
                <w:color w:val="000000"/>
                <w:szCs w:val="21"/>
                <w:lang w:val="zh-CN"/>
              </w:rPr>
            </w:pPr>
            <w:r>
              <w:rPr>
                <w:rFonts w:hint="eastAsia" w:ascii="宋体" w:hAnsi="宋体" w:eastAsia="宋体" w:cs="宋体"/>
                <w:bCs/>
                <w:color w:val="000000"/>
                <w:szCs w:val="21"/>
                <w:lang w:val="zh-CN"/>
              </w:rPr>
              <w:t>4、个体工商户营业执照。（个体工商户投标提供）</w:t>
            </w:r>
          </w:p>
          <w:p>
            <w:pPr>
              <w:autoSpaceDE w:val="0"/>
              <w:autoSpaceDN w:val="0"/>
              <w:adjustRightInd w:val="0"/>
              <w:spacing w:line="360" w:lineRule="auto"/>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5、自然人身份证明。（自然人投标提供）</w:t>
            </w:r>
          </w:p>
          <w:p>
            <w:pPr>
              <w:autoSpaceDE w:val="0"/>
              <w:autoSpaceDN w:val="0"/>
              <w:adjustRightInd w:val="0"/>
              <w:spacing w:line="360" w:lineRule="auto"/>
              <w:ind w:right="-11"/>
              <w:rPr>
                <w:rFonts w:ascii="宋体" w:hAnsi="宋体" w:eastAsia="宋体" w:cs="宋体"/>
                <w:bCs/>
                <w:color w:val="000000"/>
                <w:szCs w:val="21"/>
                <w:lang w:val="zh-CN"/>
              </w:rPr>
            </w:pPr>
            <w:r>
              <w:rPr>
                <w:rFonts w:hint="eastAsia" w:ascii="宋体" w:hAnsi="宋体" w:eastAsia="宋体" w:cs="宋体"/>
                <w:bCs/>
                <w:color w:val="000000"/>
                <w:szCs w:val="21"/>
                <w:lang w:val="zh-CN"/>
              </w:rPr>
              <w:t>6、资质等级证书。（企业投标提供）</w:t>
            </w:r>
          </w:p>
          <w:p>
            <w:pPr>
              <w:autoSpaceDE w:val="0"/>
              <w:autoSpaceDN w:val="0"/>
              <w:adjustRightInd w:val="0"/>
              <w:spacing w:line="360" w:lineRule="auto"/>
              <w:ind w:right="-11"/>
              <w:rPr>
                <w:rFonts w:ascii="宋体" w:hAnsi="宋体" w:eastAsia="宋体" w:cs="宋体"/>
                <w:bCs/>
                <w:color w:val="000000"/>
                <w:szCs w:val="21"/>
                <w:lang w:val="zh-CN"/>
              </w:rPr>
            </w:pPr>
            <w:r>
              <w:rPr>
                <w:rFonts w:hint="eastAsia" w:ascii="宋体" w:hAnsi="宋体" w:eastAsia="宋体" w:cs="宋体"/>
                <w:bCs/>
                <w:color w:val="000000"/>
                <w:szCs w:val="21"/>
                <w:lang w:val="zh-CN"/>
              </w:rPr>
              <w:t>7、相关人员资格证书。（企业投标提供）</w:t>
            </w:r>
          </w:p>
          <w:p>
            <w:pPr>
              <w:autoSpaceDE w:val="0"/>
              <w:autoSpaceDN w:val="0"/>
              <w:adjustRightInd w:val="0"/>
              <w:spacing w:line="360" w:lineRule="auto"/>
              <w:jc w:val="left"/>
              <w:rPr>
                <w:rFonts w:ascii="宋体" w:hAnsi="宋体" w:cs="仿宋_GB2312"/>
                <w:b/>
                <w:color w:val="000000"/>
                <w:sz w:val="24"/>
                <w:szCs w:val="24"/>
              </w:rPr>
            </w:pPr>
            <w:r>
              <w:rPr>
                <w:rFonts w:hint="eastAsia" w:ascii="宋体" w:hAnsi="宋体" w:cs="仿宋_GB2312"/>
                <w:b/>
                <w:color w:val="000000"/>
                <w:sz w:val="24"/>
                <w:szCs w:val="24"/>
              </w:rPr>
              <w:t>二、财务状况报告相关材料</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仿宋_GB2312"/>
                <w:color w:val="000000"/>
                <w:sz w:val="24"/>
                <w:szCs w:val="24"/>
              </w:rPr>
              <w:t>1、上一</w:t>
            </w:r>
            <w:r>
              <w:rPr>
                <w:rFonts w:hint="eastAsia" w:ascii="宋体" w:hAnsi="宋体" w:cs="宋体"/>
                <w:bCs/>
                <w:color w:val="000000"/>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仿宋_GB2312"/>
                <w:color w:val="000000"/>
                <w:sz w:val="24"/>
                <w:szCs w:val="24"/>
              </w:rPr>
              <w:t>2、</w:t>
            </w:r>
            <w:r>
              <w:rPr>
                <w:rFonts w:hint="eastAsia" w:ascii="宋体" w:hAnsi="宋体" w:cs="宋体"/>
                <w:bCs/>
                <w:color w:val="000000"/>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color w:val="000000"/>
                <w:sz w:val="24"/>
                <w:szCs w:val="24"/>
              </w:rPr>
            </w:pPr>
            <w:r>
              <w:rPr>
                <w:rFonts w:hint="eastAsia" w:ascii="宋体" w:hAnsi="宋体" w:cs="仿宋_GB2312"/>
                <w:b/>
                <w:color w:val="000000"/>
                <w:sz w:val="24"/>
                <w:szCs w:val="24"/>
              </w:rPr>
              <w:t>三、依法缴纳税收相关材料</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宋体"/>
                <w:bCs/>
                <w:color w:val="000000"/>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color w:val="000000"/>
                <w:sz w:val="24"/>
                <w:szCs w:val="24"/>
                <w:lang w:val="zh-CN"/>
              </w:rPr>
            </w:pPr>
            <w:r>
              <w:rPr>
                <w:rFonts w:hint="eastAsia" w:ascii="宋体" w:hAnsi="宋体" w:cs="宋体"/>
                <w:b/>
                <w:bCs/>
                <w:color w:val="000000"/>
                <w:sz w:val="24"/>
                <w:szCs w:val="24"/>
                <w:lang w:val="zh-CN"/>
              </w:rPr>
              <w:t>四、依法缴纳社会保障资金的证明材料</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宋体"/>
                <w:bCs/>
                <w:color w:val="000000"/>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000000"/>
                <w:sz w:val="24"/>
                <w:szCs w:val="24"/>
                <w:lang w:val="zh-CN"/>
              </w:rPr>
            </w:pPr>
            <w:r>
              <w:rPr>
                <w:rFonts w:hint="eastAsia" w:ascii="宋体" w:hAnsi="宋体" w:cs="宋体"/>
                <w:b/>
                <w:bCs/>
                <w:color w:val="000000"/>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color w:val="000000"/>
                <w:kern w:val="0"/>
                <w:sz w:val="24"/>
                <w:szCs w:val="24"/>
              </w:rPr>
            </w:pPr>
            <w:r>
              <w:rPr>
                <w:rFonts w:hint="eastAsia" w:ascii="宋体" w:hAnsi="宋体" w:cs="宋体"/>
                <w:bCs/>
                <w:color w:val="000000"/>
                <w:sz w:val="24"/>
                <w:szCs w:val="24"/>
                <w:lang w:val="zh-CN"/>
              </w:rPr>
              <w:t>相关设备的购置发票、专业技术人员职称证书、用工合同等或者</w:t>
            </w:r>
            <w:r>
              <w:rPr>
                <w:rFonts w:hint="eastAsia" w:ascii="宋体" w:hAnsi="宋体" w:cs="宋体"/>
                <w:color w:val="000000"/>
                <w:kern w:val="0"/>
                <w:sz w:val="24"/>
                <w:szCs w:val="24"/>
              </w:rPr>
              <w:t>附投标人相关承诺函或声明。（格式自拟）</w:t>
            </w:r>
          </w:p>
          <w:p>
            <w:pPr>
              <w:autoSpaceDE w:val="0"/>
              <w:autoSpaceDN w:val="0"/>
              <w:adjustRightInd w:val="0"/>
              <w:spacing w:line="360" w:lineRule="auto"/>
              <w:ind w:right="-11"/>
              <w:rPr>
                <w:rFonts w:ascii="宋体" w:hAnsi="宋体" w:cs="宋体"/>
                <w:b/>
                <w:bCs/>
                <w:color w:val="000000"/>
                <w:sz w:val="24"/>
                <w:szCs w:val="24"/>
                <w:lang w:val="zh-CN"/>
              </w:rPr>
            </w:pPr>
            <w:r>
              <w:rPr>
                <w:rFonts w:hint="eastAsia" w:ascii="宋体" w:hAnsi="宋体" w:cs="宋体"/>
                <w:b/>
                <w:color w:val="000000"/>
                <w:kern w:val="0"/>
                <w:sz w:val="24"/>
                <w:szCs w:val="24"/>
              </w:rPr>
              <w:t>六、</w:t>
            </w:r>
            <w:r>
              <w:rPr>
                <w:rFonts w:ascii="宋体" w:hAnsi="宋体" w:cs="宋体"/>
                <w:b/>
                <w:bCs/>
                <w:color w:val="000000"/>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000000"/>
                <w:sz w:val="24"/>
                <w:szCs w:val="24"/>
                <w:lang w:val="zh-CN"/>
              </w:rPr>
            </w:pPr>
            <w:r>
              <w:rPr>
                <w:rFonts w:hint="eastAsia" w:ascii="宋体" w:hAnsi="宋体" w:cs="宋体"/>
                <w:bCs/>
                <w:color w:val="000000"/>
                <w:sz w:val="24"/>
                <w:szCs w:val="24"/>
                <w:lang w:val="zh-CN"/>
              </w:rPr>
              <w:t>投标人“</w:t>
            </w:r>
            <w:r>
              <w:rPr>
                <w:rFonts w:ascii="宋体" w:hAnsi="宋体" w:cs="宋体"/>
                <w:bCs/>
                <w:color w:val="000000"/>
                <w:sz w:val="24"/>
                <w:szCs w:val="24"/>
                <w:lang w:val="zh-CN"/>
              </w:rPr>
              <w:t>参加政府采购活动前3年内在经营活动中没有重大违法记录的书面声明</w:t>
            </w:r>
            <w:r>
              <w:rPr>
                <w:rFonts w:hint="eastAsia" w:ascii="宋体" w:hAnsi="宋体" w:cs="宋体"/>
                <w:bCs/>
                <w:color w:val="000000"/>
                <w:sz w:val="24"/>
                <w:szCs w:val="24"/>
                <w:lang w:val="zh-CN"/>
              </w:rPr>
              <w:t>”。 重大违法记录，是指投标人因违法经营受到刑事处罚或者责令停产停业、吊销许可证或者执照、较大数额罚款等行政处罚。</w:t>
            </w:r>
          </w:p>
          <w:p>
            <w:pPr>
              <w:pStyle w:val="27"/>
              <w:widowControl/>
              <w:shd w:val="clear" w:color="auto" w:fill="FFFFFF"/>
              <w:spacing w:line="360" w:lineRule="auto"/>
              <w:ind w:firstLine="420"/>
              <w:contextualSpacing/>
              <w:jc w:val="left"/>
              <w:rPr>
                <w:rFonts w:ascii="宋体" w:hAnsi="宋体" w:eastAsia="宋体" w:cs="仿宋_GB2312"/>
                <w:b/>
                <w:color w:val="000000"/>
                <w:sz w:val="24"/>
                <w:szCs w:val="24"/>
                <w:shd w:val="clear" w:color="auto" w:fill="FFFFFF"/>
              </w:rPr>
            </w:pPr>
            <w:r>
              <w:rPr>
                <w:rFonts w:hint="eastAsia" w:ascii="宋体" w:hAnsi="宋体" w:eastAsia="宋体" w:cs="宋体"/>
                <w:b/>
                <w:bCs/>
                <w:color w:val="000000"/>
                <w:sz w:val="24"/>
                <w:szCs w:val="24"/>
                <w:lang w:val="zh-CN"/>
              </w:rPr>
              <w:t>七、未被列入“信用中国”网站(www.creditchina.gov.cn)失信被执行人、重大税收违法案件当事人名单的投标人；“中国政府采购网”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中国社会组织公共服务平台”网站（www.chinanpo.gov.cn）严重违法失信名单的投标人；（联合体形式投标的，</w:t>
            </w:r>
            <w:r>
              <w:rPr>
                <w:rFonts w:hint="eastAsia" w:ascii="宋体" w:hAnsi="宋体" w:eastAsia="宋体" w:cs="仿宋_GB2312"/>
                <w:b/>
                <w:color w:val="000000"/>
                <w:sz w:val="24"/>
                <w:szCs w:val="24"/>
                <w:shd w:val="clear" w:color="auto" w:fill="FFFFFF"/>
              </w:rPr>
              <w:t>联合体成员存在不良信用记录，视同联合体存在不良信用记录）。</w:t>
            </w:r>
          </w:p>
          <w:p>
            <w:pPr>
              <w:autoSpaceDE w:val="0"/>
              <w:autoSpaceDN w:val="0"/>
              <w:spacing w:line="360" w:lineRule="auto"/>
              <w:contextualSpacing/>
              <w:jc w:val="left"/>
              <w:rPr>
                <w:rFonts w:ascii="宋体" w:hAnsi="宋体" w:eastAsia="宋体" w:cs="仿宋_GB2312"/>
                <w:bCs/>
                <w:color w:val="000000"/>
                <w:sz w:val="24"/>
                <w:szCs w:val="24"/>
                <w:shd w:val="clear" w:color="auto" w:fill="FFFFFF"/>
              </w:rPr>
            </w:pPr>
            <w:r>
              <w:rPr>
                <w:rFonts w:hint="eastAsia" w:ascii="宋体" w:hAnsi="宋体" w:eastAsia="宋体" w:cs="仿宋_GB2312"/>
                <w:bCs/>
                <w:color w:val="000000"/>
                <w:sz w:val="24"/>
                <w:szCs w:val="24"/>
                <w:shd w:val="clear" w:color="auto" w:fill="FFFFFF"/>
              </w:rPr>
              <w:t>1、查询渠道：“信用中国”网站（www.creditchina.gov.cn）、“中国政府采购网”（www.ccgp.gov.cn）、国家企业信用公示系统”网站（www.gsxt.gov.cn）和“</w:t>
            </w:r>
            <w:r>
              <w:rPr>
                <w:rFonts w:hint="eastAsia" w:ascii="宋体" w:hAnsi="宋体" w:eastAsia="宋体" w:cs="仿宋_GB2312"/>
                <w:bCs/>
                <w:color w:val="000000"/>
                <w:sz w:val="24"/>
                <w:szCs w:val="24"/>
                <w:shd w:val="clear" w:color="auto" w:fill="FFFFFF"/>
                <w:lang w:val="zh-CN"/>
              </w:rPr>
              <w:t>中国社会组织公共服务平台</w:t>
            </w:r>
            <w:r>
              <w:rPr>
                <w:rFonts w:hint="eastAsia" w:ascii="宋体" w:hAnsi="宋体" w:eastAsia="宋体" w:cs="仿宋_GB2312"/>
                <w:bCs/>
                <w:color w:val="000000"/>
                <w:sz w:val="24"/>
                <w:szCs w:val="24"/>
                <w:shd w:val="clear" w:color="auto" w:fill="FFFFFF"/>
              </w:rPr>
              <w:t>”网站（www.gsxt.gov.cn）；</w:t>
            </w:r>
          </w:p>
          <w:p>
            <w:pPr>
              <w:autoSpaceDE w:val="0"/>
              <w:autoSpaceDN w:val="0"/>
              <w:spacing w:line="360" w:lineRule="auto"/>
              <w:contextualSpacing/>
              <w:jc w:val="left"/>
              <w:rPr>
                <w:rFonts w:ascii="宋体" w:hAnsi="宋体" w:eastAsia="宋体" w:cs="仿宋_GB2312"/>
                <w:bCs/>
                <w:color w:val="000000"/>
                <w:sz w:val="24"/>
                <w:szCs w:val="24"/>
                <w:shd w:val="clear" w:color="auto" w:fill="FFFFFF"/>
              </w:rPr>
            </w:pPr>
            <w:r>
              <w:rPr>
                <w:rFonts w:hint="eastAsia" w:ascii="宋体" w:hAnsi="宋体" w:eastAsia="宋体" w:cs="仿宋_GB2312"/>
                <w:bCs/>
                <w:color w:val="000000"/>
                <w:sz w:val="24"/>
                <w:szCs w:val="24"/>
                <w:shd w:val="clear" w:color="auto" w:fill="FFFFFF"/>
              </w:rPr>
              <w:t>2、截止时间：同投标截止时间；</w:t>
            </w:r>
          </w:p>
          <w:p>
            <w:pPr>
              <w:autoSpaceDE w:val="0"/>
              <w:autoSpaceDN w:val="0"/>
              <w:spacing w:line="360" w:lineRule="auto"/>
              <w:contextualSpacing/>
              <w:jc w:val="left"/>
              <w:rPr>
                <w:rFonts w:ascii="宋体" w:hAnsi="宋体" w:eastAsia="宋体" w:cs="仿宋_GB2312"/>
                <w:bCs/>
                <w:color w:val="000000"/>
                <w:sz w:val="24"/>
                <w:szCs w:val="24"/>
                <w:shd w:val="clear" w:color="auto" w:fill="FFFFFF"/>
              </w:rPr>
            </w:pPr>
            <w:r>
              <w:rPr>
                <w:rFonts w:hint="eastAsia" w:ascii="宋体" w:hAnsi="宋体" w:eastAsia="宋体" w:cs="仿宋_GB2312"/>
                <w:bCs/>
                <w:color w:val="000000"/>
                <w:sz w:val="24"/>
                <w:szCs w:val="24"/>
                <w:shd w:val="clear" w:color="auto" w:fill="FFFFFF"/>
              </w:rPr>
              <w:t>3、信用信息查询记录和证据留存具体方式：经采购人确认的查询结果网页截图作为查询记录和证据，与其他采购文件一并保存；</w:t>
            </w:r>
          </w:p>
          <w:p>
            <w:pPr>
              <w:autoSpaceDE w:val="0"/>
              <w:autoSpaceDN w:val="0"/>
              <w:spacing w:line="360" w:lineRule="auto"/>
              <w:contextualSpacing/>
              <w:jc w:val="left"/>
              <w:rPr>
                <w:rFonts w:ascii="宋体" w:hAnsi="宋体" w:eastAsia="宋体" w:cs="仿宋_GB2312"/>
                <w:bCs/>
                <w:color w:val="000000"/>
                <w:sz w:val="24"/>
                <w:szCs w:val="24"/>
                <w:shd w:val="clear" w:color="auto" w:fill="FFFFFF"/>
              </w:rPr>
            </w:pPr>
            <w:r>
              <w:rPr>
                <w:rFonts w:hint="eastAsia" w:ascii="宋体" w:hAnsi="宋体" w:eastAsia="宋体" w:cs="仿宋_GB2312"/>
                <w:bCs/>
                <w:color w:val="000000"/>
                <w:sz w:val="24"/>
                <w:szCs w:val="24"/>
                <w:shd w:val="clear" w:color="auto" w:fill="FFFFFF"/>
              </w:rPr>
              <w:t>4、信用信息的使用原则：经采购人认定的被列入失信被执行人、政府采购严重违法失信行为记录名单、严重违法失信企业名单（黑名单）的投标人，将拒绝其参与政府采购活动。</w:t>
            </w:r>
          </w:p>
          <w:p>
            <w:pPr>
              <w:widowControl/>
              <w:spacing w:line="360" w:lineRule="auto"/>
              <w:jc w:val="left"/>
              <w:rPr>
                <w:rFonts w:ascii="宋体" w:hAnsi="宋体" w:eastAsia="宋体" w:cs="宋体"/>
                <w:kern w:val="0"/>
                <w:sz w:val="24"/>
                <w:szCs w:val="24"/>
              </w:rPr>
            </w:pPr>
            <w:r>
              <w:rPr>
                <w:rFonts w:hint="eastAsia" w:ascii="宋体" w:hAnsi="宋体" w:eastAsia="宋体" w:cs="仿宋_GB2312"/>
                <w:bCs/>
                <w:color w:val="000000"/>
                <w:sz w:val="24"/>
                <w:szCs w:val="24"/>
                <w:shd w:val="clear" w:color="auto" w:fill="FFFFFF"/>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w:t>
            </w:r>
            <w:r>
              <w:rPr>
                <w:rFonts w:hint="eastAsia" w:ascii="宋体" w:hAnsi="宋体" w:eastAsia="宋体" w:cs="宋体"/>
                <w:bCs/>
                <w:kern w:val="0"/>
                <w:sz w:val="24"/>
                <w:szCs w:val="24"/>
                <w:lang w:val="zh-CN"/>
              </w:rPr>
              <w:t>联合体投标</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 xml:space="preserve">本项目   </w:t>
            </w: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 xml:space="preserve">不接受   </w:t>
            </w:r>
            <w:r>
              <w:rPr>
                <w:rFonts w:hint="eastAsia" w:ascii="宋体" w:hAnsi="宋体" w:eastAsia="宋体" w:cs="宋体"/>
                <w:bCs/>
                <w:kern w:val="0"/>
                <w:sz w:val="24"/>
                <w:szCs w:val="24"/>
                <w:lang w:val="zh-CN"/>
              </w:rPr>
              <w:t>□接受</w:t>
            </w:r>
            <w:r>
              <w:rPr>
                <w:rFonts w:hint="eastAsia" w:ascii="宋体" w:hAnsi="宋体" w:eastAsia="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268" w:type="dxa"/>
            <w:vAlign w:val="center"/>
          </w:tcPr>
          <w:p>
            <w:pPr>
              <w:autoSpaceDE w:val="0"/>
              <w:autoSpaceDN w:val="0"/>
              <w:adjustRightInd w:val="0"/>
              <w:spacing w:line="276" w:lineRule="auto"/>
              <w:jc w:val="center"/>
              <w:rPr>
                <w:rFonts w:ascii="宋体" w:hAnsi="宋体" w:cs="宋体"/>
                <w:bCs/>
                <w:color w:val="000000" w:themeColor="text1"/>
                <w:sz w:val="24"/>
                <w:szCs w:val="24"/>
                <w:highlight w:val="cyan"/>
                <w:lang w:val="zh-CN"/>
              </w:rPr>
            </w:pPr>
            <w:r>
              <w:rPr>
                <w:rFonts w:hint="eastAsia" w:ascii="宋体" w:hAnsi="宋体" w:cs="宋体"/>
                <w:bCs/>
                <w:color w:val="000000" w:themeColor="text1"/>
                <w:sz w:val="24"/>
                <w:szCs w:val="24"/>
                <w:lang w:val="zh-CN"/>
              </w:rPr>
              <w:t>最高限价</w:t>
            </w:r>
          </w:p>
        </w:tc>
        <w:tc>
          <w:tcPr>
            <w:tcW w:w="6813" w:type="dxa"/>
            <w:vAlign w:val="center"/>
          </w:tcPr>
          <w:p>
            <w:pPr>
              <w:pStyle w:val="27"/>
              <w:spacing w:line="360" w:lineRule="auto"/>
              <w:jc w:val="left"/>
              <w:rPr>
                <w:rFonts w:hint="eastAsia" w:ascii="宋体" w:hAnsi="宋体" w:eastAsia="宋体" w:cs="仿宋_GB2312"/>
                <w:bCs/>
                <w:color w:val="000000"/>
                <w:kern w:val="2"/>
                <w:sz w:val="24"/>
                <w:szCs w:val="24"/>
                <w:shd w:val="clear" w:color="auto" w:fill="FFFFFF"/>
                <w:lang w:val="en-US" w:eastAsia="zh-CN" w:bidi="ar-SA"/>
              </w:rPr>
            </w:pPr>
            <w:r>
              <w:rPr>
                <w:rFonts w:hint="eastAsia" w:ascii="新宋体" w:hAnsi="新宋体" w:eastAsia="新宋体" w:cs="新宋体"/>
                <w:highlight w:val="none"/>
              </w:rPr>
              <w:t>A包：</w:t>
            </w:r>
            <w:r>
              <w:rPr>
                <w:rFonts w:hint="eastAsia" w:ascii="宋体" w:hAnsi="宋体" w:eastAsia="宋体" w:cs="仿宋_GB2312"/>
                <w:bCs/>
                <w:color w:val="000000"/>
                <w:kern w:val="2"/>
                <w:sz w:val="24"/>
                <w:szCs w:val="24"/>
                <w:shd w:val="clear" w:color="auto" w:fill="FFFFFF"/>
                <w:lang w:val="en-US" w:eastAsia="zh-CN" w:bidi="ar-SA"/>
              </w:rPr>
              <w:t>1890元/边；1.218 元/平方米；</w:t>
            </w:r>
          </w:p>
          <w:p>
            <w:pPr>
              <w:pStyle w:val="27"/>
              <w:spacing w:line="360" w:lineRule="auto"/>
              <w:jc w:val="left"/>
              <w:rPr>
                <w:rFonts w:hint="eastAsia" w:ascii="宋体" w:hAnsi="宋体" w:eastAsia="宋体" w:cs="仿宋_GB2312"/>
                <w:bCs/>
                <w:color w:val="000000"/>
                <w:kern w:val="2"/>
                <w:sz w:val="24"/>
                <w:szCs w:val="24"/>
                <w:shd w:val="clear" w:color="auto" w:fill="FFFFFF"/>
                <w:lang w:val="en-US" w:eastAsia="zh-CN" w:bidi="ar-SA"/>
              </w:rPr>
            </w:pPr>
            <w:r>
              <w:rPr>
                <w:rFonts w:hint="eastAsia" w:ascii="宋体" w:hAnsi="宋体" w:eastAsia="宋体" w:cs="仿宋_GB2312"/>
                <w:bCs/>
                <w:color w:val="000000"/>
                <w:kern w:val="2"/>
                <w:sz w:val="24"/>
                <w:szCs w:val="24"/>
                <w:shd w:val="clear" w:color="auto" w:fill="FFFFFF"/>
                <w:lang w:val="en-US" w:eastAsia="zh-CN" w:bidi="ar-SA"/>
              </w:rPr>
              <w:t>B包：1890元/边；1.218 元/平方米；</w:t>
            </w:r>
          </w:p>
          <w:p>
            <w:pPr>
              <w:autoSpaceDE w:val="0"/>
              <w:autoSpaceDN w:val="0"/>
              <w:adjustRightInd w:val="0"/>
              <w:spacing w:line="276" w:lineRule="auto"/>
              <w:jc w:val="left"/>
              <w:rPr>
                <w:rFonts w:ascii="宋体" w:hAnsi="宋体" w:cs="宋体"/>
                <w:color w:val="000000" w:themeColor="text1"/>
                <w:kern w:val="0"/>
                <w:sz w:val="24"/>
                <w:szCs w:val="24"/>
                <w:highlight w:val="cyan"/>
              </w:rPr>
            </w:pPr>
            <w:r>
              <w:rPr>
                <w:rFonts w:hint="eastAsia" w:ascii="宋体" w:hAnsi="宋体" w:eastAsia="宋体" w:cs="仿宋_GB2312"/>
                <w:bCs/>
                <w:color w:val="000000"/>
                <w:kern w:val="2"/>
                <w:sz w:val="24"/>
                <w:szCs w:val="24"/>
                <w:shd w:val="clear" w:color="auto" w:fill="FFFFFF"/>
                <w:lang w:val="en-US" w:eastAsia="zh-CN" w:bidi="ar-SA"/>
              </w:rPr>
              <w:t>Ｃ包：1890元/边；1.218 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ascii="宋体" w:hAnsi="宋体" w:eastAsia="宋体" w:cs="宋体"/>
                <w:bCs/>
                <w:kern w:val="0"/>
                <w:sz w:val="24"/>
                <w:szCs w:val="24"/>
                <w:lang w:val="zh-CN"/>
              </w:rPr>
              <w:t>现场考察</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不组织</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ascii="宋体" w:hAnsi="宋体" w:eastAsia="宋体" w:cs="宋体"/>
                <w:bCs/>
                <w:kern w:val="0"/>
                <w:sz w:val="24"/>
                <w:szCs w:val="24"/>
                <w:lang w:val="zh-CN"/>
              </w:rPr>
              <w:t>开标前答疑会</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不召开</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进口产品参与</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不允许    □</w:t>
            </w:r>
            <w:r>
              <w:rPr>
                <w:rFonts w:hint="eastAsia" w:ascii="宋体" w:hAnsi="宋体" w:eastAsia="宋体" w:cs="宋体"/>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★投标有效期</w:t>
            </w:r>
          </w:p>
        </w:tc>
        <w:tc>
          <w:tcPr>
            <w:tcW w:w="6813" w:type="dxa"/>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90天（自提交投标文件的截止之日起算）</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t>中标</w:t>
            </w:r>
            <w:r>
              <w:rPr>
                <w:rFonts w:hint="eastAsia" w:ascii="宋体" w:hAnsi="宋体" w:eastAsia="宋体" w:cs="宋体"/>
                <w:kern w:val="0"/>
                <w:sz w:val="24"/>
                <w:szCs w:val="24"/>
                <w:lang w:val="zh-CN"/>
              </w:rPr>
              <w:t>人投标</w:t>
            </w:r>
            <w:r>
              <w:rPr>
                <w:rFonts w:ascii="宋体" w:hAnsi="宋体" w:eastAsia="宋体" w:cs="宋体"/>
                <w:kern w:val="0"/>
                <w:sz w:val="24"/>
                <w:szCs w:val="24"/>
                <w:lang w:val="zh-CN"/>
              </w:rPr>
              <w:t>有效期延</w:t>
            </w:r>
            <w:r>
              <w:rPr>
                <w:rFonts w:hint="eastAsia" w:ascii="宋体" w:hAnsi="宋体" w:eastAsia="宋体" w:cs="宋体"/>
                <w:kern w:val="0"/>
                <w:sz w:val="24"/>
                <w:szCs w:val="24"/>
                <w:lang w:val="zh-CN"/>
              </w:rPr>
              <w:t>至合同</w:t>
            </w:r>
            <w:r>
              <w:rPr>
                <w:rFonts w:ascii="宋体" w:hAnsi="宋体" w:eastAsia="宋体" w:cs="宋体"/>
                <w:kern w:val="0"/>
                <w:sz w:val="24"/>
                <w:szCs w:val="24"/>
                <w:lang w:val="zh-CN"/>
              </w:rPr>
              <w:t>验收之日</w:t>
            </w:r>
            <w:r>
              <w:rPr>
                <w:rFonts w:hint="eastAsia" w:ascii="宋体" w:hAnsi="宋体" w:eastAsia="宋体" w:cs="宋体"/>
                <w:kern w:val="0"/>
                <w:sz w:val="24"/>
                <w:szCs w:val="24"/>
                <w:lang w:val="zh-CN"/>
              </w:rPr>
              <w:t>，</w:t>
            </w:r>
            <w:r>
              <w:rPr>
                <w:rFonts w:hint="eastAsia" w:ascii="宋体" w:hAnsi="宋体" w:eastAsia="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2268" w:type="dxa"/>
            <w:vAlign w:val="center"/>
          </w:tcPr>
          <w:p>
            <w:pPr>
              <w:widowControl/>
              <w:spacing w:line="360" w:lineRule="auto"/>
              <w:jc w:val="center"/>
              <w:rPr>
                <w:rFonts w:ascii="宋体" w:hAnsi="宋体" w:eastAsia="宋体" w:cs="宋体"/>
                <w:kern w:val="0"/>
                <w:sz w:val="24"/>
                <w:szCs w:val="24"/>
              </w:rPr>
            </w:pPr>
            <w:r>
              <w:rPr>
                <w:rFonts w:ascii="宋体" w:hAnsi="宋体" w:eastAsia="宋体" w:cs="宋体"/>
                <w:bCs/>
                <w:kern w:val="0"/>
                <w:sz w:val="24"/>
                <w:szCs w:val="24"/>
                <w:lang w:val="zh-CN"/>
              </w:rPr>
              <w:t>中标人将本项目非主体、非关键性工作分包</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不允许   □</w:t>
            </w:r>
            <w:r>
              <w:rPr>
                <w:rFonts w:hint="eastAsia" w:ascii="宋体" w:hAnsi="宋体" w:eastAsia="宋体" w:cs="宋体"/>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投标截止及开标时间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rPr>
              <w:t>2</w:t>
            </w:r>
            <w:r>
              <w:rPr>
                <w:rFonts w:hint="eastAsia" w:ascii="宋体" w:hAnsi="宋体" w:eastAsia="宋体" w:cs="宋体"/>
                <w:bCs/>
                <w:kern w:val="0"/>
                <w:sz w:val="24"/>
                <w:szCs w:val="24"/>
                <w:lang w:val="zh-CN"/>
              </w:rPr>
              <w:t xml:space="preserve">020年 </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lang w:val="zh-CN"/>
              </w:rPr>
              <w:t xml:space="preserve"> 月 </w:t>
            </w:r>
            <w:r>
              <w:rPr>
                <w:rFonts w:hint="eastAsia" w:ascii="宋体" w:hAnsi="宋体" w:eastAsia="宋体" w:cs="宋体"/>
                <w:bCs/>
                <w:kern w:val="0"/>
                <w:sz w:val="24"/>
                <w:szCs w:val="24"/>
                <w:lang w:val="en-US" w:eastAsia="zh-CN"/>
              </w:rPr>
              <w:t>14</w:t>
            </w:r>
            <w:r>
              <w:rPr>
                <w:rFonts w:hint="eastAsia" w:ascii="宋体" w:hAnsi="宋体" w:eastAsia="宋体" w:cs="宋体"/>
                <w:bCs/>
                <w:kern w:val="0"/>
                <w:sz w:val="24"/>
                <w:szCs w:val="24"/>
                <w:lang w:val="zh-CN"/>
              </w:rPr>
              <w:t xml:space="preserve"> 日8时30分（北京时间）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递交投标文件</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及开标地点</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 xml:space="preserve">许昌市公共资源交易中心（龙兴路与竹林路交汇处公创业服务中心C座）三楼开标 </w:t>
            </w:r>
            <w:r>
              <w:rPr>
                <w:rFonts w:hint="eastAsia" w:ascii="宋体" w:hAnsi="宋体" w:eastAsia="宋体" w:cs="宋体"/>
                <w:bCs/>
                <w:kern w:val="0"/>
                <w:sz w:val="24"/>
                <w:szCs w:val="24"/>
                <w:lang w:val="zh-CN" w:eastAsia="zh-CN"/>
              </w:rPr>
              <w:t>三</w:t>
            </w:r>
            <w:r>
              <w:rPr>
                <w:rFonts w:hint="eastAsia" w:ascii="宋体" w:hAnsi="宋体" w:eastAsia="宋体" w:cs="宋体"/>
                <w:bCs/>
                <w:kern w:val="0"/>
                <w:sz w:val="24"/>
                <w:szCs w:val="24"/>
                <w:lang w:val="zh-CN"/>
              </w:rPr>
              <w:t xml:space="preserve">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投标保证金</w:t>
            </w:r>
          </w:p>
        </w:tc>
        <w:tc>
          <w:tcPr>
            <w:tcW w:w="6813" w:type="dxa"/>
            <w:vAlign w:val="center"/>
          </w:tcPr>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本项目不收取。</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color w:val="000000"/>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公告发布</w:t>
            </w:r>
          </w:p>
        </w:tc>
        <w:tc>
          <w:tcPr>
            <w:tcW w:w="6813" w:type="dxa"/>
            <w:tcBorders>
              <w:top w:val="single" w:color="auto" w:sz="4" w:space="0"/>
            </w:tcBorders>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采购人澄清或修改</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招标文件时间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投标截止时间15日前（</w:t>
            </w:r>
            <w:r>
              <w:rPr>
                <w:rFonts w:hint="eastAsia" w:ascii="宋体" w:hAnsi="宋体" w:eastAsia="宋体" w:cs="宋体"/>
                <w:kern w:val="0"/>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投标人对采购文件</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质疑截止时间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投标文件份数</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电子投标文件：成功上传至《全国公共资源交易平台（河南省·许昌市）》公共资源交易系统加密电子投标文件1份</w:t>
            </w:r>
            <w:r>
              <w:rPr>
                <w:rFonts w:hint="eastAsia" w:ascii="宋体" w:hAnsi="宋体" w:eastAsia="宋体" w:cs="宋体"/>
                <w:kern w:val="0"/>
                <w:sz w:val="24"/>
                <w:szCs w:val="24"/>
                <w:lang w:val="zh-CN"/>
              </w:rPr>
              <w:t>（文件格式为： XXX公司XXX项目编号.file）。</w:t>
            </w:r>
            <w:r>
              <w:rPr>
                <w:rFonts w:hint="eastAsia" w:ascii="宋体" w:hAnsi="宋体" w:eastAsia="宋体" w:cs="宋体"/>
                <w:kern w:val="0"/>
                <w:sz w:val="24"/>
                <w:szCs w:val="24"/>
              </w:rPr>
              <w:t>使用电子介质U盘存储的备份文件2份（文件格式为：名称为“备份”的文件夹）。</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纸质投标文件：正本一份，副本一份。使用格式为“投标文件（供打印）.PDF”的文件</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投标文件的</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签署盖章</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电子投标文件：按招标文件要求加盖投标人电子印章和法人电子印章。</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评标委员会组建</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评标方法</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综合评分法</w:t>
            </w:r>
            <w:r>
              <w:rPr>
                <w:rFonts w:hint="eastAsia" w:ascii="宋体" w:hAnsi="宋体" w:eastAsia="宋体" w:cs="宋体"/>
                <w:kern w:val="0"/>
                <w:sz w:val="24"/>
                <w:szCs w:val="24"/>
                <w:lang w:val="zh-CN"/>
              </w:rPr>
              <w:t xml:space="preserve">  </w:t>
            </w:r>
            <w:r>
              <w:rPr>
                <w:rFonts w:hint="eastAsia" w:ascii="宋体" w:hAnsi="宋体" w:eastAsia="宋体" w:cs="宋体"/>
                <w:bCs/>
                <w:kern w:val="0"/>
                <w:sz w:val="24"/>
                <w:szCs w:val="24"/>
                <w:lang w:val="zh-CN"/>
              </w:rPr>
              <w:t>□</w:t>
            </w:r>
            <w:r>
              <w:rPr>
                <w:rFonts w:hint="eastAsia" w:ascii="宋体" w:hAnsi="宋体" w:eastAsia="宋体" w:cs="宋体"/>
                <w:kern w:val="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授权函</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履约保证金</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无要求</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w:t>
            </w:r>
            <w:r>
              <w:rPr>
                <w:rFonts w:hint="eastAsia" w:ascii="宋体" w:hAnsi="宋体" w:eastAsia="宋体" w:cs="宋体"/>
                <w:kern w:val="0"/>
                <w:sz w:val="24"/>
                <w:szCs w:val="24"/>
              </w:rPr>
              <w:t>要求提交。履约保证金的数额为合同金额的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2268" w:type="dxa"/>
            <w:vAlign w:val="center"/>
          </w:tcPr>
          <w:p>
            <w:pPr>
              <w:widowControl/>
              <w:spacing w:line="360" w:lineRule="auto"/>
              <w:jc w:val="center"/>
              <w:rPr>
                <w:rFonts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代理服务费</w:t>
            </w:r>
          </w:p>
        </w:tc>
        <w:tc>
          <w:tcPr>
            <w:tcW w:w="6813" w:type="dxa"/>
            <w:vAlign w:val="center"/>
          </w:tcPr>
          <w:p>
            <w:pPr>
              <w:widowControl/>
              <w:spacing w:line="360" w:lineRule="auto"/>
              <w:jc w:val="left"/>
              <w:rPr>
                <w:rFonts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□不收取</w:t>
            </w:r>
          </w:p>
          <w:p>
            <w:pPr>
              <w:widowControl/>
              <w:spacing w:line="360" w:lineRule="auto"/>
              <w:jc w:val="left"/>
              <w:rPr>
                <w:rFonts w:ascii="宋体" w:hAnsi="宋体" w:eastAsia="宋体" w:cs="宋体"/>
                <w:bCs/>
                <w:color w:val="000000" w:themeColor="text1"/>
                <w:kern w:val="0"/>
                <w:sz w:val="24"/>
                <w:szCs w:val="24"/>
                <w:lang w:val="zh-CN"/>
              </w:rPr>
            </w:pPr>
            <w:r>
              <w:rPr>
                <w:rFonts w:ascii="宋体" w:hAnsi="宋体" w:eastAsia="宋体" w:cs="宋体"/>
                <w:color w:val="000000" w:themeColor="text1"/>
                <w:kern w:val="0"/>
                <w:sz w:val="24"/>
                <w:szCs w:val="24"/>
                <w:lang w:val="zh-CN"/>
              </w:rPr>
              <w:fldChar w:fldCharType="begin"/>
            </w:r>
            <w:r>
              <w:rPr>
                <w:rFonts w:ascii="宋体" w:hAnsi="宋体" w:eastAsia="宋体" w:cs="宋体"/>
                <w:color w:val="000000" w:themeColor="text1"/>
                <w:kern w:val="0"/>
                <w:sz w:val="24"/>
                <w:szCs w:val="24"/>
                <w:lang w:val="zh-CN"/>
              </w:rPr>
              <w:instrText xml:space="preserve"> </w:instrText>
            </w:r>
            <w:r>
              <w:rPr>
                <w:rFonts w:hint="eastAsia" w:ascii="宋体" w:hAnsi="宋体" w:eastAsia="宋体" w:cs="宋体"/>
                <w:color w:val="000000" w:themeColor="text1"/>
                <w:kern w:val="0"/>
                <w:sz w:val="24"/>
                <w:szCs w:val="24"/>
                <w:lang w:val="zh-CN"/>
              </w:rPr>
              <w:instrText xml:space="preserve">eq \o\ac(□,√)</w:instrText>
            </w:r>
            <w:r>
              <w:rPr>
                <w:rFonts w:ascii="宋体" w:hAnsi="宋体" w:eastAsia="宋体" w:cs="宋体"/>
                <w:color w:val="000000" w:themeColor="text1"/>
                <w:kern w:val="0"/>
                <w:sz w:val="24"/>
                <w:szCs w:val="24"/>
              </w:rPr>
              <w:fldChar w:fldCharType="end"/>
            </w:r>
            <w:r>
              <w:rPr>
                <w:rFonts w:hint="eastAsia" w:ascii="宋体" w:hAnsi="宋体" w:eastAsia="宋体" w:cs="宋体"/>
                <w:bCs/>
                <w:color w:val="000000" w:themeColor="text1"/>
                <w:kern w:val="0"/>
                <w:sz w:val="24"/>
                <w:szCs w:val="24"/>
                <w:lang w:val="zh-CN"/>
              </w:rPr>
              <w:t>收取中标人。□收取采购人。</w:t>
            </w:r>
          </w:p>
          <w:p>
            <w:pPr>
              <w:widowControl/>
              <w:spacing w:line="360" w:lineRule="auto"/>
              <w:jc w:val="left"/>
              <w:rPr>
                <w:rFonts w:ascii="宋体" w:hAnsi="宋体" w:eastAsia="宋体" w:cs="宋体"/>
                <w:bCs/>
                <w:color w:val="000000" w:themeColor="text1"/>
                <w:kern w:val="0"/>
                <w:sz w:val="24"/>
                <w:szCs w:val="24"/>
                <w:lang w:val="zh-CN"/>
              </w:rPr>
            </w:pPr>
            <w:r>
              <w:rPr>
                <w:rFonts w:hint="eastAsia" w:ascii="宋体" w:hAnsi="宋体" w:eastAsia="宋体" w:cs="宋体"/>
                <w:color w:val="000000" w:themeColor="text1"/>
                <w:kern w:val="0"/>
                <w:sz w:val="24"/>
                <w:szCs w:val="24"/>
              </w:rPr>
              <w:t>收取标准:定额收取，每</w:t>
            </w:r>
            <w:r>
              <w:rPr>
                <w:rFonts w:hint="eastAsia" w:ascii="宋体" w:hAnsi="宋体" w:eastAsia="宋体" w:cs="宋体"/>
                <w:color w:val="000000" w:themeColor="text1"/>
                <w:kern w:val="0"/>
                <w:sz w:val="24"/>
                <w:szCs w:val="24"/>
                <w:lang w:eastAsia="zh-CN"/>
              </w:rPr>
              <w:t>标段中标单位</w:t>
            </w:r>
            <w:r>
              <w:rPr>
                <w:rFonts w:hint="eastAsia" w:ascii="宋体" w:hAnsi="宋体" w:eastAsia="宋体" w:cs="宋体"/>
                <w:color w:val="000000" w:themeColor="text1"/>
                <w:kern w:val="0"/>
                <w:sz w:val="24"/>
                <w:szCs w:val="24"/>
              </w:rPr>
              <w:t>人民币</w:t>
            </w:r>
            <w:r>
              <w:rPr>
                <w:rFonts w:hint="eastAsia" w:ascii="宋体" w:hAnsi="宋体" w:eastAsia="宋体" w:cs="宋体"/>
                <w:color w:val="000000" w:themeColor="text1"/>
                <w:kern w:val="0"/>
                <w:sz w:val="24"/>
                <w:szCs w:val="24"/>
                <w:lang w:eastAsia="zh-CN"/>
              </w:rPr>
              <w:t>捌</w:t>
            </w:r>
            <w:r>
              <w:rPr>
                <w:rFonts w:hint="eastAsia" w:ascii="宋体" w:hAnsi="宋体" w:eastAsia="宋体" w:cs="宋体"/>
                <w:color w:val="000000" w:themeColor="text1"/>
                <w:kern w:val="0"/>
                <w:sz w:val="24"/>
                <w:szCs w:val="24"/>
              </w:rPr>
              <w:t>仟元整。一次性以银行划账、电汇、汇票或支票的形式支付。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中标人需提交</w:t>
            </w:r>
          </w:p>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的资料</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eastAsia="宋体" w:cs="宋体"/>
                <w:bCs/>
                <w:kern w:val="0"/>
                <w:sz w:val="24"/>
                <w:szCs w:val="24"/>
              </w:rPr>
              <w:t>yongming0374@126.com</w:t>
            </w:r>
            <w:r>
              <w:rPr>
                <w:rFonts w:hint="eastAsia" w:ascii="宋体" w:hAnsi="宋体" w:eastAsia="宋体" w:cs="宋体"/>
                <w:bCs/>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电子化采购模式</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是。</w:t>
            </w:r>
            <w:r>
              <w:rPr>
                <w:rFonts w:hint="eastAsia" w:ascii="宋体" w:hAnsi="宋体" w:eastAsia="宋体" w:cs="宋体"/>
                <w:kern w:val="0"/>
                <w:sz w:val="24"/>
                <w:szCs w:val="24"/>
                <w:lang w:val="zh-CN"/>
              </w:rPr>
              <w:t>投标人投标时须提供加密电子投标文件、备份文件（使用电子介质U盘存储）、纸质投标文件。投标人资质、业绩、荣誉及相关人员证明材料等资料原件开标现场不再提供。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□否。投标人投标时须提供纸质投标文件。投标人资质、业绩、荣誉及相关人员证明材料等资料原件根据招标文件要求提供。</w:t>
            </w:r>
          </w:p>
        </w:tc>
      </w:tr>
    </w:tbl>
    <w:p>
      <w:pPr>
        <w:widowControl/>
        <w:jc w:val="center"/>
        <w:rPr>
          <w:b/>
          <w:bCs/>
          <w:kern w:val="0"/>
          <w:sz w:val="44"/>
          <w:szCs w:val="44"/>
        </w:rPr>
      </w:pPr>
      <w:bookmarkStart w:id="3" w:name="_Toc524770167"/>
      <w:r>
        <w:rPr>
          <w:kern w:val="0"/>
          <w:sz w:val="36"/>
          <w:szCs w:val="36"/>
        </w:rPr>
        <w:br w:type="page"/>
      </w:r>
      <w:r>
        <w:rPr>
          <w:rFonts w:hint="eastAsia"/>
          <w:b/>
          <w:bCs/>
          <w:kern w:val="0"/>
          <w:sz w:val="44"/>
          <w:szCs w:val="44"/>
        </w:rPr>
        <w:t>第四章 投标人须知</w:t>
      </w:r>
      <w:bookmarkEnd w:id="3"/>
    </w:p>
    <w:p>
      <w:pPr>
        <w:jc w:val="center"/>
        <w:outlineLvl w:val="0"/>
        <w:rPr>
          <w:rFonts w:ascii="宋体" w:hAnsi="宋体" w:eastAsia="宋体"/>
          <w:b/>
          <w:sz w:val="28"/>
          <w:szCs w:val="28"/>
        </w:rPr>
      </w:pPr>
      <w:bookmarkStart w:id="4" w:name="_Toc524770168"/>
      <w:r>
        <w:rPr>
          <w:rFonts w:hint="eastAsia" w:ascii="宋体" w:hAnsi="宋体" w:eastAsia="宋体"/>
          <w:b/>
          <w:sz w:val="28"/>
          <w:szCs w:val="28"/>
        </w:rPr>
        <w:t>一、概念释义</w:t>
      </w:r>
      <w:bookmarkEnd w:id="4"/>
    </w:p>
    <w:p>
      <w:pPr>
        <w:spacing w:line="360" w:lineRule="auto"/>
        <w:rPr>
          <w:rFonts w:ascii="宋体" w:hAnsi="宋体" w:eastAsia="宋体"/>
          <w:b/>
          <w:sz w:val="24"/>
          <w:szCs w:val="24"/>
        </w:rPr>
      </w:pPr>
      <w:r>
        <w:rPr>
          <w:rFonts w:hint="eastAsia" w:ascii="宋体" w:hAnsi="宋体" w:eastAsia="宋体"/>
          <w:b/>
          <w:sz w:val="24"/>
          <w:szCs w:val="24"/>
        </w:rPr>
        <w:t>1.适用范围</w:t>
      </w:r>
    </w:p>
    <w:p>
      <w:pPr>
        <w:spacing w:line="360" w:lineRule="auto"/>
        <w:rPr>
          <w:rFonts w:ascii="宋体" w:hAnsi="宋体" w:eastAsia="宋体"/>
          <w:sz w:val="24"/>
          <w:szCs w:val="24"/>
        </w:rPr>
      </w:pPr>
      <w:r>
        <w:rPr>
          <w:rFonts w:hint="eastAsia" w:ascii="宋体" w:hAnsi="宋体" w:eastAsia="宋体"/>
          <w:sz w:val="24"/>
          <w:szCs w:val="24"/>
        </w:rPr>
        <w:t>1.1本招标文件仅适用于本次“投标邀请”中所述采购项目。</w:t>
      </w:r>
    </w:p>
    <w:p>
      <w:pPr>
        <w:spacing w:line="360" w:lineRule="auto"/>
        <w:rPr>
          <w:rFonts w:ascii="宋体" w:hAnsi="宋体" w:eastAsia="宋体"/>
          <w:sz w:val="24"/>
          <w:szCs w:val="24"/>
        </w:rPr>
      </w:pPr>
      <w:r>
        <w:rPr>
          <w:rFonts w:hint="eastAsia" w:ascii="宋体" w:hAnsi="宋体" w:eastAsia="宋体"/>
          <w:sz w:val="24"/>
          <w:szCs w:val="24"/>
        </w:rPr>
        <w:t>1.2本招标文件解释权属于“投标邀请”所述的采购人。</w:t>
      </w:r>
    </w:p>
    <w:p>
      <w:pPr>
        <w:spacing w:line="360" w:lineRule="auto"/>
        <w:rPr>
          <w:rFonts w:ascii="宋体" w:hAnsi="宋体" w:eastAsia="宋体"/>
          <w:b/>
          <w:sz w:val="24"/>
          <w:szCs w:val="24"/>
        </w:rPr>
      </w:pPr>
      <w:r>
        <w:rPr>
          <w:rFonts w:hint="eastAsia" w:ascii="宋体" w:hAnsi="宋体" w:eastAsia="宋体"/>
          <w:b/>
          <w:sz w:val="24"/>
          <w:szCs w:val="24"/>
        </w:rPr>
        <w:t>2.定义</w:t>
      </w:r>
    </w:p>
    <w:p>
      <w:pPr>
        <w:spacing w:line="360" w:lineRule="auto"/>
        <w:rPr>
          <w:rFonts w:ascii="宋体" w:hAnsi="宋体" w:eastAsia="宋体"/>
          <w:sz w:val="24"/>
          <w:szCs w:val="24"/>
        </w:rPr>
      </w:pPr>
      <w:r>
        <w:rPr>
          <w:rFonts w:hint="eastAsia" w:ascii="宋体" w:hAnsi="宋体" w:eastAsia="宋体"/>
          <w:sz w:val="24"/>
          <w:szCs w:val="24"/>
        </w:rPr>
        <w:t>2.1“采购项目”：“投标人须知前附表”中所述的采购项目。</w:t>
      </w:r>
    </w:p>
    <w:p>
      <w:pPr>
        <w:spacing w:line="360" w:lineRule="auto"/>
        <w:rPr>
          <w:rFonts w:ascii="宋体" w:hAnsi="宋体" w:eastAsia="宋体"/>
          <w:sz w:val="24"/>
          <w:szCs w:val="24"/>
        </w:rPr>
      </w:pPr>
      <w:r>
        <w:rPr>
          <w:rFonts w:hint="eastAsia" w:ascii="宋体" w:hAnsi="宋体" w:eastAsia="宋体"/>
          <w:sz w:val="24"/>
          <w:szCs w:val="24"/>
        </w:rPr>
        <w:t>2.2“招标人”：“投标人须知前附表”中所述的组织本次招标的代理机构和采购人。</w:t>
      </w:r>
    </w:p>
    <w:p>
      <w:pPr>
        <w:spacing w:line="360" w:lineRule="auto"/>
        <w:rPr>
          <w:rFonts w:ascii="宋体" w:hAnsi="宋体" w:eastAsia="宋体"/>
          <w:sz w:val="24"/>
          <w:szCs w:val="24"/>
        </w:rPr>
      </w:pPr>
      <w:r>
        <w:rPr>
          <w:rFonts w:hint="eastAsia" w:ascii="宋体" w:hAnsi="宋体" w:eastAsia="宋体"/>
          <w:sz w:val="24"/>
          <w:szCs w:val="24"/>
        </w:rPr>
        <w:t>2.3“采购人”：是指依法进行政府采购的国家机关、事业单位、团体组织。采购人名称、地址、电话、联系人见“投标人须知前附表”。</w:t>
      </w:r>
    </w:p>
    <w:p>
      <w:pPr>
        <w:spacing w:line="360" w:lineRule="auto"/>
        <w:rPr>
          <w:rFonts w:ascii="宋体" w:hAnsi="宋体" w:eastAsia="宋体"/>
          <w:sz w:val="24"/>
          <w:szCs w:val="24"/>
        </w:rPr>
      </w:pPr>
      <w:r>
        <w:rPr>
          <w:rFonts w:hint="eastAsia" w:ascii="宋体" w:hAnsi="宋体" w:eastAsia="宋体"/>
          <w:sz w:val="24"/>
          <w:szCs w:val="24"/>
        </w:rPr>
        <w:t>2.4“代理机构”：接受采购人委托，代理采购项目的采购代理机构。代理机构名称、地址、 电话、联系人见“投标人须知前附表”。</w:t>
      </w:r>
    </w:p>
    <w:p>
      <w:pPr>
        <w:spacing w:line="360" w:lineRule="auto"/>
        <w:rPr>
          <w:rFonts w:ascii="宋体" w:hAnsi="宋体" w:eastAsia="宋体"/>
          <w:sz w:val="24"/>
          <w:szCs w:val="24"/>
        </w:rPr>
      </w:pPr>
      <w:r>
        <w:rPr>
          <w:rFonts w:hint="eastAsia" w:ascii="宋体" w:hAnsi="宋体" w:eastAsia="宋体"/>
          <w:sz w:val="24"/>
          <w:szCs w:val="24"/>
        </w:rPr>
        <w:t>采购代理机构及其分支机构不得在所代理的采购项目中投标或者代理投标，不得为所代理的采购项目的投标人参加本项目提供投标咨询。</w:t>
      </w:r>
    </w:p>
    <w:p>
      <w:pPr>
        <w:spacing w:line="360" w:lineRule="auto"/>
        <w:rPr>
          <w:rFonts w:ascii="宋体" w:hAnsi="宋体" w:eastAsia="宋体"/>
          <w:sz w:val="24"/>
          <w:szCs w:val="24"/>
        </w:rPr>
      </w:pPr>
      <w:r>
        <w:rPr>
          <w:rFonts w:hint="eastAsia" w:ascii="宋体" w:hAnsi="宋体" w:eastAsia="宋体"/>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spacing w:line="360" w:lineRule="auto"/>
        <w:rPr>
          <w:rFonts w:ascii="宋体" w:hAnsi="宋体" w:eastAsia="宋体"/>
          <w:sz w:val="24"/>
          <w:szCs w:val="24"/>
        </w:rPr>
      </w:pPr>
      <w:r>
        <w:rPr>
          <w:rFonts w:hint="eastAsia" w:ascii="宋体" w:hAnsi="宋体" w:eastAsia="宋体"/>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rPr>
          <w:rFonts w:ascii="宋体" w:hAnsi="宋体" w:eastAsia="宋体"/>
          <w:sz w:val="24"/>
          <w:szCs w:val="24"/>
        </w:rPr>
      </w:pPr>
      <w:r>
        <w:rPr>
          <w:rFonts w:hint="eastAsia" w:ascii="宋体" w:hAnsi="宋体" w:eastAsia="宋体"/>
          <w:sz w:val="24"/>
          <w:szCs w:val="24"/>
        </w:rPr>
        <w:t>2.7“节能产品”或者“环保产品”：财政部发布的《节能产品政府采购清单》或者《环境标志产品政府采购清单》的产品。</w:t>
      </w:r>
    </w:p>
    <w:p>
      <w:pPr>
        <w:spacing w:line="360" w:lineRule="auto"/>
        <w:rPr>
          <w:rFonts w:ascii="宋体" w:hAnsi="宋体" w:eastAsia="宋体"/>
          <w:sz w:val="24"/>
          <w:szCs w:val="24"/>
        </w:rPr>
      </w:pPr>
      <w:r>
        <w:rPr>
          <w:rFonts w:hint="eastAsia" w:ascii="宋体" w:hAnsi="宋体" w:eastAsia="宋体"/>
          <w:sz w:val="24"/>
          <w:szCs w:val="24"/>
        </w:rPr>
        <w:t>2.8“进口产品”：是指通过中国海关报关验放进入中国境内且产自关境外的产品，包括已经进入中国境内的进口产品。详见《</w:t>
      </w:r>
      <w:r>
        <w:rPr>
          <w:rFonts w:ascii="宋体" w:hAnsi="宋体" w:eastAsia="宋体"/>
          <w:sz w:val="24"/>
          <w:szCs w:val="24"/>
        </w:rPr>
        <w:t>关于政府采购进口产品管理有关问题的通知</w:t>
      </w:r>
      <w:r>
        <w:rPr>
          <w:rFonts w:hint="eastAsia" w:ascii="宋体" w:hAnsi="宋体" w:eastAsia="宋体"/>
          <w:sz w:val="24"/>
          <w:szCs w:val="24"/>
        </w:rPr>
        <w:t>》(财库[2007]119号)、《关于政府采购进口产品管理有关问题的通知》（财办库［</w:t>
      </w:r>
      <w:r>
        <w:rPr>
          <w:rFonts w:ascii="宋体" w:hAnsi="宋体" w:eastAsia="宋体"/>
          <w:sz w:val="24"/>
          <w:szCs w:val="24"/>
        </w:rPr>
        <w:t>2008</w:t>
      </w:r>
      <w:r>
        <w:rPr>
          <w:rFonts w:hint="eastAsia" w:ascii="宋体" w:hAnsi="宋体" w:eastAsia="宋体"/>
          <w:sz w:val="24"/>
          <w:szCs w:val="24"/>
        </w:rPr>
        <w:t>］</w:t>
      </w:r>
      <w:r>
        <w:rPr>
          <w:rFonts w:ascii="宋体" w:hAnsi="宋体" w:eastAsia="宋体"/>
          <w:sz w:val="24"/>
          <w:szCs w:val="24"/>
        </w:rPr>
        <w:t xml:space="preserve">248 </w:t>
      </w:r>
      <w:r>
        <w:rPr>
          <w:rFonts w:hint="eastAsia" w:ascii="宋体" w:hAnsi="宋体" w:eastAsia="宋体"/>
          <w:sz w:val="24"/>
          <w:szCs w:val="24"/>
        </w:rPr>
        <w:t>号）。</w:t>
      </w:r>
    </w:p>
    <w:p>
      <w:pPr>
        <w:spacing w:line="360" w:lineRule="auto"/>
        <w:rPr>
          <w:rFonts w:ascii="宋体" w:hAnsi="宋体" w:eastAsia="宋体"/>
          <w:sz w:val="24"/>
          <w:szCs w:val="24"/>
        </w:rPr>
      </w:pPr>
      <w:r>
        <w:rPr>
          <w:rFonts w:hint="eastAsia" w:ascii="宋体" w:hAnsi="宋体" w:eastAsia="宋体"/>
          <w:sz w:val="24"/>
          <w:szCs w:val="24"/>
        </w:rPr>
        <w:t>2.8.1</w:t>
      </w:r>
      <w:r>
        <w:rPr>
          <w:rFonts w:ascii="宋体" w:hAnsi="宋体" w:eastAsia="宋体"/>
          <w:sz w:val="24"/>
          <w:szCs w:val="24"/>
        </w:rPr>
        <w:t>招标文件列明不允许或未列明允许进口产品参加投标的，均视为拒绝进口产品参加投标。</w:t>
      </w:r>
    </w:p>
    <w:p>
      <w:pPr>
        <w:spacing w:line="360" w:lineRule="auto"/>
        <w:rPr>
          <w:rFonts w:ascii="宋体" w:hAnsi="宋体" w:eastAsia="宋体"/>
          <w:sz w:val="24"/>
          <w:szCs w:val="24"/>
        </w:rPr>
      </w:pPr>
      <w:r>
        <w:rPr>
          <w:rFonts w:hint="eastAsia" w:ascii="宋体" w:hAnsi="宋体" w:eastAsia="宋体"/>
          <w:sz w:val="24"/>
          <w:szCs w:val="24"/>
        </w:rPr>
        <w:t>2.8.2</w:t>
      </w:r>
      <w:r>
        <w:rPr>
          <w:rFonts w:ascii="宋体" w:hAnsi="宋体" w:eastAsia="宋体"/>
          <w:sz w:val="24"/>
          <w:szCs w:val="24"/>
        </w:rPr>
        <w:t>如</w:t>
      </w:r>
      <w:r>
        <w:rPr>
          <w:rFonts w:hint="eastAsia" w:ascii="宋体" w:hAnsi="宋体" w:eastAsia="宋体"/>
          <w:sz w:val="24"/>
          <w:szCs w:val="24"/>
        </w:rPr>
        <w:t>招标</w:t>
      </w:r>
      <w:r>
        <w:rPr>
          <w:rFonts w:ascii="宋体" w:hAnsi="宋体" w:eastAsia="宋体"/>
          <w:sz w:val="24"/>
          <w:szCs w:val="24"/>
        </w:rPr>
        <w:t>文件中已说明，经财政部门审核同意，允许部分或全部产品采购进口产品，投标人既可提供本国产品，也可以提供进口产品。</w:t>
      </w:r>
    </w:p>
    <w:p>
      <w:pPr>
        <w:spacing w:line="360" w:lineRule="auto"/>
        <w:rPr>
          <w:rFonts w:ascii="宋体" w:hAnsi="宋体" w:eastAsia="宋体"/>
          <w:sz w:val="24"/>
          <w:szCs w:val="24"/>
        </w:rPr>
      </w:pPr>
      <w:r>
        <w:rPr>
          <w:rFonts w:hint="eastAsia" w:ascii="宋体" w:hAnsi="宋体" w:eastAsia="宋体"/>
          <w:sz w:val="24"/>
          <w:szCs w:val="24"/>
        </w:rPr>
        <w:t>2.9招标文件中凡标有“★”的条款均系实质性要求条款。</w:t>
      </w:r>
    </w:p>
    <w:p>
      <w:pPr>
        <w:spacing w:line="360" w:lineRule="auto"/>
        <w:rPr>
          <w:rFonts w:ascii="宋体" w:hAnsi="宋体" w:eastAsia="宋体"/>
          <w:b/>
          <w:sz w:val="24"/>
          <w:szCs w:val="24"/>
        </w:rPr>
      </w:pPr>
      <w:r>
        <w:rPr>
          <w:rFonts w:hint="eastAsia" w:ascii="宋体" w:hAnsi="宋体" w:eastAsia="宋体"/>
          <w:b/>
          <w:sz w:val="24"/>
          <w:szCs w:val="24"/>
        </w:rPr>
        <w:t>3.合格的投标人</w:t>
      </w:r>
    </w:p>
    <w:p>
      <w:pPr>
        <w:spacing w:line="360" w:lineRule="auto"/>
        <w:rPr>
          <w:rFonts w:ascii="宋体" w:hAnsi="宋体" w:eastAsia="宋体"/>
          <w:sz w:val="24"/>
          <w:szCs w:val="24"/>
        </w:rPr>
      </w:pPr>
      <w:r>
        <w:rPr>
          <w:rFonts w:hint="eastAsia" w:ascii="宋体" w:hAnsi="宋体" w:eastAsia="宋体"/>
          <w:sz w:val="24"/>
          <w:szCs w:val="24"/>
        </w:rPr>
        <w:t>3.1在中华人民共和国境内注册，具有本项目生产、制造、供应或实施能力，符合、承认并承诺履行本招标文件各项规定的法人、其他组织或者自然人。</w:t>
      </w:r>
    </w:p>
    <w:p>
      <w:pPr>
        <w:spacing w:line="360" w:lineRule="auto"/>
        <w:rPr>
          <w:rFonts w:ascii="宋体" w:hAnsi="宋体" w:eastAsia="宋体"/>
          <w:sz w:val="24"/>
          <w:szCs w:val="24"/>
        </w:rPr>
      </w:pPr>
      <w:r>
        <w:rPr>
          <w:rFonts w:hint="eastAsia" w:ascii="宋体" w:hAnsi="宋体" w:eastAsia="宋体"/>
          <w:sz w:val="24"/>
          <w:szCs w:val="24"/>
        </w:rPr>
        <w:t>3.2符合本项目“投标邀请”和“投标人须知前附表”中规定的合格投标人所必须具备的条件。</w:t>
      </w:r>
    </w:p>
    <w:p>
      <w:pPr>
        <w:spacing w:line="360" w:lineRule="auto"/>
        <w:rPr>
          <w:rFonts w:ascii="宋体" w:hAnsi="宋体" w:eastAsia="宋体"/>
          <w:sz w:val="24"/>
          <w:szCs w:val="24"/>
        </w:rPr>
      </w:pPr>
      <w:r>
        <w:rPr>
          <w:rFonts w:hint="eastAsia" w:ascii="宋体" w:hAnsi="宋体" w:eastAsia="宋体"/>
          <w:sz w:val="24"/>
          <w:szCs w:val="24"/>
        </w:rPr>
        <w:t>3.3政府采购活动中查询及使用投标人信用记录的具体要求为：投标人未被列入“信用中国”网站(www.creditchina.gov.cn)失信被执行人、重大税收违法案件当事人名单的投标人；“中国政府采购网”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中国社会组织公共服务平台”网站（www.chinanpo.gov.cn）严重违法失信社会组织名单的投标人（联合体形式投标的，联合体成员存在不良信用记录，视同联合体存在不良信用记录）。</w:t>
      </w:r>
    </w:p>
    <w:p>
      <w:pPr>
        <w:spacing w:line="360" w:lineRule="auto"/>
        <w:rPr>
          <w:rFonts w:ascii="宋体" w:hAnsi="宋体" w:eastAsia="宋体"/>
          <w:sz w:val="24"/>
          <w:szCs w:val="24"/>
        </w:rPr>
      </w:pPr>
      <w:r>
        <w:rPr>
          <w:rFonts w:hint="eastAsia" w:ascii="宋体" w:hAnsi="宋体" w:eastAsia="宋体"/>
          <w:sz w:val="24"/>
          <w:szCs w:val="24"/>
        </w:rPr>
        <w:t>（1）查询渠道：“信用中国”网站（www.creditchina.gov.cn）、“中国政府采购网”（www.ccgp.gov.cn）、“国家企业信用公示系统”网站（www.gsxt.gov.cn）、“中国社会组织公共服务平台”网站（www.chinanpo.gov.cn）；</w:t>
      </w:r>
    </w:p>
    <w:p>
      <w:pPr>
        <w:spacing w:line="360" w:lineRule="auto"/>
        <w:rPr>
          <w:rFonts w:ascii="宋体" w:hAnsi="宋体" w:eastAsia="宋体"/>
          <w:sz w:val="24"/>
          <w:szCs w:val="24"/>
        </w:rPr>
      </w:pPr>
      <w:r>
        <w:rPr>
          <w:rFonts w:hint="eastAsia" w:ascii="宋体" w:hAnsi="宋体" w:eastAsia="宋体"/>
          <w:sz w:val="24"/>
          <w:szCs w:val="24"/>
        </w:rPr>
        <w:t>（2）截止时间：同投标截止时间；</w:t>
      </w:r>
    </w:p>
    <w:p>
      <w:pPr>
        <w:spacing w:line="360" w:lineRule="auto"/>
        <w:rPr>
          <w:rFonts w:ascii="宋体" w:hAnsi="宋体" w:eastAsia="宋体"/>
          <w:sz w:val="24"/>
          <w:szCs w:val="24"/>
        </w:rPr>
      </w:pPr>
      <w:r>
        <w:rPr>
          <w:rFonts w:hint="eastAsia" w:ascii="宋体" w:hAnsi="宋体" w:eastAsia="宋体"/>
          <w:sz w:val="24"/>
          <w:szCs w:val="24"/>
        </w:rPr>
        <w:t>（3）信用信息查询记录和证据留存具体方式：经采购人确认的查询结果网页截图作为查询记录和证据，与其他采购文件一并保存；</w:t>
      </w:r>
    </w:p>
    <w:p>
      <w:pPr>
        <w:spacing w:line="360" w:lineRule="auto"/>
        <w:rPr>
          <w:rFonts w:ascii="宋体" w:hAnsi="宋体" w:eastAsia="宋体"/>
          <w:sz w:val="24"/>
          <w:szCs w:val="24"/>
        </w:rPr>
      </w:pPr>
      <w:r>
        <w:rPr>
          <w:rFonts w:hint="eastAsia" w:ascii="宋体" w:hAnsi="宋体" w:eastAsia="宋体"/>
          <w:sz w:val="24"/>
          <w:szCs w:val="24"/>
        </w:rPr>
        <w:t>（4）信用信息的使用原则：经采购人认定的被列入失信被执行人、政府采购严重违法失信行为记录名单、严重违法失信企业名单（黑名单）的投标人，将拒绝其参与政府采购活动。</w:t>
      </w:r>
    </w:p>
    <w:p>
      <w:pPr>
        <w:spacing w:line="360" w:lineRule="auto"/>
        <w:rPr>
          <w:rFonts w:ascii="宋体" w:hAnsi="宋体" w:eastAsia="宋体"/>
          <w:sz w:val="24"/>
          <w:szCs w:val="24"/>
        </w:rPr>
      </w:pPr>
      <w:r>
        <w:rPr>
          <w:rFonts w:hint="eastAsia" w:ascii="宋体" w:hAnsi="宋体" w:eastAsia="宋体"/>
          <w:sz w:val="24"/>
          <w:szCs w:val="24"/>
        </w:rPr>
        <w:t>（5）投标人不良信用记录以采购人查询结果为准，采购人查询之后，网站信息发生的任何变更不再作为评审依据，投标人自行提供的与网站信息不一致的其他证明材料亦不作为评审依据。</w:t>
      </w:r>
    </w:p>
    <w:p>
      <w:pPr>
        <w:spacing w:line="360" w:lineRule="auto"/>
        <w:rPr>
          <w:rFonts w:ascii="宋体" w:hAnsi="宋体" w:eastAsia="宋体"/>
          <w:sz w:val="24"/>
          <w:szCs w:val="24"/>
        </w:rPr>
      </w:pPr>
      <w:r>
        <w:rPr>
          <w:rFonts w:hint="eastAsia" w:ascii="宋体" w:hAnsi="宋体" w:eastAsia="宋体"/>
          <w:sz w:val="24"/>
          <w:szCs w:val="24"/>
        </w:rPr>
        <w:t>3.4单位负责人为同一人或者存在直接控股、管理关系的不同供应商，不得参加同一合同项下的政府采购活动；</w:t>
      </w:r>
    </w:p>
    <w:p>
      <w:pPr>
        <w:spacing w:line="360" w:lineRule="auto"/>
        <w:rPr>
          <w:rFonts w:ascii="宋体" w:hAnsi="宋体" w:eastAsia="宋体"/>
          <w:sz w:val="24"/>
          <w:szCs w:val="24"/>
        </w:rPr>
      </w:pPr>
      <w:r>
        <w:rPr>
          <w:rFonts w:hint="eastAsia" w:ascii="宋体" w:hAnsi="宋体" w:eastAsia="宋体"/>
          <w:sz w:val="24"/>
          <w:szCs w:val="24"/>
        </w:rPr>
        <w:t>3.5除单一来源采购项目外，为采购项目提供整体设计、规范编制或者项目管理、监理、检测等服务的供应商，不得再参加该采购项目的其他采购活动。</w:t>
      </w:r>
    </w:p>
    <w:p>
      <w:pPr>
        <w:spacing w:line="360" w:lineRule="auto"/>
        <w:rPr>
          <w:rFonts w:ascii="宋体" w:hAnsi="宋体" w:eastAsia="宋体"/>
          <w:sz w:val="24"/>
          <w:szCs w:val="24"/>
        </w:rPr>
      </w:pPr>
      <w:r>
        <w:rPr>
          <w:rFonts w:hint="eastAsia" w:ascii="宋体" w:hAnsi="宋体" w:eastAsia="宋体"/>
          <w:sz w:val="24"/>
          <w:szCs w:val="24"/>
        </w:rPr>
        <w:t>3.6“投标邀请”和“投标人须知前附表”规定接受联合体投标的，除应符合本章第</w:t>
      </w:r>
      <w:r>
        <w:rPr>
          <w:rFonts w:ascii="宋体" w:hAnsi="宋体" w:eastAsia="宋体"/>
          <w:sz w:val="24"/>
          <w:szCs w:val="24"/>
        </w:rPr>
        <w:t>3.1</w:t>
      </w:r>
      <w:r>
        <w:rPr>
          <w:rFonts w:hint="eastAsia" w:ascii="宋体" w:hAnsi="宋体" w:eastAsia="宋体"/>
          <w:sz w:val="24"/>
          <w:szCs w:val="24"/>
        </w:rPr>
        <w:t>项和3.2项要求外，还应遵守以下规定：</w:t>
      </w:r>
    </w:p>
    <w:p>
      <w:pPr>
        <w:spacing w:line="360" w:lineRule="auto"/>
        <w:rPr>
          <w:rFonts w:ascii="宋体" w:hAnsi="宋体" w:eastAsia="宋体"/>
          <w:sz w:val="24"/>
          <w:szCs w:val="24"/>
        </w:rPr>
      </w:pPr>
      <w:r>
        <w:rPr>
          <w:rFonts w:hint="eastAsia" w:ascii="宋体" w:hAnsi="宋体" w:eastAsia="宋体"/>
          <w:sz w:val="24"/>
          <w:szCs w:val="24"/>
        </w:rPr>
        <w:t>（1）在投标文件中向采购人提交联合体协议书，明确联合体各方承担的工作和义务；</w:t>
      </w:r>
    </w:p>
    <w:p>
      <w:pPr>
        <w:spacing w:line="360" w:lineRule="auto"/>
        <w:rPr>
          <w:rFonts w:ascii="宋体" w:hAnsi="宋体" w:eastAsia="宋体"/>
          <w:sz w:val="24"/>
          <w:szCs w:val="24"/>
        </w:rPr>
      </w:pPr>
      <w:r>
        <w:rPr>
          <w:rFonts w:hint="eastAsia" w:ascii="宋体" w:hAnsi="宋体" w:eastAsia="宋体"/>
          <w:sz w:val="24"/>
          <w:szCs w:val="24"/>
        </w:rPr>
        <w:t>（2）联合体中有同类资质的供应商按联合体分工承担相同工作的，应当按照资质等级较低的供应商确定资质等级；</w:t>
      </w:r>
    </w:p>
    <w:p>
      <w:pPr>
        <w:spacing w:line="360" w:lineRule="auto"/>
        <w:rPr>
          <w:rFonts w:ascii="宋体" w:hAnsi="宋体" w:eastAsia="宋体"/>
          <w:sz w:val="24"/>
          <w:szCs w:val="24"/>
        </w:rPr>
      </w:pPr>
      <w:r>
        <w:rPr>
          <w:rFonts w:hint="eastAsia" w:ascii="宋体" w:hAnsi="宋体" w:eastAsia="宋体"/>
          <w:sz w:val="24"/>
          <w:szCs w:val="24"/>
        </w:rPr>
        <w:t>（3）招标人根据采购项目的特殊要求规定投标人特定条件的，联合体各方中至少应当有一方符合采购规定的特定条件。</w:t>
      </w:r>
    </w:p>
    <w:p>
      <w:pPr>
        <w:spacing w:line="360" w:lineRule="auto"/>
        <w:rPr>
          <w:rFonts w:ascii="宋体" w:hAnsi="宋体" w:eastAsia="宋体"/>
          <w:sz w:val="24"/>
          <w:szCs w:val="24"/>
        </w:rPr>
      </w:pPr>
      <w:r>
        <w:rPr>
          <w:rFonts w:hint="eastAsia" w:ascii="宋体" w:hAnsi="宋体" w:eastAsia="宋体"/>
          <w:sz w:val="24"/>
          <w:szCs w:val="24"/>
        </w:rPr>
        <w:t>（4）联合体各方不得再单独参加或者与其他供应商另外组成联合体参加同一合同项下的政府采购活动。</w:t>
      </w:r>
    </w:p>
    <w:p>
      <w:pPr>
        <w:spacing w:line="360" w:lineRule="auto"/>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34"/>
          <w:rFonts w:ascii="宋体" w:hAnsi="宋体" w:eastAsia="宋体"/>
          <w:color w:val="auto"/>
          <w:sz w:val="24"/>
          <w:szCs w:val="24"/>
        </w:rPr>
        <w:t>承担连带责任</w:t>
      </w:r>
      <w:r>
        <w:rPr>
          <w:rStyle w:val="34"/>
          <w:rFonts w:ascii="宋体" w:hAnsi="宋体" w:eastAsia="宋体"/>
          <w:color w:val="auto"/>
          <w:sz w:val="24"/>
          <w:szCs w:val="24"/>
        </w:rPr>
        <w:fldChar w:fldCharType="end"/>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3.7法律、行政法规规定的其他条件。</w:t>
      </w:r>
    </w:p>
    <w:p>
      <w:pPr>
        <w:spacing w:line="360" w:lineRule="auto"/>
        <w:rPr>
          <w:rFonts w:ascii="宋体" w:hAnsi="宋体" w:eastAsia="宋体"/>
          <w:b/>
          <w:sz w:val="24"/>
          <w:szCs w:val="24"/>
        </w:rPr>
      </w:pPr>
      <w:r>
        <w:rPr>
          <w:rFonts w:hint="eastAsia" w:ascii="宋体" w:hAnsi="宋体" w:eastAsia="宋体"/>
          <w:b/>
          <w:sz w:val="24"/>
          <w:szCs w:val="24"/>
        </w:rPr>
        <w:t>4.合格的货物和服务</w:t>
      </w:r>
    </w:p>
    <w:p>
      <w:pPr>
        <w:spacing w:line="360" w:lineRule="auto"/>
        <w:rPr>
          <w:rFonts w:ascii="宋体" w:hAnsi="宋体" w:eastAsia="宋体"/>
          <w:sz w:val="24"/>
          <w:szCs w:val="24"/>
        </w:rPr>
      </w:pPr>
      <w:r>
        <w:rPr>
          <w:rFonts w:hint="eastAsia" w:ascii="宋体" w:hAnsi="宋体" w:eastAsia="宋体"/>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spacing w:line="360" w:lineRule="auto"/>
        <w:rPr>
          <w:rFonts w:ascii="宋体" w:hAnsi="宋体" w:eastAsia="宋体"/>
          <w:sz w:val="24"/>
          <w:szCs w:val="24"/>
        </w:rPr>
      </w:pPr>
      <w:r>
        <w:rPr>
          <w:rFonts w:hint="eastAsia" w:ascii="宋体" w:hAnsi="宋体" w:eastAsia="宋体"/>
          <w:sz w:val="24"/>
          <w:szCs w:val="24"/>
        </w:rPr>
        <w:t>4.2投标人所提供的服务应当没有侵犯任何第三方的知识产权、技术秘密等合法权利。</w:t>
      </w:r>
    </w:p>
    <w:p>
      <w:pPr>
        <w:spacing w:line="360" w:lineRule="auto"/>
        <w:rPr>
          <w:rFonts w:ascii="宋体" w:hAnsi="宋体" w:eastAsia="宋体"/>
          <w:sz w:val="24"/>
          <w:szCs w:val="24"/>
        </w:rPr>
      </w:pPr>
      <w:r>
        <w:rPr>
          <w:rFonts w:hint="eastAsia" w:ascii="宋体" w:hAnsi="宋体" w:eastAsia="宋体"/>
          <w:sz w:val="24"/>
          <w:szCs w:val="24"/>
        </w:rPr>
        <w:t>4.3如采购人所采购产品为政府强制采购的节能产品，投标人所投产品的品牌及型号必须为《节能产品政府采购清单（投标截止时间前最新一期）》中的产品，并提供证明文件，否则其投标将被拒绝。</w:t>
      </w:r>
    </w:p>
    <w:p>
      <w:pPr>
        <w:spacing w:line="360" w:lineRule="auto"/>
        <w:rPr>
          <w:rFonts w:ascii="宋体" w:hAnsi="宋体" w:eastAsia="宋体"/>
          <w:sz w:val="24"/>
          <w:szCs w:val="24"/>
        </w:rPr>
      </w:pPr>
      <w:r>
        <w:rPr>
          <w:rFonts w:hint="eastAsia" w:ascii="宋体" w:hAnsi="宋体" w:eastAsia="宋体"/>
          <w:sz w:val="24"/>
          <w:szCs w:val="24"/>
        </w:rPr>
        <w:t>4.4投标人所投产品如被列入财政部与国家主管部门颁发的节能产品目录或环境标志产品目录，应提供相关证明，在评标时予以优先采购。</w:t>
      </w:r>
    </w:p>
    <w:p>
      <w:pPr>
        <w:spacing w:line="360" w:lineRule="auto"/>
        <w:rPr>
          <w:rFonts w:ascii="宋体" w:hAnsi="宋体" w:eastAsia="宋体"/>
          <w:sz w:val="24"/>
          <w:szCs w:val="24"/>
        </w:rPr>
      </w:pPr>
      <w:r>
        <w:rPr>
          <w:rFonts w:hint="eastAsia" w:ascii="宋体" w:hAnsi="宋体" w:eastAsia="宋体"/>
          <w:sz w:val="24"/>
          <w:szCs w:val="24"/>
        </w:rPr>
        <w:t>4.5如投标人所投产品被列入</w:t>
      </w:r>
      <w:r>
        <w:rPr>
          <w:rFonts w:ascii="宋体" w:hAnsi="宋体" w:eastAsia="宋体"/>
          <w:sz w:val="24"/>
          <w:szCs w:val="24"/>
        </w:rPr>
        <w:t>《中华人民共和国实施强制性产品认证的产品目录》，</w:t>
      </w:r>
      <w:r>
        <w:rPr>
          <w:rFonts w:hint="eastAsia" w:ascii="宋体" w:hAnsi="宋体" w:eastAsia="宋体"/>
          <w:sz w:val="24"/>
          <w:szCs w:val="24"/>
        </w:rPr>
        <w:t>则该产品应</w:t>
      </w:r>
      <w:r>
        <w:rPr>
          <w:rFonts w:ascii="宋体" w:hAnsi="宋体" w:eastAsia="宋体"/>
          <w:sz w:val="24"/>
          <w:szCs w:val="24"/>
        </w:rPr>
        <w:t>具备国家认监委</w:t>
      </w:r>
      <w:r>
        <w:rPr>
          <w:rFonts w:hint="eastAsia" w:ascii="宋体" w:hAnsi="宋体" w:eastAsia="宋体"/>
          <w:sz w:val="24"/>
          <w:szCs w:val="24"/>
        </w:rPr>
        <w:t>指定强制性产品认证机构</w:t>
      </w:r>
      <w:r>
        <w:rPr>
          <w:rFonts w:ascii="宋体" w:hAnsi="宋体" w:eastAsia="宋体"/>
          <w:sz w:val="24"/>
          <w:szCs w:val="24"/>
        </w:rPr>
        <w:t>颁</w:t>
      </w:r>
      <w:r>
        <w:rPr>
          <w:rFonts w:hint="eastAsia" w:ascii="宋体" w:hAnsi="宋体" w:eastAsia="宋体"/>
          <w:sz w:val="24"/>
          <w:szCs w:val="24"/>
        </w:rPr>
        <w:t>发的</w:t>
      </w:r>
      <w:r>
        <w:rPr>
          <w:rFonts w:ascii="宋体" w:hAnsi="宋体" w:eastAsia="宋体"/>
          <w:sz w:val="24"/>
          <w:szCs w:val="24"/>
        </w:rPr>
        <w:t>《中国</w:t>
      </w:r>
      <w:r>
        <w:rPr>
          <w:rFonts w:hint="eastAsia" w:ascii="宋体" w:hAnsi="宋体" w:eastAsia="宋体"/>
          <w:sz w:val="24"/>
          <w:szCs w:val="24"/>
        </w:rPr>
        <w:t>国家</w:t>
      </w:r>
      <w:r>
        <w:rPr>
          <w:rFonts w:ascii="宋体" w:hAnsi="宋体" w:eastAsia="宋体"/>
          <w:sz w:val="24"/>
          <w:szCs w:val="24"/>
        </w:rPr>
        <w:t>强制</w:t>
      </w:r>
      <w:r>
        <w:rPr>
          <w:rFonts w:hint="eastAsia" w:ascii="宋体" w:hAnsi="宋体" w:eastAsia="宋体"/>
          <w:sz w:val="24"/>
          <w:szCs w:val="24"/>
        </w:rPr>
        <w:t>性产品</w:t>
      </w:r>
      <w:r>
        <w:rPr>
          <w:rFonts w:ascii="宋体" w:hAnsi="宋体" w:eastAsia="宋体"/>
          <w:sz w:val="24"/>
          <w:szCs w:val="24"/>
        </w:rPr>
        <w:t>认证</w:t>
      </w:r>
      <w:r>
        <w:rPr>
          <w:rFonts w:hint="eastAsia" w:ascii="宋体" w:hAnsi="宋体" w:eastAsia="宋体"/>
          <w:sz w:val="24"/>
          <w:szCs w:val="24"/>
        </w:rPr>
        <w:t>证书</w:t>
      </w:r>
      <w:r>
        <w:rPr>
          <w:rFonts w:ascii="宋体" w:hAnsi="宋体" w:eastAsia="宋体"/>
          <w:sz w:val="24"/>
          <w:szCs w:val="24"/>
        </w:rPr>
        <w:t>》（CCC 认证）。</w:t>
      </w:r>
      <w:r>
        <w:rPr>
          <w:rFonts w:hint="eastAsia" w:ascii="宋体" w:hAnsi="宋体" w:eastAsia="宋体"/>
          <w:sz w:val="24"/>
          <w:szCs w:val="24"/>
        </w:rPr>
        <w:t>投标人</w:t>
      </w:r>
      <w:r>
        <w:rPr>
          <w:rFonts w:ascii="宋体" w:hAnsi="宋体" w:eastAsia="宋体"/>
          <w:sz w:val="24"/>
          <w:szCs w:val="24"/>
        </w:rPr>
        <w:t>不能提供超出此目录范畴外的替代品</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4.6投标人所投产品如被列入</w:t>
      </w:r>
      <w:r>
        <w:rPr>
          <w:rFonts w:ascii="宋体" w:hAnsi="宋体" w:eastAsia="宋体"/>
          <w:sz w:val="24"/>
          <w:szCs w:val="24"/>
        </w:rPr>
        <w:t>《信息安全产品强制性认证目录》，</w:t>
      </w:r>
      <w:r>
        <w:rPr>
          <w:rFonts w:hint="eastAsia" w:ascii="宋体" w:hAnsi="宋体" w:eastAsia="宋体"/>
          <w:sz w:val="24"/>
          <w:szCs w:val="24"/>
        </w:rPr>
        <w:t>则该产品应</w:t>
      </w:r>
      <w:r>
        <w:rPr>
          <w:rFonts w:ascii="宋体" w:hAnsi="宋体" w:eastAsia="宋体"/>
          <w:sz w:val="24"/>
          <w:szCs w:val="24"/>
        </w:rPr>
        <w:t>具备</w:t>
      </w:r>
      <w:r>
        <w:rPr>
          <w:rFonts w:hint="eastAsia" w:ascii="宋体" w:hAnsi="宋体" w:eastAsia="宋体"/>
          <w:sz w:val="24"/>
          <w:szCs w:val="24"/>
        </w:rPr>
        <w:t>中国信息安全认证中心</w:t>
      </w:r>
      <w:r>
        <w:rPr>
          <w:rFonts w:ascii="宋体" w:hAnsi="宋体" w:eastAsia="宋体"/>
          <w:sz w:val="24"/>
          <w:szCs w:val="24"/>
        </w:rPr>
        <w:t>颁</w:t>
      </w:r>
      <w:r>
        <w:rPr>
          <w:rFonts w:hint="eastAsia" w:ascii="宋体" w:hAnsi="宋体" w:eastAsia="宋体"/>
          <w:sz w:val="24"/>
          <w:szCs w:val="24"/>
        </w:rPr>
        <w:t>发的</w:t>
      </w:r>
      <w:r>
        <w:rPr>
          <w:rFonts w:ascii="宋体" w:hAnsi="宋体" w:eastAsia="宋体"/>
          <w:sz w:val="24"/>
          <w:szCs w:val="24"/>
        </w:rPr>
        <w:t>《</w:t>
      </w:r>
      <w:r>
        <w:fldChar w:fldCharType="begin"/>
      </w:r>
      <w:r>
        <w:instrText xml:space="preserve"> HYPERLINK "http://www.cnca.gov.cn/cnca/zwxx/ggxx/images/2010/07/19/A6C32D2A507AC2A38326896013A67542.doc" \t "_blank" </w:instrText>
      </w:r>
      <w:r>
        <w:fldChar w:fldCharType="separate"/>
      </w:r>
      <w:r>
        <w:rPr>
          <w:rStyle w:val="34"/>
          <w:rFonts w:hint="eastAsia" w:ascii="宋体" w:hAnsi="宋体" w:eastAsia="宋体"/>
          <w:color w:val="auto"/>
          <w:sz w:val="24"/>
          <w:szCs w:val="24"/>
        </w:rPr>
        <w:t>中国国家信息安全产品认证证书</w:t>
      </w:r>
      <w:r>
        <w:rPr>
          <w:rStyle w:val="34"/>
          <w:rFonts w:hint="eastAsia" w:ascii="宋体" w:hAnsi="宋体" w:eastAsia="宋体"/>
          <w:color w:val="auto"/>
          <w:sz w:val="24"/>
          <w:szCs w:val="24"/>
        </w:rPr>
        <w:fldChar w:fldCharType="end"/>
      </w:r>
      <w:r>
        <w:rPr>
          <w:rFonts w:ascii="宋体" w:hAnsi="宋体" w:eastAsia="宋体"/>
          <w:sz w:val="24"/>
          <w:szCs w:val="24"/>
        </w:rPr>
        <w:t>》。</w:t>
      </w:r>
      <w:r>
        <w:rPr>
          <w:rFonts w:hint="eastAsia" w:ascii="宋体" w:hAnsi="宋体" w:eastAsia="宋体"/>
          <w:sz w:val="24"/>
          <w:szCs w:val="24"/>
        </w:rPr>
        <w:t>投标人</w:t>
      </w:r>
      <w:r>
        <w:rPr>
          <w:rFonts w:ascii="宋体" w:hAnsi="宋体" w:eastAsia="宋体"/>
          <w:sz w:val="24"/>
          <w:szCs w:val="24"/>
        </w:rPr>
        <w:t>不能提供超出此目录范畴外的替代品</w:t>
      </w:r>
      <w:r>
        <w:rPr>
          <w:rFonts w:hint="eastAsia" w:ascii="宋体" w:hAnsi="宋体" w:eastAsia="宋体"/>
          <w:sz w:val="24"/>
          <w:szCs w:val="24"/>
        </w:rPr>
        <w:t>。</w:t>
      </w:r>
    </w:p>
    <w:p>
      <w:pPr>
        <w:spacing w:line="360" w:lineRule="auto"/>
        <w:rPr>
          <w:rFonts w:ascii="宋体" w:hAnsi="宋体" w:eastAsia="宋体"/>
          <w:b/>
          <w:sz w:val="24"/>
          <w:szCs w:val="24"/>
        </w:rPr>
      </w:pPr>
      <w:r>
        <w:rPr>
          <w:rFonts w:hint="eastAsia" w:ascii="宋体" w:hAnsi="宋体" w:eastAsia="宋体"/>
          <w:b/>
          <w:sz w:val="24"/>
          <w:szCs w:val="24"/>
        </w:rPr>
        <w:t>5.投标费用</w:t>
      </w:r>
    </w:p>
    <w:p>
      <w:pPr>
        <w:spacing w:line="360" w:lineRule="auto"/>
        <w:rPr>
          <w:rFonts w:ascii="宋体" w:hAnsi="宋体" w:eastAsia="宋体"/>
          <w:sz w:val="24"/>
          <w:szCs w:val="24"/>
        </w:rPr>
      </w:pPr>
      <w:r>
        <w:rPr>
          <w:rFonts w:hint="eastAsia" w:ascii="宋体" w:hAnsi="宋体" w:eastAsia="宋体"/>
          <w:sz w:val="24"/>
          <w:szCs w:val="24"/>
        </w:rPr>
        <w:t>不论投标的结果如何，投标人均应自行承担所有与投标有关的全部费用，招标人在任何情况下均无义务和责任承担这些费用。</w:t>
      </w:r>
    </w:p>
    <w:p>
      <w:pPr>
        <w:spacing w:line="360" w:lineRule="auto"/>
        <w:rPr>
          <w:rFonts w:ascii="宋体" w:hAnsi="宋体" w:eastAsia="宋体"/>
          <w:b/>
          <w:sz w:val="24"/>
          <w:szCs w:val="24"/>
        </w:rPr>
      </w:pPr>
      <w:r>
        <w:rPr>
          <w:rFonts w:hint="eastAsia" w:ascii="宋体" w:hAnsi="宋体" w:eastAsia="宋体"/>
          <w:b/>
          <w:sz w:val="24"/>
          <w:szCs w:val="24"/>
        </w:rPr>
        <w:t>6.信息发布</w:t>
      </w:r>
    </w:p>
    <w:p>
      <w:pPr>
        <w:spacing w:line="360" w:lineRule="auto"/>
        <w:rPr>
          <w:rFonts w:ascii="宋体" w:hAnsi="宋体" w:eastAsia="宋体"/>
          <w:sz w:val="24"/>
          <w:szCs w:val="24"/>
        </w:rPr>
      </w:pPr>
      <w:r>
        <w:rPr>
          <w:rFonts w:hint="eastAsia" w:ascii="宋体" w:hAnsi="宋体" w:eastAsia="宋体"/>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spacing w:line="360" w:lineRule="auto"/>
        <w:rPr>
          <w:rFonts w:ascii="宋体" w:hAnsi="宋体" w:eastAsia="宋体"/>
          <w:b/>
          <w:sz w:val="24"/>
          <w:szCs w:val="24"/>
        </w:rPr>
      </w:pPr>
      <w:r>
        <w:rPr>
          <w:rFonts w:hint="eastAsia" w:ascii="宋体" w:hAnsi="宋体" w:eastAsia="宋体"/>
          <w:b/>
          <w:sz w:val="24"/>
          <w:szCs w:val="24"/>
        </w:rPr>
        <w:t>7.采购代理机构代理费用收取标准和方式</w:t>
      </w:r>
    </w:p>
    <w:p>
      <w:pPr>
        <w:spacing w:line="360" w:lineRule="auto"/>
        <w:rPr>
          <w:rFonts w:ascii="宋体" w:hAnsi="宋体" w:eastAsia="宋体"/>
          <w:sz w:val="24"/>
          <w:szCs w:val="24"/>
        </w:rPr>
      </w:pPr>
      <w:r>
        <w:rPr>
          <w:rFonts w:hint="eastAsia" w:ascii="宋体" w:hAnsi="宋体" w:eastAsia="宋体"/>
          <w:sz w:val="24"/>
          <w:szCs w:val="24"/>
        </w:rPr>
        <w:t>7.1收取标准:按照中标合同金额的比例收取。详见投标人须知前附表。</w:t>
      </w:r>
    </w:p>
    <w:p>
      <w:pPr>
        <w:spacing w:line="360" w:lineRule="auto"/>
        <w:rPr>
          <w:rFonts w:ascii="宋体" w:hAnsi="宋体" w:eastAsia="宋体"/>
          <w:sz w:val="24"/>
          <w:szCs w:val="24"/>
        </w:rPr>
      </w:pPr>
      <w:r>
        <w:rPr>
          <w:rFonts w:hint="eastAsia" w:ascii="宋体" w:hAnsi="宋体" w:eastAsia="宋体"/>
          <w:sz w:val="24"/>
          <w:szCs w:val="24"/>
        </w:rPr>
        <w:t>7.2收取方式：一次性以银行划账、电汇、汇票或支票的形式支付。</w:t>
      </w:r>
    </w:p>
    <w:p>
      <w:pPr>
        <w:spacing w:line="360" w:lineRule="auto"/>
        <w:rPr>
          <w:rFonts w:ascii="宋体" w:hAnsi="宋体" w:eastAsia="宋体"/>
          <w:b/>
          <w:sz w:val="24"/>
          <w:szCs w:val="24"/>
        </w:rPr>
      </w:pPr>
      <w:r>
        <w:rPr>
          <w:rFonts w:hint="eastAsia" w:ascii="宋体" w:hAnsi="宋体" w:eastAsia="宋体"/>
          <w:b/>
          <w:sz w:val="24"/>
          <w:szCs w:val="24"/>
        </w:rPr>
        <w:t>8.其他</w:t>
      </w:r>
    </w:p>
    <w:p>
      <w:pPr>
        <w:spacing w:line="360" w:lineRule="auto"/>
        <w:rPr>
          <w:rFonts w:ascii="宋体" w:hAnsi="宋体" w:eastAsia="宋体"/>
          <w:sz w:val="24"/>
          <w:szCs w:val="24"/>
        </w:rPr>
      </w:pPr>
      <w:r>
        <w:rPr>
          <w:rFonts w:hint="eastAsia" w:ascii="宋体" w:hAnsi="宋体" w:eastAsia="宋体"/>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jc w:val="center"/>
        <w:outlineLvl w:val="0"/>
        <w:rPr>
          <w:rFonts w:ascii="宋体" w:hAnsi="宋体" w:eastAsia="宋体"/>
          <w:b/>
          <w:sz w:val="28"/>
          <w:szCs w:val="28"/>
        </w:rPr>
      </w:pPr>
      <w:bookmarkStart w:id="5" w:name="_Toc524770169"/>
      <w:r>
        <w:rPr>
          <w:rFonts w:hint="eastAsia" w:ascii="宋体" w:hAnsi="宋体" w:eastAsia="宋体"/>
          <w:b/>
          <w:sz w:val="28"/>
          <w:szCs w:val="28"/>
        </w:rPr>
        <w:t>二、招标文件说明</w:t>
      </w:r>
      <w:bookmarkEnd w:id="5"/>
    </w:p>
    <w:p>
      <w:pPr>
        <w:spacing w:line="360" w:lineRule="auto"/>
        <w:rPr>
          <w:rFonts w:ascii="宋体" w:hAnsi="宋体" w:eastAsia="宋体"/>
          <w:b/>
          <w:sz w:val="24"/>
          <w:szCs w:val="24"/>
        </w:rPr>
      </w:pPr>
      <w:r>
        <w:rPr>
          <w:rFonts w:hint="eastAsia" w:ascii="宋体" w:hAnsi="宋体" w:eastAsia="宋体"/>
          <w:b/>
          <w:sz w:val="24"/>
          <w:szCs w:val="24"/>
        </w:rPr>
        <w:t>9.招标文件构成</w:t>
      </w:r>
    </w:p>
    <w:p>
      <w:pPr>
        <w:spacing w:line="360" w:lineRule="auto"/>
        <w:rPr>
          <w:rFonts w:ascii="宋体" w:hAnsi="宋体" w:eastAsia="宋体"/>
          <w:sz w:val="24"/>
          <w:szCs w:val="24"/>
        </w:rPr>
      </w:pPr>
      <w:r>
        <w:rPr>
          <w:rFonts w:hint="eastAsia" w:ascii="宋体" w:hAnsi="宋体" w:eastAsia="宋体"/>
          <w:sz w:val="24"/>
          <w:szCs w:val="24"/>
        </w:rPr>
        <w:t>9.1招标文件由以下部分组成：</w:t>
      </w:r>
    </w:p>
    <w:p>
      <w:pPr>
        <w:spacing w:line="360" w:lineRule="auto"/>
        <w:rPr>
          <w:rFonts w:ascii="宋体" w:hAnsi="宋体" w:eastAsia="宋体"/>
          <w:sz w:val="24"/>
          <w:szCs w:val="24"/>
        </w:rPr>
      </w:pPr>
      <w:r>
        <w:rPr>
          <w:rFonts w:hint="eastAsia" w:ascii="宋体" w:hAnsi="宋体" w:eastAsia="宋体"/>
          <w:sz w:val="24"/>
          <w:szCs w:val="24"/>
        </w:rPr>
        <w:t>（1）投标邀请（招标公告）</w:t>
      </w:r>
    </w:p>
    <w:p>
      <w:pPr>
        <w:spacing w:line="360" w:lineRule="auto"/>
        <w:rPr>
          <w:rFonts w:ascii="宋体" w:hAnsi="宋体" w:eastAsia="宋体"/>
          <w:sz w:val="24"/>
          <w:szCs w:val="24"/>
        </w:rPr>
      </w:pPr>
      <w:r>
        <w:rPr>
          <w:rFonts w:hint="eastAsia" w:ascii="宋体" w:hAnsi="宋体" w:eastAsia="宋体"/>
          <w:sz w:val="24"/>
          <w:szCs w:val="24"/>
        </w:rPr>
        <w:t>（2）项目需求</w:t>
      </w:r>
    </w:p>
    <w:p>
      <w:pPr>
        <w:spacing w:line="360" w:lineRule="auto"/>
        <w:rPr>
          <w:rFonts w:ascii="宋体" w:hAnsi="宋体" w:eastAsia="宋体"/>
          <w:sz w:val="24"/>
          <w:szCs w:val="24"/>
        </w:rPr>
      </w:pPr>
      <w:r>
        <w:rPr>
          <w:rFonts w:hint="eastAsia" w:ascii="宋体" w:hAnsi="宋体" w:eastAsia="宋体"/>
          <w:sz w:val="24"/>
          <w:szCs w:val="24"/>
        </w:rPr>
        <w:t>（3）投标人须知前附表</w:t>
      </w:r>
    </w:p>
    <w:p>
      <w:pPr>
        <w:spacing w:line="360" w:lineRule="auto"/>
        <w:rPr>
          <w:rFonts w:ascii="宋体" w:hAnsi="宋体" w:eastAsia="宋体"/>
          <w:sz w:val="24"/>
          <w:szCs w:val="24"/>
        </w:rPr>
      </w:pPr>
      <w:r>
        <w:rPr>
          <w:rFonts w:hint="eastAsia" w:ascii="宋体" w:hAnsi="宋体" w:eastAsia="宋体"/>
          <w:sz w:val="24"/>
          <w:szCs w:val="24"/>
        </w:rPr>
        <w:t>（4）投标人须知</w:t>
      </w:r>
    </w:p>
    <w:p>
      <w:pPr>
        <w:spacing w:line="360" w:lineRule="auto"/>
        <w:rPr>
          <w:rFonts w:ascii="宋体" w:hAnsi="宋体" w:eastAsia="宋体"/>
          <w:sz w:val="24"/>
          <w:szCs w:val="24"/>
        </w:rPr>
      </w:pPr>
      <w:r>
        <w:rPr>
          <w:rFonts w:hint="eastAsia" w:ascii="宋体" w:hAnsi="宋体" w:eastAsia="宋体"/>
          <w:sz w:val="24"/>
          <w:szCs w:val="24"/>
        </w:rPr>
        <w:t>（5）政府采购政策功能</w:t>
      </w:r>
    </w:p>
    <w:p>
      <w:pPr>
        <w:spacing w:line="360" w:lineRule="auto"/>
        <w:rPr>
          <w:rFonts w:ascii="宋体" w:hAnsi="宋体" w:eastAsia="宋体"/>
          <w:sz w:val="24"/>
          <w:szCs w:val="24"/>
        </w:rPr>
      </w:pPr>
      <w:r>
        <w:rPr>
          <w:rFonts w:hint="eastAsia" w:ascii="宋体" w:hAnsi="宋体" w:eastAsia="宋体"/>
          <w:sz w:val="24"/>
          <w:szCs w:val="24"/>
        </w:rPr>
        <w:t>（6）资格审查与评标</w:t>
      </w:r>
    </w:p>
    <w:p>
      <w:pPr>
        <w:spacing w:line="360" w:lineRule="auto"/>
        <w:rPr>
          <w:rFonts w:ascii="宋体" w:hAnsi="宋体" w:eastAsia="宋体"/>
          <w:sz w:val="24"/>
          <w:szCs w:val="24"/>
        </w:rPr>
      </w:pPr>
      <w:r>
        <w:rPr>
          <w:rFonts w:hint="eastAsia" w:ascii="宋体" w:hAnsi="宋体" w:eastAsia="宋体"/>
          <w:sz w:val="24"/>
          <w:szCs w:val="24"/>
        </w:rPr>
        <w:t>（7）合同条款及格式</w:t>
      </w:r>
    </w:p>
    <w:p>
      <w:pPr>
        <w:spacing w:line="360" w:lineRule="auto"/>
        <w:rPr>
          <w:rFonts w:ascii="宋体" w:hAnsi="宋体" w:eastAsia="宋体"/>
          <w:sz w:val="24"/>
          <w:szCs w:val="24"/>
        </w:rPr>
      </w:pPr>
      <w:r>
        <w:rPr>
          <w:rFonts w:hint="eastAsia" w:ascii="宋体" w:hAnsi="宋体" w:eastAsia="宋体"/>
          <w:sz w:val="24"/>
          <w:szCs w:val="24"/>
        </w:rPr>
        <w:t>（8）投标文件有关格式</w:t>
      </w:r>
    </w:p>
    <w:p>
      <w:pPr>
        <w:spacing w:line="360" w:lineRule="auto"/>
        <w:rPr>
          <w:rFonts w:ascii="宋体" w:hAnsi="宋体" w:eastAsia="宋体"/>
          <w:sz w:val="24"/>
          <w:szCs w:val="24"/>
        </w:rPr>
      </w:pPr>
      <w:r>
        <w:rPr>
          <w:rFonts w:hint="eastAsia" w:ascii="宋体" w:hAnsi="宋体" w:eastAsia="宋体"/>
          <w:sz w:val="24"/>
          <w:szCs w:val="24"/>
        </w:rPr>
        <w:t>（9）本项目招标文件的澄清、答复、修改、补充内容（如有的话）</w:t>
      </w:r>
    </w:p>
    <w:p>
      <w:pPr>
        <w:spacing w:line="360" w:lineRule="auto"/>
        <w:rPr>
          <w:rFonts w:ascii="宋体" w:hAnsi="宋体" w:eastAsia="宋体"/>
          <w:sz w:val="24"/>
          <w:szCs w:val="24"/>
        </w:rPr>
      </w:pPr>
      <w:r>
        <w:rPr>
          <w:rFonts w:hint="eastAsia" w:ascii="宋体" w:hAnsi="宋体" w:eastAsia="宋体"/>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pacing w:line="360" w:lineRule="auto"/>
        <w:rPr>
          <w:rFonts w:ascii="宋体" w:hAnsi="宋体" w:eastAsia="宋体"/>
          <w:sz w:val="24"/>
          <w:szCs w:val="24"/>
        </w:rPr>
      </w:pPr>
      <w:r>
        <w:rPr>
          <w:rFonts w:hint="eastAsia" w:ascii="宋体" w:hAnsi="宋体" w:eastAsia="宋体"/>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rPr>
          <w:rFonts w:ascii="宋体" w:hAnsi="宋体" w:eastAsia="宋体"/>
          <w:b/>
          <w:sz w:val="24"/>
          <w:szCs w:val="24"/>
        </w:rPr>
      </w:pPr>
      <w:r>
        <w:rPr>
          <w:rFonts w:hint="eastAsia" w:ascii="宋体" w:hAnsi="宋体" w:eastAsia="宋体"/>
          <w:b/>
          <w:sz w:val="24"/>
          <w:szCs w:val="24"/>
        </w:rPr>
        <w:t>10.现场考察、开标前答疑会</w:t>
      </w:r>
    </w:p>
    <w:p>
      <w:pPr>
        <w:spacing w:line="360" w:lineRule="auto"/>
        <w:rPr>
          <w:rFonts w:ascii="宋体" w:hAnsi="宋体" w:eastAsia="宋体"/>
          <w:sz w:val="24"/>
          <w:szCs w:val="24"/>
        </w:rPr>
      </w:pPr>
      <w:r>
        <w:rPr>
          <w:rFonts w:hint="eastAsia" w:ascii="宋体" w:hAnsi="宋体" w:eastAsia="宋体"/>
          <w:sz w:val="24"/>
          <w:szCs w:val="24"/>
        </w:rPr>
        <w:t>10.1招标人根据采购项目的具体情况，可以在招标文件公告期满后，组织已获取招标文件的潜在投标人现场考察或者召开开标前答疑会。</w:t>
      </w:r>
    </w:p>
    <w:p>
      <w:pPr>
        <w:spacing w:line="360" w:lineRule="auto"/>
        <w:rPr>
          <w:rFonts w:ascii="宋体" w:hAnsi="宋体" w:eastAsia="宋体"/>
          <w:sz w:val="24"/>
          <w:szCs w:val="24"/>
        </w:rPr>
      </w:pPr>
      <w:r>
        <w:rPr>
          <w:rFonts w:hint="eastAsia" w:ascii="宋体" w:hAnsi="宋体" w:eastAsia="宋体"/>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spacing w:line="360" w:lineRule="auto"/>
        <w:rPr>
          <w:rFonts w:ascii="宋体" w:hAnsi="宋体" w:eastAsia="宋体"/>
          <w:sz w:val="24"/>
          <w:szCs w:val="24"/>
        </w:rPr>
      </w:pPr>
      <w:r>
        <w:rPr>
          <w:rFonts w:hint="eastAsia" w:ascii="宋体" w:hAnsi="宋体" w:eastAsia="宋体"/>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pPr>
        <w:spacing w:line="360" w:lineRule="auto"/>
        <w:rPr>
          <w:rFonts w:ascii="宋体" w:hAnsi="宋体" w:eastAsia="宋体"/>
          <w:sz w:val="24"/>
          <w:szCs w:val="24"/>
        </w:rPr>
      </w:pPr>
      <w:r>
        <w:rPr>
          <w:rFonts w:hint="eastAsia" w:ascii="宋体" w:hAnsi="宋体" w:eastAsia="宋体"/>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spacing w:line="360" w:lineRule="auto"/>
        <w:rPr>
          <w:rFonts w:ascii="宋体" w:hAnsi="宋体" w:eastAsia="宋体"/>
          <w:sz w:val="24"/>
          <w:szCs w:val="24"/>
        </w:rPr>
      </w:pPr>
      <w:r>
        <w:rPr>
          <w:rFonts w:hint="eastAsia" w:ascii="宋体" w:hAnsi="宋体" w:eastAsia="宋体"/>
          <w:sz w:val="24"/>
          <w:szCs w:val="24"/>
        </w:rPr>
        <w:t>10.4现场考察及参加开标前答疑会所发生的费用及一切责任由投标人自行承担。</w:t>
      </w:r>
    </w:p>
    <w:p>
      <w:pPr>
        <w:spacing w:line="360" w:lineRule="auto"/>
        <w:rPr>
          <w:rFonts w:ascii="宋体" w:hAnsi="宋体" w:eastAsia="宋体"/>
          <w:b/>
          <w:sz w:val="24"/>
          <w:szCs w:val="24"/>
        </w:rPr>
      </w:pPr>
      <w:r>
        <w:rPr>
          <w:rFonts w:hint="eastAsia" w:ascii="宋体" w:hAnsi="宋体" w:eastAsia="宋体"/>
          <w:b/>
          <w:sz w:val="24"/>
          <w:szCs w:val="24"/>
        </w:rPr>
        <w:t>11.招标文件的澄清或修改</w:t>
      </w:r>
    </w:p>
    <w:p>
      <w:pPr>
        <w:spacing w:line="360" w:lineRule="auto"/>
        <w:rPr>
          <w:rFonts w:ascii="宋体" w:hAnsi="宋体" w:eastAsia="宋体"/>
          <w:sz w:val="24"/>
          <w:szCs w:val="24"/>
        </w:rPr>
      </w:pPr>
      <w:r>
        <w:rPr>
          <w:rFonts w:hint="eastAsia" w:ascii="宋体" w:hAnsi="宋体" w:eastAsia="宋体"/>
          <w:sz w:val="24"/>
          <w:szCs w:val="24"/>
        </w:rPr>
        <w:t>11.1在投标截止期前，无论出于何种原因，招标人可主动地或在解答潜在投标人提出的澄清问题时对招标文件进行修改。</w:t>
      </w:r>
    </w:p>
    <w:p>
      <w:pPr>
        <w:spacing w:line="360" w:lineRule="auto"/>
        <w:rPr>
          <w:rFonts w:ascii="宋体" w:hAnsi="宋体" w:eastAsia="宋体"/>
          <w:sz w:val="24"/>
          <w:szCs w:val="24"/>
        </w:rPr>
      </w:pPr>
      <w:r>
        <w:rPr>
          <w:rFonts w:hint="eastAsia" w:ascii="宋体" w:hAnsi="宋体" w:eastAsia="宋体"/>
          <w:sz w:val="24"/>
          <w:szCs w:val="24"/>
        </w:rPr>
        <w:t>11.2招标人可以对已发出的招标文件进行必要的澄清或者修改。澄清或者修改的内容可能影响投标文件编制的，招标人将在投标截止时间</w:t>
      </w:r>
      <w:r>
        <w:rPr>
          <w:rFonts w:ascii="宋体" w:hAnsi="宋体" w:eastAsia="宋体"/>
          <w:sz w:val="24"/>
          <w:szCs w:val="24"/>
        </w:rPr>
        <w:t>15</w:t>
      </w:r>
      <w:r>
        <w:rPr>
          <w:rFonts w:hint="eastAsia" w:ascii="宋体" w:hAnsi="宋体" w:eastAsia="宋体"/>
          <w:sz w:val="24"/>
          <w:szCs w:val="24"/>
        </w:rPr>
        <w:t>日前，在财政部门指定的政府采购信息发布媒体和《全国公共资源交易平台（河南省·许昌市）》发布更正公告。</w:t>
      </w:r>
    </w:p>
    <w:p>
      <w:pPr>
        <w:spacing w:line="360" w:lineRule="auto"/>
        <w:rPr>
          <w:rFonts w:ascii="宋体" w:hAnsi="宋体" w:eastAsia="宋体"/>
          <w:sz w:val="24"/>
          <w:szCs w:val="24"/>
        </w:rPr>
      </w:pPr>
      <w:r>
        <w:rPr>
          <w:rFonts w:hint="eastAsia" w:ascii="宋体" w:hAnsi="宋体" w:eastAsia="宋体"/>
          <w:sz w:val="24"/>
          <w:szCs w:val="24"/>
        </w:rPr>
        <w:t>11.3澄清或修改公告的内容为招标文件的组成部分，并对投标人具有约束力。当招标文件与澄清或修改公告就同一内容的表述不一致时，以最后发出的文件内容为准。</w:t>
      </w:r>
    </w:p>
    <w:p>
      <w:pPr>
        <w:spacing w:line="360" w:lineRule="auto"/>
        <w:rPr>
          <w:rFonts w:ascii="宋体" w:hAnsi="宋体" w:eastAsia="宋体"/>
          <w:sz w:val="24"/>
          <w:szCs w:val="24"/>
        </w:rPr>
      </w:pPr>
      <w:r>
        <w:rPr>
          <w:rFonts w:hint="eastAsia" w:ascii="宋体" w:hAnsi="宋体" w:eastAsia="宋体"/>
          <w:sz w:val="24"/>
          <w:szCs w:val="24"/>
        </w:rPr>
        <w:t>11.4如果澄清或者修改发出的时间距规定的投标截止时间不足15日，招标人将顺延提交投标文件的截止时间。</w:t>
      </w:r>
    </w:p>
    <w:p>
      <w:pPr>
        <w:jc w:val="center"/>
        <w:outlineLvl w:val="0"/>
        <w:rPr>
          <w:rFonts w:ascii="宋体" w:hAnsi="宋体" w:eastAsia="宋体"/>
          <w:b/>
          <w:sz w:val="28"/>
          <w:szCs w:val="28"/>
        </w:rPr>
      </w:pPr>
      <w:bookmarkStart w:id="6" w:name="_Toc524770170"/>
      <w:r>
        <w:rPr>
          <w:rFonts w:hint="eastAsia" w:ascii="宋体" w:hAnsi="宋体" w:eastAsia="宋体"/>
          <w:b/>
          <w:sz w:val="28"/>
          <w:szCs w:val="28"/>
        </w:rPr>
        <w:t>三、投标文件的编制</w:t>
      </w:r>
      <w:bookmarkEnd w:id="6"/>
    </w:p>
    <w:p>
      <w:pPr>
        <w:spacing w:line="360" w:lineRule="auto"/>
        <w:rPr>
          <w:rFonts w:ascii="宋体" w:hAnsi="宋体" w:eastAsia="宋体"/>
          <w:b/>
          <w:sz w:val="24"/>
          <w:szCs w:val="24"/>
        </w:rPr>
      </w:pPr>
      <w:r>
        <w:rPr>
          <w:rFonts w:hint="eastAsia" w:ascii="宋体" w:hAnsi="宋体" w:eastAsia="宋体"/>
          <w:b/>
          <w:sz w:val="24"/>
          <w:szCs w:val="24"/>
        </w:rPr>
        <w:t>12.投标的语言及计量单位</w:t>
      </w:r>
    </w:p>
    <w:p>
      <w:pPr>
        <w:spacing w:line="360" w:lineRule="auto"/>
        <w:rPr>
          <w:rFonts w:ascii="宋体" w:hAnsi="宋体" w:eastAsia="宋体"/>
          <w:sz w:val="24"/>
          <w:szCs w:val="24"/>
        </w:rPr>
      </w:pPr>
      <w:r>
        <w:rPr>
          <w:rFonts w:hint="eastAsia" w:ascii="宋体" w:hAnsi="宋体" w:eastAsia="宋体"/>
          <w:sz w:val="24"/>
          <w:szCs w:val="24"/>
        </w:rPr>
        <w:t>12.1投标人提交的投标文件以及投标人与招标人就有关投标事宜的所有来往书面文件均应使用中文。除签名、盖章、专用名称等特殊情形外，以中文以外的文字表述的投标文件视同未提供。</w:t>
      </w:r>
    </w:p>
    <w:p>
      <w:pPr>
        <w:spacing w:line="360" w:lineRule="auto"/>
        <w:rPr>
          <w:rFonts w:ascii="宋体" w:hAnsi="宋体" w:eastAsia="宋体"/>
          <w:sz w:val="24"/>
          <w:szCs w:val="24"/>
        </w:rPr>
      </w:pPr>
      <w:r>
        <w:rPr>
          <w:rFonts w:hint="eastAsia" w:ascii="宋体" w:hAnsi="宋体" w:eastAsia="宋体"/>
          <w:sz w:val="24"/>
          <w:szCs w:val="24"/>
        </w:rPr>
        <w:t>12.2投标计量单位，招标文件已有明确规定的，使用招标文件规定的计量单位；招标文件没有规定的，一律采用中华人民共和国法定计量单位。</w:t>
      </w:r>
    </w:p>
    <w:p>
      <w:pPr>
        <w:spacing w:line="360" w:lineRule="auto"/>
        <w:rPr>
          <w:rFonts w:ascii="宋体" w:hAnsi="宋体" w:eastAsia="宋体"/>
          <w:b/>
          <w:sz w:val="24"/>
          <w:szCs w:val="24"/>
        </w:rPr>
      </w:pPr>
      <w:r>
        <w:rPr>
          <w:rFonts w:hint="eastAsia" w:ascii="宋体" w:hAnsi="宋体" w:eastAsia="宋体"/>
          <w:b/>
          <w:sz w:val="24"/>
          <w:szCs w:val="24"/>
        </w:rPr>
        <w:t>13.投标报价</w:t>
      </w:r>
      <w:r>
        <w:rPr>
          <w:rFonts w:ascii="宋体" w:hAnsi="宋体" w:eastAsia="宋体"/>
          <w:b/>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13.1本次招标项目的投标均以人民币为计算单位。</w:t>
      </w:r>
    </w:p>
    <w:p>
      <w:pPr>
        <w:spacing w:line="360" w:lineRule="auto"/>
        <w:rPr>
          <w:rFonts w:ascii="宋体" w:hAnsi="宋体" w:eastAsia="宋体"/>
          <w:sz w:val="24"/>
          <w:szCs w:val="24"/>
        </w:rPr>
      </w:pPr>
      <w:r>
        <w:rPr>
          <w:rFonts w:hint="eastAsia" w:ascii="宋体" w:hAnsi="宋体" w:eastAsia="宋体"/>
          <w:sz w:val="24"/>
          <w:szCs w:val="24"/>
        </w:rPr>
        <w:t>13.2采购人不得向投标人索要或者接受其给予的赠品、回扣或者与采购无关的其他商品、服务。</w:t>
      </w:r>
    </w:p>
    <w:p>
      <w:pPr>
        <w:spacing w:line="360" w:lineRule="auto"/>
        <w:rPr>
          <w:rFonts w:ascii="宋体" w:hAnsi="宋体" w:eastAsia="宋体"/>
          <w:sz w:val="24"/>
          <w:szCs w:val="24"/>
        </w:rPr>
      </w:pPr>
      <w:r>
        <w:rPr>
          <w:rFonts w:hint="eastAsia" w:ascii="宋体" w:hAnsi="宋体" w:eastAsia="宋体"/>
          <w:sz w:val="24"/>
          <w:szCs w:val="24"/>
        </w:rPr>
        <w:t>13.3投标人应对项目要求的全部内容进行报价，少报漏报将导致其投标为非实质性响应予以拒绝。</w:t>
      </w:r>
    </w:p>
    <w:p>
      <w:pPr>
        <w:spacing w:line="360" w:lineRule="auto"/>
        <w:rPr>
          <w:rFonts w:ascii="宋体" w:hAnsi="宋体" w:eastAsia="宋体"/>
          <w:sz w:val="24"/>
          <w:szCs w:val="24"/>
        </w:rPr>
      </w:pPr>
      <w:r>
        <w:rPr>
          <w:rFonts w:hint="eastAsia" w:ascii="宋体" w:hAnsi="宋体" w:eastAsia="宋体"/>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rPr>
          <w:rFonts w:ascii="宋体" w:hAnsi="宋体" w:eastAsia="宋体"/>
          <w:sz w:val="24"/>
          <w:szCs w:val="24"/>
        </w:rPr>
      </w:pPr>
      <w:r>
        <w:rPr>
          <w:rFonts w:hint="eastAsia" w:ascii="宋体" w:hAnsi="宋体" w:eastAsia="宋体"/>
          <w:sz w:val="24"/>
          <w:szCs w:val="24"/>
        </w:rPr>
        <w:t>13.5本项目所涉及的运输、施工、安装、集成、调试、验收、备品和工具等费用均包含在投标报价中。</w:t>
      </w:r>
    </w:p>
    <w:p>
      <w:pPr>
        <w:spacing w:line="360" w:lineRule="auto"/>
        <w:rPr>
          <w:rFonts w:ascii="宋体" w:hAnsi="宋体" w:eastAsia="宋体"/>
          <w:sz w:val="24"/>
          <w:szCs w:val="24"/>
        </w:rPr>
      </w:pPr>
      <w:r>
        <w:rPr>
          <w:rFonts w:hint="eastAsia" w:ascii="宋体" w:hAnsi="宋体" w:eastAsia="宋体"/>
          <w:sz w:val="24"/>
          <w:szCs w:val="24"/>
        </w:rPr>
        <w:t>13.6本次招标不接受可选择或可调整的投标方案和报价，任何有选择的或可调整的投标方案和报价将被视为非实质性响应投标而作无效投标处理。</w:t>
      </w:r>
    </w:p>
    <w:p>
      <w:pPr>
        <w:spacing w:line="360" w:lineRule="auto"/>
        <w:rPr>
          <w:rFonts w:ascii="宋体" w:hAnsi="宋体" w:eastAsia="宋体"/>
          <w:sz w:val="24"/>
          <w:szCs w:val="24"/>
        </w:rPr>
      </w:pPr>
      <w:r>
        <w:rPr>
          <w:rFonts w:hint="eastAsia" w:ascii="宋体" w:hAnsi="宋体" w:eastAsia="宋体"/>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spacing w:line="360" w:lineRule="auto"/>
        <w:rPr>
          <w:rFonts w:ascii="宋体" w:hAnsi="宋体" w:eastAsia="宋体"/>
          <w:sz w:val="24"/>
          <w:szCs w:val="24"/>
        </w:rPr>
      </w:pPr>
      <w:r>
        <w:rPr>
          <w:rFonts w:hint="eastAsia" w:ascii="宋体" w:hAnsi="宋体" w:eastAsia="宋体"/>
          <w:sz w:val="24"/>
          <w:szCs w:val="24"/>
        </w:rPr>
        <w:t>13.8最低报价不能作为中标的保证。</w:t>
      </w:r>
    </w:p>
    <w:p>
      <w:pPr>
        <w:spacing w:line="360" w:lineRule="auto"/>
        <w:rPr>
          <w:rFonts w:ascii="宋体" w:hAnsi="宋体" w:eastAsia="宋体"/>
          <w:b/>
          <w:sz w:val="24"/>
          <w:szCs w:val="24"/>
        </w:rPr>
      </w:pPr>
      <w:r>
        <w:rPr>
          <w:rFonts w:hint="eastAsia" w:ascii="宋体" w:hAnsi="宋体" w:eastAsia="宋体"/>
          <w:b/>
          <w:sz w:val="24"/>
          <w:szCs w:val="24"/>
        </w:rPr>
        <w:t>14.投标有效期</w:t>
      </w:r>
    </w:p>
    <w:p>
      <w:pPr>
        <w:spacing w:line="360" w:lineRule="auto"/>
        <w:rPr>
          <w:rFonts w:ascii="宋体" w:hAnsi="宋体" w:eastAsia="宋体"/>
          <w:sz w:val="24"/>
          <w:szCs w:val="24"/>
        </w:rPr>
      </w:pPr>
      <w:r>
        <w:rPr>
          <w:rFonts w:hint="eastAsia" w:ascii="宋体" w:hAnsi="宋体" w:eastAsia="宋体"/>
          <w:sz w:val="24"/>
          <w:szCs w:val="24"/>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spacing w:line="360" w:lineRule="auto"/>
        <w:rPr>
          <w:rFonts w:ascii="宋体" w:hAnsi="宋体" w:eastAsia="宋体"/>
          <w:sz w:val="24"/>
          <w:szCs w:val="24"/>
        </w:rPr>
      </w:pPr>
      <w:r>
        <w:rPr>
          <w:rFonts w:hint="eastAsia" w:ascii="宋体" w:hAnsi="宋体" w:eastAsia="宋体"/>
          <w:sz w:val="24"/>
          <w:szCs w:val="24"/>
        </w:rPr>
        <w:t>14.2投标有效期内投标人撤销投标文件的，投标人将承担违背投标承诺函的责任追究。</w:t>
      </w:r>
    </w:p>
    <w:p>
      <w:pPr>
        <w:spacing w:line="360" w:lineRule="auto"/>
        <w:rPr>
          <w:rFonts w:ascii="宋体" w:hAnsi="宋体" w:eastAsia="宋体"/>
          <w:sz w:val="24"/>
          <w:szCs w:val="24"/>
        </w:rPr>
      </w:pPr>
      <w:r>
        <w:rPr>
          <w:rFonts w:hint="eastAsia" w:ascii="宋体" w:hAnsi="宋体" w:eastAsia="宋体"/>
          <w:sz w:val="24"/>
          <w:szCs w:val="24"/>
        </w:rPr>
        <w:t>14.3 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spacing w:line="360" w:lineRule="auto"/>
        <w:rPr>
          <w:rFonts w:ascii="宋体" w:hAnsi="宋体" w:eastAsia="宋体"/>
          <w:sz w:val="24"/>
          <w:szCs w:val="24"/>
        </w:rPr>
      </w:pPr>
      <w:r>
        <w:rPr>
          <w:rFonts w:hint="eastAsia" w:ascii="宋体" w:hAnsi="宋体" w:eastAsia="宋体"/>
          <w:sz w:val="24"/>
          <w:szCs w:val="24"/>
        </w:rPr>
        <w:t>14.4 中标人的投标文件作为项目合同的附件，其有效期至中标人全部合同义务履行完毕为止。</w:t>
      </w:r>
    </w:p>
    <w:p>
      <w:pPr>
        <w:spacing w:line="360" w:lineRule="auto"/>
        <w:rPr>
          <w:rFonts w:ascii="宋体" w:hAnsi="宋体" w:eastAsia="宋体"/>
          <w:b/>
          <w:sz w:val="24"/>
          <w:szCs w:val="24"/>
        </w:rPr>
      </w:pPr>
      <w:r>
        <w:rPr>
          <w:rFonts w:hint="eastAsia" w:ascii="宋体" w:hAnsi="宋体" w:eastAsia="宋体"/>
          <w:b/>
          <w:sz w:val="24"/>
          <w:szCs w:val="24"/>
        </w:rPr>
        <w:t>15.投标文件构成</w:t>
      </w:r>
    </w:p>
    <w:p>
      <w:pPr>
        <w:spacing w:line="360" w:lineRule="auto"/>
        <w:rPr>
          <w:rFonts w:ascii="宋体" w:hAnsi="宋体" w:eastAsia="宋体"/>
          <w:sz w:val="24"/>
          <w:szCs w:val="24"/>
        </w:rPr>
      </w:pPr>
      <w:r>
        <w:rPr>
          <w:rFonts w:hint="eastAsia" w:ascii="宋体" w:hAnsi="宋体" w:eastAsia="宋体"/>
          <w:sz w:val="24"/>
          <w:szCs w:val="24"/>
        </w:rPr>
        <w:t>15.1投标文件的构成应符合法律法规及招标文件的要求。</w:t>
      </w:r>
    </w:p>
    <w:p>
      <w:pPr>
        <w:spacing w:line="360" w:lineRule="auto"/>
        <w:rPr>
          <w:rFonts w:ascii="宋体" w:hAnsi="宋体" w:eastAsia="宋体"/>
          <w:sz w:val="24"/>
          <w:szCs w:val="24"/>
        </w:rPr>
      </w:pPr>
      <w:r>
        <w:rPr>
          <w:rFonts w:hint="eastAsia" w:ascii="宋体" w:hAnsi="宋体" w:eastAsia="宋体"/>
          <w:sz w:val="24"/>
          <w:szCs w:val="24"/>
        </w:rPr>
        <w:t>15.2投标人应当按照招标文件的要求编制投标文件。投标文件应当对招标文件提出的要求和条件作出明确响应。</w:t>
      </w:r>
    </w:p>
    <w:p>
      <w:pPr>
        <w:spacing w:line="360" w:lineRule="auto"/>
        <w:rPr>
          <w:rFonts w:ascii="宋体" w:hAnsi="宋体" w:eastAsia="宋体"/>
          <w:sz w:val="24"/>
          <w:szCs w:val="24"/>
        </w:rPr>
      </w:pPr>
      <w:r>
        <w:rPr>
          <w:rFonts w:hint="eastAsia" w:ascii="宋体" w:hAnsi="宋体" w:eastAsia="宋体"/>
          <w:sz w:val="24"/>
          <w:szCs w:val="24"/>
        </w:rPr>
        <w:t>15.3投标文件由资格证明材料、符合性证明材料、其它材料等组成。</w:t>
      </w:r>
    </w:p>
    <w:p>
      <w:pPr>
        <w:spacing w:line="360" w:lineRule="auto"/>
        <w:rPr>
          <w:rFonts w:ascii="宋体" w:hAnsi="宋体" w:eastAsia="宋体"/>
          <w:sz w:val="24"/>
          <w:szCs w:val="24"/>
        </w:rPr>
      </w:pPr>
      <w:r>
        <w:rPr>
          <w:rFonts w:hint="eastAsia" w:ascii="宋体" w:hAnsi="宋体" w:eastAsia="宋体"/>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rPr>
          <w:rFonts w:ascii="宋体" w:hAnsi="宋体" w:eastAsia="宋体"/>
          <w:sz w:val="24"/>
          <w:szCs w:val="24"/>
        </w:rPr>
      </w:pPr>
      <w:r>
        <w:rPr>
          <w:rFonts w:hint="eastAsia" w:ascii="宋体" w:hAnsi="宋体" w:eastAsia="宋体"/>
          <w:sz w:val="24"/>
          <w:szCs w:val="24"/>
        </w:rPr>
        <w:t>15.5投标人登录许昌公共资源交易系统下载“许昌投标文件制作系统SEARUN V1.1”，按招标文件要求根据所投标段制作电子投标文件。 一个标段对应生成一个文件夹（xxxx项目xx标段）, 其中包含2个文件和1个文件夹。后缀名为“</w:t>
      </w:r>
      <w:r>
        <w:rPr>
          <w:rFonts w:ascii="宋体" w:hAnsi="宋体" w:eastAsia="宋体"/>
          <w:sz w:val="24"/>
          <w:szCs w:val="24"/>
        </w:rPr>
        <w:t>.file</w:t>
      </w:r>
      <w:r>
        <w:rPr>
          <w:rFonts w:hint="eastAsia" w:ascii="宋体" w:hAnsi="宋体" w:eastAsia="宋体"/>
          <w:sz w:val="24"/>
          <w:szCs w:val="24"/>
        </w:rPr>
        <w:t>”的文件用于电子投标使用，后缀名为“.PDF”的文件用于打印纸质投标文件，名称为“备份”的文件夹使用电子介质U盘存储，供开标现场备用。</w:t>
      </w:r>
    </w:p>
    <w:p>
      <w:pPr>
        <w:spacing w:line="360" w:lineRule="auto"/>
        <w:rPr>
          <w:rFonts w:ascii="宋体" w:hAnsi="宋体" w:eastAsia="宋体"/>
          <w:sz w:val="24"/>
          <w:szCs w:val="24"/>
        </w:rPr>
      </w:pPr>
      <w:r>
        <w:rPr>
          <w:rFonts w:hint="eastAsia" w:ascii="宋体" w:hAnsi="宋体" w:eastAsia="宋体"/>
          <w:sz w:val="24"/>
          <w:szCs w:val="24"/>
        </w:rPr>
        <w:t>电子投标文件制作技术咨询：0374-2961598。</w:t>
      </w:r>
    </w:p>
    <w:p>
      <w:pPr>
        <w:spacing w:line="360" w:lineRule="auto"/>
        <w:rPr>
          <w:rFonts w:ascii="宋体" w:hAnsi="宋体" w:eastAsia="宋体"/>
          <w:b/>
          <w:sz w:val="24"/>
          <w:szCs w:val="24"/>
        </w:rPr>
      </w:pPr>
      <w:r>
        <w:rPr>
          <w:rFonts w:hint="eastAsia" w:ascii="宋体" w:hAnsi="宋体" w:eastAsia="宋体"/>
          <w:b/>
          <w:sz w:val="24"/>
          <w:szCs w:val="24"/>
        </w:rPr>
        <w:t>16.投标文件格式</w:t>
      </w:r>
    </w:p>
    <w:p>
      <w:pPr>
        <w:spacing w:line="360" w:lineRule="auto"/>
        <w:rPr>
          <w:rFonts w:ascii="宋体" w:hAnsi="宋体" w:eastAsia="宋体"/>
          <w:sz w:val="24"/>
          <w:szCs w:val="24"/>
        </w:rPr>
      </w:pPr>
      <w:r>
        <w:rPr>
          <w:rFonts w:hint="eastAsia" w:ascii="宋体" w:hAnsi="宋体" w:eastAsia="宋体"/>
          <w:sz w:val="24"/>
          <w:szCs w:val="24"/>
        </w:rPr>
        <w:t>16.1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spacing w:line="360" w:lineRule="auto"/>
        <w:rPr>
          <w:rFonts w:ascii="宋体" w:hAnsi="宋体" w:eastAsia="宋体"/>
          <w:sz w:val="24"/>
          <w:szCs w:val="24"/>
        </w:rPr>
      </w:pPr>
      <w:r>
        <w:rPr>
          <w:rFonts w:hint="eastAsia" w:ascii="宋体" w:hAnsi="宋体" w:eastAsia="宋体"/>
          <w:sz w:val="24"/>
          <w:szCs w:val="24"/>
        </w:rPr>
        <w:t>16.2投标人应按招标文件提供的格式编写投标文件。招标文件未提供标准格式的投标人可自行拟定。</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17.投标保证金</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kern w:val="0"/>
          <w:sz w:val="24"/>
          <w:szCs w:val="24"/>
        </w:rPr>
        <w:t>17.1 本项目不收取。</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kern w:val="0"/>
          <w:sz w:val="24"/>
          <w:szCs w:val="24"/>
        </w:rPr>
        <w:t>17.2 投标人应提供投标承诺函。</w:t>
      </w:r>
    </w:p>
    <w:p>
      <w:pPr>
        <w:spacing w:line="360" w:lineRule="auto"/>
        <w:rPr>
          <w:rFonts w:ascii="宋体" w:hAnsi="宋体" w:eastAsia="宋体"/>
          <w:b/>
          <w:sz w:val="24"/>
          <w:szCs w:val="24"/>
        </w:rPr>
      </w:pPr>
      <w:r>
        <w:rPr>
          <w:rFonts w:hint="eastAsia" w:ascii="宋体" w:hAnsi="宋体" w:eastAsia="宋体"/>
          <w:b/>
          <w:sz w:val="24"/>
          <w:szCs w:val="24"/>
        </w:rPr>
        <w:t>18.投标文件的数量和签署盖章</w:t>
      </w:r>
    </w:p>
    <w:p>
      <w:pPr>
        <w:spacing w:line="360" w:lineRule="auto"/>
        <w:rPr>
          <w:rFonts w:ascii="宋体" w:hAnsi="宋体" w:eastAsia="宋体"/>
          <w:sz w:val="24"/>
          <w:szCs w:val="24"/>
        </w:rPr>
      </w:pPr>
      <w:r>
        <w:rPr>
          <w:rFonts w:hint="eastAsia" w:ascii="宋体" w:hAnsi="宋体" w:eastAsia="宋体"/>
          <w:sz w:val="24"/>
          <w:szCs w:val="24"/>
        </w:rPr>
        <w:t>18.1投标人应提交投标文件份数见“投标人须知前附表”。</w:t>
      </w:r>
    </w:p>
    <w:p>
      <w:pPr>
        <w:spacing w:line="360" w:lineRule="auto"/>
        <w:rPr>
          <w:rFonts w:ascii="宋体" w:hAnsi="宋体" w:eastAsia="宋体"/>
          <w:sz w:val="24"/>
          <w:szCs w:val="24"/>
        </w:rPr>
      </w:pPr>
      <w:r>
        <w:rPr>
          <w:rFonts w:hint="eastAsia" w:ascii="宋体" w:hAnsi="宋体" w:eastAsia="宋体"/>
          <w:sz w:val="24"/>
          <w:szCs w:val="24"/>
        </w:rPr>
        <w:t>18.2在招标文件中已明示需盖章及签名之处，电子投标文件应按招标文件要求加盖投标人电子印章和法人电子印章或授权代表电子印章。</w:t>
      </w:r>
    </w:p>
    <w:p>
      <w:pPr>
        <w:spacing w:line="360" w:lineRule="auto"/>
        <w:rPr>
          <w:rFonts w:ascii="宋体" w:hAnsi="宋体" w:eastAsia="宋体"/>
          <w:sz w:val="24"/>
          <w:szCs w:val="24"/>
        </w:rPr>
      </w:pPr>
      <w:r>
        <w:rPr>
          <w:rFonts w:hint="eastAsia" w:ascii="宋体" w:hAnsi="宋体" w:eastAsia="宋体"/>
          <w:sz w:val="24"/>
          <w:szCs w:val="24"/>
        </w:rPr>
        <w:t>18.3纸质投标文件是指投标人电子投标文件制作完成后生成的后缀名为“.PDF”的文件打印的投标文件。纸质投标文件正本和副本封面上应清楚标明</w:t>
      </w:r>
      <w:r>
        <w:rPr>
          <w:rFonts w:ascii="宋体" w:hAnsi="宋体" w:eastAsia="宋体"/>
          <w:sz w:val="24"/>
          <w:szCs w:val="24"/>
        </w:rPr>
        <w:t>“</w:t>
      </w:r>
      <w:r>
        <w:rPr>
          <w:rFonts w:hint="eastAsia" w:ascii="宋体" w:hAnsi="宋体" w:eastAsia="宋体"/>
          <w:sz w:val="24"/>
          <w:szCs w:val="24"/>
        </w:rPr>
        <w:t>正本</w:t>
      </w:r>
      <w:r>
        <w:rPr>
          <w:rFonts w:ascii="宋体" w:hAnsi="宋体" w:eastAsia="宋体"/>
          <w:sz w:val="24"/>
          <w:szCs w:val="24"/>
        </w:rPr>
        <w:t>”</w:t>
      </w:r>
      <w:r>
        <w:rPr>
          <w:rFonts w:hint="eastAsia" w:ascii="宋体" w:hAnsi="宋体" w:eastAsia="宋体"/>
          <w:sz w:val="24"/>
          <w:szCs w:val="24"/>
        </w:rPr>
        <w:t>或</w:t>
      </w:r>
      <w:r>
        <w:rPr>
          <w:rFonts w:ascii="宋体" w:hAnsi="宋体" w:eastAsia="宋体"/>
          <w:sz w:val="24"/>
          <w:szCs w:val="24"/>
        </w:rPr>
        <w:t>“</w:t>
      </w:r>
      <w:r>
        <w:rPr>
          <w:rFonts w:hint="eastAsia" w:ascii="宋体" w:hAnsi="宋体" w:eastAsia="宋体"/>
          <w:sz w:val="24"/>
          <w:szCs w:val="24"/>
        </w:rPr>
        <w:t>副本</w:t>
      </w:r>
      <w:r>
        <w:rPr>
          <w:rFonts w:ascii="宋体" w:hAnsi="宋体" w:eastAsia="宋体"/>
          <w:sz w:val="24"/>
          <w:szCs w:val="24"/>
        </w:rPr>
        <w:t>”</w:t>
      </w:r>
      <w:r>
        <w:rPr>
          <w:rFonts w:hint="eastAsia" w:ascii="宋体" w:hAnsi="宋体" w:eastAsia="宋体"/>
          <w:sz w:val="24"/>
          <w:szCs w:val="24"/>
        </w:rPr>
        <w:t>字样；一旦正本和副本内容不一致时，以正本为准。纸质投标文件的正本及所有副本的封面均须由投标人加盖投标人公章。</w:t>
      </w:r>
    </w:p>
    <w:p>
      <w:pPr>
        <w:spacing w:line="360" w:lineRule="auto"/>
        <w:rPr>
          <w:rFonts w:ascii="宋体" w:hAnsi="宋体" w:eastAsia="宋体"/>
          <w:sz w:val="24"/>
          <w:szCs w:val="24"/>
        </w:rPr>
      </w:pPr>
      <w:r>
        <w:rPr>
          <w:rFonts w:hint="eastAsia" w:ascii="宋体" w:hAnsi="宋体" w:eastAsia="宋体"/>
          <w:sz w:val="24"/>
          <w:szCs w:val="24"/>
        </w:rPr>
        <w:t>18.4纸质投标文件副本可以是纸质投标文件的正本复印而成。</w:t>
      </w:r>
    </w:p>
    <w:p>
      <w:pPr>
        <w:jc w:val="center"/>
        <w:outlineLvl w:val="0"/>
        <w:rPr>
          <w:rFonts w:ascii="宋体" w:hAnsi="宋体" w:eastAsia="宋体"/>
          <w:b/>
          <w:sz w:val="28"/>
          <w:szCs w:val="28"/>
        </w:rPr>
      </w:pPr>
      <w:bookmarkStart w:id="7" w:name="_Toc524770171"/>
      <w:r>
        <w:rPr>
          <w:rFonts w:hint="eastAsia" w:ascii="宋体" w:hAnsi="宋体" w:eastAsia="宋体"/>
          <w:b/>
          <w:sz w:val="28"/>
          <w:szCs w:val="28"/>
        </w:rPr>
        <w:t>四、投标文件的递交</w:t>
      </w:r>
      <w:bookmarkEnd w:id="7"/>
    </w:p>
    <w:p>
      <w:pPr>
        <w:spacing w:line="360" w:lineRule="auto"/>
        <w:rPr>
          <w:rFonts w:ascii="宋体" w:hAnsi="宋体" w:eastAsia="宋体"/>
          <w:b/>
          <w:sz w:val="24"/>
          <w:szCs w:val="24"/>
        </w:rPr>
      </w:pPr>
      <w:r>
        <w:rPr>
          <w:rFonts w:hint="eastAsia" w:ascii="宋体" w:hAnsi="宋体" w:eastAsia="宋体"/>
          <w:b/>
          <w:sz w:val="24"/>
          <w:szCs w:val="24"/>
        </w:rPr>
        <w:t>19.投标文件的密封</w:t>
      </w:r>
    </w:p>
    <w:p>
      <w:pPr>
        <w:spacing w:line="360" w:lineRule="auto"/>
        <w:rPr>
          <w:rFonts w:ascii="宋体" w:hAnsi="宋体" w:eastAsia="宋体"/>
          <w:b/>
          <w:sz w:val="24"/>
          <w:szCs w:val="24"/>
        </w:rPr>
      </w:pPr>
      <w:r>
        <w:rPr>
          <w:rFonts w:hint="eastAsia" w:ascii="宋体" w:hAnsi="宋体" w:eastAsia="宋体"/>
          <w:sz w:val="24"/>
          <w:szCs w:val="24"/>
        </w:rPr>
        <w:t>19.1</w:t>
      </w:r>
      <w:r>
        <w:rPr>
          <w:rFonts w:hint="eastAsia" w:ascii="宋体" w:hAnsi="宋体" w:eastAsia="宋体"/>
          <w:b/>
          <w:sz w:val="24"/>
          <w:szCs w:val="24"/>
        </w:rPr>
        <w:t>投标人应将纸质投标文件“正本”、“ 副本”密封在一个包装袋内。使用电子介质U盘存储的投标文件单独密封包装</w:t>
      </w:r>
      <w:r>
        <w:rPr>
          <w:rFonts w:hint="eastAsia" w:ascii="宋体" w:hAnsi="宋体" w:eastAsia="宋体"/>
          <w:b/>
          <w:sz w:val="24"/>
          <w:szCs w:val="24"/>
          <w:lang w:eastAsia="zh-CN"/>
        </w:rPr>
        <w:t>，</w:t>
      </w:r>
      <w:r>
        <w:rPr>
          <w:rFonts w:hint="eastAsia" w:ascii="宋体" w:hAnsi="宋体" w:eastAsia="宋体" w:cstheme="minorBidi"/>
          <w:b/>
          <w:kern w:val="2"/>
          <w:sz w:val="24"/>
          <w:szCs w:val="24"/>
          <w:lang w:val="en-US" w:eastAsia="zh-CN" w:bidi="ar-SA"/>
        </w:rPr>
        <w:t>法定代表人或授权委托代理人在封套上签字并盖章</w:t>
      </w:r>
      <w:r>
        <w:rPr>
          <w:rFonts w:hint="eastAsia" w:ascii="宋体" w:hAnsi="宋体" w:eastAsia="宋体"/>
          <w:b/>
          <w:sz w:val="24"/>
          <w:szCs w:val="24"/>
        </w:rPr>
        <w:t>，并随纸质投标文件一并提交。封套上写明：</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招标人名称：</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招标人地址：</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投标人名称：</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投标人地址：</w:t>
      </w:r>
    </w:p>
    <w:p>
      <w:pPr>
        <w:spacing w:line="360" w:lineRule="auto"/>
        <w:rPr>
          <w:rFonts w:hint="eastAsia" w:ascii="宋体" w:hAnsi="宋体" w:eastAsia="宋体"/>
          <w:b/>
          <w:sz w:val="24"/>
          <w:szCs w:val="24"/>
        </w:rPr>
      </w:pPr>
      <w:r>
        <w:rPr>
          <w:rFonts w:hint="eastAsia" w:ascii="宋体" w:hAnsi="宋体" w:eastAsia="宋体"/>
          <w:b/>
          <w:sz w:val="24"/>
          <w:szCs w:val="24"/>
          <w:u w:val="single"/>
        </w:rPr>
        <w:t xml:space="preserve">项目名称   </w:t>
      </w:r>
      <w:r>
        <w:rPr>
          <w:rFonts w:hint="eastAsia" w:ascii="宋体" w:hAnsi="宋体" w:eastAsia="宋体"/>
          <w:b/>
          <w:sz w:val="24"/>
          <w:szCs w:val="24"/>
        </w:rPr>
        <w:t>投标文件在   年   月   日   时   分前不得开启。</w:t>
      </w:r>
    </w:p>
    <w:p>
      <w:pPr>
        <w:spacing w:line="360" w:lineRule="auto"/>
        <w:rPr>
          <w:rFonts w:hint="eastAsia" w:ascii="宋体" w:hAnsi="宋体" w:eastAsia="宋体" w:cs="Times New Roman"/>
          <w:b/>
          <w:kern w:val="0"/>
          <w:sz w:val="24"/>
          <w:szCs w:val="24"/>
          <w:lang w:val="en-US" w:eastAsia="zh-CN" w:bidi="ar-SA"/>
        </w:rPr>
      </w:pPr>
      <w:r>
        <w:rPr>
          <w:rFonts w:hint="eastAsia" w:ascii="宋体" w:hAnsi="宋体" w:eastAsia="宋体"/>
          <w:sz w:val="24"/>
          <w:szCs w:val="24"/>
        </w:rPr>
        <w:t>19.2</w:t>
      </w:r>
      <w:r>
        <w:rPr>
          <w:rFonts w:hint="eastAsia" w:ascii="宋体" w:hAnsi="宋体" w:eastAsia="宋体" w:cs="Times New Roman"/>
          <w:b/>
          <w:kern w:val="0"/>
          <w:sz w:val="24"/>
          <w:szCs w:val="24"/>
          <w:lang w:val="en-US" w:eastAsia="zh-CN" w:bidi="ar-SA"/>
        </w:rPr>
        <w:t>投标文件如果未按规定密封，招标人将拒绝接收。</w:t>
      </w:r>
    </w:p>
    <w:p>
      <w:pPr>
        <w:spacing w:line="360" w:lineRule="auto"/>
        <w:rPr>
          <w:rFonts w:ascii="宋体" w:hAnsi="宋体" w:eastAsia="宋体"/>
          <w:sz w:val="24"/>
          <w:szCs w:val="24"/>
        </w:rPr>
      </w:pPr>
      <w:r>
        <w:rPr>
          <w:rFonts w:hint="eastAsia" w:ascii="宋体" w:hAnsi="宋体" w:eastAsia="宋体"/>
          <w:sz w:val="24"/>
          <w:szCs w:val="24"/>
        </w:rPr>
        <w:t>19.3开标时各投标人的法定代表人或授权委托人持身份证原件及授权委托书，到开标现场签到，各投标单位参加会议人数不得多于三人。</w:t>
      </w:r>
    </w:p>
    <w:p>
      <w:pPr>
        <w:spacing w:line="360" w:lineRule="auto"/>
        <w:rPr>
          <w:rFonts w:ascii="宋体" w:hAnsi="宋体" w:eastAsia="宋体"/>
          <w:b/>
          <w:sz w:val="24"/>
          <w:szCs w:val="24"/>
        </w:rPr>
      </w:pPr>
      <w:r>
        <w:rPr>
          <w:rFonts w:hint="eastAsia" w:ascii="宋体" w:hAnsi="宋体" w:eastAsia="宋体"/>
          <w:b/>
          <w:sz w:val="24"/>
          <w:szCs w:val="24"/>
        </w:rPr>
        <w:t>20.投标截止时间</w:t>
      </w:r>
    </w:p>
    <w:p>
      <w:pPr>
        <w:spacing w:line="360" w:lineRule="auto"/>
        <w:rPr>
          <w:rFonts w:ascii="宋体" w:hAnsi="宋体" w:eastAsia="宋体"/>
          <w:sz w:val="24"/>
          <w:szCs w:val="24"/>
        </w:rPr>
      </w:pPr>
      <w:r>
        <w:rPr>
          <w:rFonts w:hint="eastAsia" w:ascii="宋体" w:hAnsi="宋体" w:eastAsia="宋体"/>
          <w:sz w:val="24"/>
          <w:szCs w:val="24"/>
        </w:rPr>
        <w:t>20.1投标人必须在“投标邀请”和“投标人须知前附表”中规定的投标截止时间前，将所有投标文件送达招标文件指定的开标地点。</w:t>
      </w:r>
    </w:p>
    <w:p>
      <w:pPr>
        <w:spacing w:line="360" w:lineRule="auto"/>
        <w:rPr>
          <w:rFonts w:ascii="宋体" w:hAnsi="宋体" w:eastAsia="宋体"/>
          <w:sz w:val="24"/>
          <w:szCs w:val="24"/>
        </w:rPr>
      </w:pPr>
      <w:r>
        <w:rPr>
          <w:rFonts w:hint="eastAsia" w:ascii="宋体" w:hAnsi="宋体" w:eastAsia="宋体"/>
          <w:sz w:val="24"/>
          <w:szCs w:val="24"/>
        </w:rPr>
        <w:t>20.2招标人收到投标文件后，应当如实记载投标文件的送达时间和密封情况，签收保存，并向投标人出具签收回执。任何单位和个人不得在开标前开启投标文件。</w:t>
      </w:r>
    </w:p>
    <w:p>
      <w:pPr>
        <w:spacing w:line="360" w:lineRule="auto"/>
        <w:rPr>
          <w:rFonts w:ascii="宋体" w:hAnsi="宋体" w:eastAsia="宋体"/>
          <w:sz w:val="24"/>
          <w:szCs w:val="24"/>
        </w:rPr>
      </w:pPr>
      <w:r>
        <w:rPr>
          <w:rFonts w:hint="eastAsia" w:ascii="宋体" w:hAnsi="宋体" w:eastAsia="宋体"/>
          <w:sz w:val="24"/>
          <w:szCs w:val="24"/>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spacing w:line="360" w:lineRule="auto"/>
        <w:rPr>
          <w:rFonts w:ascii="宋体" w:hAnsi="宋体" w:eastAsia="宋体"/>
          <w:b/>
          <w:sz w:val="24"/>
          <w:szCs w:val="24"/>
        </w:rPr>
      </w:pPr>
      <w:r>
        <w:rPr>
          <w:rFonts w:hint="eastAsia" w:ascii="宋体" w:hAnsi="宋体" w:eastAsia="宋体"/>
          <w:b/>
          <w:sz w:val="24"/>
          <w:szCs w:val="24"/>
        </w:rPr>
        <w:t>21.迟交的投标文件</w:t>
      </w:r>
    </w:p>
    <w:p>
      <w:pPr>
        <w:spacing w:line="360" w:lineRule="auto"/>
        <w:rPr>
          <w:rFonts w:ascii="宋体" w:hAnsi="宋体" w:eastAsia="宋体"/>
          <w:sz w:val="24"/>
          <w:szCs w:val="24"/>
        </w:rPr>
      </w:pPr>
      <w:r>
        <w:rPr>
          <w:rFonts w:hint="eastAsia" w:ascii="宋体" w:hAnsi="宋体" w:eastAsia="宋体"/>
          <w:sz w:val="24"/>
          <w:szCs w:val="24"/>
        </w:rPr>
        <w:t>投标截止时间之后送达/上传的投标文件，招标人将拒绝接收。</w:t>
      </w:r>
    </w:p>
    <w:p>
      <w:pPr>
        <w:spacing w:line="360" w:lineRule="auto"/>
        <w:rPr>
          <w:rFonts w:ascii="宋体" w:hAnsi="宋体" w:eastAsia="宋体"/>
          <w:b/>
          <w:sz w:val="24"/>
          <w:szCs w:val="24"/>
        </w:rPr>
      </w:pPr>
      <w:r>
        <w:rPr>
          <w:rFonts w:hint="eastAsia" w:ascii="宋体" w:hAnsi="宋体" w:eastAsia="宋体"/>
          <w:b/>
          <w:sz w:val="24"/>
          <w:szCs w:val="24"/>
        </w:rPr>
        <w:t>22.投标文件的修改和撤回</w:t>
      </w:r>
    </w:p>
    <w:p>
      <w:pPr>
        <w:spacing w:line="360" w:lineRule="auto"/>
        <w:rPr>
          <w:rFonts w:ascii="宋体" w:hAnsi="宋体" w:eastAsia="宋体"/>
          <w:sz w:val="24"/>
          <w:szCs w:val="24"/>
        </w:rPr>
      </w:pPr>
      <w:r>
        <w:rPr>
          <w:rFonts w:hint="eastAsia" w:ascii="宋体" w:hAnsi="宋体" w:eastAsia="宋体"/>
          <w:sz w:val="24"/>
          <w:szCs w:val="24"/>
        </w:rPr>
        <w:t>22.1投标人在投标截止时间前，对所递交的纸质投标文件进行补充、修改或者撤回的，须书面通知招标人。</w:t>
      </w:r>
    </w:p>
    <w:p>
      <w:pPr>
        <w:spacing w:line="360" w:lineRule="auto"/>
        <w:rPr>
          <w:rFonts w:ascii="宋体" w:hAnsi="宋体" w:eastAsia="宋体"/>
          <w:sz w:val="24"/>
          <w:szCs w:val="24"/>
        </w:rPr>
      </w:pPr>
      <w:r>
        <w:rPr>
          <w:rFonts w:hint="eastAsia" w:ascii="宋体" w:hAnsi="宋体" w:eastAsia="宋体"/>
          <w:sz w:val="24"/>
          <w:szCs w:val="24"/>
        </w:rPr>
        <w:t>投标人应当在投标截止时间前完成电子投标文件的提交，可以补充、修改或撤回。投标截止时间前未完成电子投标文件提交、取得“投标文件提交回执单”的，视为撤回投标文件。</w:t>
      </w:r>
    </w:p>
    <w:p>
      <w:pPr>
        <w:spacing w:line="360" w:lineRule="auto"/>
        <w:rPr>
          <w:rFonts w:ascii="宋体" w:hAnsi="宋体" w:eastAsia="宋体"/>
          <w:sz w:val="24"/>
          <w:szCs w:val="24"/>
        </w:rPr>
      </w:pPr>
      <w:r>
        <w:rPr>
          <w:rFonts w:hint="eastAsia" w:ascii="宋体" w:hAnsi="宋体" w:eastAsia="宋体"/>
          <w:sz w:val="24"/>
          <w:szCs w:val="24"/>
        </w:rPr>
        <w:t>22.2投标人补充、修改的内容并作为投标文件的组成部分。补充或修改应当按招标文件要求签署、盖章、密封、递交，并应注明“修改</w:t>
      </w:r>
      <w:r>
        <w:rPr>
          <w:rFonts w:ascii="宋体" w:hAnsi="宋体" w:eastAsia="宋体"/>
          <w:sz w:val="24"/>
          <w:szCs w:val="24"/>
        </w:rPr>
        <w:t>”</w:t>
      </w:r>
      <w:r>
        <w:rPr>
          <w:rFonts w:hint="eastAsia" w:ascii="宋体" w:hAnsi="宋体" w:eastAsia="宋体"/>
          <w:sz w:val="24"/>
          <w:szCs w:val="24"/>
        </w:rPr>
        <w:t>或“补充</w:t>
      </w:r>
      <w:r>
        <w:rPr>
          <w:rFonts w:ascii="宋体" w:hAnsi="宋体" w:eastAsia="宋体"/>
          <w:sz w:val="24"/>
          <w:szCs w:val="24"/>
        </w:rPr>
        <w:t>”</w:t>
      </w:r>
      <w:r>
        <w:rPr>
          <w:rFonts w:hint="eastAsia" w:ascii="宋体" w:hAnsi="宋体" w:eastAsia="宋体"/>
          <w:sz w:val="24"/>
          <w:szCs w:val="24"/>
        </w:rPr>
        <w:t>字样。</w:t>
      </w:r>
    </w:p>
    <w:p>
      <w:pPr>
        <w:spacing w:line="360" w:lineRule="auto"/>
        <w:rPr>
          <w:rFonts w:ascii="宋体" w:hAnsi="宋体" w:eastAsia="宋体"/>
          <w:sz w:val="24"/>
          <w:szCs w:val="24"/>
        </w:rPr>
      </w:pPr>
      <w:r>
        <w:rPr>
          <w:rFonts w:hint="eastAsia" w:ascii="宋体" w:hAnsi="宋体" w:eastAsia="宋体"/>
          <w:sz w:val="24"/>
          <w:szCs w:val="24"/>
        </w:rPr>
        <w:t>22.3投标人在递交纸质投标文件后，可以撤回其投标，但投标人必须在规定的投标截止时间前以书面形式告知招标人。</w:t>
      </w:r>
    </w:p>
    <w:p>
      <w:pPr>
        <w:spacing w:line="360" w:lineRule="auto"/>
        <w:rPr>
          <w:rFonts w:ascii="宋体" w:hAnsi="宋体" w:eastAsia="宋体"/>
          <w:sz w:val="24"/>
          <w:szCs w:val="24"/>
        </w:rPr>
      </w:pPr>
      <w:r>
        <w:rPr>
          <w:rFonts w:hint="eastAsia" w:ascii="宋体" w:hAnsi="宋体" w:eastAsia="宋体"/>
          <w:sz w:val="24"/>
          <w:szCs w:val="24"/>
        </w:rPr>
        <w:t>22.4我方明白并同意，在规定的招标时间截止之后，投标有效期之内撤销投标文件的，则我方将承担违背投标承诺函的责任追究。</w:t>
      </w:r>
    </w:p>
    <w:p>
      <w:pPr>
        <w:spacing w:line="360" w:lineRule="auto"/>
        <w:rPr>
          <w:rFonts w:ascii="宋体" w:hAnsi="宋体" w:eastAsia="宋体"/>
          <w:b/>
          <w:sz w:val="24"/>
          <w:szCs w:val="24"/>
        </w:rPr>
      </w:pPr>
      <w:r>
        <w:rPr>
          <w:rFonts w:hint="eastAsia" w:ascii="宋体" w:hAnsi="宋体" w:eastAsia="宋体"/>
          <w:b/>
          <w:sz w:val="24"/>
          <w:szCs w:val="24"/>
        </w:rPr>
        <w:t>23.除投标人须知前附表另有规定外，投标人所提交的电子投标文件、纸质投标文件及电子介质U盘存储的备份文件不予退还。</w:t>
      </w:r>
    </w:p>
    <w:p>
      <w:pPr>
        <w:jc w:val="center"/>
        <w:outlineLvl w:val="0"/>
        <w:rPr>
          <w:rFonts w:ascii="宋体" w:hAnsi="宋体" w:eastAsia="宋体"/>
          <w:b/>
          <w:sz w:val="28"/>
          <w:szCs w:val="28"/>
        </w:rPr>
      </w:pPr>
      <w:bookmarkStart w:id="8" w:name="_Toc524770172"/>
      <w:r>
        <w:rPr>
          <w:rFonts w:hint="eastAsia" w:ascii="宋体" w:hAnsi="宋体" w:eastAsia="宋体"/>
          <w:b/>
          <w:sz w:val="28"/>
          <w:szCs w:val="28"/>
        </w:rPr>
        <w:t>五、开标和评标</w:t>
      </w:r>
      <w:bookmarkEnd w:id="8"/>
    </w:p>
    <w:p>
      <w:pPr>
        <w:spacing w:line="360" w:lineRule="auto"/>
        <w:rPr>
          <w:rFonts w:ascii="宋体" w:hAnsi="宋体" w:eastAsia="宋体"/>
          <w:b/>
          <w:sz w:val="24"/>
          <w:szCs w:val="24"/>
        </w:rPr>
      </w:pPr>
      <w:r>
        <w:rPr>
          <w:rFonts w:hint="eastAsia" w:ascii="宋体" w:hAnsi="宋体" w:eastAsia="宋体"/>
          <w:b/>
          <w:sz w:val="24"/>
          <w:szCs w:val="24"/>
        </w:rPr>
        <w:t>24.开标</w:t>
      </w:r>
    </w:p>
    <w:p>
      <w:pPr>
        <w:spacing w:line="360" w:lineRule="auto"/>
        <w:rPr>
          <w:rFonts w:ascii="宋体" w:hAnsi="宋体" w:eastAsia="宋体"/>
          <w:sz w:val="24"/>
          <w:szCs w:val="24"/>
        </w:rPr>
      </w:pPr>
      <w:r>
        <w:rPr>
          <w:rFonts w:hint="eastAsia" w:ascii="宋体" w:hAnsi="宋体" w:eastAsia="宋体"/>
          <w:sz w:val="24"/>
          <w:szCs w:val="24"/>
        </w:rPr>
        <w:t>24.1招标人将按招标文件规定的时间和地点组织公开开标。开标由代理机构主持，邀请投标人参加。评标委员会成员不得参加开标活动。</w:t>
      </w:r>
    </w:p>
    <w:p>
      <w:pPr>
        <w:spacing w:line="360" w:lineRule="auto"/>
        <w:rPr>
          <w:rFonts w:ascii="宋体" w:hAnsi="宋体" w:eastAsia="宋体"/>
          <w:sz w:val="24"/>
          <w:szCs w:val="24"/>
        </w:rPr>
      </w:pPr>
      <w:r>
        <w:rPr>
          <w:rFonts w:hint="eastAsia" w:ascii="宋体" w:hAnsi="宋体" w:eastAsia="宋体"/>
          <w:sz w:val="24"/>
          <w:szCs w:val="24"/>
        </w:rPr>
        <w:t>24.2招标人应当对开标、评标现场活动进行全程录音录像。录音录像应当清晰可辨，音像资料作为采购文件一并存档。</w:t>
      </w:r>
    </w:p>
    <w:p>
      <w:pPr>
        <w:spacing w:line="360" w:lineRule="auto"/>
        <w:rPr>
          <w:rFonts w:ascii="宋体" w:hAnsi="宋体" w:eastAsia="宋体"/>
          <w:sz w:val="24"/>
          <w:szCs w:val="24"/>
        </w:rPr>
      </w:pPr>
      <w:r>
        <w:rPr>
          <w:rFonts w:hint="eastAsia" w:ascii="宋体" w:hAnsi="宋体" w:eastAsia="宋体"/>
          <w:sz w:val="24"/>
          <w:szCs w:val="24"/>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spacing w:line="360" w:lineRule="auto"/>
        <w:rPr>
          <w:rFonts w:ascii="宋体" w:hAnsi="宋体" w:eastAsia="宋体"/>
          <w:sz w:val="24"/>
          <w:szCs w:val="24"/>
        </w:rPr>
      </w:pPr>
      <w:r>
        <w:rPr>
          <w:rFonts w:hint="eastAsia" w:ascii="宋体" w:hAnsi="宋体" w:eastAsia="宋体"/>
          <w:sz w:val="24"/>
          <w:szCs w:val="24"/>
        </w:rPr>
        <w:t>（1）电子投标文件的解密</w:t>
      </w:r>
    </w:p>
    <w:p>
      <w:pPr>
        <w:spacing w:line="360" w:lineRule="auto"/>
        <w:rPr>
          <w:rFonts w:ascii="宋体" w:hAnsi="宋体" w:eastAsia="宋体"/>
          <w:sz w:val="24"/>
          <w:szCs w:val="24"/>
        </w:rPr>
      </w:pPr>
      <w:r>
        <w:rPr>
          <w:rFonts w:hint="eastAsia" w:ascii="宋体" w:hAnsi="宋体" w:eastAsia="宋体"/>
          <w:sz w:val="24"/>
          <w:szCs w:val="24"/>
        </w:rPr>
        <w:t>全流程电子化交易项目电子投标文件采用双重加密。解密需分标段进行两次解密。</w:t>
      </w:r>
    </w:p>
    <w:p>
      <w:pPr>
        <w:spacing w:line="360" w:lineRule="auto"/>
        <w:rPr>
          <w:rFonts w:ascii="宋体" w:hAnsi="宋体" w:eastAsia="宋体"/>
          <w:sz w:val="24"/>
          <w:szCs w:val="24"/>
        </w:rPr>
      </w:pPr>
      <w:r>
        <w:rPr>
          <w:rFonts w:hint="eastAsia" w:ascii="宋体" w:hAnsi="宋体" w:eastAsia="宋体"/>
          <w:sz w:val="24"/>
          <w:szCs w:val="24"/>
        </w:rPr>
        <w:t>a. 投标人解密：投标人使用本单位CA数字证书远程或现场进行解密。需开标现场使用一体机进行解密的，请在代理机构引导下进行。</w:t>
      </w:r>
    </w:p>
    <w:p>
      <w:pPr>
        <w:spacing w:line="360" w:lineRule="auto"/>
        <w:rPr>
          <w:rFonts w:ascii="宋体" w:hAnsi="宋体" w:eastAsia="宋体"/>
          <w:sz w:val="24"/>
          <w:szCs w:val="24"/>
        </w:rPr>
      </w:pPr>
      <w:r>
        <w:rPr>
          <w:rFonts w:hint="eastAsia" w:ascii="宋体" w:hAnsi="宋体" w:eastAsia="宋体"/>
          <w:sz w:val="24"/>
          <w:szCs w:val="24"/>
        </w:rPr>
        <w:t>b. 代理机构解密：代理机构</w:t>
      </w:r>
      <w:r>
        <w:rPr>
          <w:rFonts w:ascii="宋体" w:hAnsi="宋体" w:eastAsia="宋体"/>
          <w:sz w:val="24"/>
          <w:szCs w:val="24"/>
        </w:rPr>
        <w:t>按</w:t>
      </w:r>
      <w:r>
        <w:rPr>
          <w:rFonts w:hint="eastAsia" w:ascii="宋体" w:hAnsi="宋体" w:eastAsia="宋体"/>
          <w:sz w:val="24"/>
          <w:szCs w:val="24"/>
        </w:rPr>
        <w:t>电子</w:t>
      </w:r>
      <w:r>
        <w:rPr>
          <w:rFonts w:ascii="宋体" w:hAnsi="宋体" w:eastAsia="宋体"/>
          <w:sz w:val="24"/>
          <w:szCs w:val="24"/>
        </w:rPr>
        <w:t>投标</w:t>
      </w:r>
      <w:r>
        <w:rPr>
          <w:rFonts w:hint="eastAsia" w:ascii="宋体" w:hAnsi="宋体" w:eastAsia="宋体"/>
          <w:sz w:val="24"/>
          <w:szCs w:val="24"/>
        </w:rPr>
        <w:t>文件到达交易系统</w:t>
      </w:r>
      <w:r>
        <w:rPr>
          <w:rFonts w:ascii="宋体" w:hAnsi="宋体" w:eastAsia="宋体"/>
          <w:sz w:val="24"/>
          <w:szCs w:val="24"/>
        </w:rPr>
        <w:t>的先后顺序</w:t>
      </w:r>
      <w:r>
        <w:rPr>
          <w:rFonts w:hint="eastAsia" w:ascii="宋体" w:hAnsi="宋体" w:eastAsia="宋体"/>
          <w:sz w:val="24"/>
          <w:szCs w:val="24"/>
        </w:rPr>
        <w:t>，使用本单位CA数字证书进行再次解密。</w:t>
      </w:r>
    </w:p>
    <w:p>
      <w:pPr>
        <w:spacing w:line="360" w:lineRule="auto"/>
        <w:rPr>
          <w:rFonts w:ascii="宋体" w:hAnsi="宋体" w:eastAsia="宋体"/>
          <w:sz w:val="24"/>
          <w:szCs w:val="24"/>
        </w:rPr>
      </w:pPr>
      <w:r>
        <w:rPr>
          <w:rFonts w:hint="eastAsia" w:ascii="宋体" w:hAnsi="宋体" w:eastAsia="宋体"/>
          <w:sz w:val="24"/>
          <w:szCs w:val="24"/>
        </w:rPr>
        <w:t>（2） 电子投标文件解密异常情况处理</w:t>
      </w:r>
    </w:p>
    <w:p>
      <w:pPr>
        <w:spacing w:line="360" w:lineRule="auto"/>
        <w:rPr>
          <w:rFonts w:ascii="宋体" w:hAnsi="宋体" w:eastAsia="宋体"/>
          <w:sz w:val="24"/>
          <w:szCs w:val="24"/>
        </w:rPr>
      </w:pPr>
      <w:r>
        <w:rPr>
          <w:rFonts w:hint="eastAsia" w:ascii="宋体" w:hAnsi="宋体" w:eastAsia="宋体"/>
          <w:sz w:val="24"/>
          <w:szCs w:val="24"/>
        </w:rPr>
        <w:t>a. 因电子交易系统异常无法解密电子投标文件的，使用纸质投标文件以人工方式进行。</w:t>
      </w:r>
    </w:p>
    <w:p>
      <w:pPr>
        <w:spacing w:line="360" w:lineRule="auto"/>
        <w:rPr>
          <w:rFonts w:ascii="宋体" w:hAnsi="宋体" w:eastAsia="宋体"/>
          <w:sz w:val="24"/>
          <w:szCs w:val="24"/>
        </w:rPr>
      </w:pPr>
      <w:r>
        <w:rPr>
          <w:rFonts w:hint="eastAsia" w:ascii="宋体" w:hAnsi="宋体" w:eastAsia="宋体"/>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pPr>
        <w:spacing w:line="360" w:lineRule="auto"/>
        <w:rPr>
          <w:rFonts w:ascii="宋体" w:hAnsi="宋体" w:eastAsia="宋体"/>
          <w:sz w:val="24"/>
          <w:szCs w:val="24"/>
        </w:rPr>
      </w:pPr>
      <w:r>
        <w:rPr>
          <w:rFonts w:hint="eastAsia" w:ascii="宋体" w:hAnsi="宋体" w:eastAsia="宋体"/>
          <w:sz w:val="24"/>
          <w:szCs w:val="24"/>
        </w:rPr>
        <w:t>24.4投标人不足3家的，不得开标。</w:t>
      </w:r>
    </w:p>
    <w:p>
      <w:pPr>
        <w:spacing w:line="360" w:lineRule="auto"/>
        <w:rPr>
          <w:rFonts w:ascii="宋体" w:hAnsi="宋体" w:eastAsia="宋体"/>
          <w:sz w:val="24"/>
          <w:szCs w:val="24"/>
        </w:rPr>
      </w:pPr>
      <w:r>
        <w:rPr>
          <w:rFonts w:hint="eastAsia" w:ascii="宋体" w:hAnsi="宋体" w:eastAsia="宋体"/>
          <w:sz w:val="24"/>
          <w:szCs w:val="24"/>
        </w:rPr>
        <w:t>24.5开标过程由采购代理机构负责记录，由参加开标的各投标人代表和相关工作人员签字确认后随采购文件一并存档。</w:t>
      </w:r>
    </w:p>
    <w:p>
      <w:pPr>
        <w:spacing w:line="360" w:lineRule="auto"/>
        <w:rPr>
          <w:rFonts w:ascii="宋体" w:hAnsi="宋体" w:eastAsia="宋体"/>
          <w:sz w:val="24"/>
          <w:szCs w:val="24"/>
        </w:rPr>
      </w:pPr>
      <w:r>
        <w:rPr>
          <w:rFonts w:hint="eastAsia" w:ascii="宋体" w:hAnsi="宋体" w:eastAsia="宋体"/>
          <w:sz w:val="24"/>
          <w:szCs w:val="24"/>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rPr>
          <w:rFonts w:ascii="宋体" w:hAnsi="宋体" w:eastAsia="宋体"/>
          <w:sz w:val="24"/>
          <w:szCs w:val="24"/>
        </w:rPr>
      </w:pPr>
      <w:r>
        <w:rPr>
          <w:rFonts w:hint="eastAsia" w:ascii="宋体" w:hAnsi="宋体" w:eastAsia="宋体"/>
          <w:sz w:val="24"/>
          <w:szCs w:val="24"/>
        </w:rPr>
        <w:t>24.7投标人未参加开标的，视同认可开标结果。</w:t>
      </w:r>
    </w:p>
    <w:p>
      <w:pPr>
        <w:spacing w:line="360" w:lineRule="auto"/>
        <w:rPr>
          <w:rFonts w:ascii="宋体" w:hAnsi="宋体" w:eastAsia="宋体"/>
          <w:b/>
          <w:sz w:val="24"/>
          <w:szCs w:val="24"/>
        </w:rPr>
      </w:pPr>
      <w:r>
        <w:rPr>
          <w:rFonts w:hint="eastAsia" w:ascii="宋体" w:hAnsi="宋体" w:eastAsia="宋体"/>
          <w:b/>
          <w:sz w:val="24"/>
          <w:szCs w:val="24"/>
        </w:rPr>
        <w:t>25.资格审查</w:t>
      </w:r>
    </w:p>
    <w:p>
      <w:pPr>
        <w:spacing w:line="360" w:lineRule="auto"/>
        <w:rPr>
          <w:rFonts w:ascii="宋体" w:hAnsi="宋体" w:eastAsia="宋体"/>
          <w:sz w:val="24"/>
          <w:szCs w:val="24"/>
        </w:rPr>
      </w:pPr>
      <w:r>
        <w:rPr>
          <w:rFonts w:hint="eastAsia" w:ascii="宋体" w:hAnsi="宋体" w:eastAsia="宋体"/>
          <w:sz w:val="24"/>
          <w:szCs w:val="24"/>
        </w:rPr>
        <w:t>开标结束后，采购人依法对投标人的资格进行审查。合格投标人不足3家的，不得评标。</w:t>
      </w:r>
    </w:p>
    <w:p>
      <w:pPr>
        <w:spacing w:line="360" w:lineRule="auto"/>
        <w:rPr>
          <w:rFonts w:ascii="宋体" w:hAnsi="宋体" w:eastAsia="宋体"/>
          <w:b/>
          <w:sz w:val="24"/>
          <w:szCs w:val="24"/>
        </w:rPr>
      </w:pPr>
      <w:r>
        <w:rPr>
          <w:rFonts w:hint="eastAsia" w:ascii="宋体" w:hAnsi="宋体" w:eastAsia="宋体"/>
          <w:b/>
          <w:sz w:val="24"/>
          <w:szCs w:val="24"/>
        </w:rPr>
        <w:t>26.评标委员会的组成</w:t>
      </w:r>
    </w:p>
    <w:p>
      <w:pPr>
        <w:spacing w:line="360" w:lineRule="auto"/>
        <w:rPr>
          <w:rFonts w:ascii="宋体" w:hAnsi="宋体" w:eastAsia="宋体"/>
          <w:sz w:val="24"/>
          <w:szCs w:val="24"/>
        </w:rPr>
      </w:pPr>
      <w:r>
        <w:rPr>
          <w:rFonts w:hint="eastAsia" w:ascii="宋体" w:hAnsi="宋体" w:eastAsia="宋体"/>
          <w:sz w:val="24"/>
          <w:szCs w:val="24"/>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spacing w:line="360" w:lineRule="auto"/>
        <w:rPr>
          <w:rFonts w:ascii="宋体" w:hAnsi="宋体" w:eastAsia="宋体"/>
          <w:sz w:val="24"/>
          <w:szCs w:val="24"/>
        </w:rPr>
      </w:pPr>
      <w:r>
        <w:rPr>
          <w:rFonts w:hint="eastAsia" w:ascii="宋体" w:hAnsi="宋体" w:eastAsia="宋体"/>
          <w:sz w:val="24"/>
          <w:szCs w:val="24"/>
        </w:rPr>
        <w:t>采购项目符合下列情形之一的，评标委员会成员人数应当为7人以上单数：</w:t>
      </w:r>
    </w:p>
    <w:p>
      <w:pPr>
        <w:spacing w:line="360" w:lineRule="auto"/>
        <w:rPr>
          <w:rFonts w:ascii="宋体" w:hAnsi="宋体" w:eastAsia="宋体"/>
          <w:sz w:val="24"/>
          <w:szCs w:val="24"/>
        </w:rPr>
      </w:pPr>
      <w:r>
        <w:rPr>
          <w:rFonts w:hint="eastAsia" w:ascii="宋体" w:hAnsi="宋体" w:eastAsia="宋体"/>
          <w:sz w:val="24"/>
          <w:szCs w:val="24"/>
        </w:rPr>
        <w:t>（1）采购预算金额在1000万元以上；</w:t>
      </w:r>
    </w:p>
    <w:p>
      <w:pPr>
        <w:spacing w:line="360" w:lineRule="auto"/>
        <w:rPr>
          <w:rFonts w:ascii="宋体" w:hAnsi="宋体" w:eastAsia="宋体"/>
          <w:sz w:val="24"/>
          <w:szCs w:val="24"/>
        </w:rPr>
      </w:pPr>
      <w:r>
        <w:rPr>
          <w:rFonts w:hint="eastAsia" w:ascii="宋体" w:hAnsi="宋体" w:eastAsia="宋体"/>
          <w:sz w:val="24"/>
          <w:szCs w:val="24"/>
        </w:rPr>
        <w:t>（2）技术复杂；</w:t>
      </w:r>
    </w:p>
    <w:p>
      <w:pPr>
        <w:spacing w:line="360" w:lineRule="auto"/>
        <w:rPr>
          <w:rFonts w:ascii="宋体" w:hAnsi="宋体" w:eastAsia="宋体"/>
          <w:sz w:val="24"/>
          <w:szCs w:val="24"/>
        </w:rPr>
      </w:pPr>
      <w:r>
        <w:rPr>
          <w:rFonts w:hint="eastAsia" w:ascii="宋体" w:hAnsi="宋体" w:eastAsia="宋体"/>
          <w:sz w:val="24"/>
          <w:szCs w:val="24"/>
        </w:rPr>
        <w:t>（3）社会影响较大。</w:t>
      </w:r>
    </w:p>
    <w:p>
      <w:pPr>
        <w:spacing w:line="360" w:lineRule="auto"/>
        <w:rPr>
          <w:rFonts w:ascii="宋体" w:hAnsi="宋体" w:eastAsia="宋体"/>
          <w:sz w:val="24"/>
          <w:szCs w:val="24"/>
        </w:rPr>
      </w:pPr>
      <w:r>
        <w:rPr>
          <w:rFonts w:hint="eastAsia" w:ascii="宋体" w:hAnsi="宋体" w:eastAsia="宋体"/>
          <w:sz w:val="24"/>
          <w:szCs w:val="24"/>
        </w:rPr>
        <w:t>26.2评审专家对本单位的采购项目只能作为采购人代表参与评标。采购代理机构工作人员不得参加由本机构代理的政府采购项目的评标。</w:t>
      </w:r>
    </w:p>
    <w:p>
      <w:pPr>
        <w:spacing w:line="360" w:lineRule="auto"/>
        <w:rPr>
          <w:rFonts w:ascii="宋体" w:hAnsi="宋体" w:eastAsia="宋体"/>
          <w:sz w:val="24"/>
          <w:szCs w:val="24"/>
        </w:rPr>
      </w:pPr>
      <w:r>
        <w:rPr>
          <w:rFonts w:hint="eastAsia" w:ascii="宋体" w:hAnsi="宋体" w:eastAsia="宋体"/>
          <w:sz w:val="24"/>
          <w:szCs w:val="24"/>
        </w:rPr>
        <w:t>26.3评审专家与投标人存在下列利害关系之一的,应当回避:</w:t>
      </w:r>
    </w:p>
    <w:p>
      <w:pPr>
        <w:spacing w:line="360" w:lineRule="auto"/>
        <w:rPr>
          <w:rFonts w:ascii="宋体" w:hAnsi="宋体" w:eastAsia="宋体"/>
          <w:sz w:val="24"/>
          <w:szCs w:val="24"/>
        </w:rPr>
      </w:pPr>
      <w:r>
        <w:rPr>
          <w:rFonts w:hint="eastAsia" w:ascii="宋体" w:hAnsi="宋体" w:eastAsia="宋体"/>
          <w:sz w:val="24"/>
          <w:szCs w:val="24"/>
        </w:rPr>
        <w:t>（1）参加采购活动前三年内,与供应商存在劳动关系,或者担任过供应商的董事、监事,或者是供应商的控股股东或实际控制人；</w:t>
      </w:r>
    </w:p>
    <w:p>
      <w:pPr>
        <w:spacing w:line="360" w:lineRule="auto"/>
        <w:rPr>
          <w:rFonts w:ascii="宋体" w:hAnsi="宋体" w:eastAsia="宋体"/>
          <w:sz w:val="24"/>
          <w:szCs w:val="24"/>
        </w:rPr>
      </w:pPr>
      <w:r>
        <w:rPr>
          <w:rFonts w:hint="eastAsia" w:ascii="宋体" w:hAnsi="宋体" w:eastAsia="宋体"/>
          <w:sz w:val="24"/>
          <w:szCs w:val="24"/>
        </w:rPr>
        <w:t>（2）与供应商的法定代表人或者负责人有夫妻、直系血亲、三代以内旁系血亲或者近姻亲关系；</w:t>
      </w:r>
    </w:p>
    <w:p>
      <w:pPr>
        <w:spacing w:line="360" w:lineRule="auto"/>
        <w:rPr>
          <w:rFonts w:ascii="宋体" w:hAnsi="宋体" w:eastAsia="宋体"/>
          <w:sz w:val="24"/>
          <w:szCs w:val="24"/>
        </w:rPr>
      </w:pPr>
      <w:r>
        <w:rPr>
          <w:rFonts w:hint="eastAsia" w:ascii="宋体" w:hAnsi="宋体" w:eastAsia="宋体"/>
          <w:sz w:val="24"/>
          <w:szCs w:val="24"/>
        </w:rPr>
        <w:t>（3）与供应商有其他可能影响政府采购活动公平、公正进行的关系。</w:t>
      </w:r>
    </w:p>
    <w:p>
      <w:pPr>
        <w:spacing w:line="360" w:lineRule="auto"/>
        <w:rPr>
          <w:rFonts w:ascii="宋体" w:hAnsi="宋体" w:eastAsia="宋体"/>
          <w:sz w:val="24"/>
          <w:szCs w:val="24"/>
        </w:rPr>
      </w:pPr>
      <w:r>
        <w:rPr>
          <w:rFonts w:hint="eastAsia" w:ascii="宋体" w:hAnsi="宋体" w:eastAsia="宋体"/>
          <w:sz w:val="24"/>
          <w:szCs w:val="24"/>
        </w:rPr>
        <w:t>26.4评审专家发现本人与参加采购活动的供应商有利害关系的,应当主动提出回避。采购人或者代理机构发现评审专家与参加采购活动的供应商有利害关系的,应当要求其回避。</w:t>
      </w:r>
    </w:p>
    <w:p>
      <w:pPr>
        <w:spacing w:line="360" w:lineRule="auto"/>
        <w:rPr>
          <w:rFonts w:ascii="宋体" w:hAnsi="宋体" w:eastAsia="宋体"/>
          <w:sz w:val="24"/>
          <w:szCs w:val="24"/>
        </w:rPr>
      </w:pPr>
      <w:r>
        <w:rPr>
          <w:rFonts w:hint="eastAsia" w:ascii="宋体" w:hAnsi="宋体" w:eastAsia="宋体"/>
          <w:sz w:val="24"/>
          <w:szCs w:val="24"/>
        </w:rPr>
        <w:t>26.5采购人不得担任评标小组长。</w:t>
      </w:r>
    </w:p>
    <w:p>
      <w:pPr>
        <w:spacing w:line="360" w:lineRule="auto"/>
        <w:rPr>
          <w:rFonts w:ascii="宋体" w:hAnsi="宋体" w:eastAsia="宋体"/>
          <w:sz w:val="24"/>
          <w:szCs w:val="24"/>
        </w:rPr>
      </w:pPr>
      <w:r>
        <w:rPr>
          <w:rFonts w:hint="eastAsia" w:ascii="宋体" w:hAnsi="宋体" w:eastAsia="宋体"/>
          <w:sz w:val="24"/>
          <w:szCs w:val="24"/>
        </w:rPr>
        <w:t>26.6采购人可以在评标前说明项目背景和采购需求，说明内容不得含有歧视性、倾向性意见，不得超出招标文件所述范围。说明应当提交书面材料，并随采购文件一并存档。</w:t>
      </w:r>
    </w:p>
    <w:p>
      <w:pPr>
        <w:spacing w:line="360" w:lineRule="auto"/>
        <w:rPr>
          <w:rFonts w:ascii="宋体" w:hAnsi="宋体" w:eastAsia="宋体"/>
          <w:sz w:val="24"/>
          <w:szCs w:val="24"/>
        </w:rPr>
      </w:pPr>
      <w:r>
        <w:rPr>
          <w:rFonts w:hint="eastAsia" w:ascii="宋体" w:hAnsi="宋体" w:eastAsia="宋体"/>
          <w:sz w:val="24"/>
          <w:szCs w:val="24"/>
        </w:rPr>
        <w:t>26.7评标委员会成员名单在评标结果公告前应当保密。</w:t>
      </w:r>
    </w:p>
    <w:p>
      <w:pPr>
        <w:spacing w:line="360" w:lineRule="auto"/>
        <w:rPr>
          <w:rFonts w:ascii="宋体" w:hAnsi="宋体" w:eastAsia="宋体"/>
          <w:b/>
          <w:sz w:val="24"/>
          <w:szCs w:val="24"/>
        </w:rPr>
      </w:pPr>
      <w:r>
        <w:rPr>
          <w:rFonts w:hint="eastAsia" w:ascii="宋体" w:hAnsi="宋体" w:eastAsia="宋体"/>
          <w:b/>
          <w:sz w:val="24"/>
          <w:szCs w:val="24"/>
        </w:rPr>
        <w:t>27.符合性审查</w:t>
      </w:r>
    </w:p>
    <w:p>
      <w:pPr>
        <w:spacing w:line="360" w:lineRule="auto"/>
        <w:rPr>
          <w:rFonts w:ascii="宋体" w:hAnsi="宋体" w:eastAsia="宋体"/>
          <w:sz w:val="24"/>
          <w:szCs w:val="24"/>
        </w:rPr>
      </w:pPr>
      <w:r>
        <w:rPr>
          <w:rFonts w:hint="eastAsia" w:ascii="宋体" w:hAnsi="宋体" w:eastAsia="宋体"/>
          <w:sz w:val="24"/>
          <w:szCs w:val="24"/>
        </w:rPr>
        <w:t>27.1评标委员会依据有关法律法规和招标文件的规定，对符合资格的投标人的投标文件进行符合性审查，以确定其是否满足招标文件的实质性要求。</w:t>
      </w:r>
    </w:p>
    <w:p>
      <w:pPr>
        <w:spacing w:line="360" w:lineRule="auto"/>
        <w:rPr>
          <w:rFonts w:ascii="宋体" w:hAnsi="宋体" w:eastAsia="宋体"/>
          <w:sz w:val="24"/>
          <w:szCs w:val="24"/>
        </w:rPr>
      </w:pPr>
      <w:r>
        <w:rPr>
          <w:rFonts w:hint="eastAsia" w:ascii="宋体" w:hAnsi="宋体" w:eastAsia="宋体"/>
          <w:sz w:val="24"/>
          <w:szCs w:val="24"/>
        </w:rPr>
        <w:t>27.2审查、评价投标文件是否符合招标文件的商务、技术等实质性要求。</w:t>
      </w:r>
    </w:p>
    <w:p>
      <w:pPr>
        <w:spacing w:line="360" w:lineRule="auto"/>
        <w:rPr>
          <w:rFonts w:ascii="宋体" w:hAnsi="宋体" w:eastAsia="宋体"/>
          <w:sz w:val="24"/>
          <w:szCs w:val="24"/>
        </w:rPr>
      </w:pPr>
      <w:r>
        <w:rPr>
          <w:rFonts w:hint="eastAsia" w:ascii="宋体" w:hAnsi="宋体" w:eastAsia="宋体"/>
          <w:sz w:val="24"/>
          <w:szCs w:val="24"/>
        </w:rPr>
        <w:t>27.3可要求投标人对投标文件有关事项作出澄清或者说明。</w:t>
      </w:r>
    </w:p>
    <w:p>
      <w:pPr>
        <w:spacing w:line="360" w:lineRule="auto"/>
        <w:rPr>
          <w:rFonts w:ascii="宋体" w:hAnsi="宋体" w:eastAsia="宋体"/>
          <w:b/>
          <w:sz w:val="24"/>
          <w:szCs w:val="24"/>
        </w:rPr>
      </w:pPr>
      <w:r>
        <w:rPr>
          <w:rFonts w:hint="eastAsia" w:ascii="宋体" w:hAnsi="宋体" w:eastAsia="宋体"/>
          <w:b/>
          <w:sz w:val="24"/>
          <w:szCs w:val="24"/>
        </w:rPr>
        <w:t>28.投标文件的澄清</w:t>
      </w:r>
    </w:p>
    <w:p>
      <w:pPr>
        <w:spacing w:line="360" w:lineRule="auto"/>
        <w:rPr>
          <w:rFonts w:ascii="宋体" w:hAnsi="宋体" w:eastAsia="宋体"/>
          <w:sz w:val="24"/>
          <w:szCs w:val="24"/>
        </w:rPr>
      </w:pPr>
      <w:r>
        <w:rPr>
          <w:rFonts w:hint="eastAsia" w:ascii="宋体" w:hAnsi="宋体" w:eastAsia="宋体"/>
          <w:sz w:val="24"/>
          <w:szCs w:val="24"/>
        </w:rPr>
        <w:t>28.1对于投标文件中含义不明确、同类问题表述不一致或者有明显文字和计算错误的内容，评标委员会应当以书面形式要求投标人作出必要的澄清、说明或者补正。</w:t>
      </w:r>
    </w:p>
    <w:p>
      <w:pPr>
        <w:spacing w:line="360" w:lineRule="auto"/>
        <w:rPr>
          <w:rFonts w:ascii="宋体" w:hAnsi="宋体" w:eastAsia="宋体"/>
          <w:sz w:val="24"/>
          <w:szCs w:val="24"/>
        </w:rPr>
      </w:pPr>
      <w:r>
        <w:rPr>
          <w:rFonts w:hint="eastAsia" w:ascii="宋体" w:hAnsi="宋体" w:eastAsia="宋体"/>
          <w:sz w:val="24"/>
          <w:szCs w:val="24"/>
        </w:rPr>
        <w:t>28.2投标人的澄清、说明或者补正应当采用书面形式，并加盖公章，或者由法定代表人或其授权的代表签字。投标人的澄清、说明或者补正不得超出投标文件的范围或者改变投标文件的实质性内容。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rPr>
          <w:rFonts w:ascii="宋体" w:hAnsi="宋体" w:eastAsia="宋体"/>
          <w:sz w:val="24"/>
          <w:szCs w:val="24"/>
        </w:rPr>
      </w:pPr>
      <w:r>
        <w:rPr>
          <w:rFonts w:hint="eastAsia" w:ascii="宋体" w:hAnsi="宋体" w:eastAsia="宋体"/>
          <w:sz w:val="24"/>
          <w:szCs w:val="24"/>
        </w:rPr>
        <w:t>28.3投标人的澄清文件是其投标文件的组成部分。</w:t>
      </w:r>
    </w:p>
    <w:p>
      <w:pPr>
        <w:spacing w:line="360" w:lineRule="auto"/>
        <w:rPr>
          <w:rFonts w:ascii="宋体" w:hAnsi="宋体" w:eastAsia="宋体"/>
          <w:b/>
          <w:sz w:val="24"/>
          <w:szCs w:val="24"/>
        </w:rPr>
      </w:pPr>
      <w:r>
        <w:rPr>
          <w:rFonts w:hint="eastAsia" w:ascii="宋体" w:hAnsi="宋体" w:eastAsia="宋体"/>
          <w:b/>
          <w:sz w:val="24"/>
          <w:szCs w:val="24"/>
        </w:rPr>
        <w:t>29.投标文件报价出现前后不一致的修正</w:t>
      </w:r>
    </w:p>
    <w:p>
      <w:pPr>
        <w:spacing w:line="360" w:lineRule="auto"/>
        <w:rPr>
          <w:rFonts w:ascii="宋体" w:hAnsi="宋体" w:eastAsia="宋体"/>
          <w:sz w:val="24"/>
          <w:szCs w:val="24"/>
        </w:rPr>
      </w:pPr>
      <w:r>
        <w:rPr>
          <w:rFonts w:hint="eastAsia" w:ascii="宋体" w:hAnsi="宋体" w:eastAsia="宋体"/>
          <w:sz w:val="24"/>
          <w:szCs w:val="24"/>
        </w:rPr>
        <w:t>（1）投标文件中开标一览表(报价表)内容与投标文件中相应内容不一致的，以开标一览表(报价表)为准；</w:t>
      </w:r>
    </w:p>
    <w:p>
      <w:pPr>
        <w:spacing w:line="360" w:lineRule="auto"/>
        <w:rPr>
          <w:rFonts w:ascii="宋体" w:hAnsi="宋体" w:eastAsia="宋体"/>
          <w:sz w:val="24"/>
          <w:szCs w:val="24"/>
        </w:rPr>
      </w:pPr>
      <w:r>
        <w:rPr>
          <w:rFonts w:hint="eastAsia" w:ascii="宋体" w:hAnsi="宋体" w:eastAsia="宋体"/>
          <w:sz w:val="24"/>
          <w:szCs w:val="24"/>
        </w:rPr>
        <w:t>（2）大写金额和小写金额不一致的，以大写金额为准；</w:t>
      </w:r>
    </w:p>
    <w:p>
      <w:pPr>
        <w:spacing w:line="360" w:lineRule="auto"/>
        <w:rPr>
          <w:rFonts w:ascii="宋体" w:hAnsi="宋体" w:eastAsia="宋体"/>
          <w:sz w:val="24"/>
          <w:szCs w:val="24"/>
        </w:rPr>
      </w:pPr>
      <w:r>
        <w:rPr>
          <w:rFonts w:hint="eastAsia" w:ascii="宋体" w:hAnsi="宋体" w:eastAsia="宋体"/>
          <w:sz w:val="24"/>
          <w:szCs w:val="24"/>
        </w:rPr>
        <w:t>（3） 单价金额小数点或者百分比有明显错位的，以开标一览表的总价为准，并修改单价；</w:t>
      </w:r>
    </w:p>
    <w:p>
      <w:pPr>
        <w:spacing w:line="360" w:lineRule="auto"/>
        <w:rPr>
          <w:rFonts w:ascii="宋体" w:hAnsi="宋体" w:eastAsia="宋体"/>
          <w:sz w:val="24"/>
          <w:szCs w:val="24"/>
        </w:rPr>
      </w:pPr>
      <w:r>
        <w:rPr>
          <w:rFonts w:hint="eastAsia" w:ascii="宋体" w:hAnsi="宋体" w:eastAsia="宋体"/>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spacing w:line="360" w:lineRule="auto"/>
        <w:rPr>
          <w:rFonts w:ascii="宋体" w:hAnsi="宋体" w:eastAsia="宋体"/>
          <w:b/>
          <w:sz w:val="24"/>
          <w:szCs w:val="24"/>
        </w:rPr>
      </w:pPr>
      <w:r>
        <w:rPr>
          <w:rFonts w:hint="eastAsia" w:ascii="宋体" w:hAnsi="宋体" w:eastAsia="宋体"/>
          <w:b/>
          <w:sz w:val="24"/>
          <w:szCs w:val="24"/>
        </w:rPr>
        <w:t>30.投标无效情形</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30.1 投标文件属下列情况之一的，按照无效投标处理：</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30.1.1 未按照招标文件的规定提交提供投标承诺函的；</w:t>
      </w:r>
      <w:r>
        <w:rPr>
          <w:rFonts w:ascii="宋体" w:hAnsi="宋体" w:eastAsia="宋体" w:cs="仿宋_GB2312"/>
          <w:color w:val="000000"/>
          <w:sz w:val="24"/>
          <w:szCs w:val="24"/>
          <w:lang w:val="zh-CN"/>
        </w:rPr>
        <w:t xml:space="preserve"> </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30.1.2 投标文件未按招标文件要求签署、盖章的；</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30.1.3 不具备招标文件中规定的资格要求的；</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30.1.4 报价超过招标文件中规定的预算金额或者最高限价的；</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 xml:space="preserve">30.1.5 </w:t>
      </w:r>
      <w:r>
        <w:rPr>
          <w:rFonts w:ascii="宋体" w:hAnsi="宋体" w:eastAsia="宋体" w:cs="仿宋_GB2312"/>
          <w:color w:val="000000"/>
          <w:sz w:val="24"/>
          <w:szCs w:val="24"/>
          <w:lang w:val="zh-CN"/>
        </w:rPr>
        <w:t>投标文件含有采购人不能接受的附加条件的</w:t>
      </w:r>
      <w:r>
        <w:rPr>
          <w:rFonts w:hint="eastAsia" w:ascii="宋体" w:hAnsi="宋体" w:eastAsia="宋体" w:cs="仿宋_GB2312"/>
          <w:color w:val="000000"/>
          <w:sz w:val="24"/>
          <w:szCs w:val="24"/>
          <w:lang w:val="zh-CN"/>
        </w:rPr>
        <w:t>。</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30.2 有下列情形之一的，视为投标人串通投标，其投标无效：</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30.2.1 不同投标人的投标文件由同一单位或者个人编制；</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30.2.2 不同投标人委托同一单位或者个人办理投标事宜；</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30.2.5 不同投标人的投标文件相互混装；</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 xml:space="preserve">30.5 </w:t>
      </w:r>
      <w:r>
        <w:rPr>
          <w:rFonts w:ascii="宋体" w:hAnsi="宋体" w:eastAsia="宋体" w:cs="仿宋_GB2312"/>
          <w:color w:val="000000"/>
          <w:sz w:val="24"/>
          <w:szCs w:val="24"/>
          <w:lang w:val="zh-CN"/>
        </w:rPr>
        <w:t>法律、法规和招标文件规定的其他无效情形。</w:t>
      </w:r>
    </w:p>
    <w:p>
      <w:pPr>
        <w:spacing w:line="360" w:lineRule="auto"/>
        <w:rPr>
          <w:rFonts w:ascii="宋体" w:hAnsi="宋体" w:eastAsia="宋体"/>
          <w:b/>
          <w:sz w:val="24"/>
          <w:szCs w:val="24"/>
        </w:rPr>
      </w:pPr>
      <w:r>
        <w:rPr>
          <w:rFonts w:hint="eastAsia" w:ascii="宋体" w:hAnsi="宋体" w:eastAsia="宋体"/>
          <w:b/>
          <w:sz w:val="24"/>
          <w:szCs w:val="24"/>
        </w:rPr>
        <w:t>31.相同品牌投标人的认定</w:t>
      </w:r>
    </w:p>
    <w:p>
      <w:pPr>
        <w:spacing w:line="360" w:lineRule="auto"/>
        <w:rPr>
          <w:rFonts w:ascii="宋体" w:hAnsi="宋体" w:eastAsia="宋体"/>
          <w:sz w:val="24"/>
          <w:szCs w:val="24"/>
        </w:rPr>
      </w:pPr>
      <w:r>
        <w:rPr>
          <w:rFonts w:hint="eastAsia" w:ascii="宋体" w:hAnsi="宋体" w:eastAsia="宋体"/>
          <w:sz w:val="24"/>
          <w:szCs w:val="24"/>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rPr>
          <w:rFonts w:ascii="宋体" w:hAnsi="宋体" w:eastAsia="宋体"/>
          <w:sz w:val="24"/>
          <w:szCs w:val="24"/>
        </w:rPr>
      </w:pPr>
      <w:r>
        <w:rPr>
          <w:rFonts w:hint="eastAsia" w:ascii="宋体" w:hAnsi="宋体" w:eastAsia="宋体"/>
          <w:sz w:val="24"/>
          <w:szCs w:val="24"/>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rPr>
          <w:rFonts w:ascii="宋体" w:hAnsi="宋体" w:eastAsia="宋体"/>
          <w:b/>
          <w:sz w:val="24"/>
          <w:szCs w:val="24"/>
        </w:rPr>
      </w:pPr>
      <w:r>
        <w:rPr>
          <w:rFonts w:hint="eastAsia" w:ascii="宋体" w:hAnsi="宋体" w:eastAsia="宋体"/>
          <w:b/>
          <w:sz w:val="24"/>
          <w:szCs w:val="24"/>
        </w:rPr>
        <w:t>32.投标文件的比较与评价</w:t>
      </w:r>
    </w:p>
    <w:p>
      <w:pPr>
        <w:spacing w:line="360" w:lineRule="auto"/>
        <w:rPr>
          <w:rFonts w:ascii="宋体" w:hAnsi="宋体" w:eastAsia="宋体"/>
          <w:sz w:val="24"/>
          <w:szCs w:val="24"/>
        </w:rPr>
      </w:pPr>
      <w:r>
        <w:rPr>
          <w:rFonts w:hint="eastAsia" w:ascii="宋体" w:hAnsi="宋体" w:eastAsia="宋体"/>
          <w:sz w:val="24"/>
          <w:szCs w:val="24"/>
        </w:rPr>
        <w:t>评标委员会按照招标文件中规定的评标方法和标准，对符合性审查合格的投标文件进行商务和技术评估，综合比较与评价。</w:t>
      </w:r>
    </w:p>
    <w:p>
      <w:pPr>
        <w:spacing w:line="360" w:lineRule="auto"/>
        <w:rPr>
          <w:rFonts w:ascii="宋体" w:hAnsi="宋体" w:eastAsia="宋体"/>
          <w:b/>
          <w:sz w:val="24"/>
          <w:szCs w:val="24"/>
        </w:rPr>
      </w:pPr>
      <w:r>
        <w:rPr>
          <w:rFonts w:hint="eastAsia" w:ascii="宋体" w:hAnsi="宋体" w:eastAsia="宋体"/>
          <w:b/>
          <w:sz w:val="24"/>
          <w:szCs w:val="24"/>
        </w:rPr>
        <w:t>33.评标方法、评标标准</w:t>
      </w:r>
    </w:p>
    <w:p>
      <w:pPr>
        <w:spacing w:line="360" w:lineRule="auto"/>
        <w:rPr>
          <w:rFonts w:ascii="宋体" w:hAnsi="宋体" w:eastAsia="宋体"/>
          <w:sz w:val="24"/>
          <w:szCs w:val="24"/>
        </w:rPr>
      </w:pPr>
      <w:r>
        <w:rPr>
          <w:rFonts w:hint="eastAsia" w:ascii="宋体" w:hAnsi="宋体" w:eastAsia="宋体"/>
          <w:sz w:val="24"/>
          <w:szCs w:val="24"/>
        </w:rPr>
        <w:t>33.1评标方法分为最低评标价法和综合评分法。</w:t>
      </w:r>
    </w:p>
    <w:p>
      <w:pPr>
        <w:spacing w:line="360" w:lineRule="auto"/>
        <w:rPr>
          <w:rFonts w:ascii="宋体" w:hAnsi="宋体" w:eastAsia="宋体"/>
          <w:sz w:val="24"/>
          <w:szCs w:val="24"/>
        </w:rPr>
      </w:pPr>
      <w:r>
        <w:rPr>
          <w:rFonts w:hint="eastAsia" w:ascii="宋体" w:hAnsi="宋体" w:eastAsia="宋体"/>
          <w:sz w:val="24"/>
          <w:szCs w:val="24"/>
        </w:rPr>
        <w:t>（1） 最低评标价法</w:t>
      </w:r>
    </w:p>
    <w:p>
      <w:pPr>
        <w:spacing w:line="360" w:lineRule="auto"/>
        <w:rPr>
          <w:rFonts w:ascii="宋体" w:hAnsi="宋体" w:eastAsia="宋体"/>
          <w:sz w:val="24"/>
          <w:szCs w:val="24"/>
        </w:rPr>
      </w:pPr>
      <w:r>
        <w:rPr>
          <w:rFonts w:hint="eastAsia" w:ascii="宋体" w:hAnsi="宋体" w:eastAsia="宋体"/>
          <w:sz w:val="24"/>
          <w:szCs w:val="24"/>
        </w:rPr>
        <w:t>a. 最低评标价法，是指投标文件满足招标文件全部实质性要求，且投标报价最低的投标人为中标候选人的评标方法。</w:t>
      </w:r>
    </w:p>
    <w:p>
      <w:pPr>
        <w:spacing w:line="360" w:lineRule="auto"/>
        <w:rPr>
          <w:rFonts w:ascii="宋体" w:hAnsi="宋体" w:eastAsia="宋体"/>
          <w:sz w:val="24"/>
          <w:szCs w:val="24"/>
        </w:rPr>
      </w:pPr>
      <w:r>
        <w:rPr>
          <w:rFonts w:hint="eastAsia" w:ascii="宋体" w:hAnsi="宋体" w:eastAsia="宋体"/>
          <w:sz w:val="24"/>
          <w:szCs w:val="24"/>
        </w:rPr>
        <w:t>b. 采用最低评标价法评标时，除了算术修正和落实政府采购政策需进行的价格扣除外，不能对投标人的投标价格进行任何调整。</w:t>
      </w:r>
    </w:p>
    <w:p>
      <w:pPr>
        <w:spacing w:line="360" w:lineRule="auto"/>
        <w:rPr>
          <w:rFonts w:ascii="宋体" w:hAnsi="宋体" w:eastAsia="宋体"/>
          <w:sz w:val="24"/>
          <w:szCs w:val="24"/>
        </w:rPr>
      </w:pPr>
      <w:r>
        <w:rPr>
          <w:rFonts w:hint="eastAsia" w:ascii="宋体" w:hAnsi="宋体" w:eastAsia="宋体"/>
          <w:sz w:val="24"/>
          <w:szCs w:val="24"/>
        </w:rPr>
        <w:t>（2） 综合评分法，是指投标文件满足招标文件全部实质性要求，且按照评审因素的量化指标评审得分最高的投标人为中标候选人的评标方法。</w:t>
      </w:r>
    </w:p>
    <w:p>
      <w:pPr>
        <w:spacing w:line="360" w:lineRule="auto"/>
        <w:rPr>
          <w:rFonts w:ascii="宋体" w:hAnsi="宋体" w:eastAsia="宋体"/>
          <w:sz w:val="24"/>
          <w:szCs w:val="24"/>
        </w:rPr>
      </w:pPr>
      <w:r>
        <w:rPr>
          <w:rFonts w:hint="eastAsia" w:ascii="宋体" w:hAnsi="宋体" w:eastAsia="宋体"/>
          <w:sz w:val="24"/>
          <w:szCs w:val="24"/>
        </w:rPr>
        <w:t>33.2价格分</w:t>
      </w:r>
    </w:p>
    <w:p>
      <w:pPr>
        <w:spacing w:line="360" w:lineRule="auto"/>
        <w:rPr>
          <w:rFonts w:ascii="宋体" w:hAnsi="宋体" w:eastAsia="宋体"/>
          <w:sz w:val="24"/>
          <w:szCs w:val="24"/>
        </w:rPr>
      </w:pPr>
      <w:r>
        <w:rPr>
          <w:rFonts w:hint="eastAsia" w:ascii="宋体" w:hAnsi="宋体" w:eastAsia="宋体"/>
          <w:sz w:val="24"/>
          <w:szCs w:val="24"/>
        </w:rPr>
        <w:t>（1） 价格分采用低价优先法计算，即满足招标文件要求且投标价格最低的投标报价为评标基准价，其价格分为满分。其他投标人的价格分统一按照下列公式计算：</w:t>
      </w:r>
    </w:p>
    <w:p>
      <w:pPr>
        <w:spacing w:line="360" w:lineRule="auto"/>
        <w:rPr>
          <w:rFonts w:ascii="宋体" w:hAnsi="宋体" w:eastAsia="宋体"/>
          <w:sz w:val="24"/>
          <w:szCs w:val="24"/>
        </w:rPr>
      </w:pPr>
      <w:r>
        <w:rPr>
          <w:rFonts w:hint="eastAsia" w:ascii="宋体" w:hAnsi="宋体" w:eastAsia="宋体"/>
          <w:sz w:val="24"/>
          <w:szCs w:val="24"/>
        </w:rPr>
        <w:t>投标报价得分=(评标基准价/投标报价)×100</w:t>
      </w:r>
    </w:p>
    <w:p>
      <w:pPr>
        <w:spacing w:line="360" w:lineRule="auto"/>
        <w:rPr>
          <w:rFonts w:ascii="宋体" w:hAnsi="宋体" w:eastAsia="宋体"/>
          <w:sz w:val="24"/>
          <w:szCs w:val="24"/>
        </w:rPr>
      </w:pPr>
      <w:r>
        <w:rPr>
          <w:rFonts w:hint="eastAsia" w:ascii="宋体" w:hAnsi="宋体" w:eastAsia="宋体"/>
          <w:sz w:val="24"/>
          <w:szCs w:val="24"/>
        </w:rPr>
        <w:t>评标总得分=F1×A1+F2×A2+……+Fn×An</w:t>
      </w:r>
    </w:p>
    <w:p>
      <w:pPr>
        <w:spacing w:line="360" w:lineRule="auto"/>
        <w:rPr>
          <w:rFonts w:ascii="宋体" w:hAnsi="宋体" w:eastAsia="宋体"/>
          <w:sz w:val="24"/>
          <w:szCs w:val="24"/>
        </w:rPr>
      </w:pPr>
      <w:r>
        <w:rPr>
          <w:rFonts w:hint="eastAsia" w:ascii="宋体" w:hAnsi="宋体" w:eastAsia="宋体"/>
          <w:sz w:val="24"/>
          <w:szCs w:val="24"/>
        </w:rPr>
        <w:t>F1、F2……Fn分别为各项评审因素的得分;</w:t>
      </w:r>
    </w:p>
    <w:p>
      <w:pPr>
        <w:spacing w:line="360" w:lineRule="auto"/>
        <w:rPr>
          <w:rFonts w:ascii="宋体" w:hAnsi="宋体" w:eastAsia="宋体"/>
          <w:sz w:val="24"/>
          <w:szCs w:val="24"/>
        </w:rPr>
      </w:pPr>
      <w:r>
        <w:rPr>
          <w:rFonts w:hint="eastAsia" w:ascii="宋体" w:hAnsi="宋体" w:eastAsia="宋体"/>
          <w:sz w:val="24"/>
          <w:szCs w:val="24"/>
        </w:rPr>
        <w:t>A1、A2、……An 分别为各项评审因素所占的权重(A1+A2+……+An=1)。</w:t>
      </w:r>
    </w:p>
    <w:p>
      <w:pPr>
        <w:spacing w:line="360" w:lineRule="auto"/>
        <w:rPr>
          <w:rFonts w:ascii="宋体" w:hAnsi="宋体" w:eastAsia="宋体"/>
          <w:sz w:val="24"/>
          <w:szCs w:val="24"/>
        </w:rPr>
      </w:pPr>
      <w:r>
        <w:rPr>
          <w:rFonts w:hint="eastAsia" w:ascii="宋体" w:hAnsi="宋体" w:eastAsia="宋体"/>
          <w:sz w:val="24"/>
          <w:szCs w:val="24"/>
        </w:rPr>
        <w:t>（2） 评标过程中，不得去掉报价中的最高报价和最低报价。</w:t>
      </w:r>
    </w:p>
    <w:p>
      <w:pPr>
        <w:spacing w:line="360" w:lineRule="auto"/>
        <w:rPr>
          <w:rFonts w:ascii="宋体" w:hAnsi="宋体" w:eastAsia="宋体"/>
          <w:sz w:val="24"/>
          <w:szCs w:val="24"/>
        </w:rPr>
      </w:pPr>
      <w:r>
        <w:rPr>
          <w:rFonts w:hint="eastAsia" w:ascii="宋体" w:hAnsi="宋体" w:eastAsia="宋体"/>
          <w:sz w:val="24"/>
          <w:szCs w:val="24"/>
        </w:rPr>
        <w:t>（3） 因落实政府采购政策进行价格调整的，以调整后的价格计算评标基准价和投标报价。</w:t>
      </w:r>
    </w:p>
    <w:p>
      <w:pPr>
        <w:spacing w:line="360" w:lineRule="auto"/>
        <w:rPr>
          <w:rFonts w:ascii="宋体" w:hAnsi="宋体" w:eastAsia="宋体"/>
          <w:b/>
          <w:sz w:val="24"/>
          <w:szCs w:val="24"/>
        </w:rPr>
      </w:pPr>
      <w:r>
        <w:rPr>
          <w:rFonts w:hint="eastAsia" w:ascii="宋体" w:hAnsi="宋体" w:eastAsia="宋体"/>
          <w:b/>
          <w:sz w:val="24"/>
          <w:szCs w:val="24"/>
        </w:rPr>
        <w:t>33.3本次评标具体评标方法、评标标准见（第六章 资格审查与评标）。</w:t>
      </w:r>
    </w:p>
    <w:p>
      <w:pPr>
        <w:spacing w:line="360" w:lineRule="auto"/>
        <w:rPr>
          <w:rFonts w:ascii="宋体" w:hAnsi="宋体" w:eastAsia="宋体"/>
          <w:b/>
          <w:sz w:val="24"/>
          <w:szCs w:val="24"/>
        </w:rPr>
      </w:pPr>
      <w:r>
        <w:rPr>
          <w:rFonts w:hint="eastAsia" w:ascii="宋体" w:hAnsi="宋体" w:eastAsia="宋体"/>
          <w:b/>
          <w:sz w:val="24"/>
          <w:szCs w:val="24"/>
        </w:rPr>
        <w:t>34.推荐中标候选人</w:t>
      </w:r>
    </w:p>
    <w:p>
      <w:pPr>
        <w:spacing w:line="360" w:lineRule="auto"/>
        <w:rPr>
          <w:rFonts w:ascii="宋体" w:hAnsi="宋体" w:eastAsia="宋体"/>
          <w:sz w:val="24"/>
          <w:szCs w:val="24"/>
        </w:rPr>
      </w:pPr>
      <w:r>
        <w:rPr>
          <w:rFonts w:hint="eastAsia" w:ascii="宋体" w:hAnsi="宋体" w:eastAsia="宋体"/>
          <w:sz w:val="24"/>
          <w:szCs w:val="24"/>
        </w:rPr>
        <w:t>34.1采用最低评标价法的，评标结果按投标报价由低到高顺序排列。投标报价相同的并列。投标文件满足招标文件全部实质性要求且投标报价最低的投标人为排名第一的中标候选人。</w:t>
      </w:r>
    </w:p>
    <w:p>
      <w:pPr>
        <w:spacing w:line="360" w:lineRule="auto"/>
        <w:rPr>
          <w:rFonts w:ascii="宋体" w:hAnsi="宋体" w:eastAsia="宋体"/>
          <w:sz w:val="24"/>
          <w:szCs w:val="24"/>
        </w:rPr>
      </w:pPr>
      <w:r>
        <w:rPr>
          <w:rFonts w:hint="eastAsia" w:ascii="宋体" w:hAnsi="宋体" w:eastAsia="宋体"/>
          <w:sz w:val="24"/>
          <w:szCs w:val="24"/>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eastAsia="宋体"/>
          <w:b/>
          <w:sz w:val="24"/>
          <w:szCs w:val="24"/>
        </w:rPr>
      </w:pPr>
      <w:r>
        <w:rPr>
          <w:rFonts w:hint="eastAsia" w:ascii="宋体" w:hAnsi="宋体" w:eastAsia="宋体"/>
          <w:b/>
          <w:sz w:val="24"/>
          <w:szCs w:val="24"/>
        </w:rPr>
        <w:t>35.评审意见无效情形</w:t>
      </w:r>
    </w:p>
    <w:p>
      <w:pPr>
        <w:spacing w:line="360" w:lineRule="auto"/>
        <w:rPr>
          <w:rFonts w:ascii="宋体" w:hAnsi="宋体" w:eastAsia="宋体"/>
          <w:sz w:val="24"/>
          <w:szCs w:val="24"/>
        </w:rPr>
      </w:pPr>
      <w:r>
        <w:rPr>
          <w:rFonts w:hint="eastAsia" w:ascii="宋体" w:hAnsi="宋体" w:eastAsia="宋体"/>
          <w:sz w:val="24"/>
          <w:szCs w:val="24"/>
        </w:rPr>
        <w:t>评标委员会及其成员有下列行为之一的，其评审意见无效：</w:t>
      </w:r>
    </w:p>
    <w:p>
      <w:pPr>
        <w:spacing w:line="360" w:lineRule="auto"/>
        <w:rPr>
          <w:rFonts w:ascii="宋体" w:hAnsi="宋体" w:eastAsia="宋体"/>
          <w:sz w:val="24"/>
          <w:szCs w:val="24"/>
        </w:rPr>
      </w:pPr>
      <w:r>
        <w:rPr>
          <w:rFonts w:hint="eastAsia" w:ascii="宋体" w:hAnsi="宋体" w:eastAsia="宋体"/>
          <w:sz w:val="24"/>
          <w:szCs w:val="24"/>
        </w:rPr>
        <w:t>（1） 确定参与评标至评标结束前私自接触投标人；</w:t>
      </w:r>
    </w:p>
    <w:p>
      <w:pPr>
        <w:spacing w:line="360" w:lineRule="auto"/>
        <w:rPr>
          <w:rFonts w:ascii="宋体" w:hAnsi="宋体" w:eastAsia="宋体"/>
          <w:sz w:val="24"/>
          <w:szCs w:val="24"/>
        </w:rPr>
      </w:pPr>
      <w:r>
        <w:rPr>
          <w:rFonts w:hint="eastAsia" w:ascii="宋体" w:hAnsi="宋体" w:eastAsia="宋体"/>
          <w:sz w:val="24"/>
          <w:szCs w:val="24"/>
        </w:rPr>
        <w:t>（2） 接受投标人提出的与投标文件不一致的澄清或者说明，《投标人须知》26条规定的情形除外；</w:t>
      </w:r>
    </w:p>
    <w:p>
      <w:pPr>
        <w:spacing w:line="360" w:lineRule="auto"/>
        <w:rPr>
          <w:rFonts w:ascii="宋体" w:hAnsi="宋体" w:eastAsia="宋体"/>
          <w:sz w:val="24"/>
          <w:szCs w:val="24"/>
        </w:rPr>
      </w:pPr>
      <w:r>
        <w:rPr>
          <w:rFonts w:hint="eastAsia" w:ascii="宋体" w:hAnsi="宋体" w:eastAsia="宋体"/>
          <w:sz w:val="24"/>
          <w:szCs w:val="24"/>
        </w:rPr>
        <w:t>（3） 违反评标纪律发表倾向性意见或者征询采购人的倾向性意见；</w:t>
      </w:r>
    </w:p>
    <w:p>
      <w:pPr>
        <w:spacing w:line="360" w:lineRule="auto"/>
        <w:rPr>
          <w:rFonts w:ascii="宋体" w:hAnsi="宋体" w:eastAsia="宋体"/>
          <w:sz w:val="24"/>
          <w:szCs w:val="24"/>
        </w:rPr>
      </w:pPr>
      <w:r>
        <w:rPr>
          <w:rFonts w:hint="eastAsia" w:ascii="宋体" w:hAnsi="宋体" w:eastAsia="宋体"/>
          <w:sz w:val="24"/>
          <w:szCs w:val="24"/>
        </w:rPr>
        <w:t>（4） 对需要专业判断的主观评审因素协商评分；</w:t>
      </w:r>
    </w:p>
    <w:p>
      <w:pPr>
        <w:spacing w:line="360" w:lineRule="auto"/>
        <w:rPr>
          <w:rFonts w:ascii="宋体" w:hAnsi="宋体" w:eastAsia="宋体"/>
          <w:sz w:val="24"/>
          <w:szCs w:val="24"/>
        </w:rPr>
      </w:pPr>
      <w:r>
        <w:rPr>
          <w:rFonts w:hint="eastAsia" w:ascii="宋体" w:hAnsi="宋体" w:eastAsia="宋体"/>
          <w:sz w:val="24"/>
          <w:szCs w:val="24"/>
        </w:rPr>
        <w:t>（5） 在评标过程中擅离职守，影响评标程序正常进行的；</w:t>
      </w:r>
    </w:p>
    <w:p>
      <w:pPr>
        <w:spacing w:line="360" w:lineRule="auto"/>
        <w:rPr>
          <w:rFonts w:ascii="宋体" w:hAnsi="宋体" w:eastAsia="宋体"/>
          <w:sz w:val="24"/>
          <w:szCs w:val="24"/>
        </w:rPr>
      </w:pPr>
      <w:r>
        <w:rPr>
          <w:rFonts w:hint="eastAsia" w:ascii="宋体" w:hAnsi="宋体" w:eastAsia="宋体"/>
          <w:sz w:val="24"/>
          <w:szCs w:val="24"/>
        </w:rPr>
        <w:t>（6） 记录、复制或者带走任何评标资料；</w:t>
      </w:r>
    </w:p>
    <w:p>
      <w:pPr>
        <w:spacing w:line="360" w:lineRule="auto"/>
        <w:rPr>
          <w:rFonts w:ascii="宋体" w:hAnsi="宋体" w:eastAsia="宋体"/>
          <w:sz w:val="24"/>
          <w:szCs w:val="24"/>
        </w:rPr>
      </w:pPr>
      <w:r>
        <w:rPr>
          <w:rFonts w:hint="eastAsia" w:ascii="宋体" w:hAnsi="宋体" w:eastAsia="宋体"/>
          <w:sz w:val="24"/>
          <w:szCs w:val="24"/>
        </w:rPr>
        <w:t>（7） 其他不遵守评标纪律的行为。</w:t>
      </w:r>
    </w:p>
    <w:p>
      <w:pPr>
        <w:spacing w:line="360" w:lineRule="auto"/>
        <w:rPr>
          <w:rFonts w:ascii="宋体" w:hAnsi="宋体" w:eastAsia="宋体"/>
          <w:b/>
          <w:sz w:val="24"/>
          <w:szCs w:val="24"/>
        </w:rPr>
      </w:pPr>
      <w:r>
        <w:rPr>
          <w:rFonts w:hint="eastAsia" w:ascii="宋体" w:hAnsi="宋体" w:eastAsia="宋体"/>
          <w:b/>
          <w:sz w:val="24"/>
          <w:szCs w:val="24"/>
        </w:rPr>
        <w:t>36.保密</w:t>
      </w:r>
    </w:p>
    <w:p>
      <w:pPr>
        <w:spacing w:line="360" w:lineRule="auto"/>
        <w:rPr>
          <w:rFonts w:ascii="宋体" w:hAnsi="宋体" w:eastAsia="宋体"/>
          <w:sz w:val="24"/>
          <w:szCs w:val="24"/>
        </w:rPr>
      </w:pPr>
      <w:r>
        <w:rPr>
          <w:rFonts w:hint="eastAsia" w:ascii="宋体" w:hAnsi="宋体" w:eastAsia="宋体"/>
          <w:sz w:val="24"/>
          <w:szCs w:val="24"/>
        </w:rPr>
        <w:t>36.1评审专家应当遵守评审工作纪律，不得泄露评审文件、评审情况和评审中获悉的商业秘密。</w:t>
      </w:r>
    </w:p>
    <w:p>
      <w:pPr>
        <w:spacing w:line="360" w:lineRule="auto"/>
        <w:rPr>
          <w:rFonts w:ascii="宋体" w:hAnsi="宋体" w:eastAsia="宋体"/>
          <w:b/>
          <w:sz w:val="28"/>
          <w:szCs w:val="28"/>
        </w:rPr>
      </w:pPr>
      <w:r>
        <w:rPr>
          <w:rFonts w:hint="eastAsia" w:ascii="宋体" w:hAnsi="宋体" w:eastAsia="宋体"/>
          <w:sz w:val="24"/>
          <w:szCs w:val="24"/>
        </w:rPr>
        <w:t>36.2采购人、采购代理机构应当采取必要措施，保证评标在严格保密的情况下进行。有关人员对评标情况以及在评标过程中获悉的国家秘密、商业秘密负有保密责任。</w:t>
      </w:r>
      <w:bookmarkStart w:id="9" w:name="_Toc524770173"/>
    </w:p>
    <w:p>
      <w:pPr>
        <w:jc w:val="center"/>
        <w:outlineLvl w:val="0"/>
        <w:rPr>
          <w:rFonts w:ascii="宋体" w:hAnsi="宋体" w:eastAsia="宋体"/>
          <w:b/>
          <w:sz w:val="28"/>
          <w:szCs w:val="28"/>
        </w:rPr>
      </w:pPr>
      <w:r>
        <w:rPr>
          <w:rFonts w:hint="eastAsia" w:ascii="宋体" w:hAnsi="宋体" w:eastAsia="宋体"/>
          <w:b/>
          <w:sz w:val="28"/>
          <w:szCs w:val="28"/>
        </w:rPr>
        <w:t>六、定标和授予合同</w:t>
      </w:r>
      <w:bookmarkEnd w:id="9"/>
    </w:p>
    <w:p>
      <w:pPr>
        <w:spacing w:line="360" w:lineRule="auto"/>
        <w:rPr>
          <w:rFonts w:ascii="宋体" w:hAnsi="宋体" w:eastAsia="宋体"/>
          <w:b/>
          <w:sz w:val="24"/>
          <w:szCs w:val="24"/>
        </w:rPr>
      </w:pPr>
      <w:r>
        <w:rPr>
          <w:rFonts w:hint="eastAsia" w:ascii="宋体" w:hAnsi="宋体" w:eastAsia="宋体"/>
          <w:b/>
          <w:sz w:val="24"/>
          <w:szCs w:val="24"/>
        </w:rPr>
        <w:t>37.确定中标人</w:t>
      </w:r>
    </w:p>
    <w:p>
      <w:pPr>
        <w:spacing w:line="360" w:lineRule="auto"/>
        <w:rPr>
          <w:rFonts w:ascii="宋体" w:hAnsi="宋体" w:eastAsia="宋体"/>
          <w:sz w:val="24"/>
          <w:szCs w:val="24"/>
        </w:rPr>
      </w:pPr>
      <w:r>
        <w:rPr>
          <w:rFonts w:hint="eastAsia" w:ascii="宋体" w:hAnsi="宋体" w:eastAsia="宋体"/>
          <w:sz w:val="24"/>
          <w:szCs w:val="24"/>
        </w:rPr>
        <w:t>37.1采购人应当自收到评标报告之日起5个工作日内，在评标报告确定的中标候选人名单中按顺序确定中标人。中标候选人并列的，由采购人采取随机抽取的方式确定。</w:t>
      </w:r>
    </w:p>
    <w:p>
      <w:pPr>
        <w:spacing w:line="360" w:lineRule="auto"/>
        <w:rPr>
          <w:rFonts w:ascii="宋体" w:hAnsi="宋体" w:eastAsia="宋体"/>
          <w:sz w:val="24"/>
          <w:szCs w:val="24"/>
        </w:rPr>
      </w:pPr>
      <w:r>
        <w:rPr>
          <w:rFonts w:hint="eastAsia" w:ascii="宋体" w:hAnsi="宋体" w:eastAsia="宋体"/>
          <w:sz w:val="24"/>
          <w:szCs w:val="24"/>
        </w:rPr>
        <w:t>37.2采购人在收到评标报告5个工作日内未按评标报告推荐的中标候选人顺序确定中标人，又不能说明合法理由的，视同按评标报告推荐的顺序确定排名第一的中标候选人为中标人。</w:t>
      </w:r>
    </w:p>
    <w:p>
      <w:pPr>
        <w:spacing w:line="360" w:lineRule="auto"/>
        <w:rPr>
          <w:rFonts w:ascii="宋体" w:hAnsi="宋体" w:eastAsia="宋体"/>
          <w:b/>
          <w:sz w:val="24"/>
          <w:szCs w:val="24"/>
        </w:rPr>
      </w:pPr>
      <w:r>
        <w:rPr>
          <w:rFonts w:hint="eastAsia" w:ascii="宋体" w:hAnsi="宋体" w:eastAsia="宋体"/>
          <w:b/>
          <w:sz w:val="24"/>
          <w:szCs w:val="24"/>
        </w:rPr>
        <w:t>38.中标公告、发出中标通知书</w:t>
      </w:r>
    </w:p>
    <w:p>
      <w:pPr>
        <w:spacing w:line="360" w:lineRule="auto"/>
        <w:rPr>
          <w:rFonts w:ascii="宋体" w:hAnsi="宋体" w:eastAsia="宋体"/>
          <w:sz w:val="24"/>
          <w:szCs w:val="24"/>
        </w:rPr>
      </w:pPr>
      <w:r>
        <w:rPr>
          <w:rFonts w:hint="eastAsia" w:ascii="宋体" w:hAnsi="宋体" w:eastAsia="宋体"/>
          <w:sz w:val="24"/>
          <w:szCs w:val="24"/>
        </w:rPr>
        <w:t>38.1采购人确认中标人后，招标人在公告中标结果的同时，向中标人发出中标通知书。</w:t>
      </w:r>
    </w:p>
    <w:p>
      <w:pPr>
        <w:spacing w:line="360" w:lineRule="auto"/>
        <w:rPr>
          <w:rFonts w:ascii="宋体" w:hAnsi="宋体" w:eastAsia="宋体"/>
          <w:sz w:val="24"/>
          <w:szCs w:val="24"/>
        </w:rPr>
      </w:pPr>
      <w:r>
        <w:rPr>
          <w:rFonts w:hint="eastAsia" w:ascii="宋体" w:hAnsi="宋体" w:eastAsia="宋体"/>
          <w:sz w:val="24"/>
          <w:szCs w:val="24"/>
        </w:rPr>
        <w:t>38.2中标通知书发出后，采购人不得违法改变中标结果，中标人无正当理由不得放弃中标。</w:t>
      </w:r>
    </w:p>
    <w:p>
      <w:pPr>
        <w:spacing w:line="360" w:lineRule="auto"/>
        <w:rPr>
          <w:rFonts w:ascii="宋体" w:hAnsi="宋体" w:eastAsia="宋体"/>
          <w:sz w:val="24"/>
          <w:szCs w:val="24"/>
        </w:rPr>
      </w:pPr>
      <w:r>
        <w:rPr>
          <w:rFonts w:hint="eastAsia" w:ascii="宋体" w:hAnsi="宋体" w:eastAsia="宋体"/>
          <w:sz w:val="24"/>
          <w:szCs w:val="24"/>
        </w:rPr>
        <w:t>38.3中标人在接到中标通知时，须向代理机构发送投标报价及分项报价一览表（包含主要中标标的的名称、规格型号、数量、单价、服务要求等）电子文档，并同时通知代理机构联系人。</w:t>
      </w:r>
    </w:p>
    <w:p>
      <w:pPr>
        <w:spacing w:line="360" w:lineRule="auto"/>
        <w:rPr>
          <w:rFonts w:ascii="宋体" w:hAnsi="宋体" w:eastAsia="宋体"/>
          <w:b/>
          <w:sz w:val="24"/>
          <w:szCs w:val="24"/>
        </w:rPr>
      </w:pPr>
      <w:r>
        <w:rPr>
          <w:rFonts w:hint="eastAsia" w:ascii="宋体" w:hAnsi="宋体" w:eastAsia="宋体"/>
          <w:b/>
          <w:sz w:val="24"/>
          <w:szCs w:val="24"/>
        </w:rPr>
        <w:t>39.质疑提出与答复</w:t>
      </w:r>
    </w:p>
    <w:p>
      <w:pPr>
        <w:spacing w:line="360" w:lineRule="auto"/>
        <w:rPr>
          <w:rFonts w:ascii="宋体" w:hAnsi="宋体" w:eastAsia="宋体"/>
          <w:sz w:val="24"/>
          <w:szCs w:val="24"/>
        </w:rPr>
      </w:pPr>
      <w:r>
        <w:rPr>
          <w:rFonts w:hint="eastAsia" w:ascii="宋体" w:hAnsi="宋体" w:eastAsia="宋体"/>
          <w:sz w:val="24"/>
          <w:szCs w:val="24"/>
        </w:rPr>
        <w:t>39.1供应商认为采购文件、采购过程和中标结果使自己的权益受到损害的，可以依法向采购人、采购代理机构提出质疑。</w:t>
      </w:r>
      <w:r>
        <w:rPr>
          <w:rFonts w:ascii="宋体" w:hAnsi="宋体" w:eastAsia="宋体"/>
          <w:sz w:val="24"/>
          <w:szCs w:val="24"/>
        </w:rPr>
        <w:t>提出质疑的供应商应当是参与</w:t>
      </w:r>
      <w:r>
        <w:rPr>
          <w:rFonts w:hint="eastAsia" w:ascii="宋体" w:hAnsi="宋体" w:eastAsia="宋体"/>
          <w:sz w:val="24"/>
          <w:szCs w:val="24"/>
        </w:rPr>
        <w:t>本</w:t>
      </w:r>
      <w:r>
        <w:rPr>
          <w:rFonts w:ascii="宋体" w:hAnsi="宋体" w:eastAsia="宋体"/>
          <w:sz w:val="24"/>
          <w:szCs w:val="24"/>
        </w:rPr>
        <w:t>项目采购活动的供应商。</w:t>
      </w:r>
    </w:p>
    <w:p>
      <w:pPr>
        <w:spacing w:line="360" w:lineRule="auto"/>
        <w:rPr>
          <w:rFonts w:ascii="宋体" w:hAnsi="宋体" w:eastAsia="宋体"/>
          <w:sz w:val="24"/>
          <w:szCs w:val="24"/>
        </w:rPr>
      </w:pPr>
      <w:r>
        <w:rPr>
          <w:rFonts w:hint="eastAsia" w:ascii="宋体" w:hAnsi="宋体" w:eastAsia="宋体"/>
          <w:sz w:val="24"/>
          <w:szCs w:val="24"/>
        </w:rPr>
        <w:t>（1） 对采购文件提出质疑的，</w:t>
      </w:r>
      <w:r>
        <w:rPr>
          <w:rFonts w:ascii="宋体" w:hAnsi="宋体" w:eastAsia="宋体"/>
          <w:sz w:val="24"/>
          <w:szCs w:val="24"/>
        </w:rPr>
        <w:t>潜在</w:t>
      </w:r>
      <w:r>
        <w:rPr>
          <w:rFonts w:hint="eastAsia" w:ascii="宋体" w:hAnsi="宋体" w:eastAsia="宋体"/>
          <w:sz w:val="24"/>
          <w:szCs w:val="24"/>
        </w:rPr>
        <w:t>投标人应</w:t>
      </w:r>
      <w:r>
        <w:rPr>
          <w:rFonts w:ascii="宋体" w:hAnsi="宋体" w:eastAsia="宋体"/>
          <w:sz w:val="24"/>
          <w:szCs w:val="24"/>
        </w:rPr>
        <w:t>已依法获取采购文件</w:t>
      </w:r>
      <w:r>
        <w:rPr>
          <w:rFonts w:hint="eastAsia" w:ascii="宋体" w:hAnsi="宋体" w:eastAsia="宋体"/>
          <w:sz w:val="24"/>
          <w:szCs w:val="24"/>
        </w:rPr>
        <w:t>，且应当在</w:t>
      </w:r>
      <w:r>
        <w:rPr>
          <w:rFonts w:ascii="宋体" w:hAnsi="宋体" w:eastAsia="宋体"/>
          <w:sz w:val="24"/>
          <w:szCs w:val="24"/>
        </w:rPr>
        <w:t>获取采购文件或者采购文件公告期限届满之日起7个工作日内</w:t>
      </w:r>
      <w:r>
        <w:rPr>
          <w:rFonts w:hint="eastAsia" w:ascii="宋体" w:hAnsi="宋体" w:eastAsia="宋体"/>
          <w:sz w:val="24"/>
          <w:szCs w:val="24"/>
        </w:rPr>
        <w:t>通过《全国公共资源交易平台（河南省·许昌市）》一次性提出，如未提出视为全面接受；</w:t>
      </w:r>
      <w:r>
        <w:rPr>
          <w:rFonts w:hint="eastAsia" w:ascii="宋体" w:hAnsi="宋体" w:eastAsia="宋体"/>
          <w:sz w:val="24"/>
          <w:szCs w:val="24"/>
        </w:rPr>
        <w:br w:type="textWrapping"/>
      </w:r>
      <w:r>
        <w:rPr>
          <w:rFonts w:hint="eastAsia" w:ascii="宋体" w:hAnsi="宋体" w:eastAsia="宋体"/>
          <w:sz w:val="24"/>
          <w:szCs w:val="24"/>
        </w:rPr>
        <w:t>（2） 对采购过程提出质疑的，为各采购程序环节结束之日起七个工作日内，以书面形式向采购人和采购代理机构一次性提出；</w:t>
      </w:r>
      <w:r>
        <w:rPr>
          <w:rFonts w:hint="eastAsia" w:ascii="宋体" w:hAnsi="宋体" w:eastAsia="宋体"/>
          <w:sz w:val="24"/>
          <w:szCs w:val="24"/>
        </w:rPr>
        <w:br w:type="textWrapping"/>
      </w:r>
      <w:r>
        <w:rPr>
          <w:rFonts w:hint="eastAsia" w:ascii="宋体" w:hAnsi="宋体" w:eastAsia="宋体"/>
          <w:sz w:val="24"/>
          <w:szCs w:val="24"/>
        </w:rPr>
        <w:t>（3） 对中标结果提出质疑的，为中标结果公告期限届满之日起七个工作日内，以书面形式向采购人和采购代理机构一次性提出。</w:t>
      </w:r>
    </w:p>
    <w:p>
      <w:pPr>
        <w:spacing w:line="360" w:lineRule="auto"/>
        <w:rPr>
          <w:rFonts w:ascii="宋体" w:hAnsi="宋体" w:eastAsia="宋体"/>
          <w:sz w:val="24"/>
          <w:szCs w:val="24"/>
        </w:rPr>
      </w:pPr>
      <w:r>
        <w:rPr>
          <w:rFonts w:hint="eastAsia" w:ascii="宋体" w:hAnsi="宋体" w:eastAsia="宋体"/>
          <w:sz w:val="24"/>
          <w:szCs w:val="24"/>
        </w:rPr>
        <w:t>39.2</w:t>
      </w:r>
      <w:r>
        <w:rPr>
          <w:rFonts w:ascii="宋体" w:hAnsi="宋体" w:eastAsia="宋体"/>
          <w:sz w:val="24"/>
          <w:szCs w:val="24"/>
        </w:rPr>
        <w:t>采购人、采购代理机构认为供应商质疑不成立，或者成立但未对中标结果构成影响的，继续开展采购活动；认为供应商质疑成立且影响或者可能影响中标结果的，按照下列情况处理：</w:t>
      </w:r>
    </w:p>
    <w:p>
      <w:pPr>
        <w:spacing w:line="360" w:lineRule="auto"/>
        <w:rPr>
          <w:rFonts w:ascii="宋体" w:hAnsi="宋体" w:eastAsia="宋体"/>
          <w:sz w:val="24"/>
          <w:szCs w:val="24"/>
        </w:rPr>
      </w:pPr>
      <w:r>
        <w:rPr>
          <w:rFonts w:hint="eastAsia" w:ascii="宋体" w:hAnsi="宋体" w:eastAsia="宋体"/>
          <w:sz w:val="24"/>
          <w:szCs w:val="24"/>
        </w:rPr>
        <w:t xml:space="preserve">（1） </w:t>
      </w:r>
      <w:r>
        <w:rPr>
          <w:rFonts w:ascii="宋体" w:hAnsi="宋体" w:eastAsia="宋体"/>
          <w:sz w:val="24"/>
          <w:szCs w:val="24"/>
        </w:rPr>
        <w:t>对采购文件提出的质疑，依法通过澄清或者修改可以继续开展采购活动的，澄清或者修改采购文件后继续开展采购活动；否则应当修改采购文件后重新开展采购活动。</w:t>
      </w:r>
    </w:p>
    <w:p>
      <w:pPr>
        <w:spacing w:line="360" w:lineRule="auto"/>
        <w:rPr>
          <w:rFonts w:ascii="宋体" w:hAnsi="宋体" w:eastAsia="宋体"/>
          <w:sz w:val="24"/>
          <w:szCs w:val="24"/>
        </w:rPr>
      </w:pPr>
      <w:r>
        <w:rPr>
          <w:rFonts w:hint="eastAsia" w:ascii="宋体" w:hAnsi="宋体" w:eastAsia="宋体"/>
          <w:sz w:val="24"/>
          <w:szCs w:val="24"/>
        </w:rPr>
        <w:t xml:space="preserve">（2） </w:t>
      </w:r>
      <w:r>
        <w:rPr>
          <w:rFonts w:ascii="宋体" w:hAnsi="宋体" w:eastAsia="宋体"/>
          <w:sz w:val="24"/>
          <w:szCs w:val="24"/>
        </w:rPr>
        <w:t>对采购过程、中标结果提出的质疑，合格供应商符合法定数量时，可以从合格的中标</w:t>
      </w:r>
      <w:r>
        <w:rPr>
          <w:rFonts w:hint="eastAsia" w:ascii="宋体" w:hAnsi="宋体" w:eastAsia="宋体"/>
          <w:sz w:val="24"/>
          <w:szCs w:val="24"/>
        </w:rPr>
        <w:t>候选人</w:t>
      </w:r>
      <w:r>
        <w:rPr>
          <w:rFonts w:ascii="宋体" w:hAnsi="宋体" w:eastAsia="宋体"/>
          <w:sz w:val="24"/>
          <w:szCs w:val="24"/>
        </w:rPr>
        <w:t>中另行确定中标供应商的，应当依法另行确定中标供应商；否则应当重新开展采购活动。</w:t>
      </w:r>
    </w:p>
    <w:p>
      <w:pPr>
        <w:spacing w:line="360" w:lineRule="auto"/>
        <w:rPr>
          <w:rFonts w:ascii="宋体" w:hAnsi="宋体" w:eastAsia="宋体"/>
          <w:b/>
          <w:sz w:val="24"/>
          <w:szCs w:val="24"/>
        </w:rPr>
      </w:pPr>
      <w:r>
        <w:rPr>
          <w:rFonts w:hint="eastAsia" w:ascii="宋体" w:hAnsi="宋体" w:eastAsia="宋体"/>
          <w:b/>
          <w:sz w:val="24"/>
          <w:szCs w:val="24"/>
        </w:rPr>
        <w:t>40.签订合同</w:t>
      </w:r>
    </w:p>
    <w:p>
      <w:pPr>
        <w:spacing w:line="360" w:lineRule="auto"/>
        <w:rPr>
          <w:rFonts w:ascii="宋体" w:hAnsi="宋体" w:eastAsia="宋体"/>
          <w:sz w:val="24"/>
          <w:szCs w:val="24"/>
        </w:rPr>
      </w:pPr>
      <w:r>
        <w:rPr>
          <w:rFonts w:hint="eastAsia" w:ascii="宋体" w:hAnsi="宋体" w:eastAsia="宋体"/>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rPr>
          <w:rFonts w:ascii="宋体" w:hAnsi="宋体" w:eastAsia="宋体"/>
          <w:b/>
          <w:sz w:val="24"/>
          <w:szCs w:val="24"/>
        </w:rPr>
      </w:pPr>
      <w:r>
        <w:rPr>
          <w:rFonts w:hint="eastAsia" w:ascii="宋体" w:hAnsi="宋体" w:eastAsia="宋体"/>
          <w:b/>
          <w:sz w:val="24"/>
          <w:szCs w:val="24"/>
        </w:rPr>
        <w:t>41.履约保证金</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p>
    <w:p>
      <w:pPr>
        <w:widowControl/>
        <w:jc w:val="left"/>
        <w:rPr>
          <w:rFonts w:ascii="宋体" w:hAnsi="宋体" w:eastAsia="宋体" w:cs="宋体"/>
          <w:b/>
          <w:kern w:val="0"/>
          <w:sz w:val="40"/>
          <w:szCs w:val="40"/>
        </w:rPr>
      </w:pPr>
      <w:r>
        <w:rPr>
          <w:rFonts w:ascii="宋体" w:hAnsi="宋体" w:eastAsia="宋体" w:cs="宋体"/>
          <w:b/>
          <w:kern w:val="0"/>
          <w:sz w:val="40"/>
          <w:szCs w:val="40"/>
        </w:rPr>
        <w:br w:type="page"/>
      </w:r>
    </w:p>
    <w:p>
      <w:pPr>
        <w:pStyle w:val="28"/>
        <w:spacing w:before="0" w:after="0"/>
        <w:rPr>
          <w:kern w:val="0"/>
          <w:sz w:val="44"/>
          <w:szCs w:val="44"/>
        </w:rPr>
      </w:pPr>
      <w:bookmarkStart w:id="10" w:name="_Toc524770174"/>
      <w:r>
        <w:rPr>
          <w:rFonts w:hint="eastAsia"/>
          <w:kern w:val="0"/>
          <w:sz w:val="44"/>
          <w:szCs w:val="44"/>
        </w:rPr>
        <w:t>第五章 政府采购政策功能</w:t>
      </w:r>
      <w:bookmarkEnd w:id="10"/>
    </w:p>
    <w:p>
      <w:pPr>
        <w:widowControl/>
        <w:jc w:val="left"/>
        <w:rPr>
          <w:rFonts w:ascii="宋体" w:hAnsi="宋体" w:eastAsia="宋体" w:cs="宋体"/>
          <w:kern w:val="0"/>
          <w:sz w:val="28"/>
          <w:szCs w:val="28"/>
        </w:rPr>
      </w:pP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一、节能能源、保护环境</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采购人拟采购的产品属于政府强制采购节能产品范围，但本期节能清单中无对应细化分类或节能清单中的产品无法满足工作需要的，可在节能清单之外采购。</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3、对于同时列入环保清单和节能产品政府采购清单的产品，应当优先于只列入其中一个清单的产品。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4、上述“节能产品政府采购清单”、“环境标志产品政府采购清单”，在采购公告发布前已经过期的以及尚在公示期的均不得作为评标时的依据。</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二、促进中小企业发展</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3、联合体各方均为小型或微型企业的，联合体视同为小型、微型企业。组成联合体的大中型企业或者其他自然人、法人或其他组织，与小型、微型企业之间不得存在投资关系。</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4、中小企业投标应提供《中小企业声明函》，如为联合投标的，联合体各方需分别填写《中小企业声明函》。</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三、支持监狱企业发展</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按照财政部、司法部发布的《关于政府采购支持监狱企业发展有关问题的通知》（</w:t>
      </w:r>
      <w:bookmarkStart w:id="11" w:name="OLE_LINK6"/>
      <w:r>
        <w:rPr>
          <w:rFonts w:hint="eastAsia" w:ascii="宋体" w:hAnsi="宋体" w:eastAsia="宋体" w:cs="宋体"/>
          <w:kern w:val="0"/>
          <w:sz w:val="24"/>
          <w:szCs w:val="24"/>
          <w:lang w:val="zh-CN"/>
        </w:rPr>
        <w:t>财库[2014]68号</w:t>
      </w:r>
      <w:bookmarkEnd w:id="11"/>
      <w:r>
        <w:rPr>
          <w:rFonts w:hint="eastAsia" w:ascii="宋体" w:hAnsi="宋体" w:eastAsia="宋体" w:cs="宋体"/>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四、促进残疾人就业</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3、中标人为残疾人福利性单位的，招标人应当随中标结果同时公告其《残疾人福利性单位声明函》，接受社会监督。</w:t>
      </w:r>
    </w:p>
    <w:p>
      <w:pPr>
        <w:widowControl/>
        <w:jc w:val="left"/>
        <w:rPr>
          <w:rFonts w:ascii="宋体" w:hAnsi="宋体" w:eastAsia="宋体" w:cs="宋体"/>
          <w:b/>
          <w:kern w:val="0"/>
          <w:sz w:val="40"/>
          <w:szCs w:val="32"/>
        </w:rPr>
      </w:pPr>
      <w:r>
        <w:rPr>
          <w:rFonts w:ascii="宋体" w:hAnsi="宋体" w:eastAsia="宋体" w:cs="宋体"/>
          <w:b/>
          <w:kern w:val="0"/>
          <w:sz w:val="40"/>
          <w:szCs w:val="32"/>
        </w:rPr>
        <w:br w:type="page"/>
      </w:r>
    </w:p>
    <w:p>
      <w:pPr>
        <w:pStyle w:val="28"/>
        <w:spacing w:before="0" w:after="0"/>
        <w:rPr>
          <w:kern w:val="0"/>
          <w:sz w:val="44"/>
          <w:szCs w:val="44"/>
        </w:rPr>
      </w:pPr>
      <w:bookmarkStart w:id="12" w:name="_Toc524770175"/>
      <w:r>
        <w:rPr>
          <w:rFonts w:hint="eastAsia"/>
          <w:kern w:val="0"/>
          <w:sz w:val="44"/>
          <w:szCs w:val="44"/>
        </w:rPr>
        <w:t>第六章 评标办法</w:t>
      </w:r>
      <w:bookmarkEnd w:id="12"/>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一、资格审查</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（一）</w:t>
      </w:r>
      <w:r>
        <w:rPr>
          <w:rFonts w:ascii="宋体" w:hAnsi="宋体" w:eastAsia="宋体"/>
          <w:color w:val="000000"/>
          <w:sz w:val="24"/>
          <w:szCs w:val="24"/>
        </w:rPr>
        <w:t>开标结束后，</w:t>
      </w:r>
      <w:r>
        <w:rPr>
          <w:rFonts w:hint="eastAsia" w:ascii="宋体" w:hAnsi="宋体" w:eastAsia="宋体"/>
          <w:color w:val="000000"/>
          <w:sz w:val="24"/>
          <w:szCs w:val="24"/>
        </w:rPr>
        <w:t>采购人依法对投标人资格进行审查</w:t>
      </w:r>
      <w:r>
        <w:rPr>
          <w:rFonts w:ascii="宋体" w:hAnsi="宋体" w:eastAsia="宋体"/>
          <w:color w:val="000000"/>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（二）资格证明材料（本栏所列内容为本项目的资格审查条件，如有一项不符合要求，则不能进入下一步评审）。</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（三）资格审查中所涉及到的证书及材料，均须在电子投标文件中提供原件扫描件（或图片）。</w:t>
      </w:r>
    </w:p>
    <w:tbl>
      <w:tblPr>
        <w:tblStyle w:val="29"/>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资格审查</w:t>
            </w:r>
            <w:r>
              <w:rPr>
                <w:rFonts w:ascii="宋体" w:hAnsi="宋体" w:eastAsia="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eastAsia="宋体"/>
                <w:b/>
                <w:sz w:val="24"/>
                <w:szCs w:val="24"/>
              </w:rPr>
            </w:pPr>
            <w:r>
              <w:rPr>
                <w:rFonts w:hint="eastAsia" w:ascii="宋体" w:hAnsi="宋体" w:eastAsia="宋体"/>
                <w:b/>
                <w:sz w:val="24"/>
                <w:szCs w:val="24"/>
              </w:rPr>
              <w:t>1、投标函是否按招标文件要求填写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9" w:type="dxa"/>
            <w:vAlign w:val="center"/>
          </w:tcPr>
          <w:p>
            <w:pPr>
              <w:widowControl/>
              <w:spacing w:line="360" w:lineRule="auto"/>
              <w:jc w:val="left"/>
              <w:rPr>
                <w:rFonts w:ascii="宋体" w:hAnsi="宋体" w:eastAsia="宋体" w:cs="宋体"/>
                <w:b/>
                <w:kern w:val="0"/>
                <w:sz w:val="24"/>
                <w:szCs w:val="24"/>
                <w:lang w:val="zh-CN"/>
              </w:rPr>
            </w:pPr>
            <w:r>
              <w:rPr>
                <w:rFonts w:hint="eastAsia" w:ascii="宋体" w:hAnsi="宋体" w:eastAsia="宋体"/>
                <w:b/>
                <w:bCs/>
                <w:sz w:val="24"/>
                <w:szCs w:val="24"/>
              </w:rPr>
              <w:t>2、</w:t>
            </w:r>
            <w:r>
              <w:rPr>
                <w:rFonts w:ascii="宋体" w:hAnsi="宋体" w:eastAsia="宋体" w:cs="宋体"/>
                <w:b/>
                <w:kern w:val="0"/>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color w:val="000000"/>
                <w:sz w:val="24"/>
                <w:szCs w:val="24"/>
                <w:lang w:val="zh-CN"/>
              </w:rPr>
            </w:pPr>
            <w:r>
              <w:rPr>
                <w:rFonts w:hint="eastAsia" w:ascii="宋体" w:hAnsi="宋体" w:eastAsia="宋体" w:cs="宋体"/>
                <w:bCs/>
                <w:color w:val="000000"/>
                <w:sz w:val="24"/>
                <w:szCs w:val="24"/>
                <w:lang w:val="zh-CN"/>
              </w:rPr>
              <w:t>1、企业法人营业执照或营业执照。（企业投标提供）</w:t>
            </w:r>
          </w:p>
          <w:p>
            <w:pPr>
              <w:autoSpaceDE w:val="0"/>
              <w:autoSpaceDN w:val="0"/>
              <w:adjustRightInd w:val="0"/>
              <w:spacing w:line="360" w:lineRule="auto"/>
              <w:ind w:right="-11"/>
              <w:rPr>
                <w:rFonts w:ascii="宋体" w:hAnsi="宋体" w:eastAsia="宋体" w:cs="宋体"/>
                <w:bCs/>
                <w:color w:val="000000"/>
                <w:sz w:val="24"/>
                <w:szCs w:val="24"/>
                <w:lang w:val="zh-CN"/>
              </w:rPr>
            </w:pPr>
            <w:r>
              <w:rPr>
                <w:rFonts w:hint="eastAsia" w:ascii="宋体" w:hAnsi="宋体" w:eastAsia="宋体" w:cs="宋体"/>
                <w:bCs/>
                <w:color w:val="000000"/>
                <w:sz w:val="24"/>
                <w:szCs w:val="24"/>
                <w:lang w:val="zh-CN"/>
              </w:rPr>
              <w:t>2、事业单位法人证书。（事业单位投标提供）</w:t>
            </w:r>
          </w:p>
          <w:p>
            <w:pPr>
              <w:autoSpaceDE w:val="0"/>
              <w:autoSpaceDN w:val="0"/>
              <w:adjustRightInd w:val="0"/>
              <w:spacing w:line="360" w:lineRule="auto"/>
              <w:ind w:right="-11"/>
              <w:rPr>
                <w:rFonts w:ascii="宋体" w:hAnsi="宋体" w:eastAsia="宋体" w:cs="宋体"/>
                <w:bCs/>
                <w:color w:val="000000"/>
                <w:sz w:val="24"/>
                <w:szCs w:val="24"/>
                <w:lang w:val="zh-CN"/>
              </w:rPr>
            </w:pPr>
            <w:r>
              <w:rPr>
                <w:rFonts w:hint="eastAsia" w:ascii="宋体" w:hAnsi="宋体" w:eastAsia="宋体" w:cs="宋体"/>
                <w:bCs/>
                <w:color w:val="000000"/>
                <w:sz w:val="24"/>
                <w:szCs w:val="24"/>
                <w:lang w:val="zh-CN"/>
              </w:rPr>
              <w:t>3、执业许可证。（非专业服务机构投标提供）</w:t>
            </w:r>
          </w:p>
          <w:p>
            <w:pPr>
              <w:autoSpaceDE w:val="0"/>
              <w:autoSpaceDN w:val="0"/>
              <w:adjustRightInd w:val="0"/>
              <w:spacing w:line="360" w:lineRule="auto"/>
              <w:ind w:right="-11"/>
              <w:rPr>
                <w:rFonts w:ascii="宋体" w:hAnsi="宋体" w:eastAsia="宋体" w:cs="宋体"/>
                <w:bCs/>
                <w:color w:val="000000"/>
                <w:sz w:val="24"/>
                <w:szCs w:val="24"/>
                <w:lang w:val="zh-CN"/>
              </w:rPr>
            </w:pPr>
            <w:r>
              <w:rPr>
                <w:rFonts w:hint="eastAsia" w:ascii="宋体" w:hAnsi="宋体" w:eastAsia="宋体" w:cs="宋体"/>
                <w:bCs/>
                <w:color w:val="000000"/>
                <w:sz w:val="24"/>
                <w:szCs w:val="24"/>
                <w:lang w:val="zh-CN"/>
              </w:rPr>
              <w:t>4、个体工商户营业执照。（个体工商户投标提供）</w:t>
            </w:r>
          </w:p>
          <w:p>
            <w:pPr>
              <w:autoSpaceDE w:val="0"/>
              <w:autoSpaceDN w:val="0"/>
              <w:adjustRightInd w:val="0"/>
              <w:spacing w:line="360" w:lineRule="auto"/>
              <w:jc w:val="left"/>
              <w:rPr>
                <w:rFonts w:ascii="宋体" w:hAnsi="宋体" w:eastAsia="宋体" w:cs="宋体"/>
                <w:bCs/>
                <w:color w:val="000000"/>
                <w:sz w:val="24"/>
                <w:szCs w:val="24"/>
                <w:lang w:val="zh-CN"/>
              </w:rPr>
            </w:pPr>
            <w:r>
              <w:rPr>
                <w:rFonts w:hint="eastAsia" w:ascii="宋体" w:hAnsi="宋体" w:eastAsia="宋体" w:cs="宋体"/>
                <w:bCs/>
                <w:color w:val="000000"/>
                <w:sz w:val="24"/>
                <w:szCs w:val="24"/>
                <w:lang w:val="zh-CN"/>
              </w:rPr>
              <w:t>5、自然人身份证明。（自然人投标提供）</w:t>
            </w:r>
          </w:p>
          <w:p>
            <w:pPr>
              <w:autoSpaceDE w:val="0"/>
              <w:autoSpaceDN w:val="0"/>
              <w:adjustRightInd w:val="0"/>
              <w:spacing w:line="360" w:lineRule="auto"/>
              <w:ind w:right="-11"/>
              <w:rPr>
                <w:rFonts w:ascii="宋体" w:hAnsi="宋体" w:eastAsia="宋体" w:cs="宋体"/>
                <w:bCs/>
                <w:color w:val="000000"/>
                <w:sz w:val="24"/>
                <w:szCs w:val="24"/>
                <w:lang w:val="zh-CN"/>
              </w:rPr>
            </w:pPr>
            <w:r>
              <w:rPr>
                <w:rFonts w:hint="eastAsia" w:ascii="宋体" w:hAnsi="宋体" w:eastAsia="宋体" w:cs="宋体"/>
                <w:bCs/>
                <w:color w:val="000000"/>
                <w:sz w:val="24"/>
                <w:szCs w:val="24"/>
                <w:lang w:val="zh-CN"/>
              </w:rPr>
              <w:t>6、资质等级证书。（企业投标提供）</w:t>
            </w:r>
          </w:p>
          <w:p>
            <w:pPr>
              <w:autoSpaceDE w:val="0"/>
              <w:autoSpaceDN w:val="0"/>
              <w:adjustRightInd w:val="0"/>
              <w:spacing w:line="360" w:lineRule="auto"/>
              <w:ind w:right="-11"/>
              <w:rPr>
                <w:rFonts w:ascii="宋体" w:hAnsi="宋体" w:eastAsia="宋体" w:cs="宋体"/>
                <w:bCs/>
                <w:color w:val="000000"/>
                <w:sz w:val="24"/>
                <w:szCs w:val="24"/>
                <w:lang w:val="zh-CN"/>
              </w:rPr>
            </w:pPr>
            <w:r>
              <w:rPr>
                <w:rFonts w:hint="eastAsia" w:ascii="宋体" w:hAnsi="宋体" w:eastAsia="宋体" w:cs="宋体"/>
                <w:bCs/>
                <w:color w:val="000000"/>
                <w:sz w:val="24"/>
                <w:szCs w:val="24"/>
                <w:lang w:val="zh-CN"/>
              </w:rPr>
              <w:t>7、相关人员资格证书。（企业投标提供）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3、财务状况报告相关材料</w:t>
            </w:r>
          </w:p>
          <w:p>
            <w:pPr>
              <w:spacing w:line="360" w:lineRule="auto"/>
              <w:rPr>
                <w:rFonts w:ascii="宋体" w:hAnsi="宋体" w:eastAsia="宋体" w:cs="宋体"/>
                <w:bCs/>
                <w:sz w:val="24"/>
                <w:szCs w:val="24"/>
                <w:lang w:val="zh-CN"/>
              </w:rPr>
            </w:pPr>
            <w:r>
              <w:rPr>
                <w:rFonts w:hint="eastAsia" w:ascii="宋体" w:hAnsi="宋体" w:eastAsia="宋体"/>
                <w:sz w:val="24"/>
                <w:szCs w:val="24"/>
              </w:rPr>
              <w:t>1、</w:t>
            </w:r>
            <w:r>
              <w:rPr>
                <w:rFonts w:hint="eastAsia" w:ascii="宋体" w:hAnsi="宋体" w:eastAsia="宋体" w:cs="宋体"/>
                <w:bCs/>
                <w:sz w:val="24"/>
                <w:szCs w:val="24"/>
                <w:lang w:val="zh-CN"/>
              </w:rPr>
              <w:t>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eastAsia="宋体"/>
                <w:b/>
                <w:sz w:val="24"/>
                <w:szCs w:val="24"/>
              </w:rPr>
            </w:pPr>
            <w:r>
              <w:rPr>
                <w:rFonts w:hint="eastAsia" w:ascii="宋体" w:hAnsi="宋体" w:eastAsia="宋体" w:cs="宋体"/>
                <w:bCs/>
                <w:sz w:val="24"/>
                <w:szCs w:val="24"/>
                <w:lang w:val="zh-CN"/>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ascii="宋体" w:hAnsi="宋体" w:cs="仿宋_GB2312"/>
                <w:b/>
                <w:color w:val="000000"/>
                <w:sz w:val="24"/>
                <w:szCs w:val="24"/>
              </w:rPr>
            </w:pPr>
            <w:r>
              <w:rPr>
                <w:rFonts w:hint="eastAsia" w:ascii="宋体" w:hAnsi="宋体" w:eastAsia="宋体"/>
                <w:b/>
                <w:bCs/>
                <w:sz w:val="24"/>
                <w:szCs w:val="24"/>
              </w:rPr>
              <w:t>4、</w:t>
            </w:r>
            <w:r>
              <w:rPr>
                <w:rFonts w:hint="eastAsia" w:ascii="宋体" w:hAnsi="宋体" w:cs="仿宋_GB2312"/>
                <w:b/>
                <w:color w:val="000000"/>
                <w:sz w:val="24"/>
                <w:szCs w:val="24"/>
              </w:rPr>
              <w:t>依法缴纳税收相关材料</w:t>
            </w:r>
          </w:p>
          <w:p>
            <w:pPr>
              <w:spacing w:line="360" w:lineRule="auto"/>
              <w:rPr>
                <w:rFonts w:ascii="宋体" w:hAnsi="宋体" w:eastAsia="宋体"/>
                <w:b/>
                <w:sz w:val="24"/>
                <w:szCs w:val="24"/>
              </w:rPr>
            </w:pPr>
            <w:r>
              <w:rPr>
                <w:rFonts w:hint="eastAsia" w:ascii="宋体" w:hAnsi="宋体" w:cs="宋体"/>
                <w:bCs/>
                <w:color w:val="000000"/>
                <w:sz w:val="24"/>
                <w:szCs w:val="24"/>
                <w:lang w:val="zh-CN"/>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ascii="宋体" w:hAnsi="宋体" w:cs="宋体"/>
                <w:b/>
                <w:bCs/>
                <w:color w:val="000000"/>
                <w:sz w:val="24"/>
                <w:szCs w:val="24"/>
                <w:lang w:val="zh-CN"/>
              </w:rPr>
            </w:pPr>
            <w:r>
              <w:rPr>
                <w:rFonts w:hint="eastAsia" w:ascii="宋体" w:hAnsi="宋体" w:eastAsia="宋体"/>
                <w:b/>
                <w:bCs/>
                <w:sz w:val="24"/>
                <w:szCs w:val="24"/>
              </w:rPr>
              <w:t>5、</w:t>
            </w:r>
            <w:r>
              <w:rPr>
                <w:rFonts w:hint="eastAsia" w:ascii="宋体" w:hAnsi="宋体" w:cs="宋体"/>
                <w:b/>
                <w:bCs/>
                <w:color w:val="000000"/>
                <w:sz w:val="24"/>
                <w:szCs w:val="24"/>
                <w:lang w:val="zh-CN"/>
              </w:rPr>
              <w:t>依法缴纳社会保障资金的证明材料</w:t>
            </w:r>
          </w:p>
          <w:p>
            <w:pPr>
              <w:spacing w:line="360" w:lineRule="auto"/>
              <w:rPr>
                <w:rFonts w:ascii="宋体" w:hAnsi="宋体" w:eastAsia="宋体"/>
                <w:bCs/>
                <w:sz w:val="24"/>
                <w:szCs w:val="24"/>
              </w:rPr>
            </w:pPr>
            <w:r>
              <w:rPr>
                <w:rFonts w:hint="eastAsia" w:ascii="宋体" w:hAnsi="宋体" w:cs="宋体"/>
                <w:bCs/>
                <w:color w:val="000000"/>
                <w:sz w:val="24"/>
                <w:szCs w:val="24"/>
                <w:lang w:val="zh-CN"/>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ascii="宋体" w:hAnsi="宋体" w:cs="宋体"/>
                <w:b/>
                <w:bCs/>
                <w:color w:val="000000"/>
                <w:sz w:val="24"/>
                <w:szCs w:val="24"/>
                <w:lang w:val="zh-CN"/>
              </w:rPr>
            </w:pPr>
            <w:r>
              <w:rPr>
                <w:rFonts w:hint="eastAsia" w:ascii="宋体" w:hAnsi="宋体" w:eastAsia="宋体"/>
                <w:b/>
                <w:bCs/>
                <w:sz w:val="24"/>
                <w:szCs w:val="24"/>
              </w:rPr>
              <w:t>6、</w:t>
            </w:r>
            <w:r>
              <w:rPr>
                <w:rFonts w:hint="eastAsia" w:ascii="宋体" w:hAnsi="宋体" w:cs="宋体"/>
                <w:b/>
                <w:bCs/>
                <w:color w:val="000000"/>
                <w:sz w:val="24"/>
                <w:szCs w:val="24"/>
                <w:lang w:val="zh-CN"/>
              </w:rPr>
              <w:t>履行合同所必须的设备和专业技术能力的证明材料</w:t>
            </w:r>
          </w:p>
          <w:p>
            <w:pPr>
              <w:autoSpaceDE w:val="0"/>
              <w:autoSpaceDN w:val="0"/>
              <w:adjustRightInd w:val="0"/>
              <w:spacing w:line="360" w:lineRule="auto"/>
              <w:jc w:val="left"/>
              <w:rPr>
                <w:rFonts w:ascii="宋体" w:hAnsi="宋体" w:eastAsia="宋体"/>
                <w:b/>
                <w:sz w:val="24"/>
                <w:szCs w:val="24"/>
              </w:rPr>
            </w:pPr>
            <w:r>
              <w:rPr>
                <w:rFonts w:hint="eastAsia" w:ascii="宋体" w:hAnsi="宋体" w:cs="宋体"/>
                <w:bCs/>
                <w:color w:val="000000"/>
                <w:sz w:val="24"/>
                <w:szCs w:val="24"/>
                <w:lang w:val="zh-CN"/>
              </w:rPr>
              <w:t>相关设备的购置发票、专业技术人员职称证书、用工合同等或者</w:t>
            </w:r>
            <w:r>
              <w:rPr>
                <w:rFonts w:hint="eastAsia" w:ascii="宋体" w:hAnsi="宋体" w:cs="宋体"/>
                <w:color w:val="000000"/>
                <w:kern w:val="0"/>
                <w:sz w:val="24"/>
                <w:szCs w:val="24"/>
              </w:rPr>
              <w:t>附投标人相关承诺函或声明。（格式自拟）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9" w:type="dxa"/>
            <w:vAlign w:val="center"/>
          </w:tcPr>
          <w:p>
            <w:pPr>
              <w:autoSpaceDE w:val="0"/>
              <w:autoSpaceDN w:val="0"/>
              <w:adjustRightInd w:val="0"/>
              <w:spacing w:line="360" w:lineRule="auto"/>
              <w:ind w:right="-11"/>
              <w:rPr>
                <w:rFonts w:ascii="宋体" w:hAnsi="宋体" w:cs="宋体"/>
                <w:b/>
                <w:bCs/>
                <w:color w:val="000000"/>
                <w:sz w:val="24"/>
                <w:szCs w:val="24"/>
                <w:lang w:val="zh-CN"/>
              </w:rPr>
            </w:pPr>
            <w:r>
              <w:rPr>
                <w:rFonts w:hint="eastAsia" w:ascii="宋体" w:hAnsi="宋体" w:eastAsia="宋体"/>
                <w:b/>
                <w:bCs/>
                <w:sz w:val="24"/>
                <w:szCs w:val="24"/>
              </w:rPr>
              <w:t>7、</w:t>
            </w:r>
            <w:r>
              <w:rPr>
                <w:rFonts w:ascii="宋体" w:hAnsi="宋体" w:cs="宋体"/>
                <w:b/>
                <w:bCs/>
                <w:color w:val="000000"/>
                <w:sz w:val="24"/>
                <w:szCs w:val="24"/>
                <w:lang w:val="zh-CN"/>
              </w:rPr>
              <w:t>参加政府采购活动前3年内在经营活动中没有重大违法记录的声明</w:t>
            </w:r>
          </w:p>
          <w:p>
            <w:pPr>
              <w:spacing w:line="360" w:lineRule="auto"/>
              <w:rPr>
                <w:rFonts w:ascii="宋体" w:hAnsi="宋体" w:eastAsia="宋体"/>
                <w:bCs/>
                <w:sz w:val="24"/>
                <w:szCs w:val="24"/>
              </w:rPr>
            </w:pPr>
            <w:r>
              <w:rPr>
                <w:rFonts w:hint="eastAsia" w:ascii="宋体" w:hAnsi="宋体" w:cs="宋体"/>
                <w:bCs/>
                <w:color w:val="000000"/>
                <w:sz w:val="24"/>
                <w:szCs w:val="24"/>
                <w:lang w:val="zh-CN"/>
              </w:rPr>
              <w:t>投标人“</w:t>
            </w:r>
            <w:r>
              <w:rPr>
                <w:rFonts w:ascii="宋体" w:hAnsi="宋体" w:cs="宋体"/>
                <w:bCs/>
                <w:color w:val="000000"/>
                <w:sz w:val="24"/>
                <w:szCs w:val="24"/>
                <w:lang w:val="zh-CN"/>
              </w:rPr>
              <w:t>参加政府采购活动前3年内在经营活动中没有重大违法记录的书面声明</w:t>
            </w:r>
            <w:r>
              <w:rPr>
                <w:rFonts w:hint="eastAsia" w:ascii="宋体" w:hAnsi="宋体" w:cs="宋体"/>
                <w:bCs/>
                <w:color w:val="000000"/>
                <w:sz w:val="24"/>
                <w:szCs w:val="24"/>
                <w:lang w:val="zh-CN"/>
              </w:rPr>
              <w:t>”。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shd w:val="clear" w:color="auto" w:fill="auto"/>
            <w:vAlign w:val="center"/>
          </w:tcPr>
          <w:p>
            <w:pPr>
              <w:pStyle w:val="27"/>
              <w:widowControl/>
              <w:shd w:val="clear" w:color="auto" w:fill="FFFFFF"/>
              <w:spacing w:line="360" w:lineRule="auto"/>
              <w:ind w:firstLine="420"/>
              <w:contextualSpacing/>
              <w:jc w:val="left"/>
              <w:rPr>
                <w:rFonts w:hint="eastAsia" w:ascii="宋体" w:hAnsi="宋体" w:eastAsia="宋体" w:cs="宋体"/>
                <w:b/>
                <w:bCs/>
                <w:color w:val="000000"/>
                <w:kern w:val="2"/>
                <w:sz w:val="24"/>
                <w:szCs w:val="24"/>
                <w:lang w:val="zh-CN" w:eastAsia="zh-CN" w:bidi="ar-SA"/>
              </w:rPr>
            </w:pPr>
            <w:r>
              <w:rPr>
                <w:rFonts w:hint="eastAsia" w:ascii="宋体" w:hAnsi="宋体" w:eastAsia="宋体" w:cs="宋体"/>
                <w:b/>
                <w:bCs/>
                <w:sz w:val="24"/>
                <w:szCs w:val="24"/>
              </w:rPr>
              <w:t>8</w:t>
            </w:r>
            <w:r>
              <w:rPr>
                <w:rFonts w:hint="eastAsia" w:ascii="宋体" w:hAnsi="宋体" w:eastAsia="宋体" w:cs="宋体"/>
                <w:b/>
                <w:bCs/>
                <w:sz w:val="24"/>
                <w:szCs w:val="24"/>
                <w:lang w:val="zh-CN"/>
              </w:rPr>
              <w:t>、</w:t>
            </w:r>
            <w:r>
              <w:rPr>
                <w:rFonts w:hint="eastAsia" w:ascii="宋体" w:hAnsi="宋体" w:eastAsia="宋体" w:cs="宋体"/>
                <w:b/>
                <w:bCs/>
                <w:color w:val="000000"/>
                <w:sz w:val="24"/>
                <w:szCs w:val="24"/>
                <w:lang w:val="zh-CN"/>
              </w:rPr>
              <w:t>投标人未</w:t>
            </w:r>
            <w:r>
              <w:rPr>
                <w:rFonts w:hint="eastAsia" w:ascii="宋体" w:hAnsi="宋体" w:eastAsia="宋体" w:cs="宋体"/>
                <w:b/>
                <w:bCs/>
                <w:color w:val="000000"/>
                <w:kern w:val="2"/>
                <w:sz w:val="24"/>
                <w:szCs w:val="24"/>
                <w:lang w:val="zh-CN" w:eastAsia="zh-CN" w:bidi="ar-SA"/>
              </w:rPr>
              <w:t>被列入“信用中国”网站(www.creditchina.gov.cn)失信被执行人、重大税收违法案件当事人名单的投标人；“中国政府采购网”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中国社会组织公共服务平台”网站（www.chinanpo.gov.cn）严重违法失信名单的投标人；</w:t>
            </w:r>
          </w:p>
          <w:p>
            <w:pPr>
              <w:autoSpaceDE w:val="0"/>
              <w:autoSpaceDN w:val="0"/>
              <w:adjustRightInd w:val="0"/>
              <w:spacing w:line="360" w:lineRule="auto"/>
              <w:ind w:right="-11"/>
              <w:rPr>
                <w:rFonts w:ascii="宋体" w:hAnsi="宋体" w:eastAsia="宋体" w:cs="宋体"/>
                <w:b/>
                <w:bCs/>
                <w:color w:val="000000"/>
                <w:sz w:val="24"/>
                <w:szCs w:val="24"/>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zh-CN"/>
              </w:rPr>
              <w:t>联合体形式投标的</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zh-CN"/>
              </w:rPr>
              <w:t>联合体成员存在不良信用记录</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zh-CN"/>
              </w:rPr>
              <w:t>视同联合体存在不良信用记录</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zh-CN"/>
              </w:rPr>
              <w:t>。</w:t>
            </w:r>
          </w:p>
          <w:p>
            <w:pPr>
              <w:autoSpaceDE w:val="0"/>
              <w:autoSpaceDN w:val="0"/>
              <w:spacing w:line="360" w:lineRule="auto"/>
              <w:contextualSpacing/>
              <w:jc w:val="left"/>
              <w:rPr>
                <w:rFonts w:ascii="宋体" w:hAnsi="宋体" w:eastAsia="宋体" w:cs="仿宋_GB2312"/>
                <w:bCs/>
                <w:color w:val="000000"/>
                <w:sz w:val="24"/>
                <w:szCs w:val="24"/>
                <w:shd w:val="clear" w:color="auto" w:fill="FFFFFF"/>
              </w:rPr>
            </w:pPr>
            <w:r>
              <w:rPr>
                <w:rFonts w:hint="eastAsia" w:ascii="宋体" w:hAnsi="宋体" w:eastAsia="宋体" w:cs="仿宋_GB2312"/>
                <w:bCs/>
                <w:color w:val="000000"/>
                <w:sz w:val="24"/>
                <w:szCs w:val="24"/>
                <w:shd w:val="clear" w:color="auto" w:fill="FFFFFF"/>
              </w:rPr>
              <w:t>（1）查询渠道：“信用中国”网站（www.creditchina.gov.cn）、“中国政府采购网”（www.ccgp.gov.cn）、“国家企业信用公示系统”网站（www.gsxt.gov.cn）、“中国社会组织公共服务平台”网站（www.chinanpo.gov.cn）；</w:t>
            </w:r>
          </w:p>
          <w:p>
            <w:pPr>
              <w:autoSpaceDE w:val="0"/>
              <w:autoSpaceDN w:val="0"/>
              <w:spacing w:line="360" w:lineRule="auto"/>
              <w:contextualSpacing/>
              <w:jc w:val="left"/>
              <w:rPr>
                <w:rFonts w:ascii="宋体" w:hAnsi="宋体" w:eastAsia="宋体" w:cs="仿宋_GB2312"/>
                <w:bCs/>
                <w:color w:val="000000"/>
                <w:sz w:val="24"/>
                <w:szCs w:val="24"/>
                <w:shd w:val="clear" w:color="auto" w:fill="FFFFFF"/>
              </w:rPr>
            </w:pPr>
            <w:r>
              <w:rPr>
                <w:rFonts w:hint="eastAsia" w:ascii="宋体" w:hAnsi="宋体" w:eastAsia="宋体" w:cs="仿宋_GB2312"/>
                <w:bCs/>
                <w:color w:val="000000"/>
                <w:sz w:val="24"/>
                <w:szCs w:val="24"/>
                <w:shd w:val="clear" w:color="auto" w:fill="FFFFFF"/>
              </w:rPr>
              <w:t>2、截止时间：同投标截止时间；</w:t>
            </w:r>
          </w:p>
          <w:p>
            <w:pPr>
              <w:autoSpaceDE w:val="0"/>
              <w:autoSpaceDN w:val="0"/>
              <w:spacing w:line="360" w:lineRule="auto"/>
              <w:contextualSpacing/>
              <w:jc w:val="left"/>
              <w:rPr>
                <w:rFonts w:ascii="宋体" w:hAnsi="宋体" w:eastAsia="宋体" w:cs="仿宋_GB2312"/>
                <w:bCs/>
                <w:color w:val="000000"/>
                <w:sz w:val="24"/>
                <w:szCs w:val="24"/>
                <w:shd w:val="clear" w:color="auto" w:fill="FFFFFF"/>
              </w:rPr>
            </w:pPr>
            <w:r>
              <w:rPr>
                <w:rFonts w:hint="eastAsia" w:ascii="宋体" w:hAnsi="宋体" w:eastAsia="宋体" w:cs="仿宋_GB2312"/>
                <w:bCs/>
                <w:color w:val="000000"/>
                <w:sz w:val="24"/>
                <w:szCs w:val="24"/>
                <w:shd w:val="clear" w:color="auto" w:fill="FFFFFF"/>
              </w:rPr>
              <w:t>3、信用信息查询记录和证据留存具体方式：经采购人确认的查询结果网页截图作为查询记录和证据，与其他采购文件一并保存；</w:t>
            </w:r>
          </w:p>
          <w:p>
            <w:pPr>
              <w:autoSpaceDE w:val="0"/>
              <w:autoSpaceDN w:val="0"/>
              <w:spacing w:line="360" w:lineRule="auto"/>
              <w:contextualSpacing/>
              <w:jc w:val="left"/>
              <w:rPr>
                <w:rFonts w:ascii="宋体" w:hAnsi="宋体" w:eastAsia="宋体" w:cs="仿宋_GB2312"/>
                <w:bCs/>
                <w:color w:val="000000"/>
                <w:sz w:val="24"/>
                <w:szCs w:val="24"/>
                <w:shd w:val="clear" w:color="auto" w:fill="FFFFFF"/>
              </w:rPr>
            </w:pPr>
            <w:r>
              <w:rPr>
                <w:rFonts w:hint="eastAsia" w:ascii="宋体" w:hAnsi="宋体" w:eastAsia="宋体" w:cs="仿宋_GB2312"/>
                <w:bCs/>
                <w:color w:val="000000"/>
                <w:sz w:val="24"/>
                <w:szCs w:val="24"/>
                <w:shd w:val="clear" w:color="auto" w:fill="FFFFFF"/>
              </w:rPr>
              <w:t>4、信用信息的使用原则：经采购人认定的被列入失信被执行人、政府采购严重违法失信行为记录名单、严重违法失信企业名单（黑名单）的投标人，将拒绝其参与政府采购活动。</w:t>
            </w:r>
          </w:p>
          <w:p>
            <w:pPr>
              <w:spacing w:line="360" w:lineRule="auto"/>
              <w:rPr>
                <w:rFonts w:ascii="宋体" w:hAnsi="宋体" w:eastAsia="宋体"/>
                <w:bCs/>
                <w:sz w:val="24"/>
                <w:szCs w:val="24"/>
              </w:rPr>
            </w:pPr>
            <w:r>
              <w:rPr>
                <w:rFonts w:hint="eastAsia" w:ascii="宋体" w:hAnsi="宋体" w:eastAsia="宋体" w:cs="仿宋_GB2312"/>
                <w:bCs/>
                <w:color w:val="000000"/>
                <w:sz w:val="24"/>
                <w:szCs w:val="24"/>
                <w:shd w:val="clear" w:color="auto" w:fill="FFFFFF"/>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9、联合体协议</w:t>
            </w:r>
          </w:p>
          <w:p>
            <w:pPr>
              <w:spacing w:line="360" w:lineRule="auto"/>
              <w:rPr>
                <w:rFonts w:ascii="宋体" w:hAnsi="宋体" w:eastAsia="宋体"/>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10、投标保证金</w:t>
            </w:r>
          </w:p>
          <w:p>
            <w:pPr>
              <w:spacing w:line="360" w:lineRule="auto"/>
              <w:rPr>
                <w:rFonts w:ascii="宋体" w:hAnsi="宋体" w:eastAsia="宋体"/>
                <w:sz w:val="24"/>
                <w:szCs w:val="24"/>
              </w:rPr>
            </w:pPr>
            <w:r>
              <w:rPr>
                <w:rFonts w:hint="eastAsia" w:asciiTheme="minorEastAsia" w:hAnsiTheme="minorEastAsia"/>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eastAsia="宋体"/>
                <w:b/>
                <w:sz w:val="24"/>
                <w:szCs w:val="24"/>
              </w:rPr>
            </w:pPr>
            <w:r>
              <w:rPr>
                <w:rFonts w:hint="eastAsia" w:asciiTheme="minorEastAsia" w:hAnsiTheme="minorEastAsia"/>
                <w:b/>
                <w:sz w:val="24"/>
                <w:szCs w:val="24"/>
              </w:rPr>
              <w:t>11、法定代表人身份证明或提供法定代表人授权委托书及被授权人身份证明。</w:t>
            </w:r>
          </w:p>
        </w:tc>
      </w:tr>
    </w:tbl>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二、评标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（一）评标方法</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本项目采用综合评分法。总分为100分。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（二）</w:t>
      </w:r>
      <w:r>
        <w:rPr>
          <w:rFonts w:ascii="宋体" w:hAnsi="宋体" w:eastAsia="宋体"/>
          <w:color w:val="000000"/>
          <w:sz w:val="24"/>
          <w:szCs w:val="24"/>
        </w:rPr>
        <w:t>评标委员会负责具体评标事务，并独立履行下列职责</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w:t>
      </w:r>
      <w:r>
        <w:rPr>
          <w:rFonts w:ascii="宋体" w:hAnsi="宋体" w:eastAsia="宋体"/>
          <w:color w:val="000000"/>
          <w:sz w:val="24"/>
          <w:szCs w:val="24"/>
        </w:rPr>
        <w:t>审查、评价投标文件是否符合招标文件的商务、技术等实质性要求；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评标委员会对符合资格的投标人的投标文件进行符合性审查，以确定其是否满足招标文件的商务、技术等实质性要求。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注：符合性审查中所涉及到的证书及材料，均应在电子投标文件中提供原件扫描件（或图片）。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w:t>
      </w:r>
      <w:r>
        <w:rPr>
          <w:rFonts w:ascii="宋体" w:hAnsi="宋体" w:eastAsia="宋体"/>
          <w:color w:val="000000"/>
          <w:sz w:val="24"/>
          <w:szCs w:val="24"/>
        </w:rPr>
        <w:t>要求投标人对投标文件有关事项作出澄清或者说明；</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对于投标文件中含义不明确、同类问题表述不一致或者有明显文字和计算错误的内容，评标委员会应当以书面形式要求投标人作出必要的澄清、说明或者补正。</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对投标文件进行比较和评价；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注：评标标准中所涉及到的证书及材料，均应在电子投标文件中提供原件扫描件（或图片）。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（1）价格分计算</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2）监狱企业视同小型、微型企业，对监狱企业价格给予6%的扣除，用扣除后的价格参与评审。监狱企业应当提供由省级以上监狱管理局、戒毒管理局(含新疆生产建设兵团)出具的属于监狱企业的证明文件。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（2）强制采购节能产品和优先采购节能产品、优先采购环保产品</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关于相同品牌产品</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olor w:val="000000"/>
          <w:sz w:val="24"/>
          <w:szCs w:val="24"/>
        </w:rPr>
        <w:t>采取随机抽取</w:t>
      </w:r>
      <w:r>
        <w:rPr>
          <w:rFonts w:ascii="宋体" w:hAnsi="宋体" w:eastAsia="宋体"/>
          <w:color w:val="000000"/>
          <w:sz w:val="24"/>
          <w:szCs w:val="24"/>
        </w:rPr>
        <w:t>方式确定一个参加评标的投标人，其他投标无效。</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采用综合评分法的，提供相同品牌产品</w:t>
      </w:r>
      <w:r>
        <w:rPr>
          <w:rFonts w:hint="eastAsia" w:ascii="宋体" w:hAnsi="宋体" w:eastAsia="宋体"/>
          <w:color w:val="000000"/>
          <w:sz w:val="24"/>
          <w:szCs w:val="24"/>
        </w:rPr>
        <w:t>（</w:t>
      </w:r>
      <w:r>
        <w:rPr>
          <w:rFonts w:ascii="宋体" w:hAnsi="宋体" w:eastAsia="宋体"/>
          <w:color w:val="000000"/>
          <w:sz w:val="24"/>
          <w:szCs w:val="24"/>
        </w:rPr>
        <w:t>非单一产品采购项目，多家投标人提供的核心产品品牌相同</w:t>
      </w:r>
      <w:r>
        <w:rPr>
          <w:rFonts w:hint="eastAsia" w:ascii="宋体" w:hAnsi="宋体" w:eastAsia="宋体"/>
          <w:color w:val="000000"/>
          <w:sz w:val="24"/>
          <w:szCs w:val="24"/>
        </w:rPr>
        <w:t>）</w:t>
      </w:r>
      <w:r>
        <w:rPr>
          <w:rFonts w:ascii="宋体" w:hAnsi="宋体" w:eastAsia="宋体"/>
          <w:color w:val="000000"/>
          <w:sz w:val="24"/>
          <w:szCs w:val="24"/>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olor w:val="000000"/>
          <w:sz w:val="24"/>
          <w:szCs w:val="24"/>
        </w:rPr>
        <w:t>由采购人或者采购人委托评标委员会</w:t>
      </w:r>
      <w:r>
        <w:rPr>
          <w:rFonts w:ascii="宋体" w:hAnsi="宋体" w:eastAsia="宋体"/>
          <w:color w:val="000000"/>
          <w:sz w:val="24"/>
          <w:szCs w:val="24"/>
        </w:rPr>
        <w:t>采取随机抽取方式确定</w:t>
      </w:r>
      <w:r>
        <w:rPr>
          <w:rFonts w:hint="eastAsia" w:ascii="宋体" w:hAnsi="宋体" w:eastAsia="宋体"/>
          <w:color w:val="000000"/>
          <w:sz w:val="24"/>
          <w:szCs w:val="24"/>
        </w:rPr>
        <w:t>一个投标人获得中标人推荐资格</w:t>
      </w:r>
      <w:r>
        <w:rPr>
          <w:rFonts w:ascii="宋体" w:hAnsi="宋体" w:eastAsia="宋体"/>
          <w:color w:val="000000"/>
          <w:sz w:val="24"/>
          <w:szCs w:val="24"/>
        </w:rPr>
        <w:t>，其他同品牌投标人不作为中标候选人。</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（4）关于强制性产品认证</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1）如投标人所投产品属于“中国强制性产品认证”（3C认证）范围内,则必须承诺采用</w:t>
      </w:r>
      <w:r>
        <w:rPr>
          <w:rFonts w:ascii="宋体" w:hAnsi="宋体" w:eastAsia="宋体"/>
          <w:color w:val="000000"/>
          <w:sz w:val="24"/>
          <w:szCs w:val="24"/>
        </w:rPr>
        <w:t>《中华人民共和国实施强制性产品认证的产品目录》</w:t>
      </w:r>
      <w:r>
        <w:rPr>
          <w:rFonts w:hint="eastAsia" w:ascii="宋体" w:hAnsi="宋体" w:eastAsia="宋体"/>
          <w:color w:val="000000"/>
          <w:sz w:val="24"/>
          <w:szCs w:val="24"/>
        </w:rPr>
        <w:t>并在有效期内的产品，应在投标文件中提供“所投产品符合国家强制性要求承诺函”并加盖投标人公章，否则将承担其投标被视为非实质性响应投标的风险。</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2)投标人所投产品如被列入</w:t>
      </w:r>
      <w:r>
        <w:rPr>
          <w:rFonts w:ascii="宋体" w:hAnsi="宋体" w:eastAsia="宋体"/>
          <w:color w:val="000000"/>
          <w:sz w:val="24"/>
          <w:szCs w:val="24"/>
        </w:rPr>
        <w:t>《信息安全产品强制性认证目录》，</w:t>
      </w:r>
      <w:r>
        <w:rPr>
          <w:rFonts w:hint="eastAsia" w:ascii="宋体" w:hAnsi="宋体" w:eastAsia="宋体"/>
          <w:color w:val="000000"/>
          <w:sz w:val="24"/>
          <w:szCs w:val="24"/>
        </w:rPr>
        <w:t>则投标文件中应根据本项目招标文件“第二章 项目需求”</w:t>
      </w:r>
      <w:r>
        <w:rPr>
          <w:rFonts w:ascii="宋体" w:hAnsi="宋体" w:eastAsia="宋体"/>
          <w:color w:val="000000"/>
          <w:sz w:val="24"/>
          <w:szCs w:val="24"/>
        </w:rPr>
        <w:t>提供</w:t>
      </w:r>
      <w:r>
        <w:rPr>
          <w:rFonts w:hint="eastAsia" w:ascii="宋体" w:hAnsi="宋体" w:eastAsia="宋体"/>
          <w:color w:val="000000"/>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中国信息安全认证中心官网（</w:t>
      </w:r>
      <w:r>
        <w:rPr>
          <w:rFonts w:ascii="宋体" w:hAnsi="宋体" w:eastAsia="宋体"/>
          <w:color w:val="000000"/>
          <w:sz w:val="24"/>
          <w:szCs w:val="24"/>
        </w:rPr>
        <w:t>http://www.isccc.gov.cn/index.shtml</w:t>
      </w:r>
      <w:r>
        <w:rPr>
          <w:rFonts w:hint="eastAsia" w:ascii="宋体" w:hAnsi="宋体" w:eastAsia="宋体"/>
          <w:color w:val="000000"/>
          <w:sz w:val="24"/>
          <w:szCs w:val="24"/>
        </w:rPr>
        <w:t>）产品查询结果截图并加盖投标人公章或中国信息安全认证中心颁发的《中国国家信息安全产品认证证书》加盖投标人公章的原件扫描件（或图片）。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（5）投标无效情形</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2）符合性审查资料未按招标文件要求签署、盖章的；</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3）有下列情形之一的，视为投标人串通投标，其投标无效：</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a.不同投标人的投标文件由同一单位或者个人编制；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b.不同投标人委托同一单位或者个人办理投标事宜；</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c.不同投标人的投标文件载明的项目管理成员或者联系人员为同一人；</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d.不同投标人的投标文件异常一致或者投标报价呈规律性差异；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e.不同投标人的投标文件相互混装；</w:t>
      </w:r>
    </w:p>
    <w:p>
      <w:pPr>
        <w:tabs>
          <w:tab w:val="left" w:pos="7095"/>
        </w:tabs>
        <w:spacing w:line="360" w:lineRule="auto"/>
        <w:ind w:firstLine="480" w:firstLineChars="200"/>
        <w:contextualSpacing/>
        <w:rPr>
          <w:rFonts w:hint="eastAsia" w:ascii="宋体" w:hAnsi="宋体" w:eastAsia="宋体"/>
          <w:color w:val="000000"/>
          <w:sz w:val="24"/>
          <w:szCs w:val="24"/>
        </w:rPr>
      </w:pPr>
      <w:r>
        <w:rPr>
          <w:rFonts w:hint="eastAsia" w:ascii="宋体" w:hAnsi="宋体" w:eastAsia="宋体"/>
          <w:color w:val="000000"/>
          <w:sz w:val="24"/>
          <w:szCs w:val="24"/>
        </w:rPr>
        <w:t>f.</w:t>
      </w:r>
      <w:r>
        <w:rPr>
          <w:rFonts w:hint="eastAsia"/>
        </w:rPr>
        <w:t xml:space="preserve"> </w:t>
      </w:r>
      <w:r>
        <w:rPr>
          <w:rFonts w:hint="eastAsia" w:ascii="宋体" w:hAnsi="宋体" w:eastAsia="宋体"/>
          <w:color w:val="000000"/>
          <w:sz w:val="24"/>
          <w:szCs w:val="24"/>
        </w:rPr>
        <w:t>不同供应商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 相关信息并进行评审，在评审报告中显示“不同投标人电子投标文件制作硬件特征码”是否雷同的分析及判定结果。</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w:t>
      </w:r>
      <w:r>
        <w:rPr>
          <w:rFonts w:ascii="宋体" w:hAnsi="宋体" w:eastAsia="宋体"/>
          <w:color w:val="000000"/>
          <w:sz w:val="24"/>
          <w:szCs w:val="24"/>
        </w:rPr>
        <w:t>法律、法规和招标文件规定的其他无效情形。</w:t>
      </w:r>
    </w:p>
    <w:p>
      <w:pPr>
        <w:tabs>
          <w:tab w:val="left" w:pos="7095"/>
        </w:tabs>
        <w:spacing w:line="360" w:lineRule="auto"/>
        <w:contextualSpacing/>
        <w:rPr>
          <w:rFonts w:ascii="宋体" w:hAnsi="宋体" w:cs="仿宋_GB2312"/>
          <w:b/>
          <w:sz w:val="24"/>
          <w:szCs w:val="24"/>
          <w:highlight w:val="yellow"/>
          <w:lang w:val="zh-CN"/>
        </w:rPr>
      </w:pPr>
      <w:r>
        <w:rPr>
          <w:rFonts w:hint="eastAsia" w:ascii="宋体" w:hAnsi="宋体" w:cs="仿宋_GB2312"/>
          <w:b/>
          <w:sz w:val="24"/>
          <w:szCs w:val="24"/>
          <w:lang w:val="zh-CN"/>
        </w:rPr>
        <w:t>（6）</w:t>
      </w:r>
      <w:r>
        <w:rPr>
          <w:rFonts w:hint="eastAsia" w:ascii="宋体" w:hAnsi="宋体" w:eastAsia="宋体"/>
          <w:b/>
          <w:color w:val="000000"/>
          <w:sz w:val="24"/>
          <w:szCs w:val="24"/>
        </w:rPr>
        <w:t>评标</w:t>
      </w:r>
      <w:r>
        <w:rPr>
          <w:rFonts w:hint="eastAsia" w:ascii="宋体" w:hAnsi="宋体" w:cs="仿宋_GB2312"/>
          <w:b/>
          <w:sz w:val="24"/>
          <w:szCs w:val="24"/>
          <w:lang w:val="zh-CN"/>
        </w:rPr>
        <w:t>标准</w:t>
      </w:r>
      <w:r>
        <w:rPr>
          <w:rFonts w:hint="eastAsia" w:ascii="宋体" w:hAnsi="宋体" w:cs="仿宋_GB2312"/>
          <w:b/>
          <w:sz w:val="24"/>
          <w:szCs w:val="24"/>
          <w:lang w:val="zh-CN"/>
        </w:rPr>
        <w:br w:type="textWrapping"/>
      </w:r>
    </w:p>
    <w:tbl>
      <w:tblPr>
        <w:tblStyle w:val="29"/>
        <w:tblpPr w:leftFromText="180" w:rightFromText="180" w:vertAnchor="text" w:horzAnchor="page" w:tblpX="1606" w:tblpY="452"/>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6445"/>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554" w:type="dxa"/>
            <w:vAlign w:val="center"/>
          </w:tcPr>
          <w:p>
            <w:pPr>
              <w:spacing w:line="360" w:lineRule="auto"/>
              <w:jc w:val="center"/>
              <w:rPr>
                <w:rFonts w:ascii="宋体" w:hAnsi="宋体"/>
                <w:sz w:val="24"/>
                <w:highlight w:val="none"/>
              </w:rPr>
            </w:pPr>
            <w:r>
              <w:rPr>
                <w:rFonts w:hint="eastAsia" w:ascii="宋体" w:hAnsi="宋体"/>
                <w:sz w:val="24"/>
                <w:highlight w:val="none"/>
              </w:rPr>
              <w:t>分值构成</w:t>
            </w:r>
          </w:p>
          <w:p>
            <w:pPr>
              <w:spacing w:line="360" w:lineRule="auto"/>
              <w:jc w:val="center"/>
              <w:rPr>
                <w:rFonts w:ascii="宋体" w:hAnsi="宋体"/>
                <w:sz w:val="24"/>
                <w:highlight w:val="none"/>
              </w:rPr>
            </w:pPr>
            <w:r>
              <w:rPr>
                <w:rFonts w:hint="eastAsia" w:ascii="宋体" w:hAnsi="宋体"/>
                <w:sz w:val="24"/>
                <w:highlight w:val="none"/>
              </w:rPr>
              <w:t>(总分100分)</w:t>
            </w:r>
          </w:p>
        </w:tc>
        <w:tc>
          <w:tcPr>
            <w:tcW w:w="7412" w:type="dxa"/>
            <w:gridSpan w:val="2"/>
            <w:vAlign w:val="center"/>
          </w:tcPr>
          <w:p>
            <w:pPr>
              <w:spacing w:line="360" w:lineRule="auto"/>
              <w:ind w:firstLine="480" w:firstLineChars="200"/>
              <w:rPr>
                <w:rFonts w:ascii="宋体" w:hAnsi="宋体"/>
                <w:sz w:val="24"/>
                <w:highlight w:val="none"/>
              </w:rPr>
            </w:pPr>
            <w:r>
              <w:rPr>
                <w:rFonts w:hint="eastAsia" w:ascii="宋体" w:hAnsi="宋体"/>
                <w:sz w:val="24"/>
                <w:highlight w:val="none"/>
              </w:rPr>
              <w:t>价格分值：</w:t>
            </w:r>
            <w:r>
              <w:rPr>
                <w:rFonts w:hint="eastAsia" w:ascii="宋体" w:hAnsi="宋体"/>
                <w:sz w:val="24"/>
                <w:highlight w:val="none"/>
                <w:u w:val="single"/>
              </w:rPr>
              <w:t>10</w:t>
            </w:r>
            <w:r>
              <w:rPr>
                <w:rFonts w:hint="eastAsia" w:ascii="宋体" w:hAnsi="宋体"/>
                <w:sz w:val="24"/>
                <w:highlight w:val="none"/>
              </w:rPr>
              <w:t>分</w:t>
            </w:r>
          </w:p>
          <w:p>
            <w:pPr>
              <w:spacing w:line="360" w:lineRule="auto"/>
              <w:ind w:firstLine="480" w:firstLineChars="200"/>
              <w:rPr>
                <w:rFonts w:ascii="宋体" w:hAnsi="宋体"/>
                <w:sz w:val="24"/>
                <w:highlight w:val="none"/>
              </w:rPr>
            </w:pPr>
            <w:r>
              <w:rPr>
                <w:rFonts w:hint="eastAsia" w:ascii="宋体" w:hAnsi="宋体"/>
                <w:sz w:val="24"/>
                <w:highlight w:val="none"/>
              </w:rPr>
              <w:t>商务部分：</w:t>
            </w:r>
            <w:r>
              <w:rPr>
                <w:rFonts w:hint="eastAsia" w:ascii="宋体" w:hAnsi="宋体"/>
                <w:sz w:val="24"/>
                <w:highlight w:val="none"/>
                <w:u w:val="single"/>
              </w:rPr>
              <w:t>35</w:t>
            </w:r>
            <w:r>
              <w:rPr>
                <w:rFonts w:hint="eastAsia" w:ascii="宋体" w:hAnsi="宋体"/>
                <w:sz w:val="24"/>
                <w:highlight w:val="none"/>
              </w:rPr>
              <w:t>分</w:t>
            </w:r>
          </w:p>
          <w:p>
            <w:pPr>
              <w:spacing w:line="360" w:lineRule="auto"/>
              <w:ind w:firstLine="480" w:firstLineChars="200"/>
              <w:rPr>
                <w:rFonts w:ascii="宋体" w:hAnsi="宋体"/>
                <w:sz w:val="24"/>
                <w:highlight w:val="none"/>
              </w:rPr>
            </w:pPr>
            <w:r>
              <w:rPr>
                <w:rFonts w:hint="eastAsia" w:ascii="宋体" w:hAnsi="宋体"/>
                <w:sz w:val="24"/>
                <w:highlight w:val="none"/>
              </w:rPr>
              <w:t>技术部分：</w:t>
            </w:r>
            <w:r>
              <w:rPr>
                <w:rFonts w:hint="eastAsia" w:ascii="宋体" w:hAnsi="宋体"/>
                <w:sz w:val="24"/>
                <w:highlight w:val="none"/>
                <w:u w:val="single"/>
              </w:rPr>
              <w:t>55</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6" w:type="dxa"/>
            <w:gridSpan w:val="3"/>
            <w:tcBorders>
              <w:bottom w:val="single" w:color="auto" w:sz="4" w:space="0"/>
            </w:tcBorders>
            <w:vAlign w:val="center"/>
          </w:tcPr>
          <w:p>
            <w:pPr>
              <w:jc w:val="center"/>
              <w:rPr>
                <w:rFonts w:ascii="宋体" w:hAnsi="宋体"/>
                <w:b/>
                <w:sz w:val="24"/>
                <w:highlight w:val="none"/>
              </w:rPr>
            </w:pPr>
            <w:r>
              <w:rPr>
                <w:rFonts w:hint="eastAsia" w:ascii="宋体" w:hAnsi="宋体"/>
                <w:b/>
                <w:sz w:val="24"/>
                <w:highlight w:val="none"/>
              </w:rPr>
              <w:t>价格部分（满分</w:t>
            </w:r>
            <w:r>
              <w:rPr>
                <w:rFonts w:hint="eastAsia" w:ascii="宋体" w:hAnsi="宋体"/>
                <w:b/>
                <w:sz w:val="24"/>
                <w:highlight w:val="none"/>
                <w:u w:val="single"/>
              </w:rPr>
              <w:t>10</w:t>
            </w:r>
            <w:r>
              <w:rPr>
                <w:rFonts w:hint="eastAsia" w:ascii="宋体" w:hAnsi="宋体"/>
                <w:b/>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4" w:type="dxa"/>
            <w:tcBorders>
              <w:top w:val="single" w:color="auto" w:sz="4" w:space="0"/>
            </w:tcBorders>
            <w:vAlign w:val="center"/>
          </w:tcPr>
          <w:p>
            <w:pPr>
              <w:jc w:val="center"/>
              <w:rPr>
                <w:rFonts w:ascii="宋体" w:hAnsi="宋体"/>
                <w:b/>
                <w:sz w:val="24"/>
                <w:highlight w:val="none"/>
              </w:rPr>
            </w:pPr>
            <w:r>
              <w:rPr>
                <w:rFonts w:hint="eastAsia" w:ascii="宋体" w:hAnsi="宋体"/>
                <w:b/>
                <w:sz w:val="24"/>
                <w:highlight w:val="none"/>
              </w:rPr>
              <w:t>评分因素</w:t>
            </w:r>
          </w:p>
        </w:tc>
        <w:tc>
          <w:tcPr>
            <w:tcW w:w="6445" w:type="dxa"/>
            <w:tcBorders>
              <w:top w:val="single" w:color="auto" w:sz="4" w:space="0"/>
            </w:tcBorders>
            <w:vAlign w:val="center"/>
          </w:tcPr>
          <w:p>
            <w:pPr>
              <w:jc w:val="center"/>
              <w:rPr>
                <w:rFonts w:ascii="宋体" w:hAnsi="宋体"/>
                <w:b/>
                <w:sz w:val="24"/>
                <w:highlight w:val="none"/>
              </w:rPr>
            </w:pPr>
            <w:r>
              <w:rPr>
                <w:rFonts w:hint="eastAsia" w:ascii="宋体" w:hAnsi="宋体"/>
                <w:b/>
                <w:sz w:val="24"/>
                <w:highlight w:val="none"/>
              </w:rPr>
              <w:t>评标标准</w:t>
            </w:r>
          </w:p>
        </w:tc>
        <w:tc>
          <w:tcPr>
            <w:tcW w:w="967" w:type="dxa"/>
            <w:tcBorders>
              <w:top w:val="single" w:color="auto" w:sz="4" w:space="0"/>
            </w:tcBorders>
            <w:vAlign w:val="center"/>
          </w:tcPr>
          <w:p>
            <w:pPr>
              <w:jc w:val="center"/>
              <w:rPr>
                <w:rFonts w:ascii="宋体" w:hAnsi="宋体"/>
                <w:b/>
                <w:sz w:val="24"/>
                <w:highlight w:val="none"/>
              </w:rPr>
            </w:pPr>
            <w:r>
              <w:rPr>
                <w:rFonts w:hint="eastAsia" w:ascii="宋体" w:hAnsi="宋体"/>
                <w:b/>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554" w:type="dxa"/>
            <w:tcBorders>
              <w:top w:val="single" w:color="auto" w:sz="4" w:space="0"/>
            </w:tcBorders>
            <w:vAlign w:val="center"/>
          </w:tcPr>
          <w:p>
            <w:pPr>
              <w:spacing w:line="360" w:lineRule="auto"/>
              <w:jc w:val="center"/>
              <w:rPr>
                <w:rFonts w:ascii="宋体" w:hAnsi="宋体"/>
                <w:sz w:val="24"/>
                <w:highlight w:val="none"/>
              </w:rPr>
            </w:pPr>
            <w:r>
              <w:rPr>
                <w:rFonts w:hint="eastAsia" w:ascii="宋体" w:hAnsi="宋体"/>
                <w:sz w:val="24"/>
                <w:highlight w:val="none"/>
              </w:rPr>
              <w:t>投标报价</w:t>
            </w:r>
          </w:p>
          <w:p>
            <w:pPr>
              <w:spacing w:line="360" w:lineRule="auto"/>
              <w:jc w:val="center"/>
              <w:rPr>
                <w:rFonts w:ascii="宋体" w:hAnsi="宋体"/>
                <w:sz w:val="24"/>
                <w:highlight w:val="none"/>
              </w:rPr>
            </w:pPr>
            <w:r>
              <w:rPr>
                <w:rFonts w:hint="eastAsia" w:ascii="宋体" w:hAnsi="宋体"/>
                <w:sz w:val="24"/>
                <w:highlight w:val="none"/>
              </w:rPr>
              <w:t>评分标准</w:t>
            </w:r>
          </w:p>
        </w:tc>
        <w:tc>
          <w:tcPr>
            <w:tcW w:w="6445" w:type="dxa"/>
            <w:tcBorders>
              <w:top w:val="single" w:color="auto" w:sz="4" w:space="0"/>
            </w:tcBorders>
            <w:vAlign w:val="center"/>
          </w:tcPr>
          <w:p>
            <w:pPr>
              <w:spacing w:line="360" w:lineRule="auto"/>
              <w:rPr>
                <w:rFonts w:ascii="宋体" w:hAnsi="宋体"/>
                <w:sz w:val="24"/>
                <w:highlight w:val="none"/>
              </w:rPr>
            </w:pPr>
            <w:r>
              <w:rPr>
                <w:rFonts w:hint="eastAsia" w:ascii="宋体" w:hAnsi="宋体"/>
                <w:sz w:val="24"/>
                <w:highlight w:val="none"/>
              </w:rPr>
              <w:t>1、边（5分）</w:t>
            </w:r>
          </w:p>
          <w:p>
            <w:pPr>
              <w:spacing w:line="360" w:lineRule="auto"/>
              <w:rPr>
                <w:rFonts w:ascii="宋体" w:hAnsi="宋体"/>
                <w:sz w:val="24"/>
                <w:highlight w:val="none"/>
              </w:rPr>
            </w:pPr>
            <w:r>
              <w:rPr>
                <w:rFonts w:hint="eastAsia" w:ascii="宋体" w:hAnsi="宋体"/>
                <w:sz w:val="24"/>
                <w:highlight w:val="none"/>
              </w:rPr>
              <w:t>评标基准价：满足招标文件要求的有效投标报价中，最低的投标报价为评标基准价。</w:t>
            </w:r>
          </w:p>
          <w:p>
            <w:pPr>
              <w:spacing w:line="360" w:lineRule="auto"/>
              <w:rPr>
                <w:rFonts w:ascii="宋体" w:hAnsi="宋体"/>
                <w:sz w:val="24"/>
                <w:highlight w:val="none"/>
              </w:rPr>
            </w:pPr>
            <w:r>
              <w:rPr>
                <w:rFonts w:hint="eastAsia" w:ascii="宋体" w:hAnsi="宋体"/>
                <w:sz w:val="24"/>
                <w:highlight w:val="none"/>
              </w:rPr>
              <w:t>投标报价得分=（评标基准价/投标报价）×</w:t>
            </w:r>
            <w:r>
              <w:rPr>
                <w:rFonts w:hint="eastAsia" w:ascii="宋体" w:hAnsi="宋体"/>
                <w:sz w:val="24"/>
                <w:highlight w:val="none"/>
                <w:u w:val="single"/>
              </w:rPr>
              <w:t>5</w:t>
            </w:r>
          </w:p>
          <w:p>
            <w:pPr>
              <w:spacing w:line="360" w:lineRule="auto"/>
              <w:rPr>
                <w:rFonts w:ascii="宋体" w:hAnsi="宋体"/>
                <w:sz w:val="24"/>
                <w:highlight w:val="none"/>
              </w:rPr>
            </w:pPr>
            <w:r>
              <w:rPr>
                <w:rFonts w:hint="eastAsia" w:ascii="宋体" w:hAnsi="宋体"/>
                <w:sz w:val="24"/>
                <w:highlight w:val="none"/>
              </w:rPr>
              <w:t>2、平方米（5分）</w:t>
            </w:r>
          </w:p>
          <w:p>
            <w:pPr>
              <w:spacing w:line="360" w:lineRule="auto"/>
              <w:rPr>
                <w:rFonts w:ascii="宋体" w:hAnsi="宋体"/>
                <w:sz w:val="24"/>
                <w:highlight w:val="none"/>
              </w:rPr>
            </w:pPr>
            <w:r>
              <w:rPr>
                <w:rFonts w:hint="eastAsia" w:ascii="宋体" w:hAnsi="宋体"/>
                <w:sz w:val="24"/>
                <w:highlight w:val="none"/>
              </w:rPr>
              <w:t>评标基准价：满足招标文件要求的有效投标报价中，最低的投标报价为评标基准价。</w:t>
            </w:r>
          </w:p>
          <w:p>
            <w:pPr>
              <w:spacing w:line="360" w:lineRule="auto"/>
              <w:rPr>
                <w:rFonts w:ascii="宋体" w:hAnsi="宋体"/>
                <w:sz w:val="24"/>
                <w:highlight w:val="none"/>
              </w:rPr>
            </w:pPr>
            <w:r>
              <w:rPr>
                <w:rFonts w:hint="eastAsia" w:ascii="宋体" w:hAnsi="宋体"/>
                <w:sz w:val="24"/>
                <w:highlight w:val="none"/>
              </w:rPr>
              <w:t>投标报价得分=（评标基准价/投标报价）×</w:t>
            </w:r>
            <w:r>
              <w:rPr>
                <w:rFonts w:hint="eastAsia" w:ascii="宋体" w:hAnsi="宋体"/>
                <w:sz w:val="24"/>
                <w:highlight w:val="none"/>
                <w:u w:val="single"/>
              </w:rPr>
              <w:t>5</w:t>
            </w:r>
          </w:p>
        </w:tc>
        <w:tc>
          <w:tcPr>
            <w:tcW w:w="967" w:type="dxa"/>
            <w:tcBorders>
              <w:top w:val="single" w:color="auto" w:sz="4" w:space="0"/>
            </w:tcBorders>
            <w:vAlign w:val="center"/>
          </w:tcPr>
          <w:p>
            <w:pPr>
              <w:jc w:val="center"/>
              <w:rPr>
                <w:rFonts w:ascii="宋体" w:hAnsi="宋体"/>
                <w:sz w:val="24"/>
                <w:highlight w:val="none"/>
              </w:rPr>
            </w:pPr>
            <w:r>
              <w:rPr>
                <w:rFonts w:hint="eastAsia" w:ascii="宋体" w:hAnsi="宋体"/>
                <w:sz w:val="24"/>
                <w:highlight w:val="none"/>
                <w:u w:val="single"/>
              </w:rPr>
              <w:t>10</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6" w:type="dxa"/>
            <w:gridSpan w:val="3"/>
            <w:vAlign w:val="center"/>
          </w:tcPr>
          <w:p>
            <w:pPr>
              <w:jc w:val="center"/>
              <w:rPr>
                <w:rFonts w:ascii="宋体" w:hAnsi="宋体"/>
                <w:b/>
                <w:sz w:val="24"/>
              </w:rPr>
            </w:pPr>
            <w:r>
              <w:rPr>
                <w:rFonts w:hint="eastAsia" w:ascii="宋体" w:hAnsi="宋体"/>
                <w:b/>
                <w:sz w:val="24"/>
              </w:rPr>
              <w:t>商务部分（满分</w:t>
            </w:r>
            <w:r>
              <w:rPr>
                <w:rFonts w:hint="eastAsia" w:ascii="宋体" w:hAnsi="宋体"/>
                <w:b/>
                <w:sz w:val="24"/>
                <w:u w:val="single"/>
              </w:rPr>
              <w:t>45</w:t>
            </w:r>
            <w:r>
              <w:rPr>
                <w:rFonts w:hint="eastAsia" w:ascii="宋体" w:hAnsi="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4" w:type="dxa"/>
            <w:tcBorders>
              <w:bottom w:val="single" w:color="auto" w:sz="4" w:space="0"/>
            </w:tcBorders>
            <w:vAlign w:val="center"/>
          </w:tcPr>
          <w:p>
            <w:pPr>
              <w:jc w:val="center"/>
              <w:rPr>
                <w:rFonts w:ascii="宋体" w:hAnsi="宋体"/>
                <w:b/>
                <w:sz w:val="24"/>
              </w:rPr>
            </w:pPr>
            <w:r>
              <w:rPr>
                <w:rFonts w:hint="eastAsia" w:ascii="宋体" w:hAnsi="宋体"/>
                <w:b/>
                <w:sz w:val="24"/>
              </w:rPr>
              <w:t>评分因素</w:t>
            </w:r>
          </w:p>
        </w:tc>
        <w:tc>
          <w:tcPr>
            <w:tcW w:w="6445" w:type="dxa"/>
            <w:vAlign w:val="center"/>
          </w:tcPr>
          <w:p>
            <w:pPr>
              <w:jc w:val="center"/>
              <w:rPr>
                <w:rFonts w:ascii="宋体" w:hAnsi="宋体"/>
                <w:b/>
                <w:sz w:val="24"/>
              </w:rPr>
            </w:pPr>
            <w:r>
              <w:rPr>
                <w:rFonts w:hint="eastAsia" w:ascii="宋体" w:hAnsi="宋体"/>
                <w:b/>
                <w:sz w:val="24"/>
              </w:rPr>
              <w:t>评标标准</w:t>
            </w:r>
          </w:p>
        </w:tc>
        <w:tc>
          <w:tcPr>
            <w:tcW w:w="967" w:type="dxa"/>
            <w:vAlign w:val="center"/>
          </w:tcPr>
          <w:p>
            <w:pPr>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54" w:type="dxa"/>
            <w:vAlign w:val="center"/>
          </w:tcPr>
          <w:p>
            <w:pPr>
              <w:ind w:firstLine="210" w:firstLineChars="100"/>
              <w:rPr>
                <w:rFonts w:ascii="宋体" w:hAnsi="宋体" w:cs="Arial"/>
                <w:szCs w:val="21"/>
                <w:highlight w:val="none"/>
              </w:rPr>
            </w:pPr>
            <w:r>
              <w:rPr>
                <w:rFonts w:hint="eastAsia" w:ascii="宋体" w:hAnsi="宋体" w:cs="Arial"/>
                <w:szCs w:val="21"/>
                <w:highlight w:val="none"/>
              </w:rPr>
              <w:t>财务状况</w:t>
            </w:r>
          </w:p>
        </w:tc>
        <w:tc>
          <w:tcPr>
            <w:tcW w:w="6445" w:type="dxa"/>
          </w:tcPr>
          <w:p>
            <w:pPr>
              <w:rPr>
                <w:rFonts w:ascii="宋体" w:hAnsi="宋体" w:cs="Arial"/>
                <w:szCs w:val="21"/>
                <w:highlight w:val="none"/>
              </w:rPr>
            </w:pPr>
            <w:r>
              <w:rPr>
                <w:rFonts w:hint="eastAsia" w:ascii="宋体" w:hAnsi="宋体" w:cs="Arial"/>
                <w:szCs w:val="21"/>
                <w:highlight w:val="none"/>
              </w:rPr>
              <w:t>具有2016年以来第三方机构出具的财务审计报告，内容包括：注册资本（实收资本）、资产总额、资产负债率、主营业务收入、利润总额、税金等情况。</w:t>
            </w:r>
            <w:r>
              <w:rPr>
                <w:rFonts w:hint="eastAsia" w:ascii="宋体" w:hAnsi="宋体" w:cs="Arial"/>
                <w:szCs w:val="21"/>
                <w:highlight w:val="none"/>
                <w:lang w:eastAsia="zh-CN"/>
              </w:rPr>
              <w:t>每提供一</w:t>
            </w:r>
            <w:r>
              <w:rPr>
                <w:rFonts w:hint="eastAsia" w:ascii="宋体" w:hAnsi="宋体" w:cs="Arial"/>
                <w:szCs w:val="21"/>
                <w:highlight w:val="none"/>
              </w:rPr>
              <w:t>年报告得1分，满分3分，不提供者不得分。</w:t>
            </w:r>
          </w:p>
        </w:tc>
        <w:tc>
          <w:tcPr>
            <w:tcW w:w="967" w:type="dxa"/>
            <w:vAlign w:val="center"/>
          </w:tcPr>
          <w:p>
            <w:pPr>
              <w:widowControl/>
              <w:spacing w:line="320" w:lineRule="exact"/>
              <w:ind w:right="-107" w:rightChars="-51"/>
              <w:jc w:val="center"/>
              <w:rPr>
                <w:rFonts w:ascii="仿宋" w:hAnsi="仿宋" w:eastAsia="仿宋"/>
                <w:sz w:val="28"/>
                <w:szCs w:val="28"/>
                <w:highlight w:val="none"/>
                <w:u w:val="single"/>
              </w:rPr>
            </w:pPr>
            <w:r>
              <w:rPr>
                <w:rFonts w:hint="eastAsia" w:ascii="宋体" w:hAnsi="宋体" w:eastAsia="仿宋" w:cs="Arial"/>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554" w:type="dxa"/>
            <w:vAlign w:val="center"/>
          </w:tcPr>
          <w:p>
            <w:pPr>
              <w:ind w:firstLine="210" w:firstLineChars="100"/>
              <w:rPr>
                <w:rFonts w:ascii="宋体" w:hAnsi="宋体" w:cs="Arial"/>
                <w:szCs w:val="21"/>
                <w:highlight w:val="none"/>
              </w:rPr>
            </w:pPr>
            <w:r>
              <w:rPr>
                <w:rFonts w:hint="eastAsia" w:ascii="宋体" w:hAnsi="宋体" w:cs="Arial"/>
                <w:szCs w:val="21"/>
                <w:highlight w:val="none"/>
              </w:rPr>
              <w:t>人员情况</w:t>
            </w:r>
          </w:p>
        </w:tc>
        <w:tc>
          <w:tcPr>
            <w:tcW w:w="6445" w:type="dxa"/>
            <w:vAlign w:val="center"/>
          </w:tcPr>
          <w:p>
            <w:pPr>
              <w:rPr>
                <w:rFonts w:ascii="宋体" w:hAnsi="宋体" w:cs="Arial"/>
                <w:szCs w:val="21"/>
                <w:highlight w:val="none"/>
              </w:rPr>
            </w:pPr>
            <w:r>
              <w:rPr>
                <w:rFonts w:hint="eastAsia" w:ascii="宋体" w:hAnsi="宋体" w:cs="Arial"/>
                <w:szCs w:val="21"/>
                <w:highlight w:val="none"/>
              </w:rPr>
              <w:t>测绘及相关技术人员：本单位测绘人员（获得国家职业资格证书）的每人得2分，共10分。</w:t>
            </w:r>
            <w:bookmarkStart w:id="32" w:name="_GoBack"/>
            <w:bookmarkEnd w:id="32"/>
          </w:p>
          <w:p>
            <w:pPr>
              <w:rPr>
                <w:rFonts w:ascii="宋体" w:hAnsi="宋体" w:cs="Arial"/>
                <w:szCs w:val="21"/>
                <w:highlight w:val="none"/>
              </w:rPr>
            </w:pPr>
            <w:r>
              <w:rPr>
                <w:rFonts w:hint="eastAsia" w:ascii="宋体" w:hAnsi="宋体" w:cs="Arial"/>
                <w:szCs w:val="21"/>
                <w:highlight w:val="none"/>
              </w:rPr>
              <w:t>(投标人须在投标文件中提供证书原件扫描件</w:t>
            </w:r>
            <w:r>
              <w:rPr>
                <w:rFonts w:hint="eastAsia" w:ascii="宋体" w:hAnsi="宋体" w:cs="Arial"/>
                <w:szCs w:val="21"/>
                <w:highlight w:val="none"/>
                <w:lang w:eastAsia="zh-CN"/>
              </w:rPr>
              <w:t>或图片</w:t>
            </w:r>
            <w:r>
              <w:rPr>
                <w:rFonts w:hint="eastAsia" w:ascii="宋体" w:hAnsi="宋体" w:cs="Arial"/>
                <w:szCs w:val="21"/>
                <w:highlight w:val="none"/>
              </w:rPr>
              <w:t>备查。所提供的人员须为本单位正式员工）</w:t>
            </w:r>
          </w:p>
        </w:tc>
        <w:tc>
          <w:tcPr>
            <w:tcW w:w="967" w:type="dxa"/>
            <w:vAlign w:val="center"/>
          </w:tcPr>
          <w:p>
            <w:pPr>
              <w:spacing w:line="320" w:lineRule="exact"/>
              <w:ind w:right="-107" w:rightChars="-51"/>
              <w:jc w:val="center"/>
              <w:rPr>
                <w:rFonts w:ascii="仿宋" w:hAnsi="仿宋" w:eastAsia="仿宋"/>
                <w:sz w:val="28"/>
                <w:szCs w:val="28"/>
                <w:highlight w:val="none"/>
                <w:u w:val="single"/>
              </w:rPr>
            </w:pPr>
            <w:r>
              <w:rPr>
                <w:rFonts w:hint="eastAsia" w:ascii="宋体" w:hAnsi="宋体" w:eastAsia="仿宋" w:cs="Arial"/>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554" w:type="dxa"/>
            <w:vAlign w:val="center"/>
          </w:tcPr>
          <w:p>
            <w:pPr>
              <w:jc w:val="center"/>
              <w:rPr>
                <w:rFonts w:ascii="宋体" w:hAnsi="宋体"/>
                <w:sz w:val="24"/>
                <w:highlight w:val="none"/>
              </w:rPr>
            </w:pPr>
            <w:r>
              <w:rPr>
                <w:rFonts w:hint="eastAsia" w:ascii="宋体" w:hAnsi="宋体" w:cs="Arial"/>
                <w:szCs w:val="21"/>
                <w:highlight w:val="none"/>
              </w:rPr>
              <w:t>设备状况</w:t>
            </w:r>
          </w:p>
        </w:tc>
        <w:tc>
          <w:tcPr>
            <w:tcW w:w="6445" w:type="dxa"/>
            <w:vAlign w:val="center"/>
          </w:tcPr>
          <w:p>
            <w:pPr>
              <w:rPr>
                <w:rFonts w:hAnsi="宋体"/>
                <w:sz w:val="24"/>
                <w:highlight w:val="none"/>
              </w:rPr>
            </w:pPr>
            <w:r>
              <w:rPr>
                <w:rFonts w:hint="eastAsia" w:ascii="宋体" w:hAnsi="宋体" w:cs="Arial"/>
                <w:szCs w:val="21"/>
                <w:highlight w:val="none"/>
                <w:lang w:eastAsia="zh-CN"/>
              </w:rPr>
              <w:t>有</w:t>
            </w:r>
            <w:r>
              <w:rPr>
                <w:rFonts w:hint="eastAsia" w:ascii="宋体" w:hAnsi="宋体" w:cs="Arial"/>
                <w:szCs w:val="21"/>
                <w:highlight w:val="none"/>
              </w:rPr>
              <w:t>全站仪1台得1分，每增加一台加1分，本项最高得3分；</w:t>
            </w:r>
            <w:r>
              <w:rPr>
                <w:rFonts w:hint="eastAsia" w:ascii="宋体" w:hAnsi="宋体" w:cs="Arial"/>
                <w:szCs w:val="21"/>
                <w:highlight w:val="none"/>
                <w:lang w:eastAsia="zh-CN"/>
              </w:rPr>
              <w:t>有</w:t>
            </w:r>
            <w:r>
              <w:rPr>
                <w:rFonts w:hint="eastAsia" w:ascii="宋体" w:hAnsi="宋体" w:cs="Arial"/>
                <w:szCs w:val="21"/>
                <w:highlight w:val="none"/>
              </w:rPr>
              <w:t>测量型高精度GPS</w:t>
            </w:r>
            <w:r>
              <w:rPr>
                <w:rFonts w:hint="eastAsia" w:ascii="宋体" w:hAnsi="宋体" w:cs="Arial"/>
                <w:szCs w:val="21"/>
                <w:highlight w:val="none"/>
                <w:lang w:val="en-US" w:eastAsia="zh-CN"/>
              </w:rPr>
              <w:t xml:space="preserve"> </w:t>
            </w:r>
            <w:r>
              <w:rPr>
                <w:rFonts w:hint="eastAsia" w:ascii="宋体" w:hAnsi="宋体" w:cs="Arial"/>
                <w:szCs w:val="21"/>
                <w:highlight w:val="none"/>
              </w:rPr>
              <w:t>1台得1分，每增加一台加1分，本项最高得3分；</w:t>
            </w:r>
            <w:r>
              <w:rPr>
                <w:rFonts w:hint="eastAsia" w:ascii="宋体" w:hAnsi="宋体" w:cs="Arial"/>
                <w:szCs w:val="21"/>
                <w:highlight w:val="none"/>
                <w:lang w:eastAsia="zh-CN"/>
              </w:rPr>
              <w:t>有</w:t>
            </w:r>
            <w:r>
              <w:rPr>
                <w:rFonts w:hint="eastAsia" w:ascii="宋体" w:hAnsi="宋体" w:cs="Arial"/>
                <w:szCs w:val="21"/>
                <w:highlight w:val="none"/>
              </w:rPr>
              <w:t>手持激光测距仪1台得1分，每增加一台加1分，本项最高得6分。</w:t>
            </w:r>
            <w:r>
              <w:rPr>
                <w:rFonts w:hint="eastAsia" w:ascii="宋体" w:hAnsi="宋体" w:cs="Arial"/>
                <w:szCs w:val="21"/>
                <w:highlight w:val="none"/>
                <w:lang w:eastAsia="zh-CN"/>
              </w:rPr>
              <w:t>有</w:t>
            </w:r>
            <w:r>
              <w:rPr>
                <w:rFonts w:hint="eastAsia" w:ascii="宋体" w:hAnsi="宋体" w:cs="Arial"/>
                <w:szCs w:val="21"/>
                <w:highlight w:val="none"/>
              </w:rPr>
              <w:t>绘图仪每台1分，本项最高得1分；</w:t>
            </w:r>
            <w:r>
              <w:rPr>
                <w:rFonts w:hint="eastAsia" w:ascii="宋体" w:hAnsi="宋体" w:cs="Arial"/>
                <w:szCs w:val="21"/>
                <w:highlight w:val="none"/>
                <w:lang w:eastAsia="zh-CN"/>
              </w:rPr>
              <w:t>有</w:t>
            </w:r>
            <w:r>
              <w:rPr>
                <w:rFonts w:hint="eastAsia" w:ascii="宋体" w:hAnsi="宋体" w:cs="Arial"/>
                <w:szCs w:val="21"/>
                <w:highlight w:val="none"/>
              </w:rPr>
              <w:t>无人机每台1分，本项最高得1分。满分14分。（投标人须在投标文件中提供设备发票原件扫描件备查。）</w:t>
            </w:r>
          </w:p>
        </w:tc>
        <w:tc>
          <w:tcPr>
            <w:tcW w:w="967" w:type="dxa"/>
            <w:vAlign w:val="center"/>
          </w:tcPr>
          <w:p>
            <w:pPr>
              <w:widowControl/>
              <w:spacing w:line="320" w:lineRule="exact"/>
              <w:ind w:right="-107" w:rightChars="-51"/>
              <w:jc w:val="center"/>
              <w:rPr>
                <w:rFonts w:ascii="仿宋" w:hAnsi="仿宋" w:eastAsia="仿宋"/>
                <w:sz w:val="28"/>
                <w:szCs w:val="28"/>
                <w:highlight w:val="none"/>
                <w:u w:val="single"/>
              </w:rPr>
            </w:pPr>
            <w:r>
              <w:rPr>
                <w:rFonts w:hint="eastAsia" w:ascii="宋体" w:hAnsi="宋体" w:cs="Arial"/>
                <w:szCs w:val="21"/>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54" w:type="dxa"/>
            <w:vAlign w:val="center"/>
          </w:tcPr>
          <w:p>
            <w:pPr>
              <w:spacing w:line="360" w:lineRule="exact"/>
              <w:jc w:val="center"/>
              <w:rPr>
                <w:rFonts w:ascii="宋体" w:hAnsi="宋体"/>
                <w:sz w:val="24"/>
                <w:highlight w:val="none"/>
              </w:rPr>
            </w:pPr>
            <w:r>
              <w:rPr>
                <w:rFonts w:hint="eastAsia" w:ascii="宋体" w:hAnsi="宋体" w:cs="Arial"/>
                <w:szCs w:val="21"/>
                <w:highlight w:val="none"/>
              </w:rPr>
              <w:t>业绩</w:t>
            </w:r>
          </w:p>
        </w:tc>
        <w:tc>
          <w:tcPr>
            <w:tcW w:w="6445" w:type="dxa"/>
          </w:tcPr>
          <w:p>
            <w:pPr>
              <w:widowControl/>
              <w:spacing w:line="320" w:lineRule="exact"/>
              <w:ind w:right="-107" w:rightChars="-51"/>
              <w:rPr>
                <w:rFonts w:ascii="宋体" w:hAnsi="宋体" w:cs="Arial"/>
                <w:szCs w:val="21"/>
                <w:highlight w:val="none"/>
              </w:rPr>
            </w:pPr>
            <w:r>
              <w:rPr>
                <w:rFonts w:hint="eastAsia" w:ascii="宋体" w:hAnsi="宋体" w:cs="Arial"/>
                <w:szCs w:val="21"/>
                <w:highlight w:val="none"/>
              </w:rPr>
              <w:t>2016年1月以来承担过的建筑物核实测绘（竣工测量）项目，每</w:t>
            </w:r>
            <w:r>
              <w:rPr>
                <w:rFonts w:hint="eastAsia" w:ascii="宋体" w:hAnsi="宋体" w:cs="Arial"/>
                <w:szCs w:val="21"/>
                <w:highlight w:val="none"/>
                <w:lang w:eastAsia="zh-CN"/>
              </w:rPr>
              <w:t>提供一</w:t>
            </w:r>
            <w:r>
              <w:rPr>
                <w:rFonts w:hint="eastAsia" w:ascii="宋体" w:hAnsi="宋体" w:cs="Arial"/>
                <w:szCs w:val="21"/>
                <w:highlight w:val="none"/>
              </w:rPr>
              <w:t>份合同得3分，满分18分。</w:t>
            </w:r>
          </w:p>
          <w:p>
            <w:pPr>
              <w:widowControl/>
              <w:spacing w:line="320" w:lineRule="exact"/>
              <w:ind w:right="-107" w:rightChars="-51"/>
              <w:rPr>
                <w:rFonts w:ascii="宋体" w:hAnsi="宋体" w:cs="Arial"/>
                <w:szCs w:val="21"/>
                <w:highlight w:val="none"/>
              </w:rPr>
            </w:pPr>
            <w:r>
              <w:rPr>
                <w:rFonts w:hint="eastAsia" w:ascii="宋体" w:hAnsi="宋体" w:cs="Arial"/>
                <w:szCs w:val="21"/>
                <w:highlight w:val="none"/>
              </w:rPr>
              <w:t>(投标人须在投标文件中提供合同原件扫描件</w:t>
            </w:r>
            <w:r>
              <w:rPr>
                <w:rFonts w:hint="eastAsia" w:ascii="宋体" w:hAnsi="宋体" w:cs="Arial"/>
                <w:szCs w:val="21"/>
                <w:highlight w:val="none"/>
                <w:lang w:eastAsia="zh-CN"/>
              </w:rPr>
              <w:t>或图片</w:t>
            </w:r>
            <w:r>
              <w:rPr>
                <w:rFonts w:hint="eastAsia" w:ascii="宋体" w:hAnsi="宋体" w:cs="Arial"/>
                <w:szCs w:val="21"/>
                <w:highlight w:val="none"/>
              </w:rPr>
              <w:t>备查)</w:t>
            </w:r>
          </w:p>
        </w:tc>
        <w:tc>
          <w:tcPr>
            <w:tcW w:w="967" w:type="dxa"/>
            <w:vAlign w:val="center"/>
          </w:tcPr>
          <w:p>
            <w:pPr>
              <w:widowControl/>
              <w:spacing w:line="320" w:lineRule="exact"/>
              <w:ind w:right="-107" w:rightChars="-51"/>
              <w:jc w:val="center"/>
              <w:rPr>
                <w:rFonts w:ascii="仿宋" w:hAnsi="仿宋" w:eastAsia="仿宋"/>
                <w:sz w:val="28"/>
                <w:szCs w:val="28"/>
                <w:highlight w:val="none"/>
                <w:u w:val="single"/>
              </w:rPr>
            </w:pPr>
            <w:r>
              <w:rPr>
                <w:rFonts w:hint="eastAsia" w:ascii="宋体" w:hAnsi="宋体" w:cs="Arial"/>
                <w:szCs w:val="21"/>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966" w:type="dxa"/>
            <w:gridSpan w:val="3"/>
            <w:vAlign w:val="center"/>
          </w:tcPr>
          <w:p>
            <w:pPr>
              <w:jc w:val="center"/>
              <w:rPr>
                <w:rFonts w:ascii="宋体" w:hAnsi="宋体"/>
                <w:b/>
                <w:sz w:val="24"/>
                <w:highlight w:val="none"/>
              </w:rPr>
            </w:pPr>
            <w:r>
              <w:rPr>
                <w:rFonts w:hint="eastAsia" w:ascii="宋体" w:hAnsi="宋体"/>
                <w:b/>
                <w:sz w:val="24"/>
                <w:highlight w:val="none"/>
              </w:rPr>
              <w:t>技术部分（满分</w:t>
            </w:r>
            <w:r>
              <w:rPr>
                <w:rFonts w:hint="eastAsia" w:ascii="宋体" w:hAnsi="宋体"/>
                <w:b/>
                <w:sz w:val="24"/>
                <w:highlight w:val="none"/>
                <w:u w:val="single"/>
              </w:rPr>
              <w:t>45</w:t>
            </w:r>
            <w:r>
              <w:rPr>
                <w:rFonts w:hint="eastAsia" w:ascii="宋体" w:hAnsi="宋体"/>
                <w:b/>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54" w:type="dxa"/>
            <w:vAlign w:val="center"/>
          </w:tcPr>
          <w:p>
            <w:pPr>
              <w:jc w:val="center"/>
              <w:rPr>
                <w:rFonts w:ascii="宋体" w:hAnsi="宋体"/>
                <w:b/>
                <w:sz w:val="24"/>
                <w:highlight w:val="none"/>
              </w:rPr>
            </w:pPr>
            <w:r>
              <w:rPr>
                <w:rFonts w:hint="eastAsia" w:ascii="宋体" w:hAnsi="宋体"/>
                <w:b/>
                <w:sz w:val="24"/>
                <w:highlight w:val="none"/>
              </w:rPr>
              <w:t>评分因素</w:t>
            </w:r>
          </w:p>
        </w:tc>
        <w:tc>
          <w:tcPr>
            <w:tcW w:w="6445" w:type="dxa"/>
            <w:vAlign w:val="center"/>
          </w:tcPr>
          <w:p>
            <w:pPr>
              <w:jc w:val="center"/>
              <w:rPr>
                <w:rFonts w:ascii="宋体" w:hAnsi="宋体"/>
                <w:b/>
                <w:sz w:val="24"/>
                <w:highlight w:val="none"/>
              </w:rPr>
            </w:pPr>
            <w:r>
              <w:rPr>
                <w:rFonts w:hint="eastAsia" w:ascii="宋体" w:hAnsi="宋体"/>
                <w:b/>
                <w:sz w:val="24"/>
                <w:highlight w:val="none"/>
              </w:rPr>
              <w:t>评标标准</w:t>
            </w:r>
          </w:p>
        </w:tc>
        <w:tc>
          <w:tcPr>
            <w:tcW w:w="967" w:type="dxa"/>
            <w:vAlign w:val="center"/>
          </w:tcPr>
          <w:p>
            <w:pPr>
              <w:jc w:val="center"/>
              <w:rPr>
                <w:rFonts w:ascii="宋体" w:hAnsi="宋体"/>
                <w:b/>
                <w:sz w:val="24"/>
                <w:highlight w:val="none"/>
              </w:rPr>
            </w:pPr>
            <w:r>
              <w:rPr>
                <w:rFonts w:hint="eastAsia" w:ascii="宋体" w:hAnsi="宋体"/>
                <w:b/>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4" w:type="dxa"/>
            <w:vMerge w:val="restart"/>
            <w:vAlign w:val="center"/>
          </w:tcPr>
          <w:p>
            <w:pPr>
              <w:jc w:val="center"/>
              <w:rPr>
                <w:rFonts w:ascii="宋体" w:hAnsi="宋体"/>
                <w:sz w:val="24"/>
                <w:highlight w:val="none"/>
              </w:rPr>
            </w:pPr>
            <w:r>
              <w:rPr>
                <w:rFonts w:hint="eastAsia" w:ascii="宋体" w:hAnsi="宋体"/>
                <w:sz w:val="24"/>
                <w:highlight w:val="none"/>
              </w:rPr>
              <w:t>投标文件的规范程度</w:t>
            </w:r>
          </w:p>
        </w:tc>
        <w:tc>
          <w:tcPr>
            <w:tcW w:w="6445" w:type="dxa"/>
            <w:vAlign w:val="center"/>
          </w:tcPr>
          <w:p>
            <w:pPr>
              <w:widowControl/>
              <w:spacing w:line="320" w:lineRule="exact"/>
              <w:ind w:right="-76" w:rightChars="-36"/>
              <w:jc w:val="left"/>
              <w:rPr>
                <w:rFonts w:ascii="仿宋" w:hAnsi="仿宋" w:eastAsia="仿宋"/>
                <w:b/>
                <w:sz w:val="24"/>
                <w:highlight w:val="none"/>
              </w:rPr>
            </w:pPr>
            <w:r>
              <w:rPr>
                <w:rFonts w:hint="eastAsia" w:ascii="宋体" w:hAnsi="宋体" w:cs="Arial"/>
                <w:szCs w:val="21"/>
                <w:highlight w:val="none"/>
              </w:rPr>
              <w:t>（1)投标文件的编制符合招标文件的规定，根据装订整齐印刷精美的情况1-3分；投标文件编制无目录和页码，排序混乱和缺篇少页的不得分。</w:t>
            </w:r>
          </w:p>
        </w:tc>
        <w:tc>
          <w:tcPr>
            <w:tcW w:w="967" w:type="dxa"/>
            <w:vAlign w:val="center"/>
          </w:tcPr>
          <w:p>
            <w:pPr>
              <w:jc w:val="center"/>
              <w:rPr>
                <w:rFonts w:ascii="宋体" w:hAnsi="宋体"/>
                <w:sz w:val="24"/>
                <w:highlight w:val="none"/>
              </w:rPr>
            </w:pPr>
            <w:r>
              <w:rPr>
                <w:rFonts w:hint="eastAsia" w:ascii="宋体" w:hAnsi="宋体"/>
                <w:sz w:val="24"/>
                <w:highlight w:val="none"/>
                <w:u w:val="single"/>
              </w:rPr>
              <w:t>3</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4" w:type="dxa"/>
            <w:vMerge w:val="continue"/>
            <w:vAlign w:val="center"/>
          </w:tcPr>
          <w:p>
            <w:pPr>
              <w:spacing w:line="360" w:lineRule="auto"/>
              <w:jc w:val="center"/>
              <w:rPr>
                <w:rFonts w:ascii="仿宋" w:hAnsi="仿宋" w:eastAsia="仿宋"/>
                <w:sz w:val="24"/>
                <w:highlight w:val="none"/>
              </w:rPr>
            </w:pPr>
          </w:p>
        </w:tc>
        <w:tc>
          <w:tcPr>
            <w:tcW w:w="6445" w:type="dxa"/>
            <w:vAlign w:val="center"/>
          </w:tcPr>
          <w:p>
            <w:pPr>
              <w:spacing w:line="360" w:lineRule="exact"/>
              <w:rPr>
                <w:rFonts w:ascii="仿宋" w:hAnsi="仿宋" w:eastAsia="仿宋"/>
                <w:sz w:val="24"/>
                <w:highlight w:val="none"/>
              </w:rPr>
            </w:pPr>
            <w:r>
              <w:rPr>
                <w:rFonts w:hint="eastAsia" w:ascii="宋体" w:hAnsi="宋体" w:cs="Arial"/>
                <w:szCs w:val="21"/>
                <w:highlight w:val="none"/>
              </w:rPr>
              <w:t>（2）综</w:t>
            </w:r>
            <w:r>
              <w:rPr>
                <w:rFonts w:ascii="宋体" w:hAnsi="宋体" w:cs="Arial"/>
                <w:szCs w:val="21"/>
                <w:highlight w:val="none"/>
              </w:rPr>
              <w:t>合</w:t>
            </w:r>
            <w:r>
              <w:rPr>
                <w:rFonts w:hint="eastAsia" w:ascii="宋体" w:hAnsi="宋体" w:cs="Arial"/>
                <w:szCs w:val="21"/>
                <w:highlight w:val="none"/>
              </w:rPr>
              <w:t>整体</w:t>
            </w:r>
            <w:r>
              <w:rPr>
                <w:rFonts w:ascii="宋体" w:hAnsi="宋体" w:cs="Arial"/>
                <w:szCs w:val="21"/>
                <w:highlight w:val="none"/>
              </w:rPr>
              <w:t>方案科学</w:t>
            </w:r>
            <w:r>
              <w:rPr>
                <w:rFonts w:hint="eastAsia" w:ascii="宋体" w:hAnsi="宋体" w:cs="Arial"/>
                <w:szCs w:val="21"/>
                <w:highlight w:val="none"/>
              </w:rPr>
              <w:t>、严</w:t>
            </w:r>
            <w:r>
              <w:rPr>
                <w:rFonts w:ascii="宋体" w:hAnsi="宋体" w:cs="Arial"/>
                <w:szCs w:val="21"/>
                <w:highlight w:val="none"/>
              </w:rPr>
              <w:t>紧</w:t>
            </w:r>
            <w:r>
              <w:rPr>
                <w:rFonts w:hint="eastAsia" w:ascii="宋体" w:hAnsi="宋体" w:cs="Arial"/>
                <w:szCs w:val="21"/>
                <w:highlight w:val="none"/>
              </w:rPr>
              <w:t>、切</w:t>
            </w:r>
            <w:r>
              <w:rPr>
                <w:rFonts w:ascii="宋体" w:hAnsi="宋体" w:cs="Arial"/>
                <w:szCs w:val="21"/>
                <w:highlight w:val="none"/>
              </w:rPr>
              <w:t>合实际</w:t>
            </w:r>
            <w:r>
              <w:rPr>
                <w:rFonts w:hint="eastAsia" w:ascii="宋体" w:hAnsi="宋体" w:cs="Arial"/>
                <w:szCs w:val="21"/>
                <w:highlight w:val="none"/>
              </w:rPr>
              <w:t>等</w:t>
            </w:r>
            <w:r>
              <w:rPr>
                <w:rFonts w:ascii="宋体" w:hAnsi="宋体" w:cs="Arial"/>
                <w:szCs w:val="21"/>
                <w:highlight w:val="none"/>
              </w:rPr>
              <w:t>综评价最好</w:t>
            </w:r>
            <w:r>
              <w:rPr>
                <w:rFonts w:hint="eastAsia" w:ascii="宋体" w:hAnsi="宋体" w:cs="Arial"/>
                <w:szCs w:val="21"/>
                <w:highlight w:val="none"/>
              </w:rPr>
              <w:t>者</w:t>
            </w:r>
            <w:r>
              <w:rPr>
                <w:rFonts w:ascii="宋体" w:hAnsi="宋体" w:cs="Arial"/>
                <w:szCs w:val="21"/>
                <w:highlight w:val="none"/>
              </w:rPr>
              <w:t>加</w:t>
            </w:r>
            <w:r>
              <w:rPr>
                <w:rFonts w:hint="eastAsia" w:ascii="宋体" w:hAnsi="宋体" w:cs="Arial"/>
                <w:szCs w:val="21"/>
                <w:highlight w:val="none"/>
              </w:rPr>
              <w:t>2分，其</w:t>
            </w:r>
            <w:r>
              <w:rPr>
                <w:rFonts w:ascii="宋体" w:hAnsi="宋体" w:cs="Arial"/>
                <w:szCs w:val="21"/>
                <w:highlight w:val="none"/>
              </w:rPr>
              <w:t>他</w:t>
            </w:r>
            <w:r>
              <w:rPr>
                <w:rFonts w:hint="eastAsia" w:ascii="宋体" w:hAnsi="宋体" w:cs="Arial"/>
                <w:szCs w:val="21"/>
                <w:highlight w:val="none"/>
              </w:rPr>
              <w:t>酌情</w:t>
            </w:r>
            <w:r>
              <w:rPr>
                <w:rFonts w:ascii="宋体" w:hAnsi="宋体" w:cs="Arial"/>
                <w:szCs w:val="21"/>
                <w:highlight w:val="none"/>
              </w:rPr>
              <w:t>加分</w:t>
            </w:r>
            <w:r>
              <w:rPr>
                <w:rFonts w:hint="eastAsia" w:ascii="宋体" w:hAnsi="宋体" w:cs="Arial"/>
                <w:szCs w:val="21"/>
                <w:highlight w:val="none"/>
              </w:rPr>
              <w:t>。</w:t>
            </w:r>
          </w:p>
        </w:tc>
        <w:tc>
          <w:tcPr>
            <w:tcW w:w="967" w:type="dxa"/>
            <w:vAlign w:val="center"/>
          </w:tcPr>
          <w:p>
            <w:pPr>
              <w:jc w:val="center"/>
              <w:rPr>
                <w:rFonts w:ascii="宋体" w:hAnsi="宋体"/>
                <w:sz w:val="24"/>
                <w:highlight w:val="none"/>
              </w:rPr>
            </w:pPr>
            <w:r>
              <w:rPr>
                <w:rFonts w:hint="eastAsia" w:ascii="宋体" w:hAnsi="宋体"/>
                <w:sz w:val="24"/>
                <w:highlight w:val="none"/>
                <w:u w:val="single"/>
              </w:rPr>
              <w:t>2</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554" w:type="dxa"/>
            <w:vMerge w:val="restart"/>
            <w:vAlign w:val="center"/>
          </w:tcPr>
          <w:p>
            <w:pPr>
              <w:spacing w:line="360" w:lineRule="exact"/>
              <w:jc w:val="center"/>
              <w:rPr>
                <w:rFonts w:ascii="仿宋" w:hAnsi="仿宋" w:eastAsia="仿宋"/>
                <w:sz w:val="28"/>
                <w:szCs w:val="28"/>
                <w:highlight w:val="none"/>
              </w:rPr>
            </w:pPr>
            <w:r>
              <w:rPr>
                <w:rFonts w:hint="eastAsia" w:ascii="宋体" w:hAnsi="宋体"/>
                <w:sz w:val="24"/>
                <w:highlight w:val="none"/>
              </w:rPr>
              <w:t>对招标文件的响应程度</w:t>
            </w:r>
          </w:p>
        </w:tc>
        <w:tc>
          <w:tcPr>
            <w:tcW w:w="7412" w:type="dxa"/>
            <w:gridSpan w:val="2"/>
            <w:vAlign w:val="center"/>
          </w:tcPr>
          <w:p>
            <w:pPr>
              <w:jc w:val="center"/>
              <w:rPr>
                <w:rFonts w:ascii="宋体" w:hAnsi="宋体"/>
                <w:sz w:val="24"/>
                <w:highlight w:val="none"/>
                <w:u w:val="single"/>
              </w:rPr>
            </w:pPr>
            <w:r>
              <w:rPr>
                <w:rFonts w:hint="eastAsia" w:ascii="宋体" w:hAnsi="宋体"/>
                <w:b/>
                <w:bCs/>
                <w:sz w:val="24"/>
                <w:highlight w:val="none"/>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54" w:type="dxa"/>
            <w:vMerge w:val="continue"/>
            <w:vAlign w:val="center"/>
          </w:tcPr>
          <w:p>
            <w:pPr>
              <w:spacing w:line="360" w:lineRule="exact"/>
              <w:jc w:val="center"/>
              <w:rPr>
                <w:rFonts w:ascii="仿宋" w:hAnsi="仿宋" w:eastAsia="仿宋"/>
                <w:sz w:val="28"/>
                <w:szCs w:val="28"/>
                <w:highlight w:val="none"/>
              </w:rPr>
            </w:pPr>
          </w:p>
        </w:tc>
        <w:tc>
          <w:tcPr>
            <w:tcW w:w="6445" w:type="dxa"/>
            <w:vAlign w:val="center"/>
          </w:tcPr>
          <w:p>
            <w:pPr>
              <w:widowControl/>
              <w:spacing w:line="320" w:lineRule="exact"/>
              <w:ind w:right="-107" w:rightChars="-51"/>
              <w:rPr>
                <w:rFonts w:ascii="宋体" w:hAnsi="宋体" w:cs="Arial"/>
                <w:szCs w:val="21"/>
                <w:highlight w:val="none"/>
              </w:rPr>
            </w:pPr>
            <w:r>
              <w:rPr>
                <w:rFonts w:hint="eastAsia" w:ascii="宋体" w:hAnsi="宋体" w:cs="Arial"/>
                <w:szCs w:val="21"/>
                <w:highlight w:val="none"/>
              </w:rPr>
              <w:t>(1)根据提供的测绘工作制度健全程度对比打分，2-5分。</w:t>
            </w:r>
          </w:p>
          <w:p>
            <w:pPr>
              <w:widowControl/>
              <w:spacing w:line="320" w:lineRule="exact"/>
              <w:ind w:right="-107" w:rightChars="-51"/>
              <w:rPr>
                <w:rFonts w:ascii="宋体" w:hAnsi="宋体" w:cs="Arial"/>
                <w:szCs w:val="21"/>
                <w:highlight w:val="none"/>
              </w:rPr>
            </w:pPr>
            <w:r>
              <w:rPr>
                <w:rFonts w:hint="eastAsia" w:ascii="宋体" w:hAnsi="宋体" w:cs="Arial"/>
                <w:szCs w:val="21"/>
                <w:highlight w:val="none"/>
              </w:rPr>
              <w:t>(2)根据提供的测绘工作进度计划措施及测绘工作流程是否规范合理、明晰有序对比打分，2-5分。</w:t>
            </w:r>
          </w:p>
          <w:p>
            <w:pPr>
              <w:widowControl/>
              <w:spacing w:line="320" w:lineRule="exact"/>
              <w:ind w:right="-107" w:rightChars="-51"/>
              <w:rPr>
                <w:rFonts w:ascii="宋体" w:hAnsi="宋体" w:cs="Arial"/>
                <w:szCs w:val="21"/>
                <w:highlight w:val="none"/>
              </w:rPr>
            </w:pPr>
            <w:r>
              <w:rPr>
                <w:rFonts w:hint="eastAsia" w:ascii="宋体" w:hAnsi="宋体" w:cs="Arial"/>
                <w:szCs w:val="21"/>
                <w:highlight w:val="none"/>
              </w:rPr>
              <w:t>(3)根据提供的针对政府投资特点采取的内部控制制度完善程度对比打分，2-5分。</w:t>
            </w:r>
          </w:p>
          <w:p>
            <w:pPr>
              <w:widowControl/>
              <w:spacing w:line="320" w:lineRule="exact"/>
              <w:ind w:right="-107" w:rightChars="-51"/>
              <w:rPr>
                <w:rFonts w:ascii="宋体" w:hAnsi="宋体" w:cs="Arial"/>
                <w:szCs w:val="21"/>
                <w:highlight w:val="none"/>
              </w:rPr>
            </w:pPr>
            <w:r>
              <w:rPr>
                <w:rFonts w:hint="eastAsia" w:ascii="宋体" w:hAnsi="宋体" w:cs="Arial"/>
                <w:szCs w:val="21"/>
                <w:highlight w:val="none"/>
              </w:rPr>
              <w:t>(4)具有健全的组织机构和管理制度,2-5分。</w:t>
            </w:r>
          </w:p>
          <w:p>
            <w:pPr>
              <w:widowControl/>
              <w:spacing w:line="320" w:lineRule="exact"/>
              <w:ind w:right="-107" w:rightChars="-51"/>
              <w:rPr>
                <w:rFonts w:ascii="宋体" w:hAnsi="宋体" w:cs="Arial"/>
                <w:szCs w:val="21"/>
                <w:highlight w:val="none"/>
              </w:rPr>
            </w:pPr>
            <w:r>
              <w:rPr>
                <w:rFonts w:hint="eastAsia" w:ascii="宋体" w:hAnsi="宋体" w:cs="Arial"/>
                <w:szCs w:val="21"/>
                <w:highlight w:val="none"/>
              </w:rPr>
              <w:t>(5)如何保障项目测绘人员廉洁自律，避免和杜绝吃拿卡要的不良行为等内容的完整和可行，2-5分。</w:t>
            </w:r>
          </w:p>
        </w:tc>
        <w:tc>
          <w:tcPr>
            <w:tcW w:w="967" w:type="dxa"/>
            <w:vAlign w:val="center"/>
          </w:tcPr>
          <w:p>
            <w:pPr>
              <w:jc w:val="center"/>
              <w:rPr>
                <w:rFonts w:ascii="宋体" w:hAnsi="宋体"/>
                <w:sz w:val="24"/>
                <w:highlight w:val="none"/>
              </w:rPr>
            </w:pPr>
            <w:r>
              <w:rPr>
                <w:rFonts w:hint="eastAsia" w:ascii="宋体" w:hAnsi="宋体"/>
                <w:sz w:val="24"/>
                <w:highlight w:val="none"/>
                <w:u w:val="single"/>
              </w:rPr>
              <w:t>25</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54" w:type="dxa"/>
            <w:vAlign w:val="center"/>
          </w:tcPr>
          <w:p>
            <w:pPr>
              <w:spacing w:line="320" w:lineRule="exact"/>
              <w:rPr>
                <w:rFonts w:ascii="宋体" w:hAnsi="宋体" w:cs="Arial"/>
                <w:szCs w:val="21"/>
                <w:highlight w:val="none"/>
              </w:rPr>
            </w:pPr>
            <w:r>
              <w:rPr>
                <w:rFonts w:hint="eastAsia" w:ascii="宋体" w:hAnsi="宋体" w:cs="Arial"/>
                <w:szCs w:val="21"/>
                <w:highlight w:val="none"/>
              </w:rPr>
              <w:t>服务承诺</w:t>
            </w:r>
          </w:p>
        </w:tc>
        <w:tc>
          <w:tcPr>
            <w:tcW w:w="6445" w:type="dxa"/>
            <w:vAlign w:val="center"/>
          </w:tcPr>
          <w:p>
            <w:pPr>
              <w:spacing w:line="320" w:lineRule="exact"/>
              <w:rPr>
                <w:rFonts w:ascii="宋体" w:hAnsi="宋体" w:cs="Arial"/>
                <w:szCs w:val="21"/>
                <w:highlight w:val="none"/>
              </w:rPr>
            </w:pPr>
            <w:r>
              <w:rPr>
                <w:rFonts w:hint="eastAsia" w:ascii="宋体" w:hAnsi="宋体" w:cs="Arial"/>
                <w:szCs w:val="21"/>
                <w:highlight w:val="none"/>
              </w:rPr>
              <w:t>（1）是否提供有针对性服务措施以及承诺优先为采购人提供业务服务，好的</w:t>
            </w:r>
            <w:r>
              <w:rPr>
                <w:rFonts w:hint="eastAsia" w:ascii="宋体" w:hAnsi="宋体" w:cs="Arial"/>
                <w:szCs w:val="21"/>
                <w:highlight w:val="none"/>
                <w:lang w:val="en-US" w:eastAsia="zh-CN"/>
              </w:rPr>
              <w:t>6</w:t>
            </w:r>
            <w:r>
              <w:rPr>
                <w:rFonts w:hint="eastAsia" w:ascii="宋体" w:hAnsi="宋体" w:cs="Arial"/>
                <w:szCs w:val="21"/>
                <w:highlight w:val="none"/>
              </w:rPr>
              <w:t>-9分,较好的</w:t>
            </w:r>
            <w:r>
              <w:rPr>
                <w:rFonts w:hint="eastAsia" w:ascii="宋体" w:hAnsi="宋体" w:cs="Arial"/>
                <w:szCs w:val="21"/>
                <w:highlight w:val="none"/>
                <w:lang w:val="en-US" w:eastAsia="zh-CN"/>
              </w:rPr>
              <w:t>3</w:t>
            </w:r>
            <w:r>
              <w:rPr>
                <w:rFonts w:hint="eastAsia" w:ascii="宋体" w:hAnsi="宋体" w:cs="Arial"/>
                <w:szCs w:val="21"/>
                <w:highlight w:val="none"/>
              </w:rPr>
              <w:t>-</w:t>
            </w:r>
            <w:r>
              <w:rPr>
                <w:rFonts w:hint="eastAsia" w:ascii="宋体" w:hAnsi="宋体" w:cs="Arial"/>
                <w:szCs w:val="21"/>
                <w:highlight w:val="none"/>
                <w:lang w:val="en-US" w:eastAsia="zh-CN"/>
              </w:rPr>
              <w:t>5</w:t>
            </w:r>
            <w:r>
              <w:rPr>
                <w:rFonts w:hint="eastAsia" w:ascii="宋体" w:hAnsi="宋体" w:cs="Arial"/>
                <w:szCs w:val="21"/>
                <w:highlight w:val="none"/>
              </w:rPr>
              <w:t>分,一般的1-</w:t>
            </w:r>
            <w:r>
              <w:rPr>
                <w:rFonts w:hint="eastAsia" w:ascii="宋体" w:hAnsi="宋体" w:cs="Arial"/>
                <w:szCs w:val="21"/>
                <w:highlight w:val="none"/>
                <w:lang w:val="en-US" w:eastAsia="zh-CN"/>
              </w:rPr>
              <w:t>2</w:t>
            </w:r>
            <w:r>
              <w:rPr>
                <w:rFonts w:hint="eastAsia" w:ascii="宋体" w:hAnsi="宋体" w:cs="Arial"/>
                <w:szCs w:val="21"/>
                <w:highlight w:val="none"/>
              </w:rPr>
              <w:t>分。</w:t>
            </w:r>
          </w:p>
          <w:p>
            <w:pPr>
              <w:spacing w:line="320" w:lineRule="exact"/>
              <w:rPr>
                <w:rFonts w:ascii="宋体" w:hAnsi="宋体" w:cs="Arial"/>
                <w:szCs w:val="21"/>
                <w:highlight w:val="none"/>
              </w:rPr>
            </w:pPr>
            <w:r>
              <w:rPr>
                <w:rFonts w:hint="eastAsia" w:ascii="宋体" w:hAnsi="宋体" w:cs="Arial"/>
                <w:szCs w:val="21"/>
                <w:highlight w:val="none"/>
              </w:rPr>
              <w:t>（2）如何保证服务质量，</w:t>
            </w:r>
            <w:r>
              <w:rPr>
                <w:rFonts w:hint="eastAsia" w:ascii="宋体" w:hAnsi="宋体" w:cs="Arial"/>
                <w:szCs w:val="21"/>
                <w:highlight w:val="none"/>
                <w:lang w:val="en-US" w:eastAsia="zh-CN"/>
              </w:rPr>
              <w:t>2</w:t>
            </w:r>
            <w:r>
              <w:rPr>
                <w:rFonts w:hint="eastAsia" w:ascii="宋体" w:hAnsi="宋体" w:cs="Arial"/>
                <w:szCs w:val="21"/>
                <w:highlight w:val="none"/>
              </w:rPr>
              <w:t>-4分。</w:t>
            </w:r>
          </w:p>
          <w:p>
            <w:pPr>
              <w:spacing w:line="320" w:lineRule="exact"/>
              <w:rPr>
                <w:rFonts w:ascii="宋体" w:hAnsi="宋体" w:cs="Arial"/>
                <w:szCs w:val="21"/>
                <w:highlight w:val="none"/>
              </w:rPr>
            </w:pPr>
            <w:r>
              <w:rPr>
                <w:rFonts w:hint="eastAsia" w:ascii="宋体" w:hAnsi="宋体" w:cs="Arial"/>
                <w:szCs w:val="21"/>
                <w:highlight w:val="none"/>
              </w:rPr>
              <w:t>（3）设置有专人负责测绘业务和服务内容得2分，否则不得分。</w:t>
            </w:r>
          </w:p>
        </w:tc>
        <w:tc>
          <w:tcPr>
            <w:tcW w:w="967" w:type="dxa"/>
            <w:vAlign w:val="center"/>
          </w:tcPr>
          <w:p>
            <w:pPr>
              <w:jc w:val="center"/>
              <w:rPr>
                <w:rFonts w:ascii="宋体" w:hAnsi="宋体"/>
                <w:sz w:val="24"/>
                <w:highlight w:val="none"/>
                <w:u w:val="single"/>
              </w:rPr>
            </w:pPr>
            <w:r>
              <w:rPr>
                <w:rFonts w:hint="eastAsia" w:ascii="宋体" w:hAnsi="宋体"/>
                <w:sz w:val="24"/>
                <w:highlight w:val="none"/>
                <w:u w:val="single"/>
              </w:rPr>
              <w:t>15分</w:t>
            </w:r>
          </w:p>
        </w:tc>
      </w:tr>
    </w:tbl>
    <w:p>
      <w:pPr>
        <w:widowControl/>
        <w:jc w:val="left"/>
        <w:rPr>
          <w:rFonts w:ascii="宋体" w:hAnsi="宋体" w:eastAsia="宋体"/>
          <w:b/>
          <w:bCs/>
          <w:color w:val="FF0000"/>
          <w:sz w:val="24"/>
          <w:szCs w:val="24"/>
          <w:lang w:val="en-GB"/>
        </w:rPr>
      </w:pPr>
    </w:p>
    <w:p>
      <w:pPr>
        <w:spacing w:line="360" w:lineRule="auto"/>
        <w:ind w:firstLine="482" w:firstLineChars="200"/>
        <w:rPr>
          <w:rFonts w:ascii="宋体" w:hAnsi="宋体" w:eastAsia="宋体"/>
          <w:b/>
          <w:color w:val="000000"/>
          <w:sz w:val="24"/>
          <w:szCs w:val="24"/>
        </w:rPr>
      </w:pPr>
      <w:r>
        <w:rPr>
          <w:rFonts w:hint="eastAsia" w:ascii="宋体" w:hAnsi="宋体" w:eastAsia="宋体"/>
          <w:b/>
          <w:bCs/>
          <w:sz w:val="24"/>
          <w:szCs w:val="24"/>
          <w:lang w:val="en-GB"/>
        </w:rPr>
        <w:t>其中</w:t>
      </w:r>
      <w:r>
        <w:rPr>
          <w:rFonts w:hint="eastAsia" w:ascii="宋体" w:hAnsi="宋体" w:eastAsia="宋体"/>
          <w:b/>
          <w:color w:val="000000"/>
          <w:sz w:val="24"/>
          <w:szCs w:val="24"/>
        </w:rPr>
        <w:t>：价格分计算（落实政府采购政策价格调整部分）</w:t>
      </w:r>
    </w:p>
    <w:tbl>
      <w:tblPr>
        <w:tblStyle w:val="2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序号</w:t>
            </w:r>
          </w:p>
        </w:tc>
        <w:tc>
          <w:tcPr>
            <w:tcW w:w="2823"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情形</w:t>
            </w:r>
          </w:p>
        </w:tc>
        <w:tc>
          <w:tcPr>
            <w:tcW w:w="2552"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rPr>
              <w:t>价格扣除</w:t>
            </w:r>
            <w:r>
              <w:rPr>
                <w:rFonts w:hint="eastAsia" w:ascii="宋体" w:hAnsi="宋体" w:eastAsia="宋体"/>
                <w:b/>
                <w:color w:val="000000"/>
                <w:sz w:val="24"/>
                <w:szCs w:val="24"/>
                <w:lang w:val="en-GB"/>
              </w:rPr>
              <w:t>比例</w:t>
            </w:r>
          </w:p>
        </w:tc>
        <w:tc>
          <w:tcPr>
            <w:tcW w:w="2835"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1</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非联合体投标人</w:t>
            </w:r>
          </w:p>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（投标人须为中小企业）</w:t>
            </w:r>
          </w:p>
        </w:tc>
        <w:tc>
          <w:tcPr>
            <w:tcW w:w="2552" w:type="dxa"/>
            <w:vAlign w:val="center"/>
          </w:tcPr>
          <w:p>
            <w:pPr>
              <w:spacing w:line="360" w:lineRule="auto"/>
              <w:jc w:val="center"/>
              <w:rPr>
                <w:rFonts w:ascii="宋体" w:hAnsi="宋体" w:eastAsia="宋体"/>
                <w:b/>
                <w:sz w:val="24"/>
                <w:szCs w:val="24"/>
                <w:lang w:val="en-GB"/>
              </w:rPr>
            </w:pPr>
            <w:r>
              <w:rPr>
                <w:rFonts w:hint="eastAsia" w:ascii="宋体" w:hAnsi="宋体" w:eastAsia="宋体"/>
                <w:color w:val="000000"/>
                <w:sz w:val="24"/>
                <w:szCs w:val="24"/>
              </w:rPr>
              <w:t>对小型和微型企业产品的价格扣除</w:t>
            </w:r>
            <w:r>
              <w:rPr>
                <w:rFonts w:ascii="宋体" w:hAnsi="宋体" w:eastAsia="宋体"/>
                <w:sz w:val="24"/>
                <w:szCs w:val="24"/>
                <w:u w:val="single"/>
              </w:rPr>
              <w:t>6</w:t>
            </w:r>
            <w:r>
              <w:rPr>
                <w:rFonts w:hint="eastAsia" w:ascii="宋体" w:hAnsi="宋体" w:eastAsia="宋体"/>
                <w:sz w:val="24"/>
                <w:szCs w:val="24"/>
              </w:rPr>
              <w:t>%</w:t>
            </w:r>
          </w:p>
        </w:tc>
        <w:tc>
          <w:tcPr>
            <w:tcW w:w="2835" w:type="dxa"/>
            <w:vMerge w:val="restart"/>
            <w:shd w:val="clear" w:color="auto" w:fill="auto"/>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小型和微型企业产品的价格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2</w:t>
            </w:r>
          </w:p>
        </w:tc>
        <w:tc>
          <w:tcPr>
            <w:tcW w:w="2823" w:type="dxa"/>
            <w:vAlign w:val="center"/>
          </w:tcPr>
          <w:p>
            <w:pPr>
              <w:spacing w:line="360" w:lineRule="auto"/>
              <w:jc w:val="center"/>
              <w:rPr>
                <w:rFonts w:ascii="宋体" w:hAnsi="宋体" w:eastAsia="宋体"/>
                <w:b/>
                <w:color w:val="000000"/>
                <w:sz w:val="24"/>
                <w:szCs w:val="24"/>
              </w:rPr>
            </w:pPr>
            <w:r>
              <w:rPr>
                <w:rFonts w:hint="eastAsia" w:ascii="宋体" w:hAnsi="宋体" w:eastAsia="宋体"/>
                <w:color w:val="000000"/>
                <w:sz w:val="24"/>
                <w:szCs w:val="24"/>
                <w:lang w:val="en-GB"/>
              </w:rPr>
              <w:t>联合体各方均为小型、微型企业</w:t>
            </w:r>
          </w:p>
        </w:tc>
        <w:tc>
          <w:tcPr>
            <w:tcW w:w="2552" w:type="dxa"/>
            <w:vAlign w:val="center"/>
          </w:tcPr>
          <w:p>
            <w:pPr>
              <w:spacing w:line="360" w:lineRule="auto"/>
              <w:jc w:val="center"/>
              <w:rPr>
                <w:rFonts w:ascii="宋体" w:hAnsi="宋体" w:eastAsia="宋体"/>
                <w:sz w:val="24"/>
                <w:szCs w:val="24"/>
              </w:rPr>
            </w:pPr>
            <w:r>
              <w:rPr>
                <w:rFonts w:hint="eastAsia" w:ascii="宋体" w:hAnsi="宋体" w:eastAsia="宋体"/>
                <w:color w:val="000000"/>
                <w:sz w:val="24"/>
                <w:szCs w:val="24"/>
              </w:rPr>
              <w:t>对小型和微型企业产品的价格扣除</w:t>
            </w:r>
            <w:r>
              <w:rPr>
                <w:rFonts w:ascii="宋体" w:hAnsi="宋体" w:eastAsia="宋体"/>
                <w:sz w:val="24"/>
                <w:szCs w:val="24"/>
                <w:u w:val="single"/>
              </w:rPr>
              <w:t>6</w:t>
            </w:r>
            <w:r>
              <w:rPr>
                <w:rFonts w:hint="eastAsia" w:ascii="宋体" w:hAnsi="宋体" w:eastAsia="宋体"/>
                <w:sz w:val="24"/>
                <w:szCs w:val="24"/>
              </w:rPr>
              <w:t>%</w:t>
            </w:r>
          </w:p>
          <w:p>
            <w:pPr>
              <w:spacing w:line="360" w:lineRule="auto"/>
              <w:jc w:val="center"/>
              <w:rPr>
                <w:rFonts w:ascii="宋体" w:hAnsi="宋体" w:eastAsia="宋体"/>
                <w:b/>
                <w:sz w:val="24"/>
                <w:szCs w:val="24"/>
                <w:lang w:val="en-GB"/>
              </w:rPr>
            </w:pPr>
            <w:r>
              <w:rPr>
                <w:rFonts w:hint="eastAsia" w:ascii="宋体" w:hAnsi="宋体" w:eastAsia="宋体"/>
                <w:sz w:val="24"/>
                <w:szCs w:val="24"/>
              </w:rPr>
              <w:t>（不再享受序号3的价格折扣）</w:t>
            </w:r>
          </w:p>
        </w:tc>
        <w:tc>
          <w:tcPr>
            <w:tcW w:w="2835" w:type="dxa"/>
            <w:vMerge w:val="continue"/>
            <w:shd w:val="clear" w:color="auto" w:fill="auto"/>
          </w:tcPr>
          <w:p>
            <w:pPr>
              <w:spacing w:line="360" w:lineRule="auto"/>
              <w:rPr>
                <w:rFonts w:ascii="宋体" w:hAnsi="宋体" w:eastAsia="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3</w:t>
            </w:r>
          </w:p>
        </w:tc>
        <w:tc>
          <w:tcPr>
            <w:tcW w:w="2823"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联合体一方为小型、微型企业且小型、微型企业协议合同金额占联合体协议合同总金额30%以上的</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对联合体总金额扣除</w:t>
            </w:r>
          </w:p>
          <w:p>
            <w:pPr>
              <w:spacing w:line="360" w:lineRule="auto"/>
              <w:jc w:val="center"/>
              <w:rPr>
                <w:rFonts w:ascii="宋体" w:hAnsi="宋体" w:eastAsia="宋体"/>
                <w:b/>
                <w:sz w:val="24"/>
                <w:szCs w:val="24"/>
                <w:lang w:val="en-GB"/>
              </w:rPr>
            </w:pPr>
            <w:r>
              <w:rPr>
                <w:rFonts w:hint="eastAsia" w:ascii="宋体" w:hAnsi="宋体" w:eastAsia="宋体"/>
                <w:sz w:val="24"/>
                <w:szCs w:val="24"/>
                <w:u w:val="single"/>
              </w:rPr>
              <w:t xml:space="preserve"> </w:t>
            </w:r>
            <w:r>
              <w:rPr>
                <w:rFonts w:ascii="宋体" w:hAnsi="宋体" w:eastAsia="宋体"/>
                <w:sz w:val="24"/>
                <w:szCs w:val="24"/>
                <w:u w:val="single"/>
              </w:rPr>
              <w:t>2</w:t>
            </w:r>
            <w:r>
              <w:rPr>
                <w:rFonts w:hint="eastAsia" w:ascii="宋体" w:hAnsi="宋体" w:eastAsia="宋体"/>
                <w:sz w:val="24"/>
                <w:szCs w:val="24"/>
                <w:u w:val="single"/>
              </w:rPr>
              <w:t xml:space="preserve"> </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themeColor="text1"/>
                <w:sz w:val="24"/>
                <w:szCs w:val="24"/>
              </w:rPr>
              <w:t>(1-</w:t>
            </w:r>
            <w:r>
              <w:rPr>
                <w:rFonts w:ascii="宋体" w:hAnsi="宋体" w:eastAsia="宋体"/>
                <w:color w:val="000000" w:themeColor="text1"/>
                <w:sz w:val="24"/>
                <w:szCs w:val="24"/>
                <w:u w:val="single"/>
              </w:rPr>
              <w:t>2</w:t>
            </w:r>
            <w:r>
              <w:rPr>
                <w:rFonts w:hint="eastAsia" w:ascii="宋体" w:hAnsi="宋体" w:eastAsia="宋体"/>
                <w:color w:val="000000" w:themeColor="text1"/>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4</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监狱企业</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视同小型、微型企业</w:t>
            </w:r>
          </w:p>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对监狱企业产品价格扣除</w:t>
            </w:r>
            <w:r>
              <w:rPr>
                <w:rFonts w:ascii="宋体" w:hAnsi="宋体" w:eastAsia="宋体"/>
                <w:sz w:val="24"/>
                <w:szCs w:val="24"/>
                <w:u w:val="single"/>
              </w:rPr>
              <w:t>6</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监狱企业产品的价格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5</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残疾人福利性单位</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视同小型、微型企业</w:t>
            </w:r>
          </w:p>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对残疾人福利性单位产品价格扣除</w:t>
            </w:r>
            <w:r>
              <w:rPr>
                <w:rFonts w:ascii="宋体" w:hAnsi="宋体" w:eastAsia="宋体"/>
                <w:sz w:val="24"/>
                <w:szCs w:val="24"/>
                <w:u w:val="single"/>
              </w:rPr>
              <w:t>6</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残疾人福利性单位产品的价格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31" w:type="dxa"/>
            <w:gridSpan w:val="4"/>
            <w:vAlign w:val="center"/>
          </w:tcPr>
          <w:p>
            <w:pPr>
              <w:widowControl/>
              <w:adjustRightInd w:val="0"/>
              <w:spacing w:line="360" w:lineRule="auto"/>
              <w:ind w:left="-2" w:leftChars="-1" w:firstLine="480" w:firstLineChars="200"/>
              <w:jc w:val="left"/>
              <w:rPr>
                <w:rFonts w:ascii="宋体" w:hAnsi="宋体" w:eastAsia="宋体" w:cs="仿宋_GB2312"/>
                <w:sz w:val="24"/>
                <w:szCs w:val="24"/>
                <w:lang w:val="zh-CN"/>
              </w:rPr>
            </w:pPr>
            <w:r>
              <w:rPr>
                <w:rFonts w:hint="eastAsia" w:ascii="宋体" w:hAnsi="宋体" w:eastAsia="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ascii="宋体" w:hAnsi="宋体" w:eastAsia="宋体" w:cs="仿宋_GB2312"/>
                <w:sz w:val="24"/>
                <w:szCs w:val="24"/>
                <w:lang w:val="zh-CN"/>
              </w:rPr>
              <w:t>经评标委员会</w:t>
            </w:r>
            <w:r>
              <w:rPr>
                <w:rFonts w:hint="eastAsia" w:ascii="宋体" w:hAnsi="宋体" w:eastAsia="宋体" w:cs="仿宋_GB2312"/>
                <w:sz w:val="24"/>
                <w:szCs w:val="24"/>
                <w:lang w:val="zh-CN"/>
              </w:rPr>
              <w:t>审查、评价</w:t>
            </w:r>
            <w:r>
              <w:rPr>
                <w:rFonts w:ascii="宋体" w:hAnsi="宋体" w:eastAsia="宋体" w:cs="仿宋_GB2312"/>
                <w:sz w:val="24"/>
                <w:szCs w:val="24"/>
                <w:lang w:val="zh-CN"/>
              </w:rPr>
              <w:t>，</w:t>
            </w:r>
            <w:r>
              <w:rPr>
                <w:rFonts w:hint="eastAsia" w:ascii="宋体" w:hAnsi="宋体" w:eastAsia="宋体" w:cs="仿宋_GB2312"/>
                <w:sz w:val="24"/>
                <w:szCs w:val="24"/>
                <w:lang w:val="zh-CN"/>
              </w:rPr>
              <w:t>投标文件符合</w:t>
            </w:r>
            <w:r>
              <w:rPr>
                <w:rFonts w:ascii="宋体" w:hAnsi="宋体" w:eastAsia="宋体" w:cs="仿宋_GB2312"/>
                <w:sz w:val="24"/>
                <w:szCs w:val="24"/>
                <w:lang w:val="zh-CN"/>
              </w:rPr>
              <w:t>招标文件</w:t>
            </w:r>
            <w:r>
              <w:rPr>
                <w:rFonts w:hint="eastAsia" w:ascii="宋体" w:hAnsi="宋体" w:eastAsia="宋体" w:cs="仿宋_GB2312"/>
                <w:sz w:val="24"/>
                <w:szCs w:val="24"/>
                <w:lang w:val="zh-CN"/>
              </w:rPr>
              <w:t>实质性</w:t>
            </w:r>
            <w:r>
              <w:rPr>
                <w:rFonts w:ascii="宋体" w:hAnsi="宋体" w:eastAsia="宋体" w:cs="仿宋_GB2312"/>
                <w:sz w:val="24"/>
                <w:szCs w:val="24"/>
                <w:lang w:val="zh-CN"/>
              </w:rPr>
              <w:t>要求且</w:t>
            </w:r>
            <w:r>
              <w:rPr>
                <w:rFonts w:hint="eastAsia" w:ascii="宋体" w:hAnsi="宋体" w:eastAsia="宋体" w:cs="仿宋_GB2312"/>
                <w:sz w:val="24"/>
                <w:szCs w:val="24"/>
                <w:lang w:val="zh-CN"/>
              </w:rPr>
              <w:t>进行了政策性价格扣除后，</w:t>
            </w:r>
            <w:r>
              <w:rPr>
                <w:rFonts w:ascii="宋体" w:hAnsi="宋体" w:eastAsia="宋体" w:cs="仿宋_GB2312"/>
                <w:sz w:val="24"/>
                <w:szCs w:val="24"/>
                <w:lang w:val="zh-CN"/>
              </w:rPr>
              <w:t>以</w:t>
            </w:r>
            <w:r>
              <w:rPr>
                <w:rFonts w:hint="eastAsia" w:ascii="宋体" w:hAnsi="宋体" w:eastAsia="宋体" w:cs="仿宋_GB2312"/>
                <w:sz w:val="24"/>
                <w:szCs w:val="24"/>
                <w:lang w:val="zh-CN"/>
              </w:rPr>
              <w:t>评标价格的</w:t>
            </w:r>
            <w:r>
              <w:rPr>
                <w:rFonts w:ascii="宋体" w:hAnsi="宋体" w:eastAsia="宋体" w:cs="仿宋_GB2312"/>
                <w:sz w:val="24"/>
                <w:szCs w:val="24"/>
                <w:lang w:val="zh-CN"/>
              </w:rPr>
              <w:t>最低价者定为评标基准价，其价格分为满分。其他投标人的价格分统一按下列公式</w:t>
            </w:r>
            <w:r>
              <w:rPr>
                <w:rFonts w:hint="eastAsia" w:ascii="宋体" w:hAnsi="宋体" w:eastAsia="宋体" w:cs="仿宋_GB2312"/>
                <w:sz w:val="24"/>
                <w:szCs w:val="24"/>
                <w:lang w:val="zh-CN"/>
              </w:rPr>
              <w:t>计算</w:t>
            </w:r>
            <w:r>
              <w:rPr>
                <w:rFonts w:ascii="宋体" w:hAnsi="宋体" w:eastAsia="宋体" w:cs="仿宋_GB2312"/>
                <w:sz w:val="24"/>
                <w:szCs w:val="24"/>
                <w:lang w:val="zh-CN"/>
              </w:rPr>
              <w:t>。即：</w:t>
            </w:r>
          </w:p>
          <w:p>
            <w:pPr>
              <w:widowControl/>
              <w:adjustRightInd w:val="0"/>
              <w:spacing w:line="360" w:lineRule="auto"/>
              <w:ind w:left="-88" w:leftChars="-42" w:firstLine="513" w:firstLineChars="214"/>
              <w:jc w:val="left"/>
              <w:rPr>
                <w:rFonts w:ascii="宋体" w:hAnsi="宋体" w:eastAsia="宋体" w:cs="仿宋_GB2312"/>
                <w:sz w:val="24"/>
                <w:szCs w:val="24"/>
                <w:lang w:val="zh-CN"/>
              </w:rPr>
            </w:pPr>
            <w:r>
              <w:rPr>
                <w:rFonts w:ascii="宋体" w:hAnsi="宋体" w:eastAsia="宋体" w:cs="仿宋_GB2312"/>
                <w:sz w:val="24"/>
                <w:szCs w:val="24"/>
                <w:lang w:val="zh-CN"/>
              </w:rPr>
              <w:t>评标基准价</w:t>
            </w:r>
            <w:r>
              <w:rPr>
                <w:rFonts w:hint="eastAsia" w:ascii="宋体" w:hAnsi="宋体" w:eastAsia="宋体" w:cs="仿宋_GB2312"/>
                <w:sz w:val="24"/>
                <w:szCs w:val="24"/>
                <w:lang w:val="zh-CN"/>
              </w:rPr>
              <w:t>=评标价格的最低价</w:t>
            </w:r>
          </w:p>
          <w:p>
            <w:pPr>
              <w:adjustRightInd w:val="0"/>
              <w:spacing w:line="360" w:lineRule="auto"/>
              <w:ind w:left="-88" w:leftChars="-42" w:firstLine="513" w:firstLineChars="214"/>
              <w:jc w:val="left"/>
              <w:rPr>
                <w:rFonts w:ascii="宋体" w:hAnsi="宋体" w:eastAsia="宋体" w:cs="仿宋_GB2312"/>
                <w:sz w:val="24"/>
                <w:szCs w:val="24"/>
                <w:lang w:val="zh-CN"/>
              </w:rPr>
            </w:pPr>
            <w:r>
              <w:rPr>
                <w:rFonts w:ascii="宋体" w:hAnsi="宋体" w:eastAsia="宋体" w:cs="仿宋_GB2312"/>
                <w:sz w:val="24"/>
                <w:szCs w:val="24"/>
                <w:lang w:val="zh-CN"/>
              </w:rPr>
              <w:t>其他投标报价得分</w:t>
            </w:r>
            <w:r>
              <w:rPr>
                <w:rFonts w:hint="eastAsia" w:ascii="宋体" w:hAnsi="宋体" w:eastAsia="宋体" w:cs="仿宋_GB2312"/>
                <w:sz w:val="24"/>
                <w:szCs w:val="24"/>
                <w:lang w:val="zh-CN"/>
              </w:rPr>
              <w:t>=（</w:t>
            </w:r>
            <w:r>
              <w:rPr>
                <w:rFonts w:ascii="宋体" w:hAnsi="宋体" w:eastAsia="宋体" w:cs="仿宋_GB2312"/>
                <w:sz w:val="24"/>
                <w:szCs w:val="24"/>
                <w:lang w:val="zh-CN"/>
              </w:rPr>
              <w:t>评标基准价</w:t>
            </w:r>
            <w:r>
              <w:rPr>
                <w:rFonts w:hint="eastAsia" w:ascii="宋体" w:hAnsi="宋体" w:eastAsia="宋体" w:cs="仿宋_GB2312"/>
                <w:sz w:val="24"/>
                <w:szCs w:val="24"/>
                <w:lang w:val="zh-CN"/>
              </w:rPr>
              <w:t>/评标价格）</w:t>
            </w:r>
            <w:r>
              <w:rPr>
                <w:rFonts w:ascii="宋体" w:hAnsi="宋体" w:eastAsia="宋体" w:cs="仿宋_GB2312"/>
                <w:sz w:val="24"/>
                <w:szCs w:val="24"/>
                <w:lang w:val="zh-CN"/>
              </w:rPr>
              <w:t>×</w:t>
            </w:r>
            <w:r>
              <w:rPr>
                <w:rFonts w:hint="eastAsia" w:ascii="宋体" w:hAnsi="宋体" w:eastAsia="宋体" w:cs="仿宋_GB2312"/>
                <w:sz w:val="24"/>
                <w:szCs w:val="24"/>
                <w:lang w:val="zh-CN"/>
              </w:rPr>
              <w:t>评标标准中价格分值</w:t>
            </w:r>
          </w:p>
        </w:tc>
      </w:tr>
    </w:tbl>
    <w:p>
      <w:pPr>
        <w:spacing w:line="360" w:lineRule="auto"/>
        <w:rPr>
          <w:rFonts w:ascii="宋体" w:hAnsi="宋体" w:eastAsia="宋体"/>
          <w:bCs/>
          <w:sz w:val="24"/>
          <w:szCs w:val="24"/>
          <w:lang w:val="en-GB"/>
        </w:rPr>
      </w:pPr>
    </w:p>
    <w:p>
      <w:pPr>
        <w:spacing w:line="360" w:lineRule="auto"/>
        <w:rPr>
          <w:rFonts w:ascii="宋体" w:hAnsi="宋体" w:eastAsia="宋体"/>
          <w:bCs/>
          <w:sz w:val="24"/>
          <w:szCs w:val="24"/>
          <w:lang w:val="en-GB"/>
        </w:rPr>
      </w:pPr>
      <w:r>
        <w:rPr>
          <w:rFonts w:hint="eastAsia" w:ascii="宋体" w:hAnsi="宋体" w:eastAsia="宋体"/>
          <w:bCs/>
          <w:sz w:val="24"/>
          <w:szCs w:val="24"/>
          <w:lang w:val="en-GB"/>
        </w:rPr>
        <w:t>备注：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a、不接受联合体投标的项目，本表中第2项、第3项情形不适用。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b、小型和微型企业产品包括货物及其提供的服务与工程。</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d、残疾人福利性单位属于小型、微型企业的，不重复享受政策。</w:t>
      </w:r>
    </w:p>
    <w:p>
      <w:pPr>
        <w:pStyle w:val="15"/>
        <w:spacing w:line="360" w:lineRule="auto"/>
        <w:ind w:firstLine="482" w:firstLineChars="200"/>
        <w:contextualSpacing/>
        <w:rPr>
          <w:rFonts w:ascii="宋体" w:hAnsi="宋体" w:cs="仿宋_GB2312"/>
          <w:szCs w:val="24"/>
          <w:lang w:val="zh-CN"/>
        </w:rPr>
      </w:pPr>
      <w:r>
        <w:rPr>
          <w:rFonts w:hint="eastAsia" w:ascii="宋体" w:hAnsi="宋体" w:cs="仿宋_GB2312"/>
          <w:b/>
          <w:szCs w:val="24"/>
          <w:lang w:val="zh-CN"/>
        </w:rPr>
        <w:t>（7）</w:t>
      </w:r>
      <w:r>
        <w:rPr>
          <w:rFonts w:ascii="宋体" w:hAnsi="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1） </w:t>
      </w:r>
      <w:r>
        <w:rPr>
          <w:rFonts w:ascii="宋体" w:hAnsi="宋体" w:eastAsia="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2） </w:t>
      </w:r>
      <w:r>
        <w:rPr>
          <w:rFonts w:ascii="宋体" w:hAnsi="宋体" w:eastAsia="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3） </w:t>
      </w:r>
      <w:r>
        <w:rPr>
          <w:rFonts w:ascii="宋体" w:hAnsi="宋体" w:eastAsia="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4） </w:t>
      </w:r>
      <w:r>
        <w:rPr>
          <w:rFonts w:ascii="宋体" w:hAnsi="宋体" w:eastAsia="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（8）</w:t>
      </w:r>
      <w:r>
        <w:rPr>
          <w:rFonts w:ascii="宋体" w:hAnsi="宋体" w:cs="仿宋_GB2312"/>
          <w:b/>
          <w:szCs w:val="24"/>
          <w:lang w:val="zh-CN"/>
        </w:rPr>
        <w:t>评标委员会</w:t>
      </w:r>
      <w:r>
        <w:rPr>
          <w:rFonts w:hint="eastAsia" w:ascii="宋体" w:hAnsi="宋体" w:cs="仿宋_GB2312"/>
          <w:b/>
          <w:szCs w:val="24"/>
          <w:lang w:val="zh-CN"/>
        </w:rPr>
        <w:t>争议处理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bookmarkStart w:id="13" w:name="_Toc524770176"/>
    </w:p>
    <w:p>
      <w:pPr>
        <w:widowControl/>
        <w:jc w:val="left"/>
        <w:rPr>
          <w:rFonts w:eastAsia="宋体" w:asciiTheme="majorHAnsi" w:hAnsiTheme="majorHAnsi" w:cstheme="majorBidi"/>
          <w:b/>
          <w:bCs/>
          <w:kern w:val="0"/>
          <w:sz w:val="44"/>
          <w:szCs w:val="44"/>
        </w:rPr>
      </w:pPr>
      <w:r>
        <w:rPr>
          <w:kern w:val="0"/>
          <w:sz w:val="44"/>
          <w:szCs w:val="44"/>
        </w:rPr>
        <w:br w:type="page"/>
      </w:r>
    </w:p>
    <w:p>
      <w:pPr>
        <w:pStyle w:val="28"/>
        <w:spacing w:before="0" w:after="0"/>
        <w:rPr>
          <w:kern w:val="0"/>
          <w:sz w:val="44"/>
          <w:szCs w:val="44"/>
        </w:rPr>
      </w:pPr>
      <w:r>
        <w:rPr>
          <w:rFonts w:hint="eastAsia"/>
          <w:kern w:val="0"/>
          <w:sz w:val="44"/>
          <w:szCs w:val="44"/>
        </w:rPr>
        <w:t>第七章 合同条款及格式</w:t>
      </w:r>
      <w:bookmarkEnd w:id="13"/>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（此合同仅供参考。以最终采购人与中标人签定的合同条款为准，</w:t>
      </w:r>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最终签定合同的主要条款不能与招标文件有冲突）</w:t>
      </w:r>
    </w:p>
    <w:p>
      <w:pPr>
        <w:spacing w:line="360" w:lineRule="auto"/>
        <w:jc w:val="center"/>
        <w:rPr>
          <w:rFonts w:ascii="宋体" w:hAnsi="宋体" w:eastAsia="宋体"/>
          <w:b/>
          <w:sz w:val="28"/>
          <w:szCs w:val="28"/>
        </w:rPr>
      </w:pPr>
      <w:r>
        <w:rPr>
          <w:rFonts w:hint="eastAsia" w:ascii="宋体" w:hAnsi="宋体" w:eastAsia="宋体"/>
          <w:b/>
          <w:sz w:val="28"/>
          <w:szCs w:val="28"/>
        </w:rPr>
        <w:t>合同一般条款</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1.定义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1.2“合同价格”系指根据合同规定，在乙方全面正确地履行合同义务时应支付给乙方的款项。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1.3“甲方”系指通过招标方式，接受合同服务的采购人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1.4“乙方”系指中标后提供合同服务的中标方或供应商。</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2.适用范围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本合同条款仅适用于本次招标活动。</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3.技术规格和标准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本合同项下所提供服务的技术规格标准应与本招标文件技术规格规定的标准相一致。</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4.合同期限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即自</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 xml:space="preserve"> 年</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 xml:space="preserve">月 </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rPr>
        <w:t>日起至</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rPr>
        <w:t>年</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5.价格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除非合同中另有规定，乙方为其所提供货物设备和服务而要求甲方支付的金额应与其投标报价一致。</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6.索赔</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6.1.1乙方同意甲方取消其不符合要求的货物设备和服务项目，退还已经收取的该类货物设备的货款。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6.1.2对于情节严重、造成甲方损失金额巨大的，同意甲方终止全部项目合同，并赔偿甲方因此造成的损失。</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7.不可抗力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7.2受损一方应在不可抗力事故发生后尽快用传真或电传等方式通知对方，并于事故发生后14天内将有关部门出具的证明文件用特快专递或挂号信寄给对方审阅确认。</w:t>
      </w:r>
      <w:r>
        <w:rPr>
          <w:rFonts w:hint="eastAsia" w:ascii="宋体" w:hAnsi="宋体" w:eastAsia="宋体"/>
          <w:sz w:val="24"/>
          <w:szCs w:val="24"/>
          <w:u w:val="single"/>
        </w:rPr>
        <w:t>一旦不可抗力事故的影响持续 60天以上</w:t>
      </w:r>
      <w:r>
        <w:rPr>
          <w:rFonts w:hint="eastAsia" w:ascii="宋体" w:hAnsi="宋体" w:eastAsia="宋体"/>
          <w:sz w:val="24"/>
          <w:szCs w:val="24"/>
        </w:rPr>
        <w:t>，双方应通过友好协商，在合理的时间内达成进一步履行合同的协议。</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8.履约保证金</w:t>
      </w:r>
    </w:p>
    <w:p>
      <w:pPr>
        <w:spacing w:line="360" w:lineRule="auto"/>
        <w:ind w:firstLine="720" w:firstLineChars="300"/>
        <w:rPr>
          <w:rFonts w:ascii="宋体" w:hAnsi="宋体" w:eastAsia="宋体"/>
          <w:bCs/>
          <w:sz w:val="24"/>
          <w:szCs w:val="24"/>
        </w:rPr>
      </w:pPr>
      <w:r>
        <w:rPr>
          <w:rFonts w:hint="eastAsia" w:ascii="宋体" w:hAnsi="宋体" w:eastAsia="宋体"/>
          <w:bCs/>
          <w:sz w:val="24"/>
          <w:szCs w:val="24"/>
        </w:rPr>
        <w:t>无</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9.争议的解决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9.2合同双方均为国内法人的，其争端的仲裁应由合同发生地许昌市仲裁委员会根据其仲裁程序进行。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9.3仲裁裁决应为最终决定，并对双方具有约束力。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9.4除另有裁决外，仲裁费应由败诉方负担。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9.5在仲裁期间，除正在进行的仲裁部分外，合同其他部分继续执行。</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10.合同终止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10.2出现下列情况时合同自动终止：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10.2.1发生不可抗力时。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10.2.2一方不履行合同条款，造成另一方无法执行合同协议，协商又不能求得解决，合同终止，责任方赔偿损失。</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11.合同修改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对于合同的未尽事宜，需进行修改、补充和完善的，甲乙双方必须就所修改的内容签订书面的合同修改书，作为合同的补充协议。</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12.适用法律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本合同应按中华人民共和国的法律解释。</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13.主导语言与计量单位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13.1合同书写应用中文书写。合同五份，甲乙双方及相关业务科室（备案）各执一份，具有同等法律效力。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13.2除技术规格另有规定外，计量单位均使用中华人民共和国法定计量单位。</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14.合同生效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除非合同中另有说明，本合同经双方签字盖章，并在招标人收到乙方的履约保证金后，即开始生效。</w:t>
      </w:r>
    </w:p>
    <w:p>
      <w:pPr>
        <w:widowControl/>
        <w:jc w:val="left"/>
        <w:rPr>
          <w:rFonts w:ascii="宋体" w:hAnsi="宋体" w:eastAsia="宋体"/>
          <w:b/>
          <w:sz w:val="28"/>
          <w:szCs w:val="28"/>
        </w:rPr>
      </w:pPr>
    </w:p>
    <w:p>
      <w:pPr>
        <w:spacing w:line="360" w:lineRule="auto"/>
        <w:jc w:val="center"/>
        <w:rPr>
          <w:rFonts w:ascii="宋体" w:hAnsi="宋体" w:eastAsia="宋体"/>
          <w:b/>
          <w:sz w:val="28"/>
          <w:szCs w:val="28"/>
        </w:rPr>
      </w:pPr>
      <w:r>
        <w:rPr>
          <w:rFonts w:hint="eastAsia" w:ascii="宋体" w:hAnsi="宋体" w:eastAsia="宋体"/>
          <w:b/>
          <w:sz w:val="28"/>
          <w:szCs w:val="28"/>
        </w:rPr>
        <w:t xml:space="preserve"> 合同特殊条款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（具体条款由甲乙双方根据该项目的特殊性协商约定）略。</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合同特殊条款是合同一般条款的补充和修改。如果两者之间有抵触，应以特殊条款为准。</w:t>
      </w:r>
    </w:p>
    <w:p>
      <w:pPr>
        <w:widowControl/>
        <w:jc w:val="left"/>
        <w:rPr>
          <w:rFonts w:ascii="宋体" w:hAnsi="宋体" w:eastAsia="宋体" w:cs="宋体"/>
          <w:b/>
          <w:kern w:val="0"/>
          <w:sz w:val="32"/>
          <w:szCs w:val="32"/>
        </w:rPr>
      </w:pPr>
      <w:r>
        <w:rPr>
          <w:rFonts w:ascii="宋体" w:hAnsi="宋体" w:eastAsia="宋体" w:cs="宋体"/>
          <w:b/>
          <w:kern w:val="0"/>
          <w:sz w:val="32"/>
          <w:szCs w:val="32"/>
        </w:rPr>
        <w:br w:type="page"/>
      </w:r>
    </w:p>
    <w:p>
      <w:pPr>
        <w:pStyle w:val="28"/>
        <w:spacing w:before="0" w:after="0"/>
        <w:rPr>
          <w:kern w:val="0"/>
          <w:sz w:val="44"/>
          <w:szCs w:val="44"/>
        </w:rPr>
      </w:pPr>
      <w:bookmarkStart w:id="14" w:name="_Toc524770177"/>
      <w:r>
        <w:rPr>
          <w:rFonts w:hint="eastAsia"/>
          <w:kern w:val="0"/>
          <w:sz w:val="44"/>
          <w:szCs w:val="44"/>
        </w:rPr>
        <w:t>第八章 投标文件有关格式</w:t>
      </w:r>
      <w:bookmarkEnd w:id="14"/>
    </w:p>
    <w:p>
      <w:pPr>
        <w:jc w:val="right"/>
        <w:rPr>
          <w:rStyle w:val="38"/>
          <w:rFonts w:ascii="宋体" w:hAnsi="宋体" w:eastAsia="宋体"/>
        </w:rPr>
      </w:pPr>
      <w:bookmarkStart w:id="15" w:name="_Toc174185203"/>
      <w:bookmarkStart w:id="16" w:name="_Toc186274126"/>
      <w:bookmarkStart w:id="17" w:name="_Toc184023138"/>
      <w:r>
        <w:rPr>
          <w:rStyle w:val="38"/>
          <w:rFonts w:hint="eastAsia" w:ascii="宋体" w:hAnsi="宋体" w:eastAsia="宋体"/>
        </w:rPr>
        <w:t>正本/副本</w:t>
      </w:r>
    </w:p>
    <w:p>
      <w:pPr>
        <w:jc w:val="left"/>
        <w:rPr>
          <w:rStyle w:val="38"/>
          <w:rFonts w:ascii="宋体" w:hAnsi="宋体" w:eastAsia="宋体"/>
        </w:rPr>
      </w:pPr>
    </w:p>
    <w:p>
      <w:pPr>
        <w:rPr>
          <w:rFonts w:ascii="宋体" w:hAnsi="宋体" w:eastAsia="宋体" w:cs="微软雅黑"/>
          <w:sz w:val="28"/>
          <w:szCs w:val="28"/>
          <w:u w:val="single"/>
        </w:rPr>
      </w:pPr>
    </w:p>
    <w:p>
      <w:pPr>
        <w:spacing w:line="276" w:lineRule="auto"/>
        <w:jc w:val="center"/>
        <w:rPr>
          <w:rFonts w:hint="eastAsia" w:ascii="宋体" w:hAnsi="宋体" w:eastAsia="宋体" w:cs="宋体"/>
          <w:b/>
          <w:bCs/>
          <w:sz w:val="40"/>
          <w:szCs w:val="40"/>
          <w:u w:val="single"/>
          <w:lang w:val="en-US" w:eastAsia="zh-CN"/>
        </w:rPr>
      </w:pPr>
      <w:r>
        <w:rPr>
          <w:rFonts w:hint="eastAsia" w:ascii="宋体" w:hAnsi="宋体" w:eastAsia="宋体" w:cs="宋体"/>
          <w:b/>
          <w:bCs/>
          <w:sz w:val="40"/>
          <w:szCs w:val="40"/>
          <w:u w:val="single"/>
        </w:rPr>
        <w:t xml:space="preserve">             （项目名称）</w:t>
      </w:r>
      <w:r>
        <w:rPr>
          <w:rFonts w:hint="eastAsia" w:ascii="宋体" w:hAnsi="宋体" w:eastAsia="宋体" w:cs="宋体"/>
          <w:b/>
          <w:bCs/>
          <w:sz w:val="40"/>
          <w:szCs w:val="40"/>
          <w:u w:val="single"/>
          <w:lang w:val="en-US" w:eastAsia="zh-CN"/>
        </w:rPr>
        <w:t>/包</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投标文件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pStyle w:val="2"/>
        <w:ind w:firstLine="340"/>
        <w:rPr>
          <w:rFonts w:hAnsi="宋体"/>
        </w:rPr>
      </w:pPr>
    </w:p>
    <w:p>
      <w:pPr>
        <w:pStyle w:val="2"/>
        <w:ind w:firstLine="340"/>
        <w:rPr>
          <w:rFonts w:hAnsi="宋体"/>
        </w:rPr>
      </w:pPr>
    </w:p>
    <w:p>
      <w:pPr>
        <w:pStyle w:val="2"/>
        <w:ind w:firstLine="340"/>
        <w:rPr>
          <w:rFonts w:hAnsi="宋体"/>
        </w:rPr>
      </w:pPr>
    </w:p>
    <w:p>
      <w:pPr>
        <w:pStyle w:val="2"/>
        <w:ind w:firstLine="340"/>
        <w:rPr>
          <w:rFonts w:hAnsi="宋体"/>
        </w:rPr>
      </w:pPr>
    </w:p>
    <w:p>
      <w:pPr>
        <w:pStyle w:val="2"/>
        <w:ind w:firstLine="340"/>
        <w:rPr>
          <w:rFonts w:hAnsi="宋体"/>
        </w:rPr>
      </w:pPr>
    </w:p>
    <w:p>
      <w:pPr>
        <w:rPr>
          <w:rFonts w:ascii="宋体" w:hAnsi="宋体" w:eastAsia="宋体" w:cs="微软雅黑"/>
          <w:sz w:val="28"/>
          <w:szCs w:val="28"/>
        </w:rPr>
      </w:pPr>
    </w:p>
    <w:p>
      <w:pPr>
        <w:ind w:left="708" w:leftChars="337"/>
        <w:jc w:val="left"/>
        <w:rPr>
          <w:rFonts w:ascii="宋体" w:hAnsi="宋体" w:eastAsia="宋体" w:cs="微软雅黑"/>
          <w:sz w:val="28"/>
          <w:szCs w:val="28"/>
          <w:u w:val="single"/>
        </w:rPr>
      </w:pPr>
      <w:r>
        <w:rPr>
          <w:rFonts w:hint="eastAsia" w:ascii="宋体" w:hAnsi="宋体" w:eastAsia="宋体" w:cs="微软雅黑"/>
          <w:sz w:val="28"/>
          <w:szCs w:val="28"/>
        </w:rPr>
        <w:t>投  标  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（盖单位章）</w:t>
      </w:r>
    </w:p>
    <w:p>
      <w:pPr>
        <w:ind w:left="708" w:leftChars="337"/>
        <w:jc w:val="left"/>
        <w:rPr>
          <w:rFonts w:ascii="宋体" w:hAnsi="宋体" w:eastAsia="宋体" w:cs="微软雅黑"/>
          <w:sz w:val="28"/>
          <w:szCs w:val="28"/>
        </w:rPr>
      </w:pPr>
      <w:r>
        <w:rPr>
          <w:rFonts w:hint="eastAsia" w:ascii="宋体" w:hAnsi="宋体" w:eastAsia="宋体" w:cs="微软雅黑"/>
          <w:sz w:val="28"/>
          <w:szCs w:val="28"/>
        </w:rPr>
        <w:t>法定代表人或其委托代理人：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（签字或盖章）</w:t>
      </w:r>
    </w:p>
    <w:p>
      <w:pPr>
        <w:ind w:firstLine="3360" w:firstLineChars="1200"/>
        <w:rPr>
          <w:rFonts w:ascii="宋体" w:hAnsi="宋体" w:eastAsia="宋体" w:cs="黑体"/>
          <w:b/>
          <w:bCs/>
          <w:sz w:val="44"/>
          <w:szCs w:val="44"/>
          <w:lang w:val="zh-CN"/>
        </w:rPr>
      </w:pPr>
      <w:r>
        <w:rPr>
          <w:rFonts w:hint="eastAsia" w:ascii="宋体" w:hAnsi="宋体" w:eastAsia="宋体" w:cs="微软雅黑"/>
          <w:sz w:val="28"/>
          <w:szCs w:val="28"/>
          <w:u w:val="single"/>
        </w:rPr>
        <w:t xml:space="preserve">      </w:t>
      </w:r>
      <w:r>
        <w:rPr>
          <w:rFonts w:hint="eastAsia" w:ascii="宋体" w:hAnsi="宋体" w:eastAsia="宋体" w:cs="微软雅黑"/>
          <w:sz w:val="28"/>
          <w:szCs w:val="28"/>
        </w:rPr>
        <w:t>年</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月</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日</w:t>
      </w:r>
    </w:p>
    <w:p>
      <w:pPr>
        <w:widowControl/>
        <w:jc w:val="left"/>
        <w:rPr>
          <w:rFonts w:ascii="宋体" w:hAnsi="宋体" w:eastAsia="宋体" w:cs="黑体"/>
          <w:b/>
          <w:bCs/>
          <w:sz w:val="28"/>
          <w:szCs w:val="28"/>
          <w:lang w:val="zh-CN"/>
        </w:rPr>
      </w:pPr>
      <w:r>
        <w:rPr>
          <w:rFonts w:ascii="宋体" w:hAnsi="宋体" w:eastAsia="宋体" w:cs="黑体"/>
          <w:sz w:val="28"/>
          <w:szCs w:val="28"/>
          <w:lang w:val="zh-CN"/>
        </w:rPr>
        <w:br w:type="page"/>
      </w:r>
    </w:p>
    <w:p>
      <w:pPr>
        <w:pStyle w:val="15"/>
        <w:spacing w:line="360" w:lineRule="auto"/>
        <w:jc w:val="left"/>
        <w:outlineLvl w:val="0"/>
        <w:rPr>
          <w:rFonts w:ascii="宋体" w:hAnsi="宋体"/>
          <w:b/>
          <w:snapToGrid w:val="0"/>
          <w:kern w:val="0"/>
          <w:sz w:val="36"/>
          <w:szCs w:val="36"/>
        </w:rPr>
      </w:pPr>
      <w:bookmarkStart w:id="18" w:name="_Toc524770178"/>
      <w:r>
        <w:rPr>
          <w:rFonts w:hint="eastAsia" w:ascii="宋体" w:hAnsi="宋体"/>
          <w:b/>
          <w:snapToGrid w:val="0"/>
          <w:kern w:val="0"/>
          <w:sz w:val="36"/>
          <w:szCs w:val="36"/>
        </w:rPr>
        <w:t>一、投标人应答索引表</w:t>
      </w:r>
      <w:bookmarkEnd w:id="15"/>
      <w:bookmarkEnd w:id="16"/>
      <w:bookmarkEnd w:id="17"/>
      <w:bookmarkEnd w:id="18"/>
    </w:p>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序号</w:t>
            </w:r>
          </w:p>
        </w:tc>
        <w:tc>
          <w:tcPr>
            <w:tcW w:w="3751" w:type="dxa"/>
            <w:gridSpan w:val="4"/>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项  目</w:t>
            </w:r>
          </w:p>
        </w:tc>
        <w:tc>
          <w:tcPr>
            <w:tcW w:w="1559"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投标人应答</w:t>
            </w:r>
          </w:p>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（有/没有）</w:t>
            </w:r>
          </w:p>
        </w:tc>
        <w:tc>
          <w:tcPr>
            <w:tcW w:w="1560"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投标文件中所在页码</w:t>
            </w:r>
          </w:p>
        </w:tc>
        <w:tc>
          <w:tcPr>
            <w:tcW w:w="201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投标人应答索引表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开标一览表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4</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cstheme="majorEastAsia"/>
                <w:bCs/>
                <w:szCs w:val="24"/>
                <w:lang w:val="zh-CN"/>
              </w:rPr>
              <w:t>法定代表人</w:t>
            </w:r>
            <w:r>
              <w:rPr>
                <w:rFonts w:ascii="宋体" w:hAnsi="宋体" w:cstheme="majorEastAsia"/>
                <w:bCs/>
                <w:szCs w:val="24"/>
                <w:lang w:val="zh-CN"/>
              </w:rPr>
              <w:t>资</w:t>
            </w:r>
            <w:r>
              <w:rPr>
                <w:rFonts w:hint="eastAsia" w:ascii="宋体" w:hAnsi="宋体" w:cstheme="majorEastAsia"/>
                <w:bCs/>
                <w:szCs w:val="24"/>
                <w:lang w:val="zh-CN"/>
              </w:rPr>
              <w:t>格</w:t>
            </w:r>
            <w:r>
              <w:rPr>
                <w:rFonts w:ascii="宋体" w:hAnsi="宋体" w:cstheme="majorEastAsia"/>
                <w:bCs/>
                <w:szCs w:val="24"/>
                <w:lang w:val="zh-CN"/>
              </w:rPr>
              <w:t>证</w:t>
            </w:r>
            <w:r>
              <w:rPr>
                <w:rFonts w:hint="eastAsia" w:ascii="宋体" w:hAnsi="宋体" w:cstheme="majorEastAsia"/>
                <w:bCs/>
                <w:szCs w:val="24"/>
                <w:lang w:val="zh-CN"/>
              </w:rPr>
              <w:t>明</w:t>
            </w:r>
            <w:r>
              <w:rPr>
                <w:rFonts w:ascii="宋体" w:hAnsi="宋体" w:cstheme="majorEastAsia"/>
                <w:bCs/>
                <w:szCs w:val="24"/>
                <w:lang w:val="zh-CN"/>
              </w:rPr>
              <w:t>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5</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法定代表人授权书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6</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营业执照等证明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ascii="宋体" w:hAnsi="宋体" w:cs="微软雅黑"/>
                <w:bCs/>
                <w:kern w:val="0"/>
                <w:szCs w:val="24"/>
              </w:rPr>
            </w:pPr>
            <w:r>
              <w:rPr>
                <w:rFonts w:hint="eastAsia" w:ascii="宋体" w:hAnsi="宋体"/>
                <w:kern w:val="0"/>
                <w:szCs w:val="24"/>
              </w:rPr>
              <w:t>纳税证明</w:t>
            </w: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税务登记证</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bCs/>
                <w:szCs w:val="24"/>
              </w:rPr>
              <w:t>纳税凭据复印件</w:t>
            </w:r>
          </w:p>
        </w:tc>
        <w:tc>
          <w:tcPr>
            <w:tcW w:w="1559" w:type="dxa"/>
            <w:vAlign w:val="center"/>
          </w:tcPr>
          <w:p>
            <w:pPr>
              <w:pStyle w:val="15"/>
              <w:rPr>
                <w:rFonts w:ascii="宋体" w:hAnsi="宋体" w:cs="微软雅黑"/>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资产负债表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利润表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现金流量表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所有者权益变动表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附注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基本开户银行资信证明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政府采购投标担保函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9</w:t>
            </w:r>
          </w:p>
        </w:tc>
        <w:tc>
          <w:tcPr>
            <w:tcW w:w="3751" w:type="dxa"/>
            <w:gridSpan w:val="4"/>
            <w:vAlign w:val="center"/>
          </w:tcPr>
          <w:p>
            <w:pPr>
              <w:snapToGrid w:val="0"/>
              <w:spacing w:line="400" w:lineRule="exact"/>
              <w:rPr>
                <w:rFonts w:ascii="宋体" w:hAnsi="宋体" w:eastAsia="宋体" w:cs="微软雅黑"/>
                <w:sz w:val="24"/>
                <w:szCs w:val="24"/>
              </w:rPr>
            </w:pPr>
            <w:r>
              <w:rPr>
                <w:rFonts w:hint="eastAsia" w:ascii="宋体" w:hAnsi="宋体" w:eastAsia="宋体"/>
                <w:bCs/>
                <w:sz w:val="24"/>
                <w:szCs w:val="24"/>
              </w:rPr>
              <w:t>依法缴纳社会保险凭据复印件</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10</w:t>
            </w:r>
          </w:p>
        </w:tc>
        <w:tc>
          <w:tcPr>
            <w:tcW w:w="774" w:type="dxa"/>
            <w:vMerge w:val="restart"/>
            <w:tcBorders>
              <w:right w:val="single" w:color="auto" w:sz="6"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设备购置发票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技术人员职称证书</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5"/>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用工合同</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5"/>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bCs/>
                <w:szCs w:val="24"/>
              </w:rPr>
              <w:t>投标人相关承诺函或声明</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没有重大违法记录的声明</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12</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cs="微软雅黑"/>
                <w:bCs/>
                <w:kern w:val="0"/>
                <w:szCs w:val="24"/>
              </w:rPr>
              <w:t>投标人须具备的特殊资质证书</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theme="majorEastAsia"/>
                <w:bCs/>
                <w:szCs w:val="24"/>
                <w:lang w:val="zh-CN"/>
              </w:rPr>
              <w:t>投标承诺函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eastAsia="宋体" w:cstheme="majorEastAsia"/>
                <w:bCs/>
                <w:sz w:val="24"/>
                <w:szCs w:val="24"/>
                <w:lang w:val="zh-CN"/>
              </w:rPr>
            </w:pPr>
            <w:r>
              <w:rPr>
                <w:rFonts w:hint="eastAsia" w:ascii="宋体" w:hAnsi="宋体" w:eastAsia="宋体" w:cstheme="majorEastAsia"/>
                <w:bCs/>
                <w:sz w:val="24"/>
                <w:szCs w:val="24"/>
                <w:lang w:val="zh-CN"/>
              </w:rPr>
              <w:t>14</w:t>
            </w:r>
          </w:p>
        </w:tc>
        <w:tc>
          <w:tcPr>
            <w:tcW w:w="3751" w:type="dxa"/>
            <w:gridSpan w:val="4"/>
            <w:tcBorders>
              <w:bottom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theme="majorEastAsia"/>
                <w:bCs/>
                <w:szCs w:val="24"/>
                <w:lang w:val="zh-CN"/>
              </w:rPr>
              <w:t>联合体协议</w:t>
            </w:r>
          </w:p>
        </w:tc>
        <w:tc>
          <w:tcPr>
            <w:tcW w:w="1559" w:type="dxa"/>
            <w:tcBorders>
              <w:bottom w:val="single" w:color="auto" w:sz="4" w:space="0"/>
            </w:tcBorders>
            <w:vAlign w:val="center"/>
          </w:tcPr>
          <w:p>
            <w:pPr>
              <w:jc w:val="center"/>
              <w:rPr>
                <w:rFonts w:ascii="宋体" w:hAnsi="宋体" w:eastAsia="宋体"/>
                <w:sz w:val="24"/>
                <w:szCs w:val="24"/>
              </w:rPr>
            </w:pPr>
          </w:p>
        </w:tc>
        <w:tc>
          <w:tcPr>
            <w:tcW w:w="1560" w:type="dxa"/>
            <w:tcBorders>
              <w:bottom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bottom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15</w:t>
            </w:r>
          </w:p>
        </w:tc>
        <w:tc>
          <w:tcPr>
            <w:tcW w:w="3751" w:type="dxa"/>
            <w:gridSpan w:val="4"/>
            <w:tcBorders>
              <w:top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投标分项报价表</w:t>
            </w:r>
          </w:p>
        </w:tc>
        <w:tc>
          <w:tcPr>
            <w:tcW w:w="1559" w:type="dxa"/>
            <w:tcBorders>
              <w:top w:val="single" w:color="auto" w:sz="4" w:space="0"/>
            </w:tcBorders>
            <w:vAlign w:val="center"/>
          </w:tcPr>
          <w:p>
            <w:pPr>
              <w:jc w:val="center"/>
              <w:rPr>
                <w:rFonts w:ascii="宋体" w:hAnsi="宋体" w:eastAsia="宋体"/>
                <w:sz w:val="24"/>
                <w:szCs w:val="24"/>
              </w:rPr>
            </w:pPr>
          </w:p>
        </w:tc>
        <w:tc>
          <w:tcPr>
            <w:tcW w:w="1560" w:type="dxa"/>
            <w:tcBorders>
              <w:top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16</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技术规格偏离表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17</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服务方案（实施方案）</w:t>
            </w:r>
          </w:p>
        </w:tc>
        <w:tc>
          <w:tcPr>
            <w:tcW w:w="1559" w:type="dxa"/>
            <w:vAlign w:val="center"/>
          </w:tcPr>
          <w:p>
            <w:pPr>
              <w:jc w:val="center"/>
              <w:rPr>
                <w:rFonts w:ascii="宋体" w:hAnsi="宋体" w:eastAsia="宋体"/>
                <w:sz w:val="24"/>
                <w:szCs w:val="24"/>
              </w:rPr>
            </w:pPr>
          </w:p>
        </w:tc>
        <w:tc>
          <w:tcPr>
            <w:tcW w:w="1560" w:type="dxa"/>
            <w:tcBorders>
              <w:top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18</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售后服务方案</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19</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业绩情况表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20</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强制节能产品政府采购清单情况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优先采购节能产品政府采购清单情况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22</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olor w:val="000000"/>
                <w:szCs w:val="24"/>
                <w:lang w:val="en-GB"/>
              </w:rPr>
              <w:t>环境标志产品政府采购清单情况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中小企业声明函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24</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仿宋_GB2312"/>
                <w:szCs w:val="24"/>
                <w:lang w:val="zh-CN"/>
              </w:rPr>
              <w:t>残疾人福利性单位声明函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25</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监狱企业证明文件</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26</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theme="majorEastAsia"/>
                <w:bCs/>
                <w:szCs w:val="24"/>
                <w:lang w:val="zh-CN"/>
              </w:rPr>
              <w:t>所投产品符合国家强制性要求承诺函</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27</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宋体"/>
                <w:kern w:val="0"/>
                <w:szCs w:val="24"/>
              </w:rPr>
              <w:t>认证机构颁发的认证证书</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28</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其它资料</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bl>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pStyle w:val="15"/>
        <w:spacing w:line="360" w:lineRule="auto"/>
        <w:jc w:val="center"/>
        <w:outlineLvl w:val="0"/>
        <w:rPr>
          <w:rFonts w:ascii="宋体" w:hAnsi="宋体"/>
          <w:b/>
          <w:snapToGrid w:val="0"/>
          <w:kern w:val="0"/>
          <w:sz w:val="36"/>
          <w:szCs w:val="36"/>
        </w:rPr>
      </w:pPr>
      <w:r>
        <w:rPr>
          <w:rFonts w:ascii="宋体" w:hAnsi="宋体"/>
          <w:b/>
          <w:snapToGrid w:val="0"/>
          <w:kern w:val="0"/>
          <w:sz w:val="36"/>
          <w:szCs w:val="36"/>
        </w:rPr>
        <w:br w:type="page"/>
      </w:r>
      <w:bookmarkStart w:id="19" w:name="_Toc524770180"/>
      <w:r>
        <w:rPr>
          <w:rFonts w:hint="eastAsia" w:ascii="宋体" w:hAnsi="宋体"/>
          <w:b/>
          <w:snapToGrid w:val="0"/>
          <w:kern w:val="0"/>
          <w:sz w:val="36"/>
          <w:szCs w:val="36"/>
        </w:rPr>
        <w:t>二、开标一览表</w:t>
      </w:r>
    </w:p>
    <w:p>
      <w:pPr>
        <w:pStyle w:val="15"/>
        <w:spacing w:line="360" w:lineRule="auto"/>
        <w:jc w:val="center"/>
        <w:rPr>
          <w:rFonts w:ascii="宋体" w:hAnsi="宋体"/>
          <w:b/>
          <w:snapToGrid w:val="0"/>
          <w:kern w:val="0"/>
          <w:sz w:val="28"/>
          <w:szCs w:val="28"/>
        </w:rPr>
      </w:pPr>
    </w:p>
    <w:p>
      <w:pPr>
        <w:spacing w:before="50" w:afterLines="50"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项目编号：</w:t>
      </w:r>
    </w:p>
    <w:p>
      <w:pPr>
        <w:spacing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 xml:space="preserve">项目名称：                                     </w:t>
      </w:r>
      <w:r>
        <w:rPr>
          <w:rFonts w:hint="eastAsia" w:ascii="宋体" w:hAnsi="宋体" w:eastAsia="宋体" w:cs="Arial"/>
          <w:sz w:val="24"/>
          <w:szCs w:val="24"/>
        </w:rPr>
        <w:t>单位：元（人民币）</w:t>
      </w:r>
    </w:p>
    <w:tbl>
      <w:tblPr>
        <w:tblStyle w:val="29"/>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包号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rPr>
            </w:pPr>
            <w:r>
              <w:rPr>
                <w:rFonts w:hint="eastAsia" w:ascii="宋体" w:hAnsi="宋体" w:eastAsia="宋体" w:cs="宋体"/>
                <w:b/>
                <w:sz w:val="24"/>
                <w:szCs w:val="24"/>
              </w:rPr>
              <w:t>服务时间   （年）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备注</w:t>
            </w:r>
          </w:p>
        </w:tc>
      </w:tr>
      <w:tr>
        <w:tblPrEx>
          <w:tblCellMar>
            <w:top w:w="0" w:type="dxa"/>
            <w:left w:w="108" w:type="dxa"/>
            <w:bottom w:w="0" w:type="dxa"/>
            <w:right w:w="108" w:type="dxa"/>
          </w:tblCellMar>
        </w:tblPrEx>
        <w:trPr>
          <w:trHeight w:val="139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lang w:val="zh-CN"/>
              </w:rPr>
            </w:pPr>
            <w:r>
              <w:rPr>
                <w:rFonts w:hint="eastAsia"/>
                <w:b/>
                <w:bCs/>
              </w:rPr>
              <w:t>边：</w:t>
            </w:r>
            <w:r>
              <w:rPr>
                <w:rFonts w:hint="eastAsia"/>
              </w:rPr>
              <w:t xml:space="preserve">     </w:t>
            </w:r>
            <w:r>
              <w:rPr>
                <w:rFonts w:hint="eastAsia"/>
                <w:lang w:val="en-US" w:eastAsia="zh-CN"/>
              </w:rPr>
              <w:t xml:space="preserve"> </w:t>
            </w:r>
            <w:r>
              <w:rPr>
                <w:rFonts w:hint="eastAsia"/>
                <w:lang w:val="zh-CN"/>
              </w:rPr>
              <w:t>大写：　　</w:t>
            </w:r>
          </w:p>
          <w:p>
            <w:pPr>
              <w:autoSpaceDE w:val="0"/>
              <w:autoSpaceDN w:val="0"/>
              <w:adjustRightInd w:val="0"/>
              <w:spacing w:line="480" w:lineRule="exact"/>
              <w:rPr>
                <w:lang w:val="zh-CN"/>
              </w:rPr>
            </w:pPr>
            <w:r>
              <w:rPr>
                <w:rFonts w:hint="eastAsia"/>
                <w:lang w:val="zh-CN"/>
              </w:rPr>
              <w:t>　</w:t>
            </w:r>
            <w:r>
              <w:rPr>
                <w:rFonts w:hint="eastAsia"/>
                <w:lang w:val="en-US" w:eastAsia="zh-CN"/>
              </w:rPr>
              <w:t xml:space="preserve">        </w:t>
            </w:r>
            <w:r>
              <w:rPr>
                <w:rFonts w:hint="eastAsia"/>
                <w:lang w:val="zh-CN"/>
              </w:rPr>
              <w:t>小写：</w:t>
            </w:r>
          </w:p>
          <w:p>
            <w:pPr>
              <w:autoSpaceDE w:val="0"/>
              <w:autoSpaceDN w:val="0"/>
              <w:adjustRightInd w:val="0"/>
              <w:spacing w:line="480" w:lineRule="exact"/>
              <w:rPr>
                <w:rFonts w:hint="eastAsia"/>
                <w:lang w:val="zh-CN"/>
              </w:rPr>
            </w:pPr>
            <w:r>
              <w:rPr>
                <w:rFonts w:hint="eastAsia"/>
                <w:b/>
                <w:bCs/>
              </w:rPr>
              <w:t>平方米：</w:t>
            </w:r>
            <w:r>
              <w:rPr>
                <w:rFonts w:hint="eastAsia"/>
              </w:rPr>
              <w:t xml:space="preserve"> </w:t>
            </w:r>
            <w:r>
              <w:rPr>
                <w:rFonts w:hint="eastAsia"/>
                <w:lang w:val="en-US" w:eastAsia="zh-CN"/>
              </w:rPr>
              <w:t xml:space="preserve"> </w:t>
            </w:r>
            <w:r>
              <w:rPr>
                <w:rFonts w:hint="eastAsia"/>
                <w:lang w:val="zh-CN"/>
              </w:rPr>
              <w:t>大写：　　　</w:t>
            </w:r>
          </w:p>
          <w:p>
            <w:pPr>
              <w:autoSpaceDE w:val="0"/>
              <w:autoSpaceDN w:val="0"/>
              <w:adjustRightInd w:val="0"/>
              <w:spacing w:line="480" w:lineRule="exact"/>
              <w:ind w:firstLine="1050" w:firstLineChars="500"/>
              <w:rPr>
                <w:lang w:val="zh-CN"/>
              </w:rPr>
            </w:pPr>
            <w:r>
              <w:rPr>
                <w:rFonts w:hint="eastAsia"/>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r>
              <w:rPr>
                <w:rFonts w:ascii="宋体" w:hAnsi="宋体" w:eastAsia="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4"/>
                <w:szCs w:val="24"/>
                <w:lang w:val="zh-CN"/>
              </w:rPr>
            </w:pPr>
            <w:r>
              <w:rPr>
                <w:rFonts w:hint="eastAsia" w:ascii="宋体" w:hAnsi="宋体" w:eastAsia="宋体" w:cs="宋体"/>
                <w:sz w:val="24"/>
                <w:szCs w:val="24"/>
                <w:lang w:val="zh-CN"/>
              </w:rPr>
              <w:t>　　　　</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bl>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w:t>
      </w:r>
      <w:bookmarkStart w:id="20" w:name="OLE_LINK1"/>
      <w:bookmarkStart w:id="21" w:name="OLE_LINK2"/>
      <w:r>
        <w:rPr>
          <w:rFonts w:hint="eastAsia" w:ascii="宋体" w:hAnsi="宋体" w:eastAsia="宋体" w:cs="宋体"/>
          <w:sz w:val="24"/>
          <w:szCs w:val="24"/>
          <w:lang w:val="zh-CN"/>
        </w:rPr>
        <w:t>标人名称：</w:t>
      </w:r>
      <w:r>
        <w:rPr>
          <w:rFonts w:hint="eastAsia" w:ascii="宋体" w:hAnsi="宋体" w:eastAsia="宋体" w:cs="宋体"/>
          <w:sz w:val="24"/>
          <w:szCs w:val="24"/>
          <w:u w:val="single"/>
          <w:lang w:val="zh-CN"/>
        </w:rPr>
        <w:t xml:space="preserve">     （全称）   </w:t>
      </w:r>
      <w:r>
        <w:rPr>
          <w:rFonts w:hint="eastAsia" w:ascii="宋体" w:hAnsi="宋体" w:eastAsia="宋体" w:cs="宋体"/>
          <w:sz w:val="24"/>
          <w:szCs w:val="24"/>
          <w:lang w:val="zh-CN"/>
        </w:rPr>
        <w:t>（公章）</w:t>
      </w:r>
      <w:bookmarkEnd w:id="20"/>
      <w:bookmarkEnd w:id="21"/>
      <w:r>
        <w:rPr>
          <w:rFonts w:hint="eastAsia" w:ascii="宋体" w:hAnsi="宋体" w:eastAsia="宋体" w:cs="宋体"/>
          <w:sz w:val="24"/>
          <w:szCs w:val="24"/>
          <w:lang w:val="zh-CN"/>
        </w:rPr>
        <w:t>：</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投标人法定代表人（或授权代表）签字：</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日期：</w:t>
      </w:r>
      <w:r>
        <w:rPr>
          <w:rFonts w:ascii="宋体" w:hAnsi="宋体" w:eastAsia="宋体" w:cs="宋体"/>
          <w:sz w:val="24"/>
          <w:szCs w:val="24"/>
          <w:lang w:val="zh-CN"/>
        </w:rPr>
        <w:t xml:space="preserve">    </w:t>
      </w:r>
      <w:r>
        <w:rPr>
          <w:rFonts w:hint="eastAsia" w:ascii="宋体" w:hAnsi="宋体" w:eastAsia="宋体" w:cs="宋体"/>
          <w:sz w:val="24"/>
          <w:szCs w:val="24"/>
          <w:lang w:val="zh-CN"/>
        </w:rPr>
        <w:t>年</w:t>
      </w:r>
      <w:r>
        <w:rPr>
          <w:rFonts w:ascii="宋体" w:hAnsi="宋体" w:eastAsia="宋体" w:cs="宋体"/>
          <w:sz w:val="24"/>
          <w:szCs w:val="24"/>
          <w:lang w:val="zh-CN"/>
        </w:rPr>
        <w:t xml:space="preserve">    </w:t>
      </w:r>
      <w:r>
        <w:rPr>
          <w:rFonts w:hint="eastAsia" w:ascii="宋体" w:hAnsi="宋体" w:eastAsia="宋体" w:cs="宋体"/>
          <w:sz w:val="24"/>
          <w:szCs w:val="24"/>
          <w:lang w:val="zh-CN"/>
        </w:rPr>
        <w:t>月</w:t>
      </w:r>
      <w:r>
        <w:rPr>
          <w:rFonts w:ascii="宋体" w:hAnsi="宋体" w:eastAsia="宋体" w:cs="宋体"/>
          <w:sz w:val="24"/>
          <w:szCs w:val="24"/>
          <w:lang w:val="zh-CN"/>
        </w:rPr>
        <w:t xml:space="preserve">    </w:t>
      </w:r>
      <w:r>
        <w:rPr>
          <w:rFonts w:hint="eastAsia" w:ascii="宋体" w:hAnsi="宋体" w:eastAsia="宋体" w:cs="宋体"/>
          <w:sz w:val="24"/>
          <w:szCs w:val="24"/>
          <w:lang w:val="zh-CN"/>
        </w:rPr>
        <w:t>日</w:t>
      </w: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pStyle w:val="77"/>
        <w:spacing w:line="360" w:lineRule="auto"/>
        <w:jc w:val="center"/>
        <w:rPr>
          <w:rFonts w:ascii="宋体" w:hAnsi="宋体"/>
          <w:b/>
          <w:bCs/>
          <w:sz w:val="36"/>
          <w:szCs w:val="36"/>
          <w:lang w:val="zh-CN"/>
        </w:rPr>
      </w:pPr>
      <w:r>
        <w:rPr>
          <w:rFonts w:hint="eastAsia" w:ascii="宋体" w:hAnsi="宋体"/>
          <w:b/>
          <w:bCs/>
          <w:sz w:val="36"/>
          <w:szCs w:val="36"/>
          <w:lang w:val="zh-CN"/>
        </w:rPr>
        <w:t>三、资格审查证明材料</w:t>
      </w:r>
      <w:bookmarkEnd w:id="19"/>
    </w:p>
    <w:p>
      <w:pPr>
        <w:widowControl/>
        <w:jc w:val="left"/>
        <w:rPr>
          <w:rFonts w:ascii="宋体" w:hAnsi="宋体" w:eastAsia="宋体" w:cs="黑体"/>
          <w:b/>
          <w:bCs/>
          <w:sz w:val="36"/>
          <w:szCs w:val="36"/>
          <w:lang w:val="zh-CN"/>
        </w:rPr>
      </w:pPr>
      <w:bookmarkStart w:id="22" w:name="_Toc524770181"/>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3.1 投 标 函</w:t>
      </w:r>
      <w:bookmarkEnd w:id="22"/>
    </w:p>
    <w:p>
      <w:pPr>
        <w:pStyle w:val="15"/>
        <w:spacing w:line="360" w:lineRule="auto"/>
        <w:jc w:val="center"/>
        <w:rPr>
          <w:rFonts w:ascii="宋体" w:hAnsi="宋体"/>
          <w:b/>
          <w:snapToGrid w:val="0"/>
          <w:kern w:val="0"/>
          <w:sz w:val="28"/>
          <w:szCs w:val="28"/>
        </w:rPr>
      </w:pPr>
    </w:p>
    <w:p>
      <w:pPr>
        <w:adjustRightInd w:val="0"/>
        <w:spacing w:line="360" w:lineRule="auto"/>
        <w:contextualSpacing/>
        <w:rPr>
          <w:rFonts w:ascii="宋体" w:hAnsi="宋体" w:eastAsia="宋体"/>
          <w:b/>
          <w:snapToGrid w:val="0"/>
          <w:kern w:val="0"/>
          <w:sz w:val="24"/>
          <w:szCs w:val="24"/>
        </w:rPr>
      </w:pPr>
      <w:r>
        <w:rPr>
          <w:rFonts w:hint="eastAsia" w:ascii="宋体" w:hAnsi="宋体" w:eastAsia="宋体"/>
          <w:snapToGrid w:val="0"/>
          <w:kern w:val="0"/>
          <w:sz w:val="24"/>
          <w:szCs w:val="24"/>
        </w:rPr>
        <w:t>致：</w:t>
      </w:r>
      <w:r>
        <w:rPr>
          <w:rFonts w:hint="eastAsia" w:ascii="宋体" w:hAnsi="宋体"/>
          <w:snapToGrid w:val="0"/>
          <w:kern w:val="0"/>
          <w:szCs w:val="24"/>
          <w:u w:val="single"/>
        </w:rPr>
        <w:t>__    ___    ___    _</w:t>
      </w:r>
      <w:r>
        <w:rPr>
          <w:rFonts w:hint="eastAsia" w:ascii="宋体" w:hAnsi="宋体" w:eastAsia="宋体"/>
          <w:snapToGrid w:val="0"/>
          <w:kern w:val="0"/>
          <w:sz w:val="24"/>
          <w:szCs w:val="24"/>
        </w:rPr>
        <w:t>（采购人）</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根据贵方</w:t>
      </w:r>
      <w:r>
        <w:rPr>
          <w:rFonts w:hint="eastAsia" w:ascii="宋体" w:hAnsi="宋体"/>
          <w:snapToGrid w:val="0"/>
          <w:kern w:val="0"/>
          <w:szCs w:val="24"/>
          <w:u w:val="single"/>
        </w:rPr>
        <w:t>__    _</w:t>
      </w:r>
      <w:r>
        <w:rPr>
          <w:rFonts w:hint="eastAsia" w:ascii="宋体" w:hAnsi="宋体"/>
          <w:snapToGrid w:val="0"/>
          <w:kern w:val="0"/>
          <w:szCs w:val="24"/>
        </w:rPr>
        <w:t>（项目名称、招标编号）采购的招标公告及投标邀请，</w:t>
      </w:r>
      <w:r>
        <w:rPr>
          <w:rFonts w:hint="eastAsia" w:ascii="宋体" w:hAnsi="宋体"/>
          <w:snapToGrid w:val="0"/>
          <w:kern w:val="0"/>
          <w:szCs w:val="24"/>
          <w:u w:val="single"/>
        </w:rPr>
        <w:t>_______</w:t>
      </w:r>
      <w:r>
        <w:rPr>
          <w:rFonts w:hint="eastAsia" w:ascii="宋体" w:hAnsi="宋体"/>
          <w:snapToGrid w:val="0"/>
          <w:kern w:val="0"/>
          <w:szCs w:val="24"/>
        </w:rPr>
        <w:t>（姓名和职务）被正式授权并代表投标人</w:t>
      </w:r>
      <w:r>
        <w:rPr>
          <w:rFonts w:hint="eastAsia" w:ascii="宋体" w:hAnsi="宋体"/>
          <w:snapToGrid w:val="0"/>
          <w:kern w:val="0"/>
          <w:szCs w:val="24"/>
          <w:u w:val="single"/>
        </w:rPr>
        <w:t xml:space="preserve">         </w:t>
      </w:r>
      <w:r>
        <w:rPr>
          <w:rFonts w:hint="eastAsia" w:ascii="宋体" w:hAnsi="宋体"/>
          <w:snapToGrid w:val="0"/>
          <w:kern w:val="0"/>
          <w:szCs w:val="24"/>
        </w:rPr>
        <w:t>（投标人名称、地址）提交。</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w:t>
      </w:r>
      <w:r>
        <w:rPr>
          <w:rFonts w:ascii="宋体" w:hAnsi="宋体"/>
          <w:snapToGrid w:val="0"/>
          <w:kern w:val="0"/>
          <w:szCs w:val="24"/>
          <w:u w:val="single"/>
        </w:rPr>
        <w:t xml:space="preserve">  </w:t>
      </w:r>
      <w:r>
        <w:rPr>
          <w:rFonts w:hint="eastAsia" w:ascii="宋体" w:hAnsi="宋体"/>
          <w:snapToGrid w:val="0"/>
          <w:kern w:val="0"/>
          <w:szCs w:val="24"/>
          <w:u w:val="single"/>
        </w:rPr>
        <w:t xml:space="preserve">           </w:t>
      </w:r>
      <w:r>
        <w:rPr>
          <w:rFonts w:ascii="宋体" w:hAnsi="宋体"/>
          <w:snapToGrid w:val="0"/>
          <w:kern w:val="0"/>
          <w:szCs w:val="24"/>
          <w:u w:val="single"/>
        </w:rPr>
        <w:t xml:space="preserve">  </w:t>
      </w:r>
      <w:r>
        <w:rPr>
          <w:rFonts w:hint="eastAsia" w:ascii="宋体" w:hAnsi="宋体"/>
          <w:snapToGrid w:val="0"/>
          <w:kern w:val="0"/>
          <w:szCs w:val="24"/>
        </w:rPr>
        <w:t>（项目名称、招标编号）招标文件的全部内容。</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eastAsia="宋体"/>
          <w:snapToGrid w:val="0"/>
          <w:kern w:val="0"/>
          <w:sz w:val="24"/>
          <w:szCs w:val="24"/>
        </w:rPr>
      </w:pPr>
      <w:r>
        <w:rPr>
          <w:rFonts w:hint="eastAsia" w:ascii="宋体" w:hAnsi="宋体" w:eastAsia="宋体"/>
          <w:snapToGrid w:val="0"/>
          <w:kern w:val="0"/>
          <w:sz w:val="24"/>
          <w:szCs w:val="24"/>
          <w:u w:val="single"/>
        </w:rPr>
        <w:t xml:space="preserve">      </w:t>
      </w:r>
      <w:r>
        <w:rPr>
          <w:rFonts w:hint="eastAsia" w:ascii="宋体" w:hAnsi="宋体" w:eastAsia="宋体"/>
          <w:i/>
          <w:snapToGrid w:val="0"/>
          <w:kern w:val="0"/>
          <w:sz w:val="24"/>
          <w:szCs w:val="24"/>
          <w:u w:val="single"/>
        </w:rPr>
        <w:t xml:space="preserve">(投标人名称)     </w:t>
      </w:r>
      <w:r>
        <w:rPr>
          <w:rFonts w:hint="eastAsia" w:ascii="宋体" w:hAnsi="宋体" w:eastAsia="宋体"/>
          <w:snapToGrid w:val="0"/>
          <w:kern w:val="0"/>
          <w:sz w:val="24"/>
          <w:szCs w:val="24"/>
        </w:rPr>
        <w:t>作为投标人正式授权</w:t>
      </w:r>
      <w:r>
        <w:rPr>
          <w:rFonts w:hint="eastAsia" w:ascii="宋体" w:hAnsi="宋体" w:eastAsia="宋体"/>
          <w:snapToGrid w:val="0"/>
          <w:kern w:val="0"/>
          <w:sz w:val="24"/>
          <w:szCs w:val="24"/>
          <w:u w:val="single"/>
        </w:rPr>
        <w:t xml:space="preserve">     </w:t>
      </w:r>
      <w:r>
        <w:rPr>
          <w:rFonts w:hint="eastAsia" w:ascii="宋体" w:hAnsi="宋体" w:eastAsia="宋体"/>
          <w:i/>
          <w:snapToGrid w:val="0"/>
          <w:kern w:val="0"/>
          <w:sz w:val="24"/>
          <w:szCs w:val="24"/>
          <w:u w:val="single"/>
        </w:rPr>
        <w:t xml:space="preserve">(授权代表全名, 职务)       </w:t>
      </w:r>
      <w:r>
        <w:rPr>
          <w:rFonts w:hint="eastAsia" w:ascii="宋体" w:hAnsi="宋体" w:eastAsia="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eastAsia="宋体"/>
          <w:snapToGrid w:val="0"/>
          <w:kern w:val="0"/>
          <w:sz w:val="24"/>
          <w:szCs w:val="24"/>
        </w:rPr>
      </w:pPr>
      <w:r>
        <w:rPr>
          <w:rFonts w:hint="eastAsia" w:ascii="宋体" w:hAnsi="宋体" w:eastAsia="宋体"/>
          <w:snapToGrid w:val="0"/>
          <w:kern w:val="0"/>
          <w:sz w:val="24"/>
          <w:szCs w:val="24"/>
        </w:rPr>
        <w:t>在此提交的投标文件，正本一份，副本</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份。</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三、我方明白并同意，在规定的开标日之后，投标有效期之内撤销投标的，则我方承担违背投标承诺的责任追究。</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四、我方同意按照贵方可能提出的要求而提供与投标有关的任何其它数据、信息或资料。</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五、我方理解贵方不一定接受最低投标价或任何贵方可能收到的投标。</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pStyle w:val="27"/>
        <w:adjustRightInd w:val="0"/>
        <w:spacing w:line="360" w:lineRule="auto"/>
        <w:ind w:firstLine="480" w:firstLineChars="200"/>
        <w:contextualSpacing/>
        <w:rPr>
          <w:rFonts w:ascii="宋体" w:hAnsi="宋体" w:cs="宋体"/>
        </w:rPr>
      </w:pPr>
      <w:r>
        <w:rPr>
          <w:rFonts w:hint="eastAsia" w:ascii="宋体" w:hAnsi="宋体" w:cs="Courier New"/>
        </w:rPr>
        <w:t>七、我方在此保证所提交的所有文件和全部说明是真实的和正确的。</w:t>
      </w:r>
    </w:p>
    <w:p>
      <w:pPr>
        <w:pStyle w:val="15"/>
        <w:adjustRightInd w:val="0"/>
        <w:spacing w:line="360" w:lineRule="auto"/>
        <w:ind w:firstLine="480" w:firstLineChars="200"/>
        <w:contextualSpacing/>
        <w:rPr>
          <w:rFonts w:ascii="宋体" w:hAnsi="宋体"/>
          <w:szCs w:val="24"/>
        </w:rPr>
      </w:pPr>
      <w:r>
        <w:rPr>
          <w:rFonts w:hint="eastAsia"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ascii="宋体" w:hAnsi="宋体" w:cs="Arial"/>
          <w:szCs w:val="24"/>
        </w:rPr>
      </w:pPr>
      <w:r>
        <w:rPr>
          <w:rFonts w:hint="eastAsia" w:ascii="宋体" w:hAnsi="宋体" w:cs="Arial"/>
          <w:szCs w:val="24"/>
        </w:rPr>
        <w:t>九、我方具备《政府采购法》第二十二条规定的条件；承诺如下：</w:t>
      </w:r>
    </w:p>
    <w:p>
      <w:pPr>
        <w:pStyle w:val="15"/>
        <w:adjustRightInd w:val="0"/>
        <w:spacing w:line="360" w:lineRule="auto"/>
        <w:ind w:firstLine="480" w:firstLineChars="200"/>
        <w:contextualSpacing/>
        <w:rPr>
          <w:rFonts w:ascii="宋体" w:hAnsi="宋体" w:cs="Arial"/>
          <w:szCs w:val="24"/>
        </w:rPr>
      </w:pPr>
      <w:r>
        <w:rPr>
          <w:rFonts w:hint="eastAsia" w:ascii="宋体" w:hAnsi="宋体" w:cs="Arial"/>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5. 符合法律、行政法规规定的其他条件。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宋体"/>
          <w:sz w:val="24"/>
          <w:szCs w:val="24"/>
        </w:rPr>
        <w:t>以上内容如有虚假或与事实不符的，评审委员会可将</w:t>
      </w:r>
      <w:r>
        <w:rPr>
          <w:rFonts w:hint="eastAsia" w:ascii="宋体" w:hAnsi="宋体" w:eastAsia="宋体" w:cs="Arial"/>
          <w:sz w:val="24"/>
          <w:szCs w:val="24"/>
        </w:rPr>
        <w:t>我方做无效投标处理，我方愿意承担相应的法律责任。</w:t>
      </w:r>
    </w:p>
    <w:p>
      <w:pPr>
        <w:pStyle w:val="15"/>
        <w:adjustRightInd w:val="0"/>
        <w:spacing w:line="360" w:lineRule="auto"/>
        <w:ind w:firstLine="480" w:firstLineChars="200"/>
        <w:contextualSpacing/>
        <w:rPr>
          <w:rFonts w:ascii="宋体" w:hAnsi="宋体"/>
          <w:szCs w:val="24"/>
        </w:rPr>
      </w:pPr>
      <w:r>
        <w:rPr>
          <w:rFonts w:hint="eastAsia" w:ascii="宋体" w:hAnsi="宋体"/>
          <w:szCs w:val="24"/>
        </w:rPr>
        <w:t>十、我方具备履行合同所必需的设备和专业技术能力。</w:t>
      </w:r>
    </w:p>
    <w:p>
      <w:pPr>
        <w:pStyle w:val="15"/>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15"/>
        <w:adjustRightInd w:val="0"/>
        <w:snapToGrid w:val="0"/>
        <w:spacing w:line="360" w:lineRule="auto"/>
        <w:rPr>
          <w:rFonts w:ascii="宋体" w:hAnsi="宋体"/>
          <w:szCs w:val="24"/>
        </w:rPr>
      </w:pPr>
    </w:p>
    <w:p>
      <w:pPr>
        <w:pStyle w:val="15"/>
        <w:adjustRightInd w:val="0"/>
        <w:snapToGrid w:val="0"/>
        <w:spacing w:line="360" w:lineRule="auto"/>
        <w:rPr>
          <w:rFonts w:ascii="宋体" w:hAnsi="宋体"/>
          <w:szCs w:val="24"/>
        </w:rPr>
      </w:pPr>
      <w:r>
        <w:rPr>
          <w:rFonts w:hint="eastAsia" w:ascii="宋体" w:hAnsi="宋体"/>
          <w:szCs w:val="24"/>
        </w:rPr>
        <w:t>所有与本招标有关的一切正式往来请寄：</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    真：</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投标人代表姓名：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    务：</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sz w:val="24"/>
          <w:szCs w:val="24"/>
          <w:u w:val="single"/>
        </w:rPr>
        <w:t xml:space="preserve">                   </w:t>
      </w:r>
    </w:p>
    <w:p>
      <w:pPr>
        <w:adjustRightInd w:val="0"/>
        <w:snapToGrid w:val="0"/>
        <w:spacing w:line="360" w:lineRule="auto"/>
        <w:jc w:val="right"/>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widowControl/>
        <w:jc w:val="left"/>
        <w:rPr>
          <w:rFonts w:ascii="宋体" w:hAnsi="宋体" w:eastAsia="宋体" w:cs="黑体"/>
          <w:b/>
          <w:bCs/>
          <w:sz w:val="36"/>
          <w:szCs w:val="36"/>
          <w:lang w:val="zh-CN"/>
        </w:rPr>
      </w:pPr>
      <w:bookmarkStart w:id="23" w:name="_Toc524770182"/>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3.2 法定代表人</w:t>
      </w:r>
      <w:r>
        <w:rPr>
          <w:rFonts w:ascii="宋体" w:hAnsi="宋体" w:eastAsia="宋体" w:cs="黑体"/>
          <w:b/>
          <w:bCs/>
          <w:sz w:val="36"/>
          <w:szCs w:val="36"/>
          <w:lang w:val="zh-CN"/>
        </w:rPr>
        <w:t>资</w:t>
      </w:r>
      <w:r>
        <w:rPr>
          <w:rFonts w:hint="eastAsia" w:ascii="宋体" w:hAnsi="宋体" w:eastAsia="宋体" w:cs="黑体"/>
          <w:b/>
          <w:bCs/>
          <w:sz w:val="36"/>
          <w:szCs w:val="36"/>
          <w:lang w:val="zh-CN"/>
        </w:rPr>
        <w:t>格</w:t>
      </w:r>
      <w:r>
        <w:rPr>
          <w:rFonts w:ascii="宋体" w:hAnsi="宋体" w:eastAsia="宋体" w:cs="黑体"/>
          <w:b/>
          <w:bCs/>
          <w:sz w:val="36"/>
          <w:szCs w:val="36"/>
          <w:lang w:val="zh-CN"/>
        </w:rPr>
        <w:t>证</w:t>
      </w:r>
      <w:r>
        <w:rPr>
          <w:rFonts w:hint="eastAsia" w:ascii="宋体" w:hAnsi="宋体" w:eastAsia="宋体" w:cs="黑体"/>
          <w:b/>
          <w:bCs/>
          <w:sz w:val="36"/>
          <w:szCs w:val="36"/>
          <w:lang w:val="zh-CN"/>
        </w:rPr>
        <w:t>明</w:t>
      </w:r>
      <w:r>
        <w:rPr>
          <w:rFonts w:ascii="宋体" w:hAnsi="宋体" w:eastAsia="宋体" w:cs="黑体"/>
          <w:b/>
          <w:bCs/>
          <w:sz w:val="36"/>
          <w:szCs w:val="36"/>
          <w:lang w:val="zh-CN"/>
        </w:rPr>
        <w:t>书</w:t>
      </w:r>
      <w:bookmarkEnd w:id="23"/>
    </w:p>
    <w:p>
      <w:pPr>
        <w:autoSpaceDE w:val="0"/>
        <w:autoSpaceDN w:val="0"/>
        <w:adjustRightInd w:val="0"/>
        <w:spacing w:line="480" w:lineRule="auto"/>
        <w:ind w:firstLine="719" w:firstLineChars="257"/>
        <w:rPr>
          <w:rFonts w:ascii="宋体" w:hAnsi="宋体" w:eastAsia="宋体"/>
          <w:color w:val="000000"/>
          <w:sz w:val="28"/>
          <w:szCs w:val="28"/>
        </w:rPr>
      </w:pPr>
    </w:p>
    <w:p>
      <w:pPr>
        <w:pStyle w:val="48"/>
        <w:spacing w:line="480" w:lineRule="auto"/>
        <w:ind w:firstLine="540" w:firstLineChars="225"/>
        <w:jc w:val="left"/>
        <w:rPr>
          <w:rFonts w:hAnsi="宋体" w:eastAsia="宋体"/>
          <w:color w:val="000000"/>
          <w:szCs w:val="24"/>
        </w:rPr>
      </w:pPr>
      <w:r>
        <w:rPr>
          <w:rFonts w:hAnsi="宋体" w:eastAsia="宋体"/>
          <w:color w:val="000000"/>
          <w:szCs w:val="24"/>
        </w:rPr>
        <w:t>单</w:t>
      </w:r>
      <w:r>
        <w:rPr>
          <w:rFonts w:hint="eastAsia" w:hAnsi="宋体" w:eastAsia="宋体"/>
          <w:color w:val="000000"/>
          <w:szCs w:val="24"/>
        </w:rPr>
        <w:t>位名</w:t>
      </w:r>
      <w:r>
        <w:rPr>
          <w:rFonts w:hAnsi="宋体" w:eastAsia="宋体"/>
          <w:color w:val="000000"/>
          <w:szCs w:val="24"/>
        </w:rPr>
        <w:t>称</w:t>
      </w:r>
      <w:r>
        <w:rPr>
          <w:rFonts w:hint="eastAsia" w:hAnsi="宋体" w:eastAsia="宋体"/>
          <w:color w:val="000000"/>
          <w:szCs w:val="24"/>
        </w:rPr>
        <w:t>：</w:t>
      </w:r>
    </w:p>
    <w:p>
      <w:pPr>
        <w:pStyle w:val="48"/>
        <w:spacing w:line="480" w:lineRule="auto"/>
        <w:ind w:firstLine="540" w:firstLineChars="225"/>
        <w:jc w:val="left"/>
        <w:rPr>
          <w:rFonts w:hAnsi="宋体" w:eastAsia="宋体"/>
          <w:color w:val="000000"/>
          <w:szCs w:val="24"/>
        </w:rPr>
      </w:pPr>
      <w:r>
        <w:rPr>
          <w:rFonts w:hint="eastAsia" w:hAnsi="宋体" w:eastAsia="宋体"/>
          <w:color w:val="000000"/>
          <w:szCs w:val="24"/>
        </w:rPr>
        <w:t>地址：</w:t>
      </w:r>
    </w:p>
    <w:p>
      <w:pPr>
        <w:pStyle w:val="48"/>
        <w:spacing w:line="480" w:lineRule="auto"/>
        <w:ind w:firstLine="540" w:firstLineChars="225"/>
        <w:jc w:val="left"/>
        <w:rPr>
          <w:rFonts w:hAnsi="宋体" w:eastAsia="宋体"/>
          <w:color w:val="000000"/>
          <w:szCs w:val="24"/>
        </w:rPr>
      </w:pPr>
      <w:r>
        <w:rPr>
          <w:rFonts w:hint="eastAsia" w:hAnsi="宋体" w:eastAsia="宋体"/>
          <w:color w:val="000000"/>
          <w:szCs w:val="24"/>
        </w:rPr>
        <w:t>姓名：       性</w:t>
      </w:r>
      <w:r>
        <w:rPr>
          <w:rFonts w:hAnsi="宋体" w:eastAsia="宋体"/>
          <w:color w:val="000000"/>
          <w:szCs w:val="24"/>
        </w:rPr>
        <w:t>别</w:t>
      </w:r>
      <w:r>
        <w:rPr>
          <w:rFonts w:hint="eastAsia" w:hAnsi="宋体" w:eastAsia="宋体"/>
          <w:color w:val="000000"/>
          <w:szCs w:val="24"/>
        </w:rPr>
        <w:t>：     年</w:t>
      </w:r>
      <w:r>
        <w:rPr>
          <w:rFonts w:hAnsi="宋体" w:eastAsia="宋体"/>
          <w:color w:val="000000"/>
          <w:szCs w:val="24"/>
        </w:rPr>
        <w:t>龄</w:t>
      </w:r>
      <w:r>
        <w:rPr>
          <w:rFonts w:hint="eastAsia" w:hAnsi="宋体" w:eastAsia="宋体"/>
          <w:color w:val="000000"/>
          <w:szCs w:val="24"/>
        </w:rPr>
        <w:t>：</w:t>
      </w:r>
      <w:r>
        <w:rPr>
          <w:rFonts w:hAnsi="宋体" w:eastAsia="宋体"/>
          <w:color w:val="000000"/>
          <w:szCs w:val="24"/>
        </w:rPr>
        <w:t xml:space="preserve">     职务</w:t>
      </w:r>
      <w:r>
        <w:rPr>
          <w:rFonts w:hint="eastAsia" w:hAnsi="宋体" w:eastAsia="宋体"/>
          <w:color w:val="000000"/>
          <w:szCs w:val="24"/>
        </w:rPr>
        <w:t xml:space="preserve">：        </w:t>
      </w:r>
    </w:p>
    <w:p>
      <w:pPr>
        <w:pStyle w:val="48"/>
        <w:spacing w:line="480" w:lineRule="auto"/>
        <w:ind w:firstLine="540" w:firstLineChars="225"/>
        <w:jc w:val="left"/>
        <w:rPr>
          <w:rFonts w:hAnsi="宋体" w:eastAsia="宋体"/>
          <w:color w:val="000000"/>
          <w:szCs w:val="24"/>
        </w:rPr>
      </w:pPr>
      <w:r>
        <w:rPr>
          <w:rFonts w:hint="eastAsia" w:hAnsi="宋体" w:eastAsia="宋体"/>
          <w:color w:val="000000"/>
          <w:szCs w:val="24"/>
        </w:rPr>
        <w:t>本人系</w:t>
      </w:r>
      <w:r>
        <w:rPr>
          <w:rFonts w:hint="eastAsia" w:hAnsi="宋体" w:eastAsia="宋体"/>
          <w:color w:val="000000"/>
          <w:szCs w:val="24"/>
          <w:u w:val="single"/>
        </w:rPr>
        <w:t xml:space="preserve">  </w:t>
      </w:r>
      <w:r>
        <w:rPr>
          <w:rFonts w:hint="eastAsia" w:hAnsi="宋体" w:eastAsia="宋体"/>
          <w:i/>
          <w:snapToGrid w:val="0"/>
          <w:szCs w:val="24"/>
          <w:u w:val="single"/>
        </w:rPr>
        <w:t>投</w:t>
      </w:r>
      <w:r>
        <w:rPr>
          <w:rFonts w:hAnsi="宋体" w:eastAsia="宋体"/>
          <w:i/>
          <w:snapToGrid w:val="0"/>
          <w:szCs w:val="24"/>
          <w:u w:val="single"/>
        </w:rPr>
        <w:t>标</w:t>
      </w:r>
      <w:r>
        <w:rPr>
          <w:rFonts w:hint="eastAsia" w:hAnsi="宋体" w:eastAsia="宋体"/>
          <w:i/>
          <w:snapToGrid w:val="0"/>
          <w:szCs w:val="24"/>
          <w:u w:val="single"/>
        </w:rPr>
        <w:t>人名</w:t>
      </w:r>
      <w:r>
        <w:rPr>
          <w:rFonts w:hAnsi="宋体" w:eastAsia="宋体"/>
          <w:i/>
          <w:snapToGrid w:val="0"/>
          <w:szCs w:val="24"/>
          <w:u w:val="single"/>
        </w:rPr>
        <w:t>称</w:t>
      </w:r>
      <w:r>
        <w:rPr>
          <w:rFonts w:hint="eastAsia" w:hAnsi="宋体" w:eastAsia="宋体"/>
          <w:i/>
          <w:snapToGrid w:val="0"/>
          <w:szCs w:val="24"/>
          <w:u w:val="single"/>
        </w:rPr>
        <w:t xml:space="preserve">  </w:t>
      </w:r>
      <w:r>
        <w:rPr>
          <w:rFonts w:hint="eastAsia" w:hAnsi="宋体" w:eastAsia="宋体"/>
          <w:color w:val="000000"/>
          <w:szCs w:val="24"/>
        </w:rPr>
        <w:t>的法定代表人。就</w:t>
      </w:r>
      <w:r>
        <w:rPr>
          <w:rFonts w:hAnsi="宋体" w:eastAsia="宋体"/>
          <w:color w:val="000000"/>
          <w:szCs w:val="24"/>
        </w:rPr>
        <w:t>参</w:t>
      </w:r>
      <w:r>
        <w:rPr>
          <w:rFonts w:hint="eastAsia" w:hAnsi="宋体" w:eastAsia="宋体"/>
          <w:color w:val="000000"/>
          <w:szCs w:val="24"/>
        </w:rPr>
        <w:t>加贵方招</w:t>
      </w:r>
      <w:r>
        <w:rPr>
          <w:rFonts w:hAnsi="宋体" w:eastAsia="宋体"/>
          <w:color w:val="000000"/>
          <w:szCs w:val="24"/>
        </w:rPr>
        <w:t>标编号为</w:t>
      </w:r>
      <w:r>
        <w:rPr>
          <w:rFonts w:hint="eastAsia" w:hAnsi="宋体" w:eastAsia="宋体"/>
          <w:color w:val="000000"/>
          <w:szCs w:val="24"/>
          <w:u w:val="single"/>
        </w:rPr>
        <w:t xml:space="preserve">  </w:t>
      </w:r>
      <w:r>
        <w:rPr>
          <w:rFonts w:hAnsi="宋体" w:eastAsia="宋体"/>
          <w:i/>
          <w:color w:val="000000"/>
          <w:szCs w:val="24"/>
          <w:u w:val="single"/>
        </w:rPr>
        <w:t>项目编号</w:t>
      </w:r>
      <w:r>
        <w:rPr>
          <w:rFonts w:hint="eastAsia" w:hAnsi="宋体" w:eastAsia="宋体"/>
          <w:i/>
          <w:color w:val="000000"/>
          <w:szCs w:val="24"/>
          <w:u w:val="single"/>
        </w:rPr>
        <w:t xml:space="preserve"> </w:t>
      </w:r>
      <w:r>
        <w:rPr>
          <w:rFonts w:hint="eastAsia" w:hAnsi="宋体" w:eastAsia="宋体"/>
          <w:color w:val="000000"/>
          <w:szCs w:val="24"/>
          <w:u w:val="single"/>
        </w:rPr>
        <w:t xml:space="preserve">  </w:t>
      </w:r>
      <w:r>
        <w:rPr>
          <w:rFonts w:hint="eastAsia" w:hAnsi="宋体" w:eastAsia="宋体"/>
          <w:color w:val="000000"/>
          <w:szCs w:val="24"/>
        </w:rPr>
        <w:t>的</w:t>
      </w:r>
      <w:r>
        <w:rPr>
          <w:rFonts w:hint="eastAsia" w:hAnsi="宋体" w:eastAsia="宋体"/>
          <w:color w:val="000000"/>
          <w:szCs w:val="24"/>
          <w:u w:val="single"/>
        </w:rPr>
        <w:t xml:space="preserve">  </w:t>
      </w:r>
      <w:r>
        <w:rPr>
          <w:rFonts w:hAnsi="宋体" w:eastAsia="宋体"/>
          <w:i/>
          <w:color w:val="000000"/>
          <w:szCs w:val="24"/>
          <w:u w:val="single"/>
        </w:rPr>
        <w:t>项目</w:t>
      </w:r>
      <w:r>
        <w:rPr>
          <w:rFonts w:hint="eastAsia" w:hAnsi="宋体" w:eastAsia="宋体"/>
          <w:i/>
          <w:color w:val="000000"/>
          <w:szCs w:val="24"/>
          <w:u w:val="single"/>
        </w:rPr>
        <w:t>名</w:t>
      </w:r>
      <w:r>
        <w:rPr>
          <w:rFonts w:hAnsi="宋体" w:eastAsia="宋体"/>
          <w:i/>
          <w:color w:val="000000"/>
          <w:szCs w:val="24"/>
          <w:u w:val="single"/>
        </w:rPr>
        <w:t>称</w:t>
      </w:r>
      <w:r>
        <w:rPr>
          <w:rFonts w:hint="eastAsia" w:hAnsi="宋体" w:eastAsia="宋体"/>
          <w:i/>
          <w:color w:val="000000"/>
          <w:szCs w:val="24"/>
          <w:u w:val="single"/>
        </w:rPr>
        <w:t xml:space="preserve"> </w:t>
      </w:r>
      <w:r>
        <w:rPr>
          <w:rFonts w:hint="eastAsia" w:hAnsi="宋体" w:eastAsia="宋体"/>
          <w:color w:val="000000"/>
          <w:szCs w:val="24"/>
          <w:u w:val="single"/>
        </w:rPr>
        <w:t xml:space="preserve">   </w:t>
      </w:r>
      <w:r>
        <w:rPr>
          <w:rFonts w:hint="eastAsia" w:hAnsi="宋体" w:eastAsia="宋体"/>
          <w:color w:val="000000"/>
          <w:szCs w:val="24"/>
        </w:rPr>
        <w:t>公</w:t>
      </w:r>
      <w:r>
        <w:rPr>
          <w:rFonts w:hAnsi="宋体" w:eastAsia="宋体"/>
          <w:color w:val="000000"/>
          <w:szCs w:val="24"/>
        </w:rPr>
        <w:t>开</w:t>
      </w:r>
      <w:r>
        <w:rPr>
          <w:rFonts w:hint="eastAsia" w:hAnsi="宋体" w:eastAsia="宋体"/>
          <w:color w:val="000000"/>
          <w:szCs w:val="24"/>
        </w:rPr>
        <w:t>招</w:t>
      </w:r>
      <w:r>
        <w:rPr>
          <w:rFonts w:hAnsi="宋体" w:eastAsia="宋体"/>
          <w:color w:val="000000"/>
          <w:szCs w:val="24"/>
        </w:rPr>
        <w:t>标项目</w:t>
      </w:r>
      <w:r>
        <w:rPr>
          <w:rFonts w:hint="eastAsia" w:hAnsi="宋体" w:eastAsia="宋体"/>
          <w:color w:val="000000"/>
          <w:szCs w:val="24"/>
        </w:rPr>
        <w:t>的投</w:t>
      </w:r>
      <w:r>
        <w:rPr>
          <w:rFonts w:hAnsi="宋体" w:eastAsia="宋体"/>
          <w:color w:val="000000"/>
          <w:szCs w:val="24"/>
        </w:rPr>
        <w:t>标报价</w:t>
      </w:r>
      <w:r>
        <w:rPr>
          <w:rFonts w:hint="eastAsia" w:hAnsi="宋体" w:eastAsia="宋体"/>
          <w:color w:val="000000"/>
          <w:szCs w:val="24"/>
        </w:rPr>
        <w:t>，</w:t>
      </w:r>
      <w:r>
        <w:rPr>
          <w:rFonts w:hAnsi="宋体" w:eastAsia="宋体"/>
          <w:color w:val="000000"/>
          <w:szCs w:val="24"/>
        </w:rPr>
        <w:t>签</w:t>
      </w:r>
      <w:r>
        <w:rPr>
          <w:rFonts w:hint="eastAsia" w:hAnsi="宋体" w:eastAsia="宋体"/>
          <w:color w:val="000000"/>
          <w:szCs w:val="24"/>
        </w:rPr>
        <w:t>署上</w:t>
      </w:r>
      <w:r>
        <w:rPr>
          <w:rFonts w:hAnsi="宋体" w:eastAsia="宋体"/>
          <w:color w:val="000000"/>
          <w:szCs w:val="24"/>
        </w:rPr>
        <w:t>述项目</w:t>
      </w:r>
      <w:r>
        <w:rPr>
          <w:rFonts w:hint="eastAsia" w:hAnsi="宋体" w:eastAsia="宋体"/>
          <w:color w:val="000000"/>
          <w:szCs w:val="24"/>
        </w:rPr>
        <w:t>的投</w:t>
      </w:r>
      <w:r>
        <w:rPr>
          <w:rFonts w:hAnsi="宋体" w:eastAsia="宋体"/>
          <w:color w:val="000000"/>
          <w:szCs w:val="24"/>
        </w:rPr>
        <w:t>标</w:t>
      </w:r>
      <w:r>
        <w:rPr>
          <w:rFonts w:hint="eastAsia" w:hAnsi="宋体" w:eastAsia="宋体"/>
          <w:color w:val="000000"/>
          <w:szCs w:val="24"/>
        </w:rPr>
        <w:t>文件及合同的</w:t>
      </w:r>
      <w:r>
        <w:rPr>
          <w:rFonts w:hAnsi="宋体" w:eastAsia="宋体"/>
          <w:color w:val="000000"/>
          <w:szCs w:val="24"/>
        </w:rPr>
        <w:t>执</w:t>
      </w:r>
      <w:r>
        <w:rPr>
          <w:rFonts w:hint="eastAsia" w:hAnsi="宋体" w:eastAsia="宋体"/>
          <w:color w:val="000000"/>
          <w:szCs w:val="24"/>
        </w:rPr>
        <w:t>行、完成、服</w:t>
      </w:r>
      <w:r>
        <w:rPr>
          <w:rFonts w:hAnsi="宋体" w:eastAsia="宋体"/>
          <w:color w:val="000000"/>
          <w:szCs w:val="24"/>
        </w:rPr>
        <w:t>务</w:t>
      </w:r>
      <w:r>
        <w:rPr>
          <w:rFonts w:hint="eastAsia" w:hAnsi="宋体" w:eastAsia="宋体"/>
          <w:color w:val="000000"/>
          <w:szCs w:val="24"/>
        </w:rPr>
        <w:t>和保修，</w:t>
      </w:r>
      <w:r>
        <w:rPr>
          <w:rFonts w:hAnsi="宋体" w:eastAsia="宋体"/>
          <w:color w:val="000000"/>
          <w:szCs w:val="24"/>
        </w:rPr>
        <w:t>签</w:t>
      </w:r>
      <w:r>
        <w:rPr>
          <w:rFonts w:hint="eastAsia" w:hAnsi="宋体" w:eastAsia="宋体"/>
          <w:color w:val="000000"/>
          <w:szCs w:val="24"/>
        </w:rPr>
        <w:t>署合同和</w:t>
      </w:r>
      <w:r>
        <w:rPr>
          <w:rFonts w:hAnsi="宋体" w:eastAsia="宋体"/>
          <w:color w:val="000000"/>
          <w:szCs w:val="24"/>
        </w:rPr>
        <w:t>处</w:t>
      </w:r>
      <w:r>
        <w:rPr>
          <w:rFonts w:hint="eastAsia" w:hAnsi="宋体" w:eastAsia="宋体"/>
          <w:color w:val="000000"/>
          <w:szCs w:val="24"/>
        </w:rPr>
        <w:t>理与之有</w:t>
      </w:r>
      <w:r>
        <w:rPr>
          <w:rFonts w:hAnsi="宋体" w:eastAsia="宋体"/>
          <w:color w:val="000000"/>
          <w:szCs w:val="24"/>
        </w:rPr>
        <w:t>关的</w:t>
      </w:r>
      <w:r>
        <w:rPr>
          <w:rFonts w:hint="eastAsia" w:hAnsi="宋体" w:eastAsia="宋体"/>
          <w:color w:val="000000"/>
          <w:szCs w:val="24"/>
        </w:rPr>
        <w:t>一切事</w:t>
      </w:r>
      <w:r>
        <w:rPr>
          <w:rFonts w:hAnsi="宋体" w:eastAsia="宋体"/>
          <w:color w:val="000000"/>
          <w:szCs w:val="24"/>
        </w:rPr>
        <w:t>务</w:t>
      </w:r>
      <w:r>
        <w:rPr>
          <w:rFonts w:hint="eastAsia" w:hAnsi="宋体" w:eastAsia="宋体"/>
          <w:color w:val="000000"/>
          <w:szCs w:val="24"/>
        </w:rPr>
        <w:t>。</w:t>
      </w:r>
    </w:p>
    <w:p>
      <w:pPr>
        <w:pStyle w:val="48"/>
        <w:spacing w:line="480" w:lineRule="auto"/>
        <w:ind w:firstLine="540" w:firstLineChars="225"/>
        <w:jc w:val="left"/>
        <w:rPr>
          <w:rFonts w:hAnsi="宋体" w:eastAsia="宋体"/>
          <w:color w:val="000000"/>
          <w:szCs w:val="24"/>
        </w:rPr>
      </w:pPr>
      <w:r>
        <w:rPr>
          <w:rFonts w:hint="eastAsia" w:hAnsi="宋体" w:eastAsia="宋体"/>
          <w:color w:val="000000"/>
          <w:szCs w:val="24"/>
        </w:rPr>
        <w:t>特此</w:t>
      </w:r>
      <w:r>
        <w:rPr>
          <w:rFonts w:hAnsi="宋体" w:eastAsia="宋体"/>
          <w:color w:val="000000"/>
          <w:szCs w:val="24"/>
        </w:rPr>
        <w:t>证</w:t>
      </w:r>
      <w:r>
        <w:rPr>
          <w:rFonts w:hint="eastAsia" w:hAnsi="宋体" w:eastAsia="宋体"/>
          <w:color w:val="000000"/>
          <w:szCs w:val="24"/>
        </w:rPr>
        <w:t>明。</w:t>
      </w:r>
    </w:p>
    <w:p>
      <w:pPr>
        <w:pStyle w:val="48"/>
        <w:spacing w:line="480" w:lineRule="auto"/>
        <w:ind w:firstLine="540" w:firstLineChars="225"/>
        <w:jc w:val="left"/>
        <w:rPr>
          <w:rFonts w:hAnsi="宋体" w:eastAsia="宋体"/>
          <w:color w:val="000000"/>
          <w:szCs w:val="24"/>
        </w:rPr>
      </w:pPr>
    </w:p>
    <w:p>
      <w:pPr>
        <w:pStyle w:val="48"/>
        <w:spacing w:line="480" w:lineRule="auto"/>
        <w:ind w:firstLine="540" w:firstLineChars="225"/>
        <w:jc w:val="left"/>
        <w:rPr>
          <w:rFonts w:hAnsi="宋体" w:eastAsia="宋体"/>
          <w:color w:val="000000"/>
          <w:szCs w:val="24"/>
        </w:rPr>
      </w:pPr>
    </w:p>
    <w:p>
      <w:pPr>
        <w:pStyle w:val="48"/>
        <w:spacing w:line="480" w:lineRule="auto"/>
        <w:ind w:left="-538" w:leftChars="-256" w:firstLine="616" w:firstLineChars="257"/>
        <w:jc w:val="center"/>
        <w:rPr>
          <w:rFonts w:hAnsi="宋体" w:eastAsia="宋体"/>
          <w:bCs/>
          <w:color w:val="000000"/>
          <w:szCs w:val="24"/>
        </w:rPr>
      </w:pPr>
      <w:r>
        <w:rPr>
          <w:rFonts w:hint="eastAsia" w:hAnsi="宋体" w:eastAsia="宋体"/>
          <w:bCs/>
          <w:color w:val="000000"/>
          <w:szCs w:val="24"/>
        </w:rPr>
        <w:t>【此</w:t>
      </w:r>
      <w:r>
        <w:rPr>
          <w:rFonts w:hAnsi="宋体" w:eastAsia="宋体"/>
          <w:bCs/>
          <w:color w:val="000000"/>
          <w:szCs w:val="24"/>
        </w:rPr>
        <w:t>处请</w:t>
      </w:r>
      <w:r>
        <w:rPr>
          <w:rFonts w:hint="eastAsia" w:hAnsi="宋体" w:eastAsia="宋体"/>
          <w:bCs/>
          <w:color w:val="000000"/>
          <w:szCs w:val="24"/>
        </w:rPr>
        <w:t>粘</w:t>
      </w:r>
      <w:r>
        <w:rPr>
          <w:rFonts w:hAnsi="宋体" w:eastAsia="宋体"/>
          <w:bCs/>
          <w:color w:val="000000"/>
          <w:szCs w:val="24"/>
        </w:rPr>
        <w:t>贴</w:t>
      </w:r>
      <w:r>
        <w:rPr>
          <w:rFonts w:hint="eastAsia" w:hAnsi="宋体" w:eastAsia="宋体"/>
          <w:bCs/>
          <w:color w:val="000000"/>
          <w:szCs w:val="24"/>
        </w:rPr>
        <w:t>法定代表人身份</w:t>
      </w:r>
      <w:r>
        <w:rPr>
          <w:rFonts w:hAnsi="宋体" w:eastAsia="宋体"/>
          <w:bCs/>
          <w:color w:val="000000"/>
          <w:szCs w:val="24"/>
        </w:rPr>
        <w:t>证复</w:t>
      </w:r>
      <w:r>
        <w:rPr>
          <w:rFonts w:hint="eastAsia" w:hAnsi="宋体" w:eastAsia="宋体"/>
          <w:bCs/>
          <w:color w:val="000000"/>
          <w:szCs w:val="24"/>
        </w:rPr>
        <w:t>印件，需清晰反映身份证有效期限】</w:t>
      </w:r>
    </w:p>
    <w:p>
      <w:pPr>
        <w:pStyle w:val="48"/>
        <w:spacing w:line="480" w:lineRule="auto"/>
        <w:ind w:left="-538" w:leftChars="-256" w:firstLine="616" w:firstLineChars="257"/>
        <w:jc w:val="center"/>
        <w:rPr>
          <w:rFonts w:hAnsi="宋体" w:eastAsia="宋体"/>
          <w:bCs/>
          <w:color w:val="000000"/>
          <w:szCs w:val="24"/>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4500" w:firstLineChars="1875"/>
        <w:rPr>
          <w:rFonts w:ascii="宋体" w:hAnsi="宋体" w:eastAsia="宋体" w:cs="Arial"/>
          <w:color w:val="000000"/>
          <w:sz w:val="24"/>
          <w:szCs w:val="24"/>
          <w:u w:val="single"/>
        </w:rPr>
      </w:pPr>
      <w:r>
        <w:rPr>
          <w:rFonts w:hint="eastAsia" w:ascii="宋体" w:hAnsi="宋体" w:eastAsia="宋体" w:cs="Arial"/>
          <w:color w:val="000000"/>
          <w:sz w:val="24"/>
          <w:szCs w:val="24"/>
        </w:rPr>
        <w:t>投标人名称（并加盖公章）：</w:t>
      </w:r>
    </w:p>
    <w:p>
      <w:pPr>
        <w:pStyle w:val="51"/>
        <w:spacing w:before="60" w:line="480" w:lineRule="auto"/>
        <w:ind w:firstLine="4500" w:firstLineChars="1875"/>
        <w:rPr>
          <w:rFonts w:ascii="宋体" w:hAnsi="宋体" w:cs="Arial"/>
          <w:color w:val="000000"/>
          <w:szCs w:val="24"/>
        </w:rPr>
      </w:pPr>
      <w:r>
        <w:rPr>
          <w:rFonts w:hint="eastAsia" w:ascii="宋体" w:hAnsi="宋体" w:cs="Arial"/>
          <w:color w:val="000000"/>
          <w:szCs w:val="24"/>
        </w:rPr>
        <w:t>签署日期：   年   月  日</w:t>
      </w:r>
    </w:p>
    <w:p>
      <w:pPr>
        <w:pStyle w:val="50"/>
        <w:spacing w:line="480" w:lineRule="auto"/>
        <w:rPr>
          <w:rFonts w:ascii="宋体" w:hAnsi="宋体" w:eastAsia="宋体" w:cs="Arial"/>
          <w:color w:val="000000"/>
          <w:szCs w:val="24"/>
        </w:rPr>
      </w:pPr>
    </w:p>
    <w:p>
      <w:pPr>
        <w:spacing w:line="320" w:lineRule="exact"/>
        <w:rPr>
          <w:rFonts w:ascii="宋体" w:hAnsi="宋体" w:eastAsia="宋体"/>
          <w:bCs/>
          <w:color w:val="000000"/>
          <w:kern w:val="12"/>
          <w:sz w:val="24"/>
          <w:szCs w:val="24"/>
        </w:rPr>
      </w:pPr>
      <w:r>
        <w:rPr>
          <w:rFonts w:hint="eastAsia" w:ascii="宋体" w:hAnsi="宋体" w:eastAsia="宋体"/>
          <w:bCs/>
          <w:color w:val="000000"/>
          <w:kern w:val="12"/>
          <w:sz w:val="24"/>
          <w:szCs w:val="24"/>
        </w:rPr>
        <w:t>说明：法定代表人</w:t>
      </w:r>
      <w:r>
        <w:rPr>
          <w:rFonts w:ascii="宋体" w:hAnsi="宋体" w:eastAsia="宋体"/>
          <w:bCs/>
          <w:color w:val="000000"/>
          <w:kern w:val="12"/>
          <w:sz w:val="24"/>
          <w:szCs w:val="24"/>
        </w:rPr>
        <w:t>参</w:t>
      </w:r>
      <w:r>
        <w:rPr>
          <w:rFonts w:hint="eastAsia" w:ascii="宋体" w:hAnsi="宋体" w:eastAsia="宋体"/>
          <w:bCs/>
          <w:color w:val="000000"/>
          <w:kern w:val="12"/>
          <w:sz w:val="24"/>
          <w:szCs w:val="24"/>
        </w:rPr>
        <w:t>加本招</w:t>
      </w:r>
      <w:r>
        <w:rPr>
          <w:rFonts w:ascii="宋体" w:hAnsi="宋体" w:eastAsia="宋体"/>
          <w:bCs/>
          <w:color w:val="000000"/>
          <w:kern w:val="12"/>
          <w:sz w:val="24"/>
          <w:szCs w:val="24"/>
        </w:rPr>
        <w:t>标项目</w:t>
      </w:r>
      <w:r>
        <w:rPr>
          <w:rFonts w:hint="eastAsia" w:ascii="宋体" w:hAnsi="宋体" w:eastAsia="宋体"/>
          <w:bCs/>
          <w:color w:val="000000"/>
          <w:kern w:val="12"/>
          <w:sz w:val="24"/>
          <w:szCs w:val="24"/>
        </w:rPr>
        <w:t>投</w:t>
      </w:r>
      <w:r>
        <w:rPr>
          <w:rFonts w:ascii="宋体" w:hAnsi="宋体" w:eastAsia="宋体"/>
          <w:bCs/>
          <w:color w:val="000000"/>
          <w:kern w:val="12"/>
          <w:sz w:val="24"/>
          <w:szCs w:val="24"/>
        </w:rPr>
        <w:t>标</w:t>
      </w:r>
      <w:r>
        <w:rPr>
          <w:rFonts w:hint="eastAsia" w:ascii="宋体" w:hAnsi="宋体" w:eastAsia="宋体"/>
          <w:bCs/>
          <w:color w:val="000000"/>
          <w:kern w:val="12"/>
          <w:sz w:val="24"/>
          <w:szCs w:val="24"/>
        </w:rPr>
        <w:t>的，</w:t>
      </w:r>
      <w:r>
        <w:rPr>
          <w:rFonts w:ascii="宋体" w:hAnsi="宋体" w:eastAsia="宋体"/>
          <w:bCs/>
          <w:color w:val="000000"/>
          <w:kern w:val="12"/>
          <w:sz w:val="24"/>
          <w:szCs w:val="24"/>
        </w:rPr>
        <w:t>仅须</w:t>
      </w:r>
      <w:r>
        <w:rPr>
          <w:rFonts w:hint="eastAsia" w:ascii="宋体" w:hAnsi="宋体" w:eastAsia="宋体"/>
          <w:bCs/>
          <w:color w:val="000000"/>
          <w:kern w:val="12"/>
          <w:sz w:val="24"/>
          <w:szCs w:val="24"/>
        </w:rPr>
        <w:t>出具此</w:t>
      </w:r>
      <w:r>
        <w:rPr>
          <w:rFonts w:ascii="宋体" w:hAnsi="宋体" w:eastAsia="宋体"/>
          <w:bCs/>
          <w:color w:val="000000"/>
          <w:kern w:val="12"/>
          <w:sz w:val="24"/>
          <w:szCs w:val="24"/>
        </w:rPr>
        <w:t>证</w:t>
      </w:r>
      <w:r>
        <w:rPr>
          <w:rFonts w:hint="eastAsia" w:ascii="宋体" w:hAnsi="宋体" w:eastAsia="宋体"/>
          <w:bCs/>
          <w:color w:val="000000"/>
          <w:kern w:val="12"/>
          <w:sz w:val="24"/>
          <w:szCs w:val="24"/>
        </w:rPr>
        <w:t>明</w:t>
      </w:r>
      <w:r>
        <w:rPr>
          <w:rFonts w:ascii="宋体" w:hAnsi="宋体" w:eastAsia="宋体"/>
          <w:bCs/>
          <w:color w:val="000000"/>
          <w:kern w:val="12"/>
          <w:sz w:val="24"/>
          <w:szCs w:val="24"/>
        </w:rPr>
        <w:t>书</w:t>
      </w:r>
      <w:r>
        <w:rPr>
          <w:rFonts w:hint="eastAsia" w:ascii="宋体" w:hAnsi="宋体" w:eastAsia="宋体"/>
          <w:bCs/>
          <w:color w:val="000000"/>
          <w:kern w:val="12"/>
          <w:sz w:val="24"/>
          <w:szCs w:val="24"/>
        </w:rPr>
        <w:t>。</w:t>
      </w:r>
    </w:p>
    <w:p>
      <w:pPr>
        <w:spacing w:line="480" w:lineRule="exact"/>
        <w:jc w:val="center"/>
        <w:rPr>
          <w:rFonts w:ascii="宋体" w:hAnsi="宋体" w:eastAsia="宋体"/>
          <w:b/>
          <w:bCs/>
          <w:color w:val="000000"/>
          <w:sz w:val="24"/>
          <w:szCs w:val="24"/>
        </w:rPr>
      </w:pPr>
    </w:p>
    <w:p>
      <w:pPr>
        <w:autoSpaceDE w:val="0"/>
        <w:autoSpaceDN w:val="0"/>
        <w:adjustRightInd w:val="0"/>
        <w:spacing w:line="360" w:lineRule="auto"/>
        <w:jc w:val="center"/>
        <w:rPr>
          <w:rFonts w:ascii="宋体" w:hAnsi="宋体" w:eastAsia="宋体" w:cs="黑体"/>
          <w:b/>
          <w:bCs/>
          <w:sz w:val="36"/>
          <w:szCs w:val="36"/>
          <w:lang w:val="zh-CN"/>
        </w:rPr>
      </w:pPr>
    </w:p>
    <w:p>
      <w:pPr>
        <w:widowControl/>
        <w:jc w:val="left"/>
        <w:rPr>
          <w:rFonts w:ascii="宋体" w:hAnsi="宋体" w:eastAsia="宋体" w:cs="黑体"/>
          <w:b/>
          <w:bCs/>
          <w:sz w:val="36"/>
          <w:szCs w:val="36"/>
          <w:lang w:val="zh-CN"/>
        </w:rPr>
      </w:pPr>
      <w:bookmarkStart w:id="24" w:name="_Toc524770183"/>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3.3 法定代表人授权书</w:t>
      </w:r>
      <w:bookmarkEnd w:id="24"/>
    </w:p>
    <w:p>
      <w:pPr>
        <w:spacing w:line="480" w:lineRule="exact"/>
        <w:jc w:val="center"/>
        <w:rPr>
          <w:rFonts w:ascii="宋体" w:hAnsi="宋体" w:eastAsia="宋体"/>
          <w:b/>
          <w:bCs/>
          <w:color w:val="000000"/>
          <w:sz w:val="28"/>
          <w:szCs w:val="28"/>
        </w:rPr>
      </w:pP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sz w:val="24"/>
          <w:szCs w:val="24"/>
        </w:rPr>
        <w:t xml:space="preserve"> </w:t>
      </w:r>
      <w:r>
        <w:rPr>
          <w:rFonts w:hint="eastAsia" w:ascii="宋体" w:hAnsi="宋体" w:eastAsia="宋体" w:cs="Arial"/>
          <w:sz w:val="24"/>
          <w:szCs w:val="24"/>
        </w:rPr>
        <w:t>本人</w:t>
      </w:r>
      <w:r>
        <w:rPr>
          <w:rFonts w:hint="eastAsia" w:ascii="宋体" w:hAnsi="宋体" w:eastAsia="宋体" w:cs="Arial"/>
          <w:sz w:val="24"/>
          <w:szCs w:val="24"/>
          <w:u w:val="single"/>
        </w:rPr>
        <w:t xml:space="preserve">　 </w:t>
      </w:r>
      <w:r>
        <w:rPr>
          <w:rFonts w:hint="eastAsia" w:ascii="宋体" w:hAnsi="宋体" w:eastAsia="宋体"/>
          <w:i/>
          <w:snapToGrid w:val="0"/>
          <w:sz w:val="24"/>
          <w:szCs w:val="24"/>
          <w:u w:val="single"/>
        </w:rPr>
        <w:t>法人姓名</w:t>
      </w:r>
      <w:r>
        <w:rPr>
          <w:rFonts w:hint="eastAsia" w:ascii="宋体" w:hAnsi="宋体" w:eastAsia="宋体" w:cs="Arial"/>
          <w:sz w:val="24"/>
          <w:szCs w:val="24"/>
          <w:u w:val="single"/>
        </w:rPr>
        <w:t xml:space="preserve">  </w:t>
      </w:r>
      <w:r>
        <w:rPr>
          <w:rFonts w:hint="eastAsia" w:ascii="宋体" w:hAnsi="宋体" w:eastAsia="宋体" w:cs="Arial"/>
          <w:sz w:val="24"/>
          <w:szCs w:val="24"/>
        </w:rPr>
        <w:t>系</w:t>
      </w:r>
      <w:r>
        <w:rPr>
          <w:rFonts w:hint="eastAsia" w:ascii="宋体" w:hAnsi="宋体" w:eastAsia="宋体" w:cs="Arial"/>
          <w:sz w:val="24"/>
          <w:szCs w:val="24"/>
          <w:u w:val="single"/>
        </w:rPr>
        <w:t>　</w:t>
      </w:r>
      <w:r>
        <w:rPr>
          <w:rFonts w:hint="eastAsia" w:ascii="宋体" w:hAnsi="宋体" w:eastAsia="宋体"/>
          <w:i/>
          <w:snapToGrid w:val="0"/>
          <w:sz w:val="24"/>
          <w:szCs w:val="24"/>
          <w:u w:val="single"/>
        </w:rPr>
        <w:t xml:space="preserve">投标人名称  </w:t>
      </w:r>
      <w:r>
        <w:rPr>
          <w:rFonts w:hint="eastAsia" w:ascii="宋体" w:hAnsi="宋体" w:eastAsia="宋体" w:cs="Arial"/>
          <w:sz w:val="24"/>
          <w:szCs w:val="24"/>
          <w:u w:val="single"/>
        </w:rPr>
        <w:t xml:space="preserve"> </w:t>
      </w:r>
      <w:r>
        <w:rPr>
          <w:rFonts w:hint="eastAsia" w:ascii="宋体" w:hAnsi="宋体" w:eastAsia="宋体" w:cs="Arial"/>
          <w:sz w:val="24"/>
          <w:szCs w:val="24"/>
        </w:rPr>
        <w:t>的法定代表人，现委托</w:t>
      </w:r>
      <w:r>
        <w:rPr>
          <w:rFonts w:hint="eastAsia" w:ascii="宋体" w:hAnsi="宋体" w:eastAsia="宋体" w:cs="Arial"/>
          <w:sz w:val="24"/>
          <w:szCs w:val="24"/>
          <w:u w:val="single"/>
        </w:rPr>
        <w:t xml:space="preserve">　 </w:t>
      </w:r>
      <w:r>
        <w:rPr>
          <w:rFonts w:hint="eastAsia" w:ascii="宋体" w:hAnsi="宋体" w:eastAsia="宋体"/>
          <w:i/>
          <w:snapToGrid w:val="0"/>
          <w:sz w:val="24"/>
          <w:szCs w:val="24"/>
          <w:u w:val="single"/>
        </w:rPr>
        <w:t>姓名，职务</w:t>
      </w:r>
      <w:r>
        <w:rPr>
          <w:rFonts w:hint="eastAsia" w:ascii="宋体" w:hAnsi="宋体" w:eastAsia="宋体" w:cs="Arial"/>
          <w:sz w:val="24"/>
          <w:szCs w:val="24"/>
          <w:u w:val="single"/>
        </w:rPr>
        <w:t xml:space="preserve">    </w:t>
      </w:r>
      <w:r>
        <w:rPr>
          <w:rFonts w:hint="eastAsia" w:ascii="宋体" w:hAnsi="宋体" w:eastAsia="宋体" w:cs="Arial"/>
          <w:sz w:val="24"/>
          <w:szCs w:val="24"/>
        </w:rPr>
        <w:t>以我方的名义参加贵方</w:t>
      </w:r>
      <w:r>
        <w:rPr>
          <w:rFonts w:hint="eastAsia" w:ascii="宋体" w:hAnsi="宋体" w:eastAsia="宋体" w:cs="Arial"/>
          <w:sz w:val="24"/>
          <w:szCs w:val="24"/>
          <w:u w:val="single"/>
        </w:rPr>
        <w:t>______________________</w:t>
      </w:r>
      <w:r>
        <w:rPr>
          <w:rFonts w:hint="eastAsia" w:ascii="宋体" w:hAnsi="宋体" w:eastAsia="宋体" w:cs="Arial"/>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我方对被授权人的签名事项负全部责任。</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被授权人无转委托权，特此委托。</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投标人名称： </w:t>
      </w:r>
      <w:r>
        <w:rPr>
          <w:rFonts w:hint="eastAsia" w:ascii="宋体" w:hAnsi="宋体" w:eastAsia="宋体"/>
          <w:sz w:val="24"/>
          <w:szCs w:val="24"/>
          <w:u w:val="single"/>
        </w:rPr>
        <w:t xml:space="preserve">       （全称）       </w:t>
      </w:r>
      <w:r>
        <w:rPr>
          <w:rFonts w:hint="eastAsia" w:ascii="宋体" w:hAnsi="宋体" w:eastAsia="宋体"/>
          <w:sz w:val="24"/>
          <w:szCs w:val="24"/>
        </w:rPr>
        <w:t xml:space="preserve"> （盖单位公章）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法定代表人： </w:t>
      </w:r>
      <w:r>
        <w:rPr>
          <w:rFonts w:hint="eastAsia" w:ascii="宋体" w:hAnsi="宋体" w:eastAsia="宋体"/>
          <w:sz w:val="24"/>
          <w:szCs w:val="24"/>
          <w:u w:val="single"/>
        </w:rPr>
        <w:t xml:space="preserve">            </w:t>
      </w:r>
      <w:r>
        <w:rPr>
          <w:rFonts w:hint="eastAsia" w:ascii="宋体" w:hAnsi="宋体" w:eastAsia="宋体"/>
          <w:sz w:val="24"/>
          <w:szCs w:val="24"/>
        </w:rPr>
        <w:t xml:space="preserve"> （签字或加盖名章）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法定代表人授权代表： </w:t>
      </w:r>
      <w:r>
        <w:rPr>
          <w:rFonts w:hint="eastAsia" w:ascii="宋体" w:hAnsi="宋体" w:eastAsia="宋体"/>
          <w:sz w:val="24"/>
          <w:szCs w:val="24"/>
          <w:u w:val="single"/>
        </w:rPr>
        <w:t xml:space="preserve">         </w:t>
      </w:r>
      <w:r>
        <w:rPr>
          <w:rFonts w:hint="eastAsia" w:ascii="宋体" w:hAnsi="宋体" w:eastAsia="宋体"/>
          <w:sz w:val="24"/>
          <w:szCs w:val="24"/>
        </w:rPr>
        <w:t xml:space="preserve"> （签字或加盖名章）</w:t>
      </w: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sz w:val="24"/>
                <w:szCs w:val="24"/>
              </w:rPr>
            </w:pPr>
            <w:r>
              <w:rPr>
                <w:rFonts w:hint="eastAsia" w:ascii="宋体" w:hAnsi="宋体" w:eastAsia="宋体"/>
                <w:sz w:val="24"/>
                <w:szCs w:val="24"/>
              </w:rPr>
              <w:t>法定代表人身份证（正面）</w:t>
            </w:r>
          </w:p>
        </w:tc>
        <w:tc>
          <w:tcPr>
            <w:tcW w:w="4485" w:type="dxa"/>
            <w:gridSpan w:val="2"/>
            <w:vAlign w:val="center"/>
          </w:tcPr>
          <w:p>
            <w:pPr>
              <w:jc w:val="center"/>
              <w:rPr>
                <w:rFonts w:ascii="宋体" w:hAnsi="宋体" w:eastAsia="宋体"/>
                <w:sz w:val="24"/>
                <w:szCs w:val="24"/>
              </w:rPr>
            </w:pPr>
            <w:r>
              <w:rPr>
                <w:rFonts w:hint="eastAsia" w:ascii="宋体" w:hAnsi="宋体" w:eastAsia="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sz w:val="24"/>
                <w:szCs w:val="24"/>
              </w:rPr>
            </w:pPr>
            <w:bookmarkStart w:id="25" w:name="_资格证明文件"/>
            <w:bookmarkEnd w:id="25"/>
            <w:bookmarkStart w:id="26" w:name="_Toc364329026"/>
            <w:r>
              <w:rPr>
                <w:rFonts w:hint="eastAsia" w:ascii="宋体" w:hAnsi="宋体" w:eastAsia="宋体"/>
                <w:sz w:val="24"/>
                <w:szCs w:val="24"/>
              </w:rPr>
              <w:t>法定代表人授权代表身份证（正面）</w:t>
            </w:r>
            <w:bookmarkEnd w:id="26"/>
          </w:p>
        </w:tc>
        <w:tc>
          <w:tcPr>
            <w:tcW w:w="4492" w:type="dxa"/>
            <w:gridSpan w:val="2"/>
            <w:vAlign w:val="center"/>
          </w:tcPr>
          <w:p>
            <w:pPr>
              <w:jc w:val="center"/>
              <w:rPr>
                <w:rFonts w:ascii="宋体" w:hAnsi="宋体" w:eastAsia="宋体"/>
                <w:sz w:val="24"/>
                <w:szCs w:val="24"/>
              </w:rPr>
            </w:pPr>
            <w:bookmarkStart w:id="27" w:name="_Toc364329027"/>
            <w:r>
              <w:rPr>
                <w:rFonts w:hint="eastAsia" w:ascii="宋体" w:hAnsi="宋体" w:eastAsia="宋体"/>
                <w:sz w:val="24"/>
                <w:szCs w:val="24"/>
              </w:rPr>
              <w:t>法定代表人授权代表身份证（反面）</w:t>
            </w:r>
            <w:bookmarkEnd w:id="27"/>
          </w:p>
        </w:tc>
      </w:tr>
    </w:tbl>
    <w:p>
      <w:pPr>
        <w:spacing w:line="320" w:lineRule="exact"/>
        <w:ind w:left="2" w:firstLine="417" w:firstLineChars="149"/>
        <w:rPr>
          <w:rFonts w:ascii="宋体" w:hAnsi="宋体" w:eastAsia="宋体" w:cs="Courier New"/>
          <w:sz w:val="28"/>
          <w:szCs w:val="28"/>
        </w:rPr>
      </w:pPr>
    </w:p>
    <w:p>
      <w:pPr>
        <w:widowControl/>
        <w:jc w:val="left"/>
        <w:rPr>
          <w:rFonts w:ascii="宋体" w:hAnsi="宋体" w:eastAsia="宋体" w:cs="黑体"/>
          <w:b/>
          <w:bCs/>
          <w:sz w:val="36"/>
          <w:szCs w:val="36"/>
          <w:lang w:val="zh-CN"/>
        </w:rPr>
      </w:pPr>
      <w:bookmarkStart w:id="28" w:name="_Toc524770184"/>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3.4 没有重大违法记录的声明</w:t>
      </w:r>
      <w:bookmarkEnd w:id="28"/>
    </w:p>
    <w:p>
      <w:pPr>
        <w:spacing w:beforeLines="50" w:afterLines="5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声　   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特此声明。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right="420" w:firstLine="5486" w:firstLineChars="2286"/>
        <w:rPr>
          <w:rFonts w:ascii="宋体" w:hAnsi="宋体" w:eastAsia="宋体" w:cs="宋体"/>
          <w:sz w:val="24"/>
          <w:szCs w:val="24"/>
          <w:lang w:val="zh-CN"/>
        </w:rPr>
      </w:pPr>
      <w:r>
        <w:rPr>
          <w:rFonts w:hint="eastAsia" w:ascii="宋体" w:hAnsi="宋体" w:eastAsia="宋体" w:cs="宋体"/>
          <w:sz w:val="24"/>
          <w:szCs w:val="24"/>
          <w:lang w:val="zh-CN"/>
        </w:rPr>
        <w:t>单位名称（盖章）：</w:t>
      </w:r>
    </w:p>
    <w:p>
      <w:pPr>
        <w:spacing w:beforeLines="50" w:afterLines="50" w:line="360" w:lineRule="auto"/>
        <w:ind w:right="420" w:firstLine="4536" w:firstLineChars="1890"/>
        <w:rPr>
          <w:rFonts w:ascii="宋体" w:hAnsi="宋体" w:eastAsia="宋体" w:cs="宋体"/>
          <w:sz w:val="24"/>
          <w:szCs w:val="24"/>
          <w:lang w:val="zh-CN"/>
        </w:rPr>
      </w:pPr>
      <w:r>
        <w:rPr>
          <w:rFonts w:hint="eastAsia" w:ascii="宋体" w:hAnsi="宋体" w:eastAsia="宋体" w:cs="宋体"/>
          <w:sz w:val="24"/>
          <w:szCs w:val="24"/>
          <w:lang w:val="zh-CN"/>
        </w:rPr>
        <w:t xml:space="preserve">日    期：     </w:t>
      </w:r>
      <w:r>
        <w:rPr>
          <w:rFonts w:hint="eastAsia" w:ascii="宋体" w:hAnsi="宋体" w:eastAsia="宋体" w:cs="宋体"/>
          <w:sz w:val="24"/>
          <w:szCs w:val="24"/>
        </w:rPr>
        <w:t>年    月    日</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widowControl/>
        <w:jc w:val="left"/>
        <w:rPr>
          <w:rFonts w:ascii="宋体" w:hAnsi="宋体"/>
          <w:b/>
          <w:bCs/>
          <w:color w:val="000000"/>
          <w:sz w:val="36"/>
          <w:szCs w:val="36"/>
        </w:rPr>
      </w:pPr>
      <w:r>
        <w:rPr>
          <w:rFonts w:ascii="宋体" w:hAnsi="宋体"/>
          <w:b/>
          <w:bCs/>
          <w:color w:val="000000"/>
          <w:sz w:val="36"/>
          <w:szCs w:val="36"/>
        </w:rPr>
        <w:br w:type="page"/>
      </w:r>
    </w:p>
    <w:p>
      <w:pPr>
        <w:widowControl/>
        <w:spacing w:before="100" w:beforeAutospacing="1" w:after="100" w:afterAutospacing="1" w:line="360" w:lineRule="auto"/>
        <w:jc w:val="center"/>
        <w:rPr>
          <w:rFonts w:ascii="宋体" w:hAnsi="宋体" w:eastAsia="宋体" w:cs="Times New Roman"/>
          <w:b/>
          <w:bCs/>
          <w:color w:val="000000"/>
          <w:sz w:val="36"/>
          <w:szCs w:val="36"/>
        </w:rPr>
      </w:pPr>
      <w:r>
        <w:rPr>
          <w:rFonts w:hint="eastAsia" w:ascii="宋体" w:hAnsi="宋体" w:eastAsia="宋体" w:cs="Times New Roman"/>
          <w:b/>
          <w:bCs/>
          <w:color w:val="000000"/>
          <w:sz w:val="36"/>
          <w:szCs w:val="36"/>
        </w:rPr>
        <w:t>3.5 投标承诺函</w:t>
      </w:r>
    </w:p>
    <w:p>
      <w:pPr>
        <w:spacing w:beforeLines="50" w:afterLines="50" w:line="360" w:lineRule="auto"/>
        <w:contextualSpacing/>
        <w:rPr>
          <w:rFonts w:ascii="宋体" w:hAnsi="宋体" w:eastAsia="宋体" w:cs="宋体"/>
          <w:sz w:val="24"/>
          <w:szCs w:val="24"/>
          <w:lang w:val="zh-CN"/>
        </w:rPr>
      </w:pPr>
      <w:r>
        <w:rPr>
          <w:rFonts w:hint="eastAsia" w:ascii="宋体" w:hAnsi="宋体" w:cs="宋体"/>
          <w:sz w:val="24"/>
          <w:szCs w:val="24"/>
          <w:lang w:val="zh-CN"/>
        </w:rPr>
        <w:t>（招标人）</w:t>
      </w:r>
      <w:r>
        <w:rPr>
          <w:rFonts w:hint="eastAsia" w:ascii="宋体" w:hAnsi="宋体" w:eastAsia="宋体" w:cs="宋体"/>
          <w:sz w:val="24"/>
          <w:szCs w:val="24"/>
          <w:lang w:val="zh-CN"/>
        </w:rPr>
        <w:t>：</w:t>
      </w:r>
    </w:p>
    <w:p>
      <w:pPr>
        <w:spacing w:beforeLines="50" w:afterLines="50" w:line="360" w:lineRule="auto"/>
        <w:ind w:firstLine="480" w:firstLineChars="200"/>
        <w:contextualSpacing/>
        <w:rPr>
          <w:rFonts w:ascii="宋体" w:hAnsi="宋体" w:eastAsia="宋体" w:cs="宋体"/>
          <w:sz w:val="24"/>
          <w:szCs w:val="24"/>
          <w:lang w:val="zh-CN"/>
        </w:rPr>
      </w:pPr>
      <w:r>
        <w:rPr>
          <w:rFonts w:ascii="宋体" w:hAnsi="宋体" w:eastAsia="宋体" w:cs="宋体"/>
          <w:sz w:val="24"/>
          <w:szCs w:val="24"/>
          <w:lang w:val="zh-CN"/>
        </w:rPr>
        <w:t>经研究，我</w:t>
      </w:r>
      <w:r>
        <w:rPr>
          <w:rFonts w:hint="eastAsia" w:ascii="宋体" w:hAnsi="宋体" w:eastAsia="宋体" w:cs="宋体"/>
          <w:sz w:val="24"/>
          <w:szCs w:val="24"/>
          <w:lang w:val="zh-CN"/>
        </w:rPr>
        <w:t>方自愿参与贵方</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（项目编号、项目名称）的</w:t>
      </w:r>
      <w:r>
        <w:rPr>
          <w:rFonts w:ascii="宋体" w:hAnsi="宋体" w:eastAsia="宋体" w:cs="宋体"/>
          <w:sz w:val="24"/>
          <w:szCs w:val="24"/>
          <w:lang w:val="zh-CN"/>
        </w:rPr>
        <w:t>投标，</w:t>
      </w:r>
      <w:r>
        <w:rPr>
          <w:rFonts w:hint="eastAsia" w:ascii="宋体" w:hAnsi="宋体" w:eastAsia="宋体" w:cs="宋体"/>
          <w:sz w:val="24"/>
          <w:szCs w:val="24"/>
          <w:lang w:val="zh-CN"/>
        </w:rPr>
        <w:t>将</w:t>
      </w:r>
      <w:r>
        <w:rPr>
          <w:rFonts w:ascii="宋体" w:hAnsi="宋体" w:eastAsia="宋体" w:cs="宋体"/>
          <w:sz w:val="24"/>
          <w:szCs w:val="24"/>
          <w:lang w:val="zh-CN"/>
        </w:rPr>
        <w:t>严格</w:t>
      </w:r>
      <w:r>
        <w:rPr>
          <w:rFonts w:hint="eastAsia" w:ascii="宋体" w:hAnsi="宋体" w:eastAsia="宋体" w:cs="宋体"/>
          <w:sz w:val="24"/>
          <w:szCs w:val="24"/>
          <w:lang w:val="zh-CN"/>
        </w:rPr>
        <w:t>遵守</w:t>
      </w:r>
      <w:r>
        <w:rPr>
          <w:rFonts w:ascii="宋体" w:hAnsi="宋体" w:eastAsia="宋体" w:cs="宋体"/>
          <w:sz w:val="24"/>
          <w:szCs w:val="24"/>
          <w:lang w:val="zh-CN"/>
        </w:rPr>
        <w:t>《</w:t>
      </w:r>
      <w:r>
        <w:rPr>
          <w:rFonts w:hint="eastAsia" w:ascii="宋体" w:hAnsi="宋体" w:eastAsia="宋体" w:cs="宋体"/>
          <w:sz w:val="24"/>
          <w:szCs w:val="24"/>
          <w:lang w:val="zh-CN"/>
        </w:rPr>
        <w:t>中华人民共和国政府采购</w:t>
      </w:r>
      <w:r>
        <w:rPr>
          <w:rFonts w:ascii="宋体" w:hAnsi="宋体" w:eastAsia="宋体" w:cs="宋体"/>
          <w:sz w:val="24"/>
          <w:szCs w:val="24"/>
          <w:lang w:val="zh-CN"/>
        </w:rPr>
        <w:t>法》等</w:t>
      </w:r>
      <w:r>
        <w:rPr>
          <w:rFonts w:hint="eastAsia" w:ascii="宋体" w:hAnsi="宋体" w:eastAsia="宋体" w:cs="宋体"/>
          <w:sz w:val="24"/>
          <w:szCs w:val="24"/>
          <w:lang w:val="zh-CN"/>
        </w:rPr>
        <w:t>相关</w:t>
      </w:r>
      <w:r>
        <w:rPr>
          <w:rFonts w:ascii="宋体" w:hAnsi="宋体" w:eastAsia="宋体" w:cs="宋体"/>
          <w:sz w:val="24"/>
          <w:szCs w:val="24"/>
          <w:lang w:val="zh-CN"/>
        </w:rPr>
        <w:t>法律法规</w:t>
      </w:r>
      <w:r>
        <w:rPr>
          <w:rFonts w:hint="eastAsia" w:ascii="宋体" w:hAnsi="宋体" w:eastAsia="宋体" w:cs="宋体"/>
          <w:sz w:val="24"/>
          <w:szCs w:val="24"/>
          <w:lang w:val="zh-CN"/>
        </w:rPr>
        <w:t>规定</w:t>
      </w:r>
      <w:r>
        <w:rPr>
          <w:rFonts w:ascii="宋体" w:hAnsi="宋体" w:eastAsia="宋体" w:cs="宋体"/>
          <w:sz w:val="24"/>
          <w:szCs w:val="24"/>
          <w:lang w:val="zh-CN"/>
        </w:rPr>
        <w:t>，并无条件地遵守本次采购活动各项规定。我们郑重承诺：</w:t>
      </w:r>
      <w:r>
        <w:rPr>
          <w:rFonts w:hint="eastAsia" w:ascii="宋体" w:hAnsi="宋体" w:eastAsia="宋体" w:cs="宋体"/>
          <w:sz w:val="24"/>
          <w:szCs w:val="24"/>
          <w:lang w:val="zh-CN"/>
        </w:rPr>
        <w:t>我方</w:t>
      </w:r>
      <w:r>
        <w:rPr>
          <w:rFonts w:ascii="宋体" w:hAnsi="宋体" w:eastAsia="宋体" w:cs="宋体"/>
          <w:sz w:val="24"/>
          <w:szCs w:val="24"/>
          <w:lang w:val="zh-CN"/>
        </w:rPr>
        <w:t>如果在本次</w:t>
      </w:r>
      <w:r>
        <w:rPr>
          <w:rFonts w:hint="eastAsia" w:ascii="宋体" w:hAnsi="宋体" w:eastAsia="宋体" w:cs="宋体"/>
          <w:sz w:val="24"/>
          <w:szCs w:val="24"/>
          <w:lang w:val="zh-CN"/>
        </w:rPr>
        <w:t>投标</w:t>
      </w:r>
      <w:r>
        <w:rPr>
          <w:rFonts w:ascii="宋体" w:hAnsi="宋体" w:eastAsia="宋体" w:cs="宋体"/>
          <w:sz w:val="24"/>
          <w:szCs w:val="24"/>
          <w:lang w:val="zh-CN"/>
        </w:rPr>
        <w:t>活动中有</w:t>
      </w:r>
      <w:r>
        <w:rPr>
          <w:rFonts w:hint="eastAsia" w:ascii="宋体" w:hAnsi="宋体" w:eastAsia="宋体" w:cs="宋体"/>
          <w:sz w:val="24"/>
          <w:szCs w:val="24"/>
          <w:lang w:val="zh-CN"/>
        </w:rPr>
        <w:t>下列</w:t>
      </w:r>
      <w:r>
        <w:rPr>
          <w:rFonts w:ascii="宋体" w:hAnsi="宋体" w:eastAsia="宋体" w:cs="宋体"/>
          <w:sz w:val="24"/>
          <w:szCs w:val="24"/>
          <w:lang w:val="zh-CN"/>
        </w:rPr>
        <w:t>情形</w:t>
      </w:r>
      <w:r>
        <w:rPr>
          <w:rFonts w:hint="eastAsia" w:ascii="宋体" w:hAnsi="宋体" w:eastAsia="宋体" w:cs="宋体"/>
          <w:sz w:val="24"/>
          <w:szCs w:val="24"/>
          <w:lang w:val="zh-CN"/>
        </w:rPr>
        <w:t>之一</w:t>
      </w:r>
      <w:r>
        <w:rPr>
          <w:rFonts w:ascii="宋体" w:hAnsi="宋体" w:eastAsia="宋体" w:cs="宋体"/>
          <w:sz w:val="24"/>
          <w:szCs w:val="24"/>
          <w:lang w:val="zh-CN"/>
        </w:rPr>
        <w:t>的，愿接受政府采购</w:t>
      </w:r>
      <w:r>
        <w:rPr>
          <w:rFonts w:hint="eastAsia" w:ascii="宋体" w:hAnsi="宋体" w:eastAsia="宋体" w:cs="宋体"/>
          <w:sz w:val="24"/>
          <w:szCs w:val="24"/>
          <w:lang w:val="zh-CN"/>
        </w:rPr>
        <w:t>监督管理</w:t>
      </w:r>
      <w:r>
        <w:rPr>
          <w:rFonts w:ascii="宋体" w:hAnsi="宋体" w:eastAsia="宋体" w:cs="宋体"/>
          <w:sz w:val="24"/>
          <w:szCs w:val="24"/>
          <w:lang w:val="zh-CN"/>
        </w:rPr>
        <w:t>部门给予相关处罚并</w:t>
      </w:r>
      <w:r>
        <w:rPr>
          <w:rFonts w:hint="eastAsia" w:ascii="宋体" w:hAnsi="宋体" w:eastAsia="宋体" w:cs="宋体"/>
          <w:sz w:val="24"/>
          <w:szCs w:val="24"/>
          <w:lang w:val="zh-CN"/>
        </w:rPr>
        <w:t>承诺依法</w:t>
      </w:r>
      <w:r>
        <w:rPr>
          <w:rFonts w:ascii="宋体" w:hAnsi="宋体" w:eastAsia="宋体" w:cs="宋体"/>
          <w:sz w:val="24"/>
          <w:szCs w:val="24"/>
          <w:lang w:val="zh-CN"/>
        </w:rPr>
        <w:t>承担</w:t>
      </w:r>
      <w:r>
        <w:rPr>
          <w:rFonts w:hint="eastAsia" w:ascii="宋体" w:hAnsi="宋体" w:eastAsia="宋体" w:cs="宋体"/>
          <w:sz w:val="24"/>
          <w:szCs w:val="24"/>
          <w:lang w:val="zh-CN"/>
        </w:rPr>
        <w:t>相关的经济赔偿责任和</w:t>
      </w:r>
      <w:r>
        <w:rPr>
          <w:rFonts w:ascii="宋体" w:hAnsi="宋体" w:eastAsia="宋体" w:cs="宋体"/>
          <w:sz w:val="24"/>
          <w:szCs w:val="24"/>
          <w:lang w:val="zh-CN"/>
        </w:rPr>
        <w:t>法律责任。</w:t>
      </w:r>
    </w:p>
    <w:p>
      <w:pP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一、在投标有效期内撤销投标文件；</w:t>
      </w:r>
    </w:p>
    <w:p>
      <w:pP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二、在投标文件中提供虚假材料；</w:t>
      </w:r>
    </w:p>
    <w:p>
      <w:pP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四、与采购人、其他投标人或者采购代理机构恶意串通；</w:t>
      </w:r>
    </w:p>
    <w:p>
      <w:pP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五、法律法规及本招标文件规定的其他严重违法行为。</w:t>
      </w:r>
    </w:p>
    <w:p>
      <w:pPr>
        <w:rPr>
          <w:rFonts w:ascii="Calibri" w:hAnsi="Calibri" w:eastAsia="宋体" w:cs="Times New Roman"/>
          <w:sz w:val="24"/>
          <w:szCs w:val="24"/>
          <w:u w:val="single"/>
        </w:rPr>
      </w:pPr>
    </w:p>
    <w:p>
      <w:pPr>
        <w:rPr>
          <w:rFonts w:ascii="Calibri" w:hAnsi="Calibri" w:eastAsia="宋体" w:cs="Times New Roman"/>
          <w:sz w:val="24"/>
          <w:szCs w:val="24"/>
          <w:u w:val="single"/>
        </w:rPr>
      </w:pPr>
    </w:p>
    <w:p>
      <w:pPr>
        <w:spacing w:line="480" w:lineRule="auto"/>
        <w:ind w:firstLine="4980" w:firstLineChars="2075"/>
        <w:rPr>
          <w:rFonts w:ascii="宋体" w:hAnsi="宋体" w:eastAsia="宋体" w:cs="Arial"/>
          <w:sz w:val="24"/>
          <w:szCs w:val="24"/>
        </w:rPr>
      </w:pPr>
      <w:r>
        <w:rPr>
          <w:rFonts w:hint="eastAsia" w:ascii="宋体" w:hAnsi="宋体" w:eastAsia="宋体" w:cs="Arial"/>
          <w:sz w:val="24"/>
          <w:szCs w:val="24"/>
        </w:rPr>
        <w:t>投标人名称（盖章）：</w:t>
      </w:r>
      <w:r>
        <w:rPr>
          <w:rFonts w:ascii="宋体" w:hAnsi="宋体" w:eastAsia="宋体" w:cs="Arial"/>
          <w:sz w:val="24"/>
          <w:szCs w:val="24"/>
        </w:rPr>
        <w:t xml:space="preserve"> </w:t>
      </w:r>
    </w:p>
    <w:p>
      <w:pPr>
        <w:spacing w:line="480" w:lineRule="auto"/>
        <w:ind w:firstLine="4980" w:firstLineChars="2075"/>
        <w:rPr>
          <w:rFonts w:ascii="宋体" w:hAnsi="宋体" w:eastAsia="宋体" w:cs="Arial"/>
          <w:sz w:val="24"/>
          <w:szCs w:val="24"/>
        </w:rPr>
      </w:pPr>
      <w:r>
        <w:rPr>
          <w:rFonts w:hint="eastAsia" w:ascii="宋体" w:hAnsi="宋体" w:eastAsia="宋体" w:cs="Arial"/>
          <w:sz w:val="24"/>
          <w:szCs w:val="24"/>
        </w:rPr>
        <w:t>日　  期：      年    月    日</w:t>
      </w:r>
    </w:p>
    <w:p>
      <w:pPr>
        <w:spacing w:beforeLines="50" w:afterLines="50" w:line="360" w:lineRule="auto"/>
        <w:ind w:right="420"/>
        <w:jc w:val="left"/>
        <w:rPr>
          <w:rFonts w:ascii="宋体" w:hAnsi="宋体" w:eastAsia="宋体" w:cs="宋体"/>
          <w:color w:val="000000"/>
          <w:sz w:val="24"/>
          <w:szCs w:val="24"/>
          <w:lang w:val="zh-CN"/>
        </w:rPr>
      </w:pPr>
    </w:p>
    <w:p>
      <w:pPr>
        <w:autoSpaceDE w:val="0"/>
        <w:autoSpaceDN w:val="0"/>
        <w:adjustRightInd w:val="0"/>
        <w:spacing w:line="360" w:lineRule="auto"/>
        <w:ind w:right="-11"/>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宋体"/>
          <w:sz w:val="28"/>
          <w:szCs w:val="28"/>
          <w:lang w:val="zh-CN"/>
        </w:rPr>
      </w:pPr>
    </w:p>
    <w:p>
      <w:pPr>
        <w:spacing w:beforeLines="50" w:afterLines="50" w:line="360" w:lineRule="auto"/>
        <w:ind w:firstLine="660" w:firstLineChars="236"/>
        <w:rPr>
          <w:rFonts w:ascii="宋体" w:hAnsi="宋体" w:eastAsia="宋体" w:cs="宋体"/>
          <w:sz w:val="28"/>
          <w:szCs w:val="28"/>
          <w:lang w:val="zh-CN"/>
        </w:rPr>
      </w:pPr>
    </w:p>
    <w:p>
      <w:pPr>
        <w:widowControl/>
        <w:jc w:val="left"/>
        <w:rPr>
          <w:rFonts w:ascii="宋体" w:hAnsi="宋体" w:eastAsia="宋体" w:cs="黑体"/>
          <w:b/>
          <w:bCs/>
          <w:sz w:val="36"/>
          <w:szCs w:val="36"/>
          <w:lang w:val="zh-CN"/>
        </w:rPr>
      </w:pPr>
      <w:bookmarkStart w:id="29" w:name="_Toc524770188"/>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3.6 其他资格证书或材料</w:t>
      </w:r>
      <w:bookmarkEnd w:id="29"/>
      <w:r>
        <w:rPr>
          <w:rFonts w:hint="eastAsia" w:ascii="宋体" w:hAnsi="宋体" w:eastAsia="宋体" w:cs="黑体"/>
          <w:b/>
          <w:bCs/>
          <w:sz w:val="36"/>
          <w:szCs w:val="36"/>
          <w:lang w:val="zh-CN"/>
        </w:rPr>
        <w:t xml:space="preserve"> </w:t>
      </w:r>
    </w:p>
    <w:p>
      <w:pPr>
        <w:spacing w:beforeLines="50" w:afterLines="50" w:line="360" w:lineRule="auto"/>
        <w:ind w:firstLine="569" w:firstLineChars="236"/>
        <w:rPr>
          <w:rFonts w:ascii="宋体" w:hAnsi="宋体" w:eastAsia="宋体" w:cs="宋体"/>
          <w:b/>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pStyle w:val="2"/>
        <w:ind w:firstLine="340"/>
        <w:rPr>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b/>
          <w:bCs/>
          <w:color w:val="000000"/>
          <w:sz w:val="24"/>
          <w:szCs w:val="24"/>
        </w:rPr>
      </w:pPr>
    </w:p>
    <w:p>
      <w:pPr>
        <w:autoSpaceDE w:val="0"/>
        <w:autoSpaceDN w:val="0"/>
        <w:adjustRightInd w:val="0"/>
        <w:spacing w:line="360" w:lineRule="auto"/>
        <w:jc w:val="center"/>
        <w:rPr>
          <w:rFonts w:ascii="宋体" w:hAnsi="宋体"/>
          <w:b/>
          <w:bCs/>
          <w:color w:val="000000"/>
          <w:sz w:val="24"/>
          <w:szCs w:val="24"/>
        </w:rPr>
      </w:pPr>
    </w:p>
    <w:p>
      <w:pPr>
        <w:autoSpaceDE w:val="0"/>
        <w:autoSpaceDN w:val="0"/>
        <w:adjustRightInd w:val="0"/>
        <w:spacing w:line="360" w:lineRule="auto"/>
        <w:jc w:val="center"/>
        <w:rPr>
          <w:rFonts w:ascii="宋体" w:hAnsi="宋体"/>
          <w:b/>
          <w:bCs/>
          <w:color w:val="000000"/>
          <w:sz w:val="24"/>
          <w:szCs w:val="24"/>
        </w:rPr>
      </w:pPr>
    </w:p>
    <w:p>
      <w:pPr>
        <w:autoSpaceDE w:val="0"/>
        <w:autoSpaceDN w:val="0"/>
        <w:adjustRightInd w:val="0"/>
        <w:spacing w:line="360" w:lineRule="auto"/>
        <w:jc w:val="center"/>
        <w:rPr>
          <w:rFonts w:ascii="宋体" w:hAnsi="宋体"/>
          <w:b/>
          <w:bCs/>
          <w:color w:val="000000"/>
          <w:sz w:val="24"/>
          <w:szCs w:val="24"/>
        </w:rPr>
      </w:pPr>
    </w:p>
    <w:p>
      <w:pPr>
        <w:autoSpaceDE w:val="0"/>
        <w:autoSpaceDN w:val="0"/>
        <w:adjustRightInd w:val="0"/>
        <w:spacing w:line="360" w:lineRule="auto"/>
        <w:jc w:val="center"/>
        <w:rPr>
          <w:rFonts w:ascii="宋体" w:hAnsi="宋体"/>
          <w:b/>
          <w:bCs/>
          <w:color w:val="000000"/>
          <w:sz w:val="24"/>
          <w:szCs w:val="24"/>
        </w:rPr>
      </w:pPr>
    </w:p>
    <w:p>
      <w:pPr>
        <w:autoSpaceDE w:val="0"/>
        <w:autoSpaceDN w:val="0"/>
        <w:adjustRightInd w:val="0"/>
        <w:spacing w:line="360" w:lineRule="auto"/>
        <w:jc w:val="center"/>
        <w:rPr>
          <w:rFonts w:ascii="宋体" w:hAnsi="宋体"/>
          <w:b/>
          <w:bCs/>
          <w:color w:val="000000"/>
          <w:sz w:val="24"/>
          <w:szCs w:val="24"/>
        </w:rPr>
      </w:pPr>
    </w:p>
    <w:p>
      <w:pPr>
        <w:autoSpaceDE w:val="0"/>
        <w:autoSpaceDN w:val="0"/>
        <w:adjustRightInd w:val="0"/>
        <w:spacing w:line="360" w:lineRule="auto"/>
        <w:jc w:val="center"/>
        <w:rPr>
          <w:rFonts w:ascii="宋体" w:hAnsi="宋体"/>
          <w:b/>
          <w:bCs/>
          <w:color w:val="000000"/>
          <w:sz w:val="24"/>
          <w:szCs w:val="24"/>
        </w:rPr>
      </w:pPr>
    </w:p>
    <w:p>
      <w:pPr>
        <w:autoSpaceDE w:val="0"/>
        <w:autoSpaceDN w:val="0"/>
        <w:adjustRightInd w:val="0"/>
        <w:spacing w:line="360" w:lineRule="auto"/>
        <w:jc w:val="center"/>
        <w:rPr>
          <w:rFonts w:ascii="宋体" w:hAnsi="宋体"/>
          <w:b/>
          <w:bCs/>
          <w:color w:val="000000"/>
          <w:sz w:val="24"/>
          <w:szCs w:val="24"/>
        </w:rPr>
      </w:pPr>
    </w:p>
    <w:p>
      <w:pPr>
        <w:autoSpaceDE w:val="0"/>
        <w:autoSpaceDN w:val="0"/>
        <w:adjustRightInd w:val="0"/>
        <w:spacing w:line="360" w:lineRule="auto"/>
        <w:jc w:val="center"/>
        <w:rPr>
          <w:rFonts w:ascii="宋体" w:hAnsi="宋体"/>
          <w:b/>
          <w:bCs/>
          <w:color w:val="000000"/>
          <w:sz w:val="24"/>
          <w:szCs w:val="24"/>
        </w:rPr>
      </w:pPr>
    </w:p>
    <w:p>
      <w:pPr>
        <w:pStyle w:val="2"/>
        <w:ind w:firstLine="340"/>
      </w:pPr>
    </w:p>
    <w:p>
      <w:pPr>
        <w:pStyle w:val="2"/>
        <w:ind w:firstLine="340"/>
      </w:pPr>
    </w:p>
    <w:p>
      <w:pPr>
        <w:autoSpaceDE w:val="0"/>
        <w:autoSpaceDN w:val="0"/>
        <w:adjustRightInd w:val="0"/>
        <w:spacing w:line="360" w:lineRule="auto"/>
        <w:jc w:val="center"/>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4.1服务方案（实施方案）</w:t>
      </w:r>
    </w:p>
    <w:p>
      <w:pPr>
        <w:autoSpaceDE w:val="0"/>
        <w:autoSpaceDN w:val="0"/>
        <w:adjustRightInd w:val="0"/>
        <w:spacing w:line="480" w:lineRule="auto"/>
        <w:jc w:val="center"/>
        <w:rPr>
          <w:rFonts w:ascii="宋体" w:hAnsi="宋体" w:cs="宋体"/>
          <w:color w:val="000000"/>
          <w:szCs w:val="21"/>
          <w:lang w:val="zh-CN"/>
        </w:rPr>
      </w:pPr>
    </w:p>
    <w:p>
      <w:pPr>
        <w:autoSpaceDE w:val="0"/>
        <w:autoSpaceDN w:val="0"/>
        <w:adjustRightInd w:val="0"/>
        <w:spacing w:line="480" w:lineRule="auto"/>
        <w:jc w:val="center"/>
        <w:rPr>
          <w:rFonts w:ascii="宋体" w:hAnsi="宋体" w:cs="宋体"/>
          <w:color w:val="000000"/>
          <w:szCs w:val="21"/>
          <w:lang w:val="zh-CN"/>
        </w:rPr>
      </w:pPr>
      <w:r>
        <w:rPr>
          <w:rFonts w:hint="eastAsia" w:ascii="宋体" w:hAnsi="宋体" w:cs="宋体"/>
          <w:color w:val="000000"/>
          <w:szCs w:val="21"/>
          <w:lang w:val="zh-CN"/>
        </w:rPr>
        <w:t>（投标人根据招标要求自行编制）</w:t>
      </w:r>
    </w:p>
    <w:p>
      <w:pPr>
        <w:snapToGrid w:val="0"/>
        <w:spacing w:line="360" w:lineRule="auto"/>
        <w:jc w:val="center"/>
        <w:rPr>
          <w:rFonts w:hAnsi="宋体"/>
          <w:b/>
          <w:snapToGrid w:val="0"/>
          <w:color w:val="000000"/>
          <w:kern w:val="0"/>
          <w:sz w:val="36"/>
          <w:szCs w:val="36"/>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4.2 业绩情况表</w:t>
      </w: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napToGrid w:val="0"/>
        <w:spacing w:line="360" w:lineRule="auto"/>
        <w:rPr>
          <w:rFonts w:hAnsi="宋体"/>
          <w:b/>
          <w:snapToGrid w:val="0"/>
          <w:color w:val="000000"/>
          <w:kern w:val="0"/>
          <w:szCs w:val="21"/>
        </w:rPr>
      </w:pPr>
      <w:r>
        <w:rPr>
          <w:rFonts w:hint="eastAsia" w:ascii="宋体" w:hAnsi="宋体"/>
          <w:color w:val="000000"/>
          <w:szCs w:val="21"/>
        </w:rPr>
        <w:t xml:space="preserve">项目名称：   </w:t>
      </w: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color w:val="000000"/>
                <w:sz w:val="21"/>
                <w:szCs w:val="21"/>
              </w:rPr>
            </w:pPr>
            <w:r>
              <w:rPr>
                <w:rFonts w:hint="eastAsia" w:ascii="宋体" w:hAnsi="宋体" w:eastAsia="宋体" w:cs="宋体"/>
                <w:b/>
                <w:bCs/>
                <w:color w:val="000000"/>
                <w:sz w:val="21"/>
                <w:szCs w:val="21"/>
              </w:rPr>
              <w:t>序号</w:t>
            </w:r>
          </w:p>
        </w:tc>
        <w:tc>
          <w:tcPr>
            <w:tcW w:w="1808" w:type="dxa"/>
            <w:shd w:val="clear" w:color="auto" w:fill="F3F3F3"/>
            <w:vAlign w:val="center"/>
          </w:tcPr>
          <w:p>
            <w:pPr>
              <w:pStyle w:val="10"/>
              <w:jc w:val="center"/>
              <w:rPr>
                <w:rFonts w:ascii="宋体" w:hAnsi="宋体" w:eastAsia="宋体" w:cs="Times New Roman"/>
                <w:b/>
                <w:bCs/>
                <w:color w:val="000000"/>
                <w:sz w:val="21"/>
                <w:szCs w:val="21"/>
              </w:rPr>
            </w:pPr>
            <w:r>
              <w:rPr>
                <w:rFonts w:hint="eastAsia" w:ascii="宋体" w:hAnsi="宋体" w:eastAsia="宋体" w:cs="宋体"/>
                <w:b/>
                <w:bCs/>
                <w:color w:val="000000"/>
                <w:sz w:val="21"/>
                <w:szCs w:val="21"/>
              </w:rPr>
              <w:t>客户单位名称</w:t>
            </w:r>
          </w:p>
        </w:tc>
        <w:tc>
          <w:tcPr>
            <w:tcW w:w="3579" w:type="dxa"/>
            <w:shd w:val="clear" w:color="auto" w:fill="F3F3F3"/>
            <w:vAlign w:val="center"/>
          </w:tcPr>
          <w:p>
            <w:pPr>
              <w:pStyle w:val="10"/>
              <w:jc w:val="center"/>
              <w:rPr>
                <w:rFonts w:ascii="宋体" w:hAnsi="宋体" w:eastAsia="宋体" w:cs="Times New Roman"/>
                <w:b/>
                <w:bCs/>
                <w:color w:val="000000"/>
                <w:sz w:val="21"/>
                <w:szCs w:val="21"/>
              </w:rPr>
            </w:pPr>
            <w:r>
              <w:rPr>
                <w:rFonts w:hint="eastAsia" w:ascii="宋体" w:hAnsi="宋体" w:eastAsia="宋体" w:cs="宋体"/>
                <w:b/>
                <w:bCs/>
                <w:color w:val="000000"/>
                <w:sz w:val="21"/>
                <w:szCs w:val="21"/>
              </w:rPr>
              <w:t>项目名称及主要内容</w:t>
            </w:r>
          </w:p>
        </w:tc>
        <w:tc>
          <w:tcPr>
            <w:tcW w:w="1440" w:type="dxa"/>
            <w:shd w:val="clear" w:color="auto" w:fill="F3F3F3"/>
            <w:vAlign w:val="center"/>
          </w:tcPr>
          <w:p>
            <w:pPr>
              <w:pStyle w:val="10"/>
              <w:jc w:val="center"/>
              <w:rPr>
                <w:rFonts w:ascii="宋体" w:hAnsi="宋体" w:eastAsia="宋体" w:cs="Times New Roman"/>
                <w:b/>
                <w:bCs/>
                <w:color w:val="000000"/>
                <w:sz w:val="21"/>
                <w:szCs w:val="21"/>
              </w:rPr>
            </w:pPr>
            <w:r>
              <w:rPr>
                <w:rFonts w:hint="eastAsia" w:ascii="宋体" w:hAnsi="宋体" w:eastAsia="宋体" w:cs="宋体"/>
                <w:b/>
                <w:bCs/>
                <w:color w:val="000000"/>
                <w:sz w:val="21"/>
                <w:szCs w:val="21"/>
              </w:rPr>
              <w:t>合同金额（万元）</w:t>
            </w:r>
          </w:p>
        </w:tc>
        <w:tc>
          <w:tcPr>
            <w:tcW w:w="1706" w:type="dxa"/>
            <w:shd w:val="clear" w:color="auto" w:fill="F3F3F3"/>
            <w:vAlign w:val="center"/>
          </w:tcPr>
          <w:p>
            <w:pPr>
              <w:pStyle w:val="10"/>
              <w:jc w:val="center"/>
              <w:rPr>
                <w:rFonts w:ascii="宋体" w:hAnsi="宋体" w:eastAsia="宋体" w:cs="Times New Roman"/>
                <w:b/>
                <w:bCs/>
                <w:color w:val="000000"/>
                <w:sz w:val="21"/>
                <w:szCs w:val="21"/>
              </w:rPr>
            </w:pPr>
            <w:r>
              <w:rPr>
                <w:rFonts w:hint="eastAsia" w:ascii="宋体" w:hAnsi="宋体" w:eastAsia="宋体" w:cs="宋体"/>
                <w:b/>
                <w:bCs/>
                <w:color w:val="000000"/>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000000"/>
                <w:sz w:val="21"/>
                <w:szCs w:val="21"/>
              </w:rPr>
            </w:pPr>
            <w:r>
              <w:rPr>
                <w:rFonts w:ascii="宋体" w:hAnsi="宋体" w:eastAsia="宋体" w:cs="宋体"/>
                <w:color w:val="000000"/>
                <w:sz w:val="21"/>
                <w:szCs w:val="21"/>
              </w:rPr>
              <w:t>1</w:t>
            </w:r>
          </w:p>
        </w:tc>
        <w:tc>
          <w:tcPr>
            <w:tcW w:w="1808" w:type="dxa"/>
            <w:vAlign w:val="center"/>
          </w:tcPr>
          <w:p>
            <w:pPr>
              <w:pStyle w:val="10"/>
              <w:spacing w:line="360" w:lineRule="auto"/>
              <w:rPr>
                <w:rFonts w:ascii="宋体" w:hAnsi="宋体" w:eastAsia="宋体" w:cs="Times New Roman"/>
                <w:color w:val="000000"/>
                <w:sz w:val="21"/>
                <w:szCs w:val="21"/>
              </w:rPr>
            </w:pPr>
          </w:p>
        </w:tc>
        <w:tc>
          <w:tcPr>
            <w:tcW w:w="3579" w:type="dxa"/>
            <w:vAlign w:val="center"/>
          </w:tcPr>
          <w:p>
            <w:pPr>
              <w:pStyle w:val="10"/>
              <w:spacing w:line="360" w:lineRule="auto"/>
              <w:rPr>
                <w:rFonts w:ascii="宋体" w:hAnsi="宋体" w:eastAsia="宋体" w:cs="Times New Roman"/>
                <w:color w:val="000000"/>
                <w:sz w:val="21"/>
                <w:szCs w:val="21"/>
              </w:rPr>
            </w:pPr>
          </w:p>
        </w:tc>
        <w:tc>
          <w:tcPr>
            <w:tcW w:w="1440" w:type="dxa"/>
            <w:vAlign w:val="center"/>
          </w:tcPr>
          <w:p>
            <w:pPr>
              <w:pStyle w:val="10"/>
              <w:spacing w:line="360" w:lineRule="auto"/>
              <w:rPr>
                <w:rFonts w:ascii="宋体" w:hAnsi="宋体" w:eastAsia="宋体" w:cs="Times New Roman"/>
                <w:color w:val="000000"/>
                <w:sz w:val="21"/>
                <w:szCs w:val="21"/>
              </w:rPr>
            </w:pPr>
          </w:p>
        </w:tc>
        <w:tc>
          <w:tcPr>
            <w:tcW w:w="1706" w:type="dxa"/>
            <w:vAlign w:val="center"/>
          </w:tcPr>
          <w:p>
            <w:pPr>
              <w:pStyle w:val="10"/>
              <w:spacing w:line="360" w:lineRule="auto"/>
              <w:rPr>
                <w:rFonts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000000"/>
                <w:sz w:val="21"/>
                <w:szCs w:val="21"/>
              </w:rPr>
            </w:pPr>
            <w:r>
              <w:rPr>
                <w:rFonts w:ascii="宋体" w:hAnsi="宋体" w:eastAsia="宋体" w:cs="宋体"/>
                <w:color w:val="000000"/>
                <w:sz w:val="21"/>
                <w:szCs w:val="21"/>
              </w:rPr>
              <w:t>2</w:t>
            </w:r>
          </w:p>
        </w:tc>
        <w:tc>
          <w:tcPr>
            <w:tcW w:w="1808" w:type="dxa"/>
            <w:vAlign w:val="center"/>
          </w:tcPr>
          <w:p>
            <w:pPr>
              <w:pStyle w:val="10"/>
              <w:spacing w:line="360" w:lineRule="auto"/>
              <w:rPr>
                <w:rFonts w:ascii="宋体" w:hAnsi="宋体" w:eastAsia="宋体" w:cs="Times New Roman"/>
                <w:color w:val="000000"/>
                <w:sz w:val="21"/>
                <w:szCs w:val="21"/>
              </w:rPr>
            </w:pPr>
          </w:p>
        </w:tc>
        <w:tc>
          <w:tcPr>
            <w:tcW w:w="3579" w:type="dxa"/>
            <w:vAlign w:val="center"/>
          </w:tcPr>
          <w:p>
            <w:pPr>
              <w:pStyle w:val="10"/>
              <w:spacing w:line="360" w:lineRule="auto"/>
              <w:rPr>
                <w:rFonts w:ascii="宋体" w:hAnsi="宋体" w:eastAsia="宋体" w:cs="Times New Roman"/>
                <w:color w:val="000000"/>
                <w:sz w:val="21"/>
                <w:szCs w:val="21"/>
              </w:rPr>
            </w:pPr>
          </w:p>
        </w:tc>
        <w:tc>
          <w:tcPr>
            <w:tcW w:w="1440" w:type="dxa"/>
            <w:vAlign w:val="center"/>
          </w:tcPr>
          <w:p>
            <w:pPr>
              <w:pStyle w:val="10"/>
              <w:spacing w:line="360" w:lineRule="auto"/>
              <w:rPr>
                <w:rFonts w:ascii="宋体" w:hAnsi="宋体" w:eastAsia="宋体" w:cs="Times New Roman"/>
                <w:color w:val="000000"/>
                <w:sz w:val="21"/>
                <w:szCs w:val="21"/>
              </w:rPr>
            </w:pPr>
          </w:p>
        </w:tc>
        <w:tc>
          <w:tcPr>
            <w:tcW w:w="1706" w:type="dxa"/>
            <w:vAlign w:val="center"/>
          </w:tcPr>
          <w:p>
            <w:pPr>
              <w:pStyle w:val="10"/>
              <w:spacing w:line="360" w:lineRule="auto"/>
              <w:rPr>
                <w:rFonts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000000"/>
                <w:sz w:val="21"/>
                <w:szCs w:val="21"/>
              </w:rPr>
            </w:pPr>
            <w:r>
              <w:rPr>
                <w:rFonts w:ascii="宋体" w:hAnsi="宋体" w:eastAsia="宋体" w:cs="宋体"/>
                <w:color w:val="000000"/>
                <w:sz w:val="21"/>
                <w:szCs w:val="21"/>
              </w:rPr>
              <w:t>3</w:t>
            </w:r>
          </w:p>
        </w:tc>
        <w:tc>
          <w:tcPr>
            <w:tcW w:w="1808" w:type="dxa"/>
            <w:vAlign w:val="center"/>
          </w:tcPr>
          <w:p>
            <w:pPr>
              <w:pStyle w:val="10"/>
              <w:spacing w:line="360" w:lineRule="auto"/>
              <w:rPr>
                <w:rFonts w:ascii="宋体" w:hAnsi="宋体" w:eastAsia="宋体" w:cs="Times New Roman"/>
                <w:color w:val="000000"/>
                <w:sz w:val="21"/>
                <w:szCs w:val="21"/>
              </w:rPr>
            </w:pPr>
          </w:p>
        </w:tc>
        <w:tc>
          <w:tcPr>
            <w:tcW w:w="3579" w:type="dxa"/>
            <w:vAlign w:val="center"/>
          </w:tcPr>
          <w:p>
            <w:pPr>
              <w:pStyle w:val="10"/>
              <w:spacing w:line="360" w:lineRule="auto"/>
              <w:rPr>
                <w:rFonts w:ascii="宋体" w:hAnsi="宋体" w:eastAsia="宋体" w:cs="Times New Roman"/>
                <w:color w:val="000000"/>
                <w:sz w:val="21"/>
                <w:szCs w:val="21"/>
              </w:rPr>
            </w:pPr>
          </w:p>
        </w:tc>
        <w:tc>
          <w:tcPr>
            <w:tcW w:w="1440" w:type="dxa"/>
            <w:vAlign w:val="center"/>
          </w:tcPr>
          <w:p>
            <w:pPr>
              <w:pStyle w:val="10"/>
              <w:spacing w:line="360" w:lineRule="auto"/>
              <w:rPr>
                <w:rFonts w:ascii="宋体" w:hAnsi="宋体" w:eastAsia="宋体" w:cs="Times New Roman"/>
                <w:color w:val="000000"/>
                <w:sz w:val="21"/>
                <w:szCs w:val="21"/>
              </w:rPr>
            </w:pPr>
          </w:p>
        </w:tc>
        <w:tc>
          <w:tcPr>
            <w:tcW w:w="1706" w:type="dxa"/>
            <w:vAlign w:val="center"/>
          </w:tcPr>
          <w:p>
            <w:pPr>
              <w:pStyle w:val="10"/>
              <w:spacing w:line="360" w:lineRule="auto"/>
              <w:rPr>
                <w:rFonts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000000"/>
                <w:sz w:val="21"/>
                <w:szCs w:val="21"/>
              </w:rPr>
            </w:pPr>
            <w:r>
              <w:rPr>
                <w:rFonts w:ascii="宋体" w:hAnsi="宋体" w:eastAsia="宋体" w:cs="宋体"/>
                <w:color w:val="000000"/>
                <w:sz w:val="21"/>
                <w:szCs w:val="21"/>
              </w:rPr>
              <w:t>4</w:t>
            </w:r>
          </w:p>
        </w:tc>
        <w:tc>
          <w:tcPr>
            <w:tcW w:w="1808" w:type="dxa"/>
            <w:vAlign w:val="center"/>
          </w:tcPr>
          <w:p>
            <w:pPr>
              <w:rPr>
                <w:rFonts w:ascii="宋体"/>
                <w:color w:val="000000"/>
                <w:szCs w:val="21"/>
              </w:rPr>
            </w:pPr>
          </w:p>
        </w:tc>
        <w:tc>
          <w:tcPr>
            <w:tcW w:w="3579" w:type="dxa"/>
            <w:vAlign w:val="center"/>
          </w:tcPr>
          <w:p>
            <w:pPr>
              <w:rPr>
                <w:rFonts w:ascii="宋体"/>
                <w:color w:val="000000"/>
                <w:szCs w:val="21"/>
              </w:rPr>
            </w:pPr>
          </w:p>
        </w:tc>
        <w:tc>
          <w:tcPr>
            <w:tcW w:w="1440" w:type="dxa"/>
            <w:vAlign w:val="center"/>
          </w:tcPr>
          <w:p>
            <w:pPr>
              <w:rPr>
                <w:rFonts w:ascii="宋体"/>
                <w:color w:val="000000"/>
                <w:szCs w:val="21"/>
              </w:rPr>
            </w:pPr>
          </w:p>
        </w:tc>
        <w:tc>
          <w:tcPr>
            <w:tcW w:w="170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color w:val="000000"/>
                <w:sz w:val="21"/>
                <w:szCs w:val="21"/>
              </w:rPr>
            </w:pPr>
            <w:r>
              <w:rPr>
                <w:rFonts w:hint="eastAsia" w:ascii="宋体" w:hAnsi="宋体" w:eastAsia="宋体" w:cs="宋体"/>
                <w:color w:val="000000"/>
                <w:sz w:val="21"/>
                <w:szCs w:val="21"/>
              </w:rPr>
              <w:t>……</w:t>
            </w:r>
          </w:p>
        </w:tc>
        <w:tc>
          <w:tcPr>
            <w:tcW w:w="1808" w:type="dxa"/>
            <w:vAlign w:val="center"/>
          </w:tcPr>
          <w:p>
            <w:pPr>
              <w:rPr>
                <w:rFonts w:ascii="宋体"/>
                <w:color w:val="000000"/>
                <w:szCs w:val="21"/>
              </w:rPr>
            </w:pPr>
          </w:p>
        </w:tc>
        <w:tc>
          <w:tcPr>
            <w:tcW w:w="3579" w:type="dxa"/>
            <w:vAlign w:val="center"/>
          </w:tcPr>
          <w:p>
            <w:pPr>
              <w:rPr>
                <w:rFonts w:ascii="宋体"/>
                <w:color w:val="000000"/>
                <w:szCs w:val="21"/>
              </w:rPr>
            </w:pPr>
          </w:p>
        </w:tc>
        <w:tc>
          <w:tcPr>
            <w:tcW w:w="1440" w:type="dxa"/>
            <w:vAlign w:val="center"/>
          </w:tcPr>
          <w:p>
            <w:pPr>
              <w:rPr>
                <w:rFonts w:ascii="宋体"/>
                <w:color w:val="000000"/>
                <w:szCs w:val="21"/>
              </w:rPr>
            </w:pPr>
          </w:p>
        </w:tc>
        <w:tc>
          <w:tcPr>
            <w:tcW w:w="1706" w:type="dxa"/>
            <w:vAlign w:val="center"/>
          </w:tcPr>
          <w:p>
            <w:pPr>
              <w:rPr>
                <w:rFonts w:ascii="宋体"/>
                <w:color w:val="000000"/>
                <w:szCs w:val="21"/>
              </w:rPr>
            </w:pPr>
          </w:p>
        </w:tc>
      </w:tr>
    </w:tbl>
    <w:p>
      <w:pPr>
        <w:autoSpaceDE w:val="0"/>
        <w:autoSpaceDN w:val="0"/>
        <w:adjustRightInd w:val="0"/>
        <w:spacing w:line="480" w:lineRule="auto"/>
        <w:rPr>
          <w:rFonts w:ascii="宋体" w:hAnsi="宋体" w:cs="宋体"/>
          <w:color w:val="000000"/>
          <w:szCs w:val="21"/>
          <w:lang w:val="zh-CN"/>
        </w:rPr>
      </w:pPr>
      <w:r>
        <w:rPr>
          <w:rFonts w:hint="eastAsia" w:ascii="宋体" w:hAnsi="宋体" w:cs="宋体"/>
          <w:color w:val="000000"/>
          <w:szCs w:val="21"/>
          <w:lang w:val="zh-CN"/>
        </w:rPr>
        <w:t>投标人（公章）：</w:t>
      </w:r>
    </w:p>
    <w:p>
      <w:pPr>
        <w:autoSpaceDE w:val="0"/>
        <w:autoSpaceDN w:val="0"/>
        <w:adjustRightInd w:val="0"/>
        <w:spacing w:line="480" w:lineRule="auto"/>
        <w:rPr>
          <w:rFonts w:ascii="宋体" w:hAnsi="宋体" w:cs="宋体"/>
          <w:color w:val="000000"/>
          <w:szCs w:val="21"/>
          <w:lang w:val="zh-CN"/>
        </w:rPr>
      </w:pPr>
      <w:r>
        <w:rPr>
          <w:rFonts w:hint="eastAsia" w:ascii="宋体" w:hAnsi="宋体" w:cs="宋体"/>
          <w:color w:val="000000"/>
          <w:szCs w:val="21"/>
          <w:lang w:val="zh-CN"/>
        </w:rPr>
        <w:t>投标人法定代表人（或授权代表）签字：</w:t>
      </w:r>
      <w:r>
        <w:rPr>
          <w:rFonts w:ascii="宋体" w:hAnsi="宋体" w:cs="宋体"/>
          <w:color w:val="000000"/>
          <w:szCs w:val="21"/>
          <w:lang w:val="zh-CN"/>
        </w:rPr>
        <w:t xml:space="preserve"> </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Cs w:val="21"/>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ascii="宋体" w:hAnsi="宋体"/>
          <w:b/>
          <w:bCs/>
          <w:color w:val="000000"/>
          <w:sz w:val="24"/>
          <w:szCs w:val="24"/>
        </w:rPr>
        <w:br w:type="page"/>
      </w:r>
      <w:r>
        <w:rPr>
          <w:rFonts w:hint="eastAsia" w:ascii="宋体" w:hAnsi="宋体" w:eastAsia="宋体" w:cs="黑体"/>
          <w:b/>
          <w:bCs/>
          <w:sz w:val="36"/>
          <w:szCs w:val="36"/>
          <w:lang w:val="zh-CN"/>
        </w:rPr>
        <w:t>4.3 售后服务方案</w:t>
      </w:r>
    </w:p>
    <w:p>
      <w:pPr>
        <w:autoSpaceDE w:val="0"/>
        <w:autoSpaceDN w:val="0"/>
        <w:adjustRightInd w:val="0"/>
        <w:spacing w:line="360" w:lineRule="auto"/>
        <w:jc w:val="center"/>
        <w:outlineLvl w:val="0"/>
        <w:rPr>
          <w:rFonts w:ascii="宋体" w:hAnsi="宋体"/>
          <w:b/>
          <w:bCs/>
          <w:color w:val="000000"/>
          <w:szCs w:val="21"/>
        </w:rPr>
      </w:pPr>
    </w:p>
    <w:p>
      <w:pPr>
        <w:autoSpaceDE w:val="0"/>
        <w:autoSpaceDN w:val="0"/>
        <w:adjustRightInd w:val="0"/>
        <w:spacing w:line="360" w:lineRule="auto"/>
        <w:jc w:val="center"/>
        <w:rPr>
          <w:rFonts w:ascii="宋体" w:hAnsi="宋体" w:cs="宋体"/>
          <w:color w:val="000000"/>
          <w:szCs w:val="21"/>
          <w:lang w:val="zh-CN"/>
        </w:rPr>
      </w:pPr>
      <w:r>
        <w:rPr>
          <w:rFonts w:hint="eastAsia" w:ascii="宋体" w:hAnsi="宋体" w:cs="宋体"/>
          <w:color w:val="000000"/>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color w:val="000000"/>
          <w:kern w:val="0"/>
          <w:szCs w:val="21"/>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4.4中小企业声明函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宋体"/>
          <w:color w:val="000000"/>
          <w:kern w:val="0"/>
          <w:szCs w:val="21"/>
        </w:rPr>
      </w:pPr>
      <w:r>
        <w:rPr>
          <w:rFonts w:hint="eastAsia" w:ascii="宋体" w:hAnsi="宋体" w:cs="宋体"/>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宋体"/>
          <w:color w:val="000000"/>
          <w:kern w:val="0"/>
          <w:szCs w:val="21"/>
        </w:rPr>
        <w:br w:type="textWrapping"/>
      </w:r>
      <w:r>
        <w:rPr>
          <w:rFonts w:hint="eastAsia" w:ascii="宋体" w:hAnsi="宋体" w:cs="宋体"/>
          <w:color w:val="000000"/>
          <w:kern w:val="0"/>
          <w:szCs w:val="21"/>
        </w:rPr>
        <w:t>　　根据《工业和信息化部、国家统计局、国家发展和改革委员会、财政部关于印发中小企业划型标准规定的通知》（工信部联企业[2011]300号）规定的划分标准，</w:t>
      </w:r>
      <w:r>
        <w:rPr>
          <w:rFonts w:hint="eastAsia" w:ascii="宋体" w:hAnsi="宋体" w:cs="宋体"/>
          <w:color w:val="000000"/>
          <w:szCs w:val="21"/>
        </w:rPr>
        <w:t>按照《国家统计局关于印发统计上大中小微型企业划分办法的通知》（国统字[2011] 75号）规定，本公司所属行业为______，截至上一财年末，公司资产总额______万元，营业收入______万元，从业人员______人，</w:t>
      </w:r>
      <w:r>
        <w:rPr>
          <w:rFonts w:hint="eastAsia" w:ascii="宋体" w:hAnsi="宋体" w:cs="宋体"/>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宋体"/>
          <w:color w:val="000000"/>
          <w:kern w:val="0"/>
          <w:szCs w:val="21"/>
        </w:rPr>
      </w:pPr>
      <w:r>
        <w:rPr>
          <w:rFonts w:hint="eastAsia" w:ascii="宋体" w:hAnsi="宋体" w:cs="宋体"/>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宋体"/>
          <w:color w:val="000000"/>
          <w:kern w:val="0"/>
          <w:szCs w:val="21"/>
        </w:rPr>
      </w:pPr>
    </w:p>
    <w:p>
      <w:pPr>
        <w:widowControl/>
        <w:spacing w:before="100" w:beforeAutospacing="1" w:after="100" w:afterAutospacing="1" w:line="360" w:lineRule="auto"/>
        <w:ind w:left="3885" w:leftChars="1850"/>
        <w:jc w:val="left"/>
        <w:rPr>
          <w:rFonts w:ascii="宋体" w:hAnsi="宋体" w:cs="宋体"/>
          <w:color w:val="000000"/>
          <w:kern w:val="0"/>
          <w:szCs w:val="21"/>
        </w:rPr>
      </w:pPr>
      <w:r>
        <w:rPr>
          <w:rFonts w:hint="eastAsia" w:ascii="宋体" w:hAnsi="宋体" w:cs="宋体"/>
          <w:color w:val="000000"/>
          <w:kern w:val="0"/>
          <w:szCs w:val="21"/>
        </w:rPr>
        <w:t>企业名称（盖章）：　　　　　　　　　</w:t>
      </w:r>
      <w:r>
        <w:rPr>
          <w:rFonts w:hint="eastAsia" w:ascii="宋体" w:hAnsi="宋体" w:cs="宋体"/>
          <w:color w:val="000000"/>
          <w:kern w:val="0"/>
          <w:szCs w:val="21"/>
        </w:rPr>
        <w:br w:type="textWrapping"/>
      </w:r>
      <w:r>
        <w:rPr>
          <w:rFonts w:hint="eastAsia" w:ascii="宋体" w:hAnsi="宋体" w:cs="宋体"/>
          <w:color w:val="000000"/>
          <w:kern w:val="0"/>
          <w:szCs w:val="21"/>
        </w:rPr>
        <w:t>日　  期：</w:t>
      </w:r>
    </w:p>
    <w:p>
      <w:pPr>
        <w:autoSpaceDE w:val="0"/>
        <w:autoSpaceDN w:val="0"/>
        <w:adjustRightInd w:val="0"/>
        <w:spacing w:line="360" w:lineRule="auto"/>
        <w:jc w:val="center"/>
        <w:outlineLvl w:val="0"/>
        <w:rPr>
          <w:rFonts w:ascii="宋体" w:hAnsi="宋体" w:eastAsia="宋体" w:cs="黑体"/>
          <w:b/>
          <w:bCs/>
          <w:sz w:val="36"/>
          <w:szCs w:val="36"/>
          <w:lang w:val="zh-CN"/>
        </w:rPr>
      </w:pPr>
      <w:bookmarkStart w:id="30" w:name="OLE_LINK13"/>
      <w:bookmarkStart w:id="31" w:name="OLE_LINK14"/>
      <w:r>
        <w:rPr>
          <w:rFonts w:ascii="宋体" w:hAnsi="宋体"/>
          <w:b/>
          <w:bCs/>
          <w:color w:val="000000"/>
          <w:sz w:val="24"/>
          <w:szCs w:val="24"/>
        </w:rPr>
        <w:br w:type="page"/>
      </w:r>
      <w:r>
        <w:rPr>
          <w:rFonts w:hint="eastAsia" w:ascii="宋体" w:hAnsi="宋体" w:eastAsia="宋体" w:cs="黑体"/>
          <w:b/>
          <w:bCs/>
          <w:sz w:val="36"/>
          <w:szCs w:val="36"/>
          <w:lang w:val="zh-CN"/>
        </w:rPr>
        <w:t>4.5 残疾人福利性单位声明函</w:t>
      </w:r>
    </w:p>
    <w:bookmarkEnd w:id="30"/>
    <w:bookmarkEnd w:id="31"/>
    <w:p>
      <w:pPr>
        <w:spacing w:line="360" w:lineRule="auto"/>
        <w:rPr>
          <w:rFonts w:ascii="宋体" w:hAnsi="宋体"/>
          <w:color w:val="000000"/>
          <w:szCs w:val="21"/>
        </w:rPr>
      </w:pPr>
    </w:p>
    <w:p>
      <w:pPr>
        <w:spacing w:line="360" w:lineRule="auto"/>
        <w:ind w:firstLine="420" w:firstLineChars="200"/>
        <w:rPr>
          <w:rFonts w:ascii="宋体" w:hAnsi="宋体"/>
          <w:color w:val="000000"/>
          <w:szCs w:val="21"/>
        </w:rPr>
      </w:pPr>
      <w:r>
        <w:rPr>
          <w:rFonts w:hint="eastAsia" w:ascii="宋体" w:hAnsi="宋体"/>
          <w:color w:val="000000"/>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000000"/>
          <w:szCs w:val="21"/>
          <w:u w:val="single"/>
        </w:rPr>
        <w:t xml:space="preserve">        </w:t>
      </w:r>
      <w:r>
        <w:rPr>
          <w:rFonts w:hint="eastAsia" w:ascii="宋体" w:hAnsi="宋体"/>
          <w:color w:val="000000"/>
          <w:szCs w:val="21"/>
        </w:rPr>
        <w:t>单位的</w:t>
      </w:r>
      <w:r>
        <w:rPr>
          <w:rFonts w:hint="eastAsia" w:ascii="宋体" w:hAnsi="宋体"/>
          <w:color w:val="000000"/>
          <w:szCs w:val="21"/>
          <w:u w:val="single"/>
        </w:rPr>
        <w:t xml:space="preserve">           </w:t>
      </w:r>
      <w:r>
        <w:rPr>
          <w:rFonts w:hint="eastAsia" w:ascii="宋体" w:hAnsi="宋体"/>
          <w:color w:val="000000"/>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000000"/>
          <w:szCs w:val="21"/>
        </w:rPr>
      </w:pPr>
      <w:r>
        <w:rPr>
          <w:rFonts w:hint="eastAsia" w:ascii="宋体" w:hAnsi="宋体"/>
          <w:color w:val="000000"/>
          <w:szCs w:val="21"/>
        </w:rPr>
        <w:t>本单位对上述声明的真实性负责。如有虚假，将依法承担相应责任。</w:t>
      </w: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 xml:space="preserve">                                    单位名称（盖章）：</w:t>
      </w:r>
    </w:p>
    <w:p>
      <w:pPr>
        <w:spacing w:line="360" w:lineRule="auto"/>
        <w:rPr>
          <w:rFonts w:ascii="宋体" w:hAnsi="宋体"/>
          <w:color w:val="000000"/>
          <w:szCs w:val="21"/>
        </w:rPr>
      </w:pPr>
      <w:r>
        <w:rPr>
          <w:rFonts w:hint="eastAsia" w:ascii="宋体" w:hAnsi="宋体"/>
          <w:color w:val="000000"/>
          <w:szCs w:val="21"/>
        </w:rPr>
        <w:t xml:space="preserve">                                    日    期：</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五、</w:t>
      </w:r>
      <w:r>
        <w:rPr>
          <w:rFonts w:ascii="宋体" w:hAnsi="宋体" w:eastAsia="宋体" w:cs="黑体"/>
          <w:b/>
          <w:bCs/>
          <w:sz w:val="36"/>
          <w:szCs w:val="36"/>
          <w:lang w:val="zh-CN"/>
        </w:rPr>
        <w:t>其他资料（若有）</w:t>
      </w:r>
    </w:p>
    <w:p/>
    <w:p/>
    <w:p/>
    <w:p>
      <w:pPr>
        <w:spacing w:line="360" w:lineRule="auto"/>
        <w:jc w:val="center"/>
        <w:rPr>
          <w:rFonts w:ascii="宋体" w:hAnsi="宋体"/>
          <w:b/>
          <w:bCs/>
          <w:szCs w:val="21"/>
        </w:rPr>
      </w:pPr>
      <w:r>
        <w:rPr>
          <w:rFonts w:ascii="宋体" w:hAnsi="宋体"/>
          <w:b/>
          <w:bCs/>
          <w:szCs w:val="21"/>
        </w:rPr>
        <w:t>除</w:t>
      </w:r>
      <w:r>
        <w:rPr>
          <w:rFonts w:hint="eastAsia" w:ascii="宋体" w:hAnsi="宋体"/>
          <w:b/>
          <w:bCs/>
          <w:szCs w:val="21"/>
        </w:rPr>
        <w:t>招标</w:t>
      </w:r>
      <w:r>
        <w:rPr>
          <w:rFonts w:ascii="宋体" w:hAnsi="宋体"/>
          <w:b/>
          <w:bCs/>
          <w:szCs w:val="21"/>
        </w:rPr>
        <w:t>文件另有规定外，</w:t>
      </w:r>
      <w:r>
        <w:rPr>
          <w:rFonts w:hint="eastAsia" w:ascii="宋体" w:hAnsi="宋体"/>
          <w:b/>
          <w:bCs/>
          <w:szCs w:val="21"/>
        </w:rPr>
        <w:t>供应商</w:t>
      </w:r>
      <w:r>
        <w:rPr>
          <w:rFonts w:ascii="宋体" w:hAnsi="宋体"/>
          <w:b/>
          <w:bCs/>
          <w:szCs w:val="21"/>
        </w:rPr>
        <w:t>认为需要提交的其他证明材料</w:t>
      </w:r>
    </w:p>
    <w:p>
      <w:pPr>
        <w:spacing w:line="360" w:lineRule="auto"/>
        <w:jc w:val="center"/>
        <w:rPr>
          <w:szCs w:val="21"/>
        </w:rPr>
      </w:pPr>
      <w:r>
        <w:rPr>
          <w:rFonts w:ascii="宋体" w:hAnsi="宋体"/>
          <w:b/>
          <w:bCs/>
          <w:szCs w:val="21"/>
        </w:rPr>
        <w:t>或资料加盖</w:t>
      </w:r>
      <w:r>
        <w:rPr>
          <w:rFonts w:hint="eastAsia" w:ascii="宋体" w:hAnsi="宋体"/>
          <w:b/>
          <w:bCs/>
          <w:szCs w:val="21"/>
        </w:rPr>
        <w:t>供应商</w:t>
      </w:r>
      <w:r>
        <w:rPr>
          <w:rFonts w:ascii="宋体" w:hAnsi="宋体"/>
          <w:b/>
          <w:bCs/>
          <w:szCs w:val="21"/>
        </w:rPr>
        <w:t>公章后应在此项下提交。</w:t>
      </w:r>
    </w:p>
    <w:p>
      <w:pPr>
        <w:autoSpaceDE w:val="0"/>
        <w:autoSpaceDN w:val="0"/>
        <w:adjustRightInd w:val="0"/>
        <w:spacing w:line="360" w:lineRule="auto"/>
        <w:jc w:val="center"/>
        <w:rPr>
          <w:rFonts w:ascii="宋体" w:hAnsi="宋体" w:eastAsia="宋体" w:cs="黑体"/>
          <w:b/>
          <w:bCs/>
          <w:sz w:val="28"/>
          <w:szCs w:val="28"/>
        </w:rPr>
      </w:pPr>
    </w:p>
    <w:p>
      <w:pPr>
        <w:autoSpaceDE w:val="0"/>
        <w:autoSpaceDN w:val="0"/>
        <w:adjustRightInd w:val="0"/>
        <w:spacing w:line="360" w:lineRule="auto"/>
        <w:jc w:val="center"/>
        <w:rPr>
          <w:rFonts w:ascii="宋体" w:hAnsi="宋体" w:eastAsia="宋体" w:cs="黑体"/>
          <w:b/>
          <w:bCs/>
          <w:sz w:val="28"/>
          <w:szCs w:val="28"/>
        </w:rPr>
      </w:pPr>
    </w:p>
    <w:sectPr>
      <w:headerReference r:id="rId7" w:type="default"/>
      <w:footerReference r:id="rId8" w:type="default"/>
      <w:pgSz w:w="11906" w:h="16838"/>
      <w:pgMar w:top="1701" w:right="1418" w:bottom="1701"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微软雅黑"/>
    <w:panose1 w:val="00000000000000000000"/>
    <w:charset w:val="86"/>
    <w:family w:val="modern"/>
    <w:pitch w:val="default"/>
    <w:sig w:usb0="00000000" w:usb1="00000000" w:usb2="0000001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422"/>
        <w:tab w:val="clear" w:pos="4153"/>
        <w:tab w:val="clear" w:pos="8306"/>
      </w:tabs>
    </w:pPr>
    <w:r>
      <w:pict>
        <v:shape id="文本框 9" o:spid="_x0000_s102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dzJYK8BAABLAwAADgAAAGRycy9lMm9Eb2MueG1srVNLbtswEN0H6B0I&#10;7mvKLhA4guWgRZCiQJAGSHIAmiItAvyBQ1vyBZIbZNVN9zmXz5EhbTn97IpuqOHM8M17M6PF5WAN&#10;2coI2ruGTicVJdIJ32q3bujjw/XHOSWQuGu58U42dCeBXi4/nC36UMuZ77xpZSQI4qDuQ0O7lELN&#10;GIhOWg4TH6TDoPLR8oTXuGZt5D2iW8NmVXXOeh/bEL2QAOi9OgTpsuArJUX6rhTIRExDkVsqZyzn&#10;Kp9sueD1OvLQaXGkwf+BheXaYdET1BVPnGyi/gvKahE9eJUmwlvmldJCFg2oZlr9oea+40EWLdgc&#10;CKc2wf+DFbfbu0h029BPlDhucUT7l+f9j9f9zydykdvTB6gx6z5gXhq++AHHPPoBnVn1oKLNX9RD&#10;MI6N3p2aK4dERH40n83nFYYExsYL4rP35yFC+iq9JdloaMTplaby7Q2kQ+qYkqs5f62NKRM07jcH&#10;YmYPy9wPHLOVhtVwFLTy7Q719Dj4hjrcTErMN4d9zTsyGnE0VqOxCVGvO6Q2LbwgfN4kJFG45QoH&#10;2GNhnFhRd9yuvBK/3kvW+z+wf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5dzJYK8BAABL&#10;AwAADgAAAAAAAAABACAAAAAeAQAAZHJzL2Uyb0RvYy54bWxQSwUGAAAAAAYABgBZAQAAPwUAAAAA&#10;">
          <v:path/>
          <v:fill on="f" focussize="0,0"/>
          <v:stroke on="f" joinstyle="miter"/>
          <v:imagedata o:title=""/>
          <o:lock v:ext="edit"/>
          <v:textbox inset="0mm,0mm,0mm,0mm" style="mso-fit-shape-to-text:t;">
            <w:txbxContent>
              <w:p>
                <w:pPr>
                  <w:pStyle w:val="18"/>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40"/>
      <w:jc w:val="center"/>
    </w:pPr>
    <w:r>
      <w:pict>
        <v:shape id="文本框 10" o:spid="_x0000_s1027" o:spt="202" type="#_x0000_t202" style="position:absolute;left:0pt;margin-top:0pt;height:144pt;width:144pt;mso-position-horizontal:center;mso-position-horizontal-relative:margin;mso-wrap-style:none;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ytwEAAFMDAAAOAAAAZHJzL2Uyb0RvYy54bWysU81qGzEQvgfyDkL3WGsTilm8Di0hJVCa&#10;QpIHkLWSV6A/RrJ3/QLNG/TUS+99Lj9HRrLXbptb6EU7mhl9830zs4ubwRqylRC1dw2dTipKpBO+&#10;1W7d0Oenu6s5JTFx13LjnWzoTkZ6s7y8WPShljPfedNKIAjiYt2HhnYphZqxKDppeZz4IB0GlQfL&#10;E15hzVrgPaJbw2ZV9YH1HtoAXsgY0Xt7CNJlwVdKivSgVJSJmIYit1ROKOcqn2y54PUaeOi0ONLg&#10;72BhuXZY9AR1yxMnG9BvoKwW4KNXaSK8ZV4pLWTRgGqm1T9qHjseZNGCzYnh1Kb4/2DF1+03ILpt&#10;6DUljlsc0f7Hy/7n7/2v72Ra+tOHWGPaY8DENHzyA8459y37Izqz7EGBzV8URDCOnd6duiuHRER+&#10;NJ/N5xWGBMbGC+Kw8/MAMX2W3pJsNBRwfKWrfPslpkPqmJKrOX+njSkjNO4vB2JmDztzzFYaVkPR&#10;euK/8u0OZfW4AA11uKGUmHuH/c27MhowGqvR2ATQ6w4ZTgu9GD5uEnIpFHOhA+yxPk6uiDxuWV6N&#10;P+8l6/wvLF8B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JD65HK3AQAAUwMAAA4AAAAAAAAAAAAAAAAALgIAAGRycy9lMm9Eb2MueG1s&#10;UEsBAi0AFAAGAAgAAAAhAAxK8O7WAAAABQEAAA8AAAAAAAAAAAAAAAAAEQQAAGRycy9kb3ducmV2&#10;LnhtbFBLBQYAAAAABAAEAPMAAAAU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9</w:t>
                </w:r>
                <w:r>
                  <w:fldChar w:fldCharType="end"/>
                </w:r>
              </w:p>
            </w:txbxContent>
          </v:textbox>
        </v:shape>
      </w:pict>
    </w:r>
  </w:p>
  <w:p>
    <w:pPr>
      <w:pStyle w:val="18"/>
      <w:ind w:firstLine="3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eastAsia="宋体"/>
        <w:sz w:val="18"/>
        <w:szCs w:val="18"/>
      </w:rPr>
    </w:pPr>
    <w:r>
      <w:rPr>
        <w:rFonts w:hint="eastAsia" w:ascii="宋体" w:hAnsi="宋体" w:eastAsia="宋体"/>
        <w:sz w:val="18"/>
        <w:szCs w:val="18"/>
      </w:rPr>
      <w:t>示范区规划批后监管测绘项目</w:t>
    </w:r>
    <w:r>
      <w:rPr>
        <w:rFonts w:ascii="宋体" w:hAnsi="宋体" w:eastAsia="宋体"/>
        <w:sz w:val="18"/>
        <w:szCs w:val="18"/>
      </w:rPr>
      <w:pict>
        <v:shape id="自选图形 8" o:spid="_x0000_s1028" o:spt="32" type="#_x0000_t32" style="position:absolute;left:0pt;margin-left:-1.15pt;margin-top:16.8pt;height:0pt;width:450.45pt;z-index:251664384;mso-width-relative:page;mso-height-relative:page;" filled="f" coordsize="21600,21600" o:gfxdata="UEsDBAoAAAAAAIdO4kAAAAAAAAAAAAAAAAAEAAAAZHJzL1BLAwQUAAAACACHTuJAKqRlddYAAAAI&#10;AQAADwAAAGRycy9kb3ducmV2LnhtbE2PQU/DMAyF70j8h8hIXNCWtBVTV5pOCIkDR7ZJXLPGtN0a&#10;p2rSdezXY8QBbrbf0/P3ys3F9eKMY+g8aUiWCgRS7W1HjYb97nWRgwjRkDW9J9TwhQE21e1NaQrr&#10;Z3rH8zY2gkMoFEZDG+NQSBnqFp0JSz8gsfbpR2cir2Mj7WhmDne9TJVaSWc64g+tGfClxfq0nZwG&#10;DNNjop7Xrtm/XeeHj/R6nIed1vd3iXoCEfES/8zwg8/oUDHTwU9kg+g1LNKMnRqybAWC9Xyd83D4&#10;PciqlP8LVN9QSwMEFAAAAAgAh07iQP9E1yfaAQAAlQMAAA4AAABkcnMvZTJvRG9jLnhtbK1TS44T&#10;MRDdI3EHy3vSnUhhhlY6s0gYNggiAQeo2O5uS/7JZdLJjh3iDOxYcge4zUhwC8pOJgMzG4Tohbts&#10;V72q96q8uNpbw3Yqovau5dNJzZlywkvt+pa/e3v95JIzTOAkGO9Uyw8K+dXy8aPFGBo184M3UkVG&#10;IA6bMbR8SCk0VYViUBZw4oNydNn5aCHRNvaVjDASujXVrK6fVqOPMkQvFCKdro+XfFnwu06J9Lrr&#10;UCVmWk61pbLGsm7zWi0X0PQRwqDFqQz4hyosaEdJz1BrSMDeR/0AymoRPfouTYS3le86LVThQGym&#10;9T02bwYIqnAhcTCcZcL/Byte7TaRaUm948yBpRb9+Pj154dPN5+/33z7wi6zQmPAhhxXbhNPOwyb&#10;mOnuu2jzn4iwfVH1cFZV7RMTdDi/mNUX0zln4vauugsMEdML5S3LRssxRdD9kFbeOeqdj9OiKuxe&#10;YqLUFHgbkLMax8aWP5vPMjjQ9HQGEpk2EB90fYlFb7S81sbkCIz9dmUi20Geh/JlgoT7h1tOsgYc&#10;jn7l6jgpgwL53EmWDoGUcjTSPJdgleTMKHoB2SJAaBJo8zeelNo4qiBrfFQ1W1svD0Xsck69LzWe&#10;5jQP1+/7En33mp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qkZXXWAAAACAEAAA8AAAAAAAAA&#10;AQAgAAAAIgAAAGRycy9kb3ducmV2LnhtbFBLAQIUABQAAAAIAIdO4kD/RNcn2gEAAJUDAAAOAAAA&#10;AAAAAAEAIAAAACUBAABkcnMvZTJvRG9jLnhtbFBLBQYAAAAABgAGAFkBAABxBQAAAAA=&#10;">
          <v:path arrowok="t"/>
          <v:fill on="f" focussize="0,0"/>
          <v:stroke/>
          <v:imagedata o:title=""/>
          <o:lock v:ext="edit"/>
        </v:shape>
      </w:pict>
    </w:r>
    <w:r>
      <w:rPr>
        <w:rFonts w:hint="eastAsia" w:ascii="宋体" w:hAnsi="宋体" w:eastAsia="宋体"/>
        <w:sz w:val="18"/>
        <w:szCs w:val="18"/>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1B7DCE9"/>
    <w:multiLevelType w:val="singleLevel"/>
    <w:tmpl w:val="11B7DCE9"/>
    <w:lvl w:ilvl="0" w:tentative="0">
      <w:start w:val="3"/>
      <w:numFmt w:val="chineseCounting"/>
      <w:suff w:val="space"/>
      <w:lvlText w:val="第%1章"/>
      <w:lvlJc w:val="left"/>
      <w:rPr>
        <w:rFonts w:hint="eastAsia"/>
      </w:rPr>
    </w:lvl>
  </w:abstractNum>
  <w:abstractNum w:abstractNumId="4">
    <w:nsid w:val="54B3E3C7"/>
    <w:multiLevelType w:val="singleLevel"/>
    <w:tmpl w:val="54B3E3C7"/>
    <w:lvl w:ilvl="0" w:tentative="0">
      <w:start w:val="5"/>
      <w:numFmt w:val="chineseCounting"/>
      <w:suff w:val="nothing"/>
      <w:lvlText w:val="（%1）"/>
      <w:lvlJc w:val="left"/>
      <w:rPr>
        <w:rFonts w:hint="eastAsia"/>
      </w:rPr>
    </w:lvl>
  </w:abstractNum>
  <w:abstractNum w:abstractNumId="5">
    <w:nsid w:val="59F817E8"/>
    <w:multiLevelType w:val="singleLevel"/>
    <w:tmpl w:val="59F817E8"/>
    <w:lvl w:ilvl="0" w:tentative="0">
      <w:start w:val="1"/>
      <w:numFmt w:val="chineseCounting"/>
      <w:pStyle w:val="57"/>
      <w:suff w:val="nothing"/>
      <w:lvlText w:val="%1、"/>
      <w:lvlJc w:val="left"/>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rules v:ext="edit">
        <o:r id="V:Rule1" type="connector" idref="#自选图形 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1A74"/>
    <w:rsid w:val="000035EF"/>
    <w:rsid w:val="00005D7C"/>
    <w:rsid w:val="00007FFB"/>
    <w:rsid w:val="0001257B"/>
    <w:rsid w:val="000144AB"/>
    <w:rsid w:val="00014BD5"/>
    <w:rsid w:val="000158FA"/>
    <w:rsid w:val="00015C73"/>
    <w:rsid w:val="000200CC"/>
    <w:rsid w:val="00021BFC"/>
    <w:rsid w:val="00023157"/>
    <w:rsid w:val="000325ED"/>
    <w:rsid w:val="0003266D"/>
    <w:rsid w:val="00032861"/>
    <w:rsid w:val="000346B4"/>
    <w:rsid w:val="00037FB7"/>
    <w:rsid w:val="00043E46"/>
    <w:rsid w:val="0004463F"/>
    <w:rsid w:val="0004508E"/>
    <w:rsid w:val="00046831"/>
    <w:rsid w:val="0004705B"/>
    <w:rsid w:val="00047B5D"/>
    <w:rsid w:val="000502B3"/>
    <w:rsid w:val="00050380"/>
    <w:rsid w:val="0005513D"/>
    <w:rsid w:val="00055A71"/>
    <w:rsid w:val="00056516"/>
    <w:rsid w:val="00057C5E"/>
    <w:rsid w:val="0006360A"/>
    <w:rsid w:val="00065AC5"/>
    <w:rsid w:val="0006637B"/>
    <w:rsid w:val="00070896"/>
    <w:rsid w:val="00081860"/>
    <w:rsid w:val="00081A71"/>
    <w:rsid w:val="00085C64"/>
    <w:rsid w:val="00086DF3"/>
    <w:rsid w:val="00087FD8"/>
    <w:rsid w:val="000906F7"/>
    <w:rsid w:val="00091590"/>
    <w:rsid w:val="0009465D"/>
    <w:rsid w:val="00094826"/>
    <w:rsid w:val="00096BDA"/>
    <w:rsid w:val="00096F97"/>
    <w:rsid w:val="000A2DD3"/>
    <w:rsid w:val="000B007E"/>
    <w:rsid w:val="000B0F2E"/>
    <w:rsid w:val="000B37EA"/>
    <w:rsid w:val="000B49B8"/>
    <w:rsid w:val="000B5896"/>
    <w:rsid w:val="000B58DF"/>
    <w:rsid w:val="000B7AF3"/>
    <w:rsid w:val="000C1AD0"/>
    <w:rsid w:val="000C391C"/>
    <w:rsid w:val="000C494A"/>
    <w:rsid w:val="000C7190"/>
    <w:rsid w:val="000D30F6"/>
    <w:rsid w:val="000D33D6"/>
    <w:rsid w:val="000D51D8"/>
    <w:rsid w:val="000E3F5E"/>
    <w:rsid w:val="000E55F9"/>
    <w:rsid w:val="000E5D3A"/>
    <w:rsid w:val="000F24C6"/>
    <w:rsid w:val="000F423B"/>
    <w:rsid w:val="000F4C92"/>
    <w:rsid w:val="000F5ECF"/>
    <w:rsid w:val="000F65DF"/>
    <w:rsid w:val="001039C5"/>
    <w:rsid w:val="00103E36"/>
    <w:rsid w:val="00111B88"/>
    <w:rsid w:val="00111F2A"/>
    <w:rsid w:val="00114B8D"/>
    <w:rsid w:val="00115672"/>
    <w:rsid w:val="00116284"/>
    <w:rsid w:val="001259F4"/>
    <w:rsid w:val="0012613F"/>
    <w:rsid w:val="001267FD"/>
    <w:rsid w:val="00141822"/>
    <w:rsid w:val="0014266E"/>
    <w:rsid w:val="001513C9"/>
    <w:rsid w:val="00153BCE"/>
    <w:rsid w:val="0015598E"/>
    <w:rsid w:val="0015622B"/>
    <w:rsid w:val="001637D9"/>
    <w:rsid w:val="0017351F"/>
    <w:rsid w:val="00174670"/>
    <w:rsid w:val="00174F52"/>
    <w:rsid w:val="00182621"/>
    <w:rsid w:val="001845A9"/>
    <w:rsid w:val="001854D4"/>
    <w:rsid w:val="001910F0"/>
    <w:rsid w:val="00195710"/>
    <w:rsid w:val="001A3DAE"/>
    <w:rsid w:val="001A4665"/>
    <w:rsid w:val="001A6134"/>
    <w:rsid w:val="001A6808"/>
    <w:rsid w:val="001B39E0"/>
    <w:rsid w:val="001C0862"/>
    <w:rsid w:val="001C7AC8"/>
    <w:rsid w:val="001D00F6"/>
    <w:rsid w:val="001D6425"/>
    <w:rsid w:val="001D7FC6"/>
    <w:rsid w:val="001E18BF"/>
    <w:rsid w:val="001E4B8C"/>
    <w:rsid w:val="001F253F"/>
    <w:rsid w:val="001F73F5"/>
    <w:rsid w:val="0020004F"/>
    <w:rsid w:val="00205814"/>
    <w:rsid w:val="002067AF"/>
    <w:rsid w:val="00207232"/>
    <w:rsid w:val="00213FCB"/>
    <w:rsid w:val="0021618C"/>
    <w:rsid w:val="00217716"/>
    <w:rsid w:val="00217B6F"/>
    <w:rsid w:val="00220DE0"/>
    <w:rsid w:val="0022284F"/>
    <w:rsid w:val="002243A5"/>
    <w:rsid w:val="00224D63"/>
    <w:rsid w:val="00225AAA"/>
    <w:rsid w:val="00226225"/>
    <w:rsid w:val="00232BA1"/>
    <w:rsid w:val="002408D0"/>
    <w:rsid w:val="00244057"/>
    <w:rsid w:val="00245DA6"/>
    <w:rsid w:val="00250923"/>
    <w:rsid w:val="00254F1F"/>
    <w:rsid w:val="00255435"/>
    <w:rsid w:val="00260CD6"/>
    <w:rsid w:val="002656EB"/>
    <w:rsid w:val="00275185"/>
    <w:rsid w:val="00281533"/>
    <w:rsid w:val="00281D21"/>
    <w:rsid w:val="00285551"/>
    <w:rsid w:val="00287B63"/>
    <w:rsid w:val="002900E9"/>
    <w:rsid w:val="00292571"/>
    <w:rsid w:val="00294DC6"/>
    <w:rsid w:val="002A05F6"/>
    <w:rsid w:val="002A52E2"/>
    <w:rsid w:val="002A74D2"/>
    <w:rsid w:val="002A7E6D"/>
    <w:rsid w:val="002B2D94"/>
    <w:rsid w:val="002B2F85"/>
    <w:rsid w:val="002B5292"/>
    <w:rsid w:val="002C0908"/>
    <w:rsid w:val="002C29CC"/>
    <w:rsid w:val="002D088B"/>
    <w:rsid w:val="002D2461"/>
    <w:rsid w:val="002D5857"/>
    <w:rsid w:val="002D714E"/>
    <w:rsid w:val="002D7CCB"/>
    <w:rsid w:val="002E153E"/>
    <w:rsid w:val="002F0B3E"/>
    <w:rsid w:val="002F1251"/>
    <w:rsid w:val="002F22E0"/>
    <w:rsid w:val="002F48D1"/>
    <w:rsid w:val="002F5C50"/>
    <w:rsid w:val="002F7FDE"/>
    <w:rsid w:val="00300B5B"/>
    <w:rsid w:val="00301577"/>
    <w:rsid w:val="00301605"/>
    <w:rsid w:val="00307788"/>
    <w:rsid w:val="00310E29"/>
    <w:rsid w:val="003126EB"/>
    <w:rsid w:val="00315E70"/>
    <w:rsid w:val="0032161C"/>
    <w:rsid w:val="0032527B"/>
    <w:rsid w:val="00325A19"/>
    <w:rsid w:val="00327AB1"/>
    <w:rsid w:val="0033225C"/>
    <w:rsid w:val="00332831"/>
    <w:rsid w:val="00336955"/>
    <w:rsid w:val="00354F1A"/>
    <w:rsid w:val="00361452"/>
    <w:rsid w:val="003615E1"/>
    <w:rsid w:val="00361AF9"/>
    <w:rsid w:val="003665BB"/>
    <w:rsid w:val="00371B03"/>
    <w:rsid w:val="00371CAB"/>
    <w:rsid w:val="00372961"/>
    <w:rsid w:val="003730C5"/>
    <w:rsid w:val="00373DF4"/>
    <w:rsid w:val="00375EE1"/>
    <w:rsid w:val="003869EF"/>
    <w:rsid w:val="00391CB8"/>
    <w:rsid w:val="0039248C"/>
    <w:rsid w:val="00396301"/>
    <w:rsid w:val="003963D6"/>
    <w:rsid w:val="003A14F0"/>
    <w:rsid w:val="003A3489"/>
    <w:rsid w:val="003A6F72"/>
    <w:rsid w:val="003C062B"/>
    <w:rsid w:val="003C1B04"/>
    <w:rsid w:val="003C1B56"/>
    <w:rsid w:val="003C2750"/>
    <w:rsid w:val="003C3BDB"/>
    <w:rsid w:val="003C475F"/>
    <w:rsid w:val="003C48AC"/>
    <w:rsid w:val="003D539F"/>
    <w:rsid w:val="003E0184"/>
    <w:rsid w:val="003E1FD0"/>
    <w:rsid w:val="003E28AA"/>
    <w:rsid w:val="003E3C6A"/>
    <w:rsid w:val="003E68BA"/>
    <w:rsid w:val="003E7A78"/>
    <w:rsid w:val="003F009A"/>
    <w:rsid w:val="003F0D54"/>
    <w:rsid w:val="003F17D4"/>
    <w:rsid w:val="003F397D"/>
    <w:rsid w:val="003F3C9B"/>
    <w:rsid w:val="003F7703"/>
    <w:rsid w:val="004001B2"/>
    <w:rsid w:val="00402172"/>
    <w:rsid w:val="00403319"/>
    <w:rsid w:val="00403BB1"/>
    <w:rsid w:val="00405276"/>
    <w:rsid w:val="00406B87"/>
    <w:rsid w:val="00410853"/>
    <w:rsid w:val="00411033"/>
    <w:rsid w:val="004119B4"/>
    <w:rsid w:val="0041263C"/>
    <w:rsid w:val="00415517"/>
    <w:rsid w:val="0042117A"/>
    <w:rsid w:val="00425D08"/>
    <w:rsid w:val="00425F39"/>
    <w:rsid w:val="00426182"/>
    <w:rsid w:val="00430037"/>
    <w:rsid w:val="0043136B"/>
    <w:rsid w:val="0044263E"/>
    <w:rsid w:val="00443F47"/>
    <w:rsid w:val="004451E8"/>
    <w:rsid w:val="00445A18"/>
    <w:rsid w:val="0044651D"/>
    <w:rsid w:val="00451BC8"/>
    <w:rsid w:val="004526AB"/>
    <w:rsid w:val="0045527E"/>
    <w:rsid w:val="00456F75"/>
    <w:rsid w:val="00457BA4"/>
    <w:rsid w:val="00457F93"/>
    <w:rsid w:val="00460C3A"/>
    <w:rsid w:val="004629EF"/>
    <w:rsid w:val="00462A1B"/>
    <w:rsid w:val="00464A6E"/>
    <w:rsid w:val="00467B14"/>
    <w:rsid w:val="00471C36"/>
    <w:rsid w:val="00477799"/>
    <w:rsid w:val="0049343F"/>
    <w:rsid w:val="004939CF"/>
    <w:rsid w:val="00497C3C"/>
    <w:rsid w:val="004A112C"/>
    <w:rsid w:val="004A1BBA"/>
    <w:rsid w:val="004A5D63"/>
    <w:rsid w:val="004C06B0"/>
    <w:rsid w:val="004C12CD"/>
    <w:rsid w:val="004D4077"/>
    <w:rsid w:val="004D4181"/>
    <w:rsid w:val="004D61F6"/>
    <w:rsid w:val="004E0B28"/>
    <w:rsid w:val="004E1094"/>
    <w:rsid w:val="004E115C"/>
    <w:rsid w:val="004E370B"/>
    <w:rsid w:val="004E5F02"/>
    <w:rsid w:val="004E73A8"/>
    <w:rsid w:val="004F0C30"/>
    <w:rsid w:val="004F242B"/>
    <w:rsid w:val="004F4357"/>
    <w:rsid w:val="004F4D63"/>
    <w:rsid w:val="004F62A3"/>
    <w:rsid w:val="004F74B1"/>
    <w:rsid w:val="00500EA3"/>
    <w:rsid w:val="0050279B"/>
    <w:rsid w:val="00503ACE"/>
    <w:rsid w:val="00504646"/>
    <w:rsid w:val="00505EA5"/>
    <w:rsid w:val="005127DC"/>
    <w:rsid w:val="00515F72"/>
    <w:rsid w:val="00517226"/>
    <w:rsid w:val="005176F8"/>
    <w:rsid w:val="005230F9"/>
    <w:rsid w:val="00523FB2"/>
    <w:rsid w:val="0053117D"/>
    <w:rsid w:val="00531FD8"/>
    <w:rsid w:val="0053224D"/>
    <w:rsid w:val="0053286B"/>
    <w:rsid w:val="00535C13"/>
    <w:rsid w:val="00540848"/>
    <w:rsid w:val="00540886"/>
    <w:rsid w:val="00540BBB"/>
    <w:rsid w:val="00543552"/>
    <w:rsid w:val="005465B0"/>
    <w:rsid w:val="00546A6D"/>
    <w:rsid w:val="00547F04"/>
    <w:rsid w:val="00550C23"/>
    <w:rsid w:val="00557242"/>
    <w:rsid w:val="00557D43"/>
    <w:rsid w:val="00560095"/>
    <w:rsid w:val="00561293"/>
    <w:rsid w:val="005626D9"/>
    <w:rsid w:val="005659C0"/>
    <w:rsid w:val="005717F5"/>
    <w:rsid w:val="00577F21"/>
    <w:rsid w:val="00582277"/>
    <w:rsid w:val="00583EE4"/>
    <w:rsid w:val="00584DEB"/>
    <w:rsid w:val="00584DFB"/>
    <w:rsid w:val="00585597"/>
    <w:rsid w:val="0058613E"/>
    <w:rsid w:val="00587359"/>
    <w:rsid w:val="00592BD6"/>
    <w:rsid w:val="00593649"/>
    <w:rsid w:val="005A0612"/>
    <w:rsid w:val="005A1510"/>
    <w:rsid w:val="005A15AC"/>
    <w:rsid w:val="005A201F"/>
    <w:rsid w:val="005A22DC"/>
    <w:rsid w:val="005A38D8"/>
    <w:rsid w:val="005A6C81"/>
    <w:rsid w:val="005B338A"/>
    <w:rsid w:val="005B4921"/>
    <w:rsid w:val="005B5191"/>
    <w:rsid w:val="005C1035"/>
    <w:rsid w:val="005C2292"/>
    <w:rsid w:val="005C2CE8"/>
    <w:rsid w:val="005C55E5"/>
    <w:rsid w:val="005C7D75"/>
    <w:rsid w:val="005D24DC"/>
    <w:rsid w:val="005D53BA"/>
    <w:rsid w:val="005D6134"/>
    <w:rsid w:val="005E3DDF"/>
    <w:rsid w:val="005E4420"/>
    <w:rsid w:val="005F3017"/>
    <w:rsid w:val="005F7B2F"/>
    <w:rsid w:val="00605A3B"/>
    <w:rsid w:val="00605DE4"/>
    <w:rsid w:val="00610916"/>
    <w:rsid w:val="006147FA"/>
    <w:rsid w:val="0061519F"/>
    <w:rsid w:val="006234EA"/>
    <w:rsid w:val="006247E8"/>
    <w:rsid w:val="00632A29"/>
    <w:rsid w:val="006347B0"/>
    <w:rsid w:val="00634ABF"/>
    <w:rsid w:val="00641C14"/>
    <w:rsid w:val="00642507"/>
    <w:rsid w:val="00643B01"/>
    <w:rsid w:val="00643B11"/>
    <w:rsid w:val="00645A9D"/>
    <w:rsid w:val="0065115C"/>
    <w:rsid w:val="00651B40"/>
    <w:rsid w:val="006537F0"/>
    <w:rsid w:val="00664B7D"/>
    <w:rsid w:val="00666B8F"/>
    <w:rsid w:val="0067091E"/>
    <w:rsid w:val="006830F5"/>
    <w:rsid w:val="00683C44"/>
    <w:rsid w:val="00692085"/>
    <w:rsid w:val="006947BD"/>
    <w:rsid w:val="006973A2"/>
    <w:rsid w:val="0069794A"/>
    <w:rsid w:val="006A1514"/>
    <w:rsid w:val="006A53DD"/>
    <w:rsid w:val="006A7999"/>
    <w:rsid w:val="006B003D"/>
    <w:rsid w:val="006B0328"/>
    <w:rsid w:val="006B2F2E"/>
    <w:rsid w:val="006C2170"/>
    <w:rsid w:val="006C31D3"/>
    <w:rsid w:val="006C4524"/>
    <w:rsid w:val="006C4AF3"/>
    <w:rsid w:val="006C55EA"/>
    <w:rsid w:val="006C7771"/>
    <w:rsid w:val="006D6F7B"/>
    <w:rsid w:val="006E3B2A"/>
    <w:rsid w:val="006E3C79"/>
    <w:rsid w:val="006E6FA2"/>
    <w:rsid w:val="006E735C"/>
    <w:rsid w:val="006E7976"/>
    <w:rsid w:val="006F50F8"/>
    <w:rsid w:val="006F5230"/>
    <w:rsid w:val="00702839"/>
    <w:rsid w:val="00703F10"/>
    <w:rsid w:val="00705211"/>
    <w:rsid w:val="00710F37"/>
    <w:rsid w:val="00712D29"/>
    <w:rsid w:val="00714C98"/>
    <w:rsid w:val="00715A05"/>
    <w:rsid w:val="00717BDF"/>
    <w:rsid w:val="00722F85"/>
    <w:rsid w:val="00725AEA"/>
    <w:rsid w:val="00725E57"/>
    <w:rsid w:val="007303B4"/>
    <w:rsid w:val="007355ED"/>
    <w:rsid w:val="00735D9D"/>
    <w:rsid w:val="00743936"/>
    <w:rsid w:val="00744AEB"/>
    <w:rsid w:val="007568AA"/>
    <w:rsid w:val="007609A1"/>
    <w:rsid w:val="00763886"/>
    <w:rsid w:val="00766352"/>
    <w:rsid w:val="00770888"/>
    <w:rsid w:val="0077146C"/>
    <w:rsid w:val="0077336E"/>
    <w:rsid w:val="00773EBB"/>
    <w:rsid w:val="00775069"/>
    <w:rsid w:val="00775679"/>
    <w:rsid w:val="00781546"/>
    <w:rsid w:val="00793AD4"/>
    <w:rsid w:val="0079468F"/>
    <w:rsid w:val="007A0065"/>
    <w:rsid w:val="007A00A8"/>
    <w:rsid w:val="007A2272"/>
    <w:rsid w:val="007A63CF"/>
    <w:rsid w:val="007A6CFD"/>
    <w:rsid w:val="007A7975"/>
    <w:rsid w:val="007B0B83"/>
    <w:rsid w:val="007B13A5"/>
    <w:rsid w:val="007B2303"/>
    <w:rsid w:val="007B27BD"/>
    <w:rsid w:val="007B2C3A"/>
    <w:rsid w:val="007B3325"/>
    <w:rsid w:val="007B3811"/>
    <w:rsid w:val="007B507A"/>
    <w:rsid w:val="007B66B2"/>
    <w:rsid w:val="007C1079"/>
    <w:rsid w:val="007C36C6"/>
    <w:rsid w:val="007C47C7"/>
    <w:rsid w:val="007D17A6"/>
    <w:rsid w:val="007D206B"/>
    <w:rsid w:val="007D58B4"/>
    <w:rsid w:val="007E2467"/>
    <w:rsid w:val="007E60F4"/>
    <w:rsid w:val="0080061F"/>
    <w:rsid w:val="00800CC3"/>
    <w:rsid w:val="00807094"/>
    <w:rsid w:val="0082158E"/>
    <w:rsid w:val="00821B81"/>
    <w:rsid w:val="00831ADB"/>
    <w:rsid w:val="0083264D"/>
    <w:rsid w:val="00832D65"/>
    <w:rsid w:val="00833F0D"/>
    <w:rsid w:val="0083501A"/>
    <w:rsid w:val="0083522B"/>
    <w:rsid w:val="00836C45"/>
    <w:rsid w:val="00842008"/>
    <w:rsid w:val="008423FF"/>
    <w:rsid w:val="008426CA"/>
    <w:rsid w:val="00843995"/>
    <w:rsid w:val="00844FC3"/>
    <w:rsid w:val="008509F0"/>
    <w:rsid w:val="0086078C"/>
    <w:rsid w:val="00864017"/>
    <w:rsid w:val="00865688"/>
    <w:rsid w:val="00866F8A"/>
    <w:rsid w:val="00867AF2"/>
    <w:rsid w:val="00873165"/>
    <w:rsid w:val="00873A6B"/>
    <w:rsid w:val="00876055"/>
    <w:rsid w:val="008816FE"/>
    <w:rsid w:val="00883EB1"/>
    <w:rsid w:val="00884870"/>
    <w:rsid w:val="00885D17"/>
    <w:rsid w:val="008927D2"/>
    <w:rsid w:val="00893DE6"/>
    <w:rsid w:val="008A33B0"/>
    <w:rsid w:val="008A4388"/>
    <w:rsid w:val="008A4C1C"/>
    <w:rsid w:val="008B14BE"/>
    <w:rsid w:val="008B6B76"/>
    <w:rsid w:val="008C0A0B"/>
    <w:rsid w:val="008C1208"/>
    <w:rsid w:val="008C52B9"/>
    <w:rsid w:val="008C5D2C"/>
    <w:rsid w:val="008D096C"/>
    <w:rsid w:val="008D157F"/>
    <w:rsid w:val="008D6E5C"/>
    <w:rsid w:val="008E1329"/>
    <w:rsid w:val="008E67BC"/>
    <w:rsid w:val="00901A74"/>
    <w:rsid w:val="00902A58"/>
    <w:rsid w:val="00905008"/>
    <w:rsid w:val="0091040C"/>
    <w:rsid w:val="00912667"/>
    <w:rsid w:val="00914BD7"/>
    <w:rsid w:val="00916DDE"/>
    <w:rsid w:val="00917983"/>
    <w:rsid w:val="00922C83"/>
    <w:rsid w:val="009235B6"/>
    <w:rsid w:val="00924539"/>
    <w:rsid w:val="009259C7"/>
    <w:rsid w:val="00930BF0"/>
    <w:rsid w:val="009351CD"/>
    <w:rsid w:val="0093550C"/>
    <w:rsid w:val="00935BC0"/>
    <w:rsid w:val="0093619C"/>
    <w:rsid w:val="0093634D"/>
    <w:rsid w:val="009407A5"/>
    <w:rsid w:val="00942BF3"/>
    <w:rsid w:val="00951FD8"/>
    <w:rsid w:val="00964C6F"/>
    <w:rsid w:val="00964DB3"/>
    <w:rsid w:val="0096589D"/>
    <w:rsid w:val="00965C53"/>
    <w:rsid w:val="009703C5"/>
    <w:rsid w:val="009752F2"/>
    <w:rsid w:val="009753B0"/>
    <w:rsid w:val="00976FC1"/>
    <w:rsid w:val="009773B8"/>
    <w:rsid w:val="00980C70"/>
    <w:rsid w:val="00982951"/>
    <w:rsid w:val="00986571"/>
    <w:rsid w:val="00986976"/>
    <w:rsid w:val="00993C22"/>
    <w:rsid w:val="00993D1A"/>
    <w:rsid w:val="009963A6"/>
    <w:rsid w:val="00996B3B"/>
    <w:rsid w:val="009A448A"/>
    <w:rsid w:val="009A5C41"/>
    <w:rsid w:val="009A6B9F"/>
    <w:rsid w:val="009B0BFD"/>
    <w:rsid w:val="009B0D0E"/>
    <w:rsid w:val="009B0E2A"/>
    <w:rsid w:val="009B129D"/>
    <w:rsid w:val="009B6AED"/>
    <w:rsid w:val="009B6EA5"/>
    <w:rsid w:val="009C0DE0"/>
    <w:rsid w:val="009C165E"/>
    <w:rsid w:val="009C7943"/>
    <w:rsid w:val="009D5C0C"/>
    <w:rsid w:val="009D69D0"/>
    <w:rsid w:val="009E22A2"/>
    <w:rsid w:val="009E4B8E"/>
    <w:rsid w:val="009F1C15"/>
    <w:rsid w:val="009F41F3"/>
    <w:rsid w:val="009F47DE"/>
    <w:rsid w:val="009F4CE5"/>
    <w:rsid w:val="009F4E3C"/>
    <w:rsid w:val="00A00887"/>
    <w:rsid w:val="00A02F7E"/>
    <w:rsid w:val="00A03652"/>
    <w:rsid w:val="00A041D7"/>
    <w:rsid w:val="00A06ADF"/>
    <w:rsid w:val="00A10867"/>
    <w:rsid w:val="00A1171F"/>
    <w:rsid w:val="00A23A85"/>
    <w:rsid w:val="00A23D28"/>
    <w:rsid w:val="00A24994"/>
    <w:rsid w:val="00A24E6A"/>
    <w:rsid w:val="00A273AF"/>
    <w:rsid w:val="00A30596"/>
    <w:rsid w:val="00A314EC"/>
    <w:rsid w:val="00A31A42"/>
    <w:rsid w:val="00A31E65"/>
    <w:rsid w:val="00A3377B"/>
    <w:rsid w:val="00A35B89"/>
    <w:rsid w:val="00A36587"/>
    <w:rsid w:val="00A37510"/>
    <w:rsid w:val="00A442F2"/>
    <w:rsid w:val="00A47187"/>
    <w:rsid w:val="00A47399"/>
    <w:rsid w:val="00A517DD"/>
    <w:rsid w:val="00A5292F"/>
    <w:rsid w:val="00A5456F"/>
    <w:rsid w:val="00A5758E"/>
    <w:rsid w:val="00A60FA0"/>
    <w:rsid w:val="00A64982"/>
    <w:rsid w:val="00A739BD"/>
    <w:rsid w:val="00A739F2"/>
    <w:rsid w:val="00A777A5"/>
    <w:rsid w:val="00A77946"/>
    <w:rsid w:val="00A8050E"/>
    <w:rsid w:val="00A80B1B"/>
    <w:rsid w:val="00A8190A"/>
    <w:rsid w:val="00A82CB5"/>
    <w:rsid w:val="00A838E1"/>
    <w:rsid w:val="00A90D88"/>
    <w:rsid w:val="00A94455"/>
    <w:rsid w:val="00A944E5"/>
    <w:rsid w:val="00A948C2"/>
    <w:rsid w:val="00A96CA5"/>
    <w:rsid w:val="00A96CB5"/>
    <w:rsid w:val="00AA02E3"/>
    <w:rsid w:val="00AA1204"/>
    <w:rsid w:val="00AA179B"/>
    <w:rsid w:val="00AA1FC4"/>
    <w:rsid w:val="00AA2F03"/>
    <w:rsid w:val="00AA310F"/>
    <w:rsid w:val="00AA6B1E"/>
    <w:rsid w:val="00AB7690"/>
    <w:rsid w:val="00AC0A2B"/>
    <w:rsid w:val="00AC28E1"/>
    <w:rsid w:val="00AC5001"/>
    <w:rsid w:val="00AC592A"/>
    <w:rsid w:val="00AC5DB5"/>
    <w:rsid w:val="00AD0D58"/>
    <w:rsid w:val="00AD3E4F"/>
    <w:rsid w:val="00AD44D7"/>
    <w:rsid w:val="00AD732E"/>
    <w:rsid w:val="00AE3A8B"/>
    <w:rsid w:val="00AF083D"/>
    <w:rsid w:val="00AF23C8"/>
    <w:rsid w:val="00AF66F3"/>
    <w:rsid w:val="00AF7131"/>
    <w:rsid w:val="00B066D3"/>
    <w:rsid w:val="00B10D49"/>
    <w:rsid w:val="00B11EB1"/>
    <w:rsid w:val="00B216A5"/>
    <w:rsid w:val="00B21AC9"/>
    <w:rsid w:val="00B236F1"/>
    <w:rsid w:val="00B23E1E"/>
    <w:rsid w:val="00B25131"/>
    <w:rsid w:val="00B26FC9"/>
    <w:rsid w:val="00B27888"/>
    <w:rsid w:val="00B31CD5"/>
    <w:rsid w:val="00B348A5"/>
    <w:rsid w:val="00B34A9F"/>
    <w:rsid w:val="00B4171E"/>
    <w:rsid w:val="00B42750"/>
    <w:rsid w:val="00B4297A"/>
    <w:rsid w:val="00B5060C"/>
    <w:rsid w:val="00B61DFF"/>
    <w:rsid w:val="00B62E58"/>
    <w:rsid w:val="00B63044"/>
    <w:rsid w:val="00B648A7"/>
    <w:rsid w:val="00B6532C"/>
    <w:rsid w:val="00B70258"/>
    <w:rsid w:val="00B71474"/>
    <w:rsid w:val="00B835F9"/>
    <w:rsid w:val="00B8586B"/>
    <w:rsid w:val="00B85BCA"/>
    <w:rsid w:val="00B907A0"/>
    <w:rsid w:val="00B9152E"/>
    <w:rsid w:val="00B943CB"/>
    <w:rsid w:val="00B95283"/>
    <w:rsid w:val="00B953E4"/>
    <w:rsid w:val="00B95604"/>
    <w:rsid w:val="00B956A1"/>
    <w:rsid w:val="00B9605B"/>
    <w:rsid w:val="00BA102B"/>
    <w:rsid w:val="00BA2022"/>
    <w:rsid w:val="00BA5216"/>
    <w:rsid w:val="00BA5377"/>
    <w:rsid w:val="00BA5A1C"/>
    <w:rsid w:val="00BA6346"/>
    <w:rsid w:val="00BA70B1"/>
    <w:rsid w:val="00BA786B"/>
    <w:rsid w:val="00BB30F8"/>
    <w:rsid w:val="00BB32F7"/>
    <w:rsid w:val="00BB5E4D"/>
    <w:rsid w:val="00BB6CA3"/>
    <w:rsid w:val="00BB6DFE"/>
    <w:rsid w:val="00BC0D28"/>
    <w:rsid w:val="00BD4E0E"/>
    <w:rsid w:val="00BE37AB"/>
    <w:rsid w:val="00BE7ACD"/>
    <w:rsid w:val="00BE7D1D"/>
    <w:rsid w:val="00BF148F"/>
    <w:rsid w:val="00BF42E2"/>
    <w:rsid w:val="00BF6D91"/>
    <w:rsid w:val="00BF771D"/>
    <w:rsid w:val="00C01D51"/>
    <w:rsid w:val="00C05CDE"/>
    <w:rsid w:val="00C105AA"/>
    <w:rsid w:val="00C121AA"/>
    <w:rsid w:val="00C12341"/>
    <w:rsid w:val="00C12B17"/>
    <w:rsid w:val="00C1467B"/>
    <w:rsid w:val="00C16749"/>
    <w:rsid w:val="00C16A3B"/>
    <w:rsid w:val="00C24033"/>
    <w:rsid w:val="00C31109"/>
    <w:rsid w:val="00C341D5"/>
    <w:rsid w:val="00C35754"/>
    <w:rsid w:val="00C35ED6"/>
    <w:rsid w:val="00C37DAA"/>
    <w:rsid w:val="00C43F3D"/>
    <w:rsid w:val="00C46FE5"/>
    <w:rsid w:val="00C5289D"/>
    <w:rsid w:val="00C56EC5"/>
    <w:rsid w:val="00C570C7"/>
    <w:rsid w:val="00C60EF7"/>
    <w:rsid w:val="00C626DE"/>
    <w:rsid w:val="00C63EFA"/>
    <w:rsid w:val="00C63FF5"/>
    <w:rsid w:val="00C6601E"/>
    <w:rsid w:val="00C66B19"/>
    <w:rsid w:val="00C7243B"/>
    <w:rsid w:val="00C77B6F"/>
    <w:rsid w:val="00C84083"/>
    <w:rsid w:val="00C8462F"/>
    <w:rsid w:val="00C85F72"/>
    <w:rsid w:val="00C874F7"/>
    <w:rsid w:val="00C9018F"/>
    <w:rsid w:val="00C955ED"/>
    <w:rsid w:val="00C9594F"/>
    <w:rsid w:val="00CA0200"/>
    <w:rsid w:val="00CA2C4B"/>
    <w:rsid w:val="00CA6D41"/>
    <w:rsid w:val="00CA70A9"/>
    <w:rsid w:val="00CA7B12"/>
    <w:rsid w:val="00CB422D"/>
    <w:rsid w:val="00CC4185"/>
    <w:rsid w:val="00CC7E00"/>
    <w:rsid w:val="00CD3187"/>
    <w:rsid w:val="00CD331B"/>
    <w:rsid w:val="00CD3333"/>
    <w:rsid w:val="00CD3A92"/>
    <w:rsid w:val="00CD4AF7"/>
    <w:rsid w:val="00CE0884"/>
    <w:rsid w:val="00CE3B47"/>
    <w:rsid w:val="00CE4E63"/>
    <w:rsid w:val="00CF1256"/>
    <w:rsid w:val="00CF36B6"/>
    <w:rsid w:val="00CF37D1"/>
    <w:rsid w:val="00CF6A8D"/>
    <w:rsid w:val="00CF7579"/>
    <w:rsid w:val="00D04F05"/>
    <w:rsid w:val="00D06E16"/>
    <w:rsid w:val="00D102C6"/>
    <w:rsid w:val="00D116B6"/>
    <w:rsid w:val="00D133CC"/>
    <w:rsid w:val="00D157D9"/>
    <w:rsid w:val="00D20C55"/>
    <w:rsid w:val="00D321D2"/>
    <w:rsid w:val="00D40F48"/>
    <w:rsid w:val="00D42D74"/>
    <w:rsid w:val="00D46CA9"/>
    <w:rsid w:val="00D56ABA"/>
    <w:rsid w:val="00D61827"/>
    <w:rsid w:val="00D64300"/>
    <w:rsid w:val="00D677DB"/>
    <w:rsid w:val="00D730B4"/>
    <w:rsid w:val="00D741B4"/>
    <w:rsid w:val="00D80ACD"/>
    <w:rsid w:val="00D86E1C"/>
    <w:rsid w:val="00D92FF3"/>
    <w:rsid w:val="00D96284"/>
    <w:rsid w:val="00D97E63"/>
    <w:rsid w:val="00DA135F"/>
    <w:rsid w:val="00DA1D7D"/>
    <w:rsid w:val="00DA3645"/>
    <w:rsid w:val="00DA4B9B"/>
    <w:rsid w:val="00DA57DD"/>
    <w:rsid w:val="00DB2E8E"/>
    <w:rsid w:val="00DB3FCB"/>
    <w:rsid w:val="00DB5027"/>
    <w:rsid w:val="00DB5466"/>
    <w:rsid w:val="00DC1178"/>
    <w:rsid w:val="00DC1581"/>
    <w:rsid w:val="00DC4C2E"/>
    <w:rsid w:val="00DC56E8"/>
    <w:rsid w:val="00DC581E"/>
    <w:rsid w:val="00DC7F7B"/>
    <w:rsid w:val="00DD2A98"/>
    <w:rsid w:val="00DD445F"/>
    <w:rsid w:val="00DD4905"/>
    <w:rsid w:val="00DD7DD5"/>
    <w:rsid w:val="00DD7E00"/>
    <w:rsid w:val="00DE0596"/>
    <w:rsid w:val="00DE0B9B"/>
    <w:rsid w:val="00DE3F47"/>
    <w:rsid w:val="00DE3F6F"/>
    <w:rsid w:val="00DE512C"/>
    <w:rsid w:val="00DE70E8"/>
    <w:rsid w:val="00DF3276"/>
    <w:rsid w:val="00DF4FA2"/>
    <w:rsid w:val="00E011DA"/>
    <w:rsid w:val="00E028C5"/>
    <w:rsid w:val="00E04067"/>
    <w:rsid w:val="00E05928"/>
    <w:rsid w:val="00E117F9"/>
    <w:rsid w:val="00E1665E"/>
    <w:rsid w:val="00E167AD"/>
    <w:rsid w:val="00E174DD"/>
    <w:rsid w:val="00E20962"/>
    <w:rsid w:val="00E2117F"/>
    <w:rsid w:val="00E22577"/>
    <w:rsid w:val="00E248D5"/>
    <w:rsid w:val="00E25A4F"/>
    <w:rsid w:val="00E268E4"/>
    <w:rsid w:val="00E27D23"/>
    <w:rsid w:val="00E3201A"/>
    <w:rsid w:val="00E33FE9"/>
    <w:rsid w:val="00E359AA"/>
    <w:rsid w:val="00E36299"/>
    <w:rsid w:val="00E464A5"/>
    <w:rsid w:val="00E51D43"/>
    <w:rsid w:val="00E56942"/>
    <w:rsid w:val="00E57D77"/>
    <w:rsid w:val="00E62D35"/>
    <w:rsid w:val="00E6473B"/>
    <w:rsid w:val="00E66B04"/>
    <w:rsid w:val="00E67606"/>
    <w:rsid w:val="00E677FE"/>
    <w:rsid w:val="00E734C0"/>
    <w:rsid w:val="00E74557"/>
    <w:rsid w:val="00E74E9F"/>
    <w:rsid w:val="00E841F4"/>
    <w:rsid w:val="00E8529F"/>
    <w:rsid w:val="00E915F8"/>
    <w:rsid w:val="00E922BA"/>
    <w:rsid w:val="00E943FB"/>
    <w:rsid w:val="00E957E2"/>
    <w:rsid w:val="00E963FC"/>
    <w:rsid w:val="00E97F86"/>
    <w:rsid w:val="00EA245B"/>
    <w:rsid w:val="00EA2793"/>
    <w:rsid w:val="00EA600C"/>
    <w:rsid w:val="00EB37B7"/>
    <w:rsid w:val="00EB3AEA"/>
    <w:rsid w:val="00EC1278"/>
    <w:rsid w:val="00EC24CC"/>
    <w:rsid w:val="00EC5FD4"/>
    <w:rsid w:val="00EC6CBF"/>
    <w:rsid w:val="00ED3AB8"/>
    <w:rsid w:val="00EE18B9"/>
    <w:rsid w:val="00EE3021"/>
    <w:rsid w:val="00EE3DF3"/>
    <w:rsid w:val="00EE63DA"/>
    <w:rsid w:val="00EE6B09"/>
    <w:rsid w:val="00EE7201"/>
    <w:rsid w:val="00EF48A4"/>
    <w:rsid w:val="00F01957"/>
    <w:rsid w:val="00F04D21"/>
    <w:rsid w:val="00F0573B"/>
    <w:rsid w:val="00F12FB9"/>
    <w:rsid w:val="00F22D31"/>
    <w:rsid w:val="00F24C38"/>
    <w:rsid w:val="00F2650E"/>
    <w:rsid w:val="00F27D72"/>
    <w:rsid w:val="00F41FF2"/>
    <w:rsid w:val="00F42348"/>
    <w:rsid w:val="00F42A9E"/>
    <w:rsid w:val="00F44382"/>
    <w:rsid w:val="00F451CA"/>
    <w:rsid w:val="00F522B8"/>
    <w:rsid w:val="00F522FA"/>
    <w:rsid w:val="00F53DA7"/>
    <w:rsid w:val="00F60511"/>
    <w:rsid w:val="00F620F0"/>
    <w:rsid w:val="00F621A0"/>
    <w:rsid w:val="00F65371"/>
    <w:rsid w:val="00F65E21"/>
    <w:rsid w:val="00F7020F"/>
    <w:rsid w:val="00F75E22"/>
    <w:rsid w:val="00F76AA2"/>
    <w:rsid w:val="00F76FA9"/>
    <w:rsid w:val="00F77D14"/>
    <w:rsid w:val="00F77D9B"/>
    <w:rsid w:val="00F81AF5"/>
    <w:rsid w:val="00F83AFD"/>
    <w:rsid w:val="00F84075"/>
    <w:rsid w:val="00F93F0F"/>
    <w:rsid w:val="00F96915"/>
    <w:rsid w:val="00F972FB"/>
    <w:rsid w:val="00FA2BE4"/>
    <w:rsid w:val="00FA384C"/>
    <w:rsid w:val="00FB573D"/>
    <w:rsid w:val="00FC258F"/>
    <w:rsid w:val="00FC7E20"/>
    <w:rsid w:val="00FD2EEE"/>
    <w:rsid w:val="00FD3862"/>
    <w:rsid w:val="00FD4D7F"/>
    <w:rsid w:val="00FE147A"/>
    <w:rsid w:val="00FE362F"/>
    <w:rsid w:val="00FF01A1"/>
    <w:rsid w:val="00FF2358"/>
    <w:rsid w:val="00FF3B4F"/>
    <w:rsid w:val="00FF650B"/>
    <w:rsid w:val="011553E0"/>
    <w:rsid w:val="011E406E"/>
    <w:rsid w:val="015F56C0"/>
    <w:rsid w:val="020F3509"/>
    <w:rsid w:val="024B45FA"/>
    <w:rsid w:val="0298455A"/>
    <w:rsid w:val="03506FB2"/>
    <w:rsid w:val="038109C3"/>
    <w:rsid w:val="040B0A0B"/>
    <w:rsid w:val="05135CB9"/>
    <w:rsid w:val="05E61615"/>
    <w:rsid w:val="067619F3"/>
    <w:rsid w:val="0702241C"/>
    <w:rsid w:val="07243CB4"/>
    <w:rsid w:val="0725212D"/>
    <w:rsid w:val="074A0F00"/>
    <w:rsid w:val="0A767CA7"/>
    <w:rsid w:val="0A921821"/>
    <w:rsid w:val="0ACA6351"/>
    <w:rsid w:val="0B371093"/>
    <w:rsid w:val="0BF03504"/>
    <w:rsid w:val="0CB15B2A"/>
    <w:rsid w:val="0D1865DC"/>
    <w:rsid w:val="0D5B6A46"/>
    <w:rsid w:val="0DCE683F"/>
    <w:rsid w:val="0DDB0709"/>
    <w:rsid w:val="103D036B"/>
    <w:rsid w:val="113250D9"/>
    <w:rsid w:val="12960C47"/>
    <w:rsid w:val="129C4B45"/>
    <w:rsid w:val="12FC7ED2"/>
    <w:rsid w:val="1344700B"/>
    <w:rsid w:val="13666973"/>
    <w:rsid w:val="15D75A3A"/>
    <w:rsid w:val="170F32CB"/>
    <w:rsid w:val="17990B3D"/>
    <w:rsid w:val="18A31125"/>
    <w:rsid w:val="18F96456"/>
    <w:rsid w:val="19263C9B"/>
    <w:rsid w:val="1B6A7BBD"/>
    <w:rsid w:val="1CA52DEC"/>
    <w:rsid w:val="1DF018E9"/>
    <w:rsid w:val="1E5E2D1D"/>
    <w:rsid w:val="1E682435"/>
    <w:rsid w:val="1E93160C"/>
    <w:rsid w:val="1EF34DC1"/>
    <w:rsid w:val="2013025E"/>
    <w:rsid w:val="20EB1692"/>
    <w:rsid w:val="219A57F0"/>
    <w:rsid w:val="21DE2450"/>
    <w:rsid w:val="22382F88"/>
    <w:rsid w:val="22840D6E"/>
    <w:rsid w:val="231C7E6B"/>
    <w:rsid w:val="23DE7185"/>
    <w:rsid w:val="24693835"/>
    <w:rsid w:val="24733701"/>
    <w:rsid w:val="247F68A2"/>
    <w:rsid w:val="24E03B63"/>
    <w:rsid w:val="252A00A9"/>
    <w:rsid w:val="25470289"/>
    <w:rsid w:val="25B55B70"/>
    <w:rsid w:val="290573F1"/>
    <w:rsid w:val="292A64E8"/>
    <w:rsid w:val="2A67453D"/>
    <w:rsid w:val="2C433F88"/>
    <w:rsid w:val="2CAB192D"/>
    <w:rsid w:val="2DD77661"/>
    <w:rsid w:val="2E832FD5"/>
    <w:rsid w:val="2F03277A"/>
    <w:rsid w:val="2F483813"/>
    <w:rsid w:val="2F856FCA"/>
    <w:rsid w:val="2FE32537"/>
    <w:rsid w:val="31DE4CE9"/>
    <w:rsid w:val="32585B75"/>
    <w:rsid w:val="33D40ACC"/>
    <w:rsid w:val="341A2D85"/>
    <w:rsid w:val="343C3A9B"/>
    <w:rsid w:val="34925A54"/>
    <w:rsid w:val="34E2640E"/>
    <w:rsid w:val="35256EF8"/>
    <w:rsid w:val="35722649"/>
    <w:rsid w:val="36047C79"/>
    <w:rsid w:val="37F008EF"/>
    <w:rsid w:val="38127AD7"/>
    <w:rsid w:val="38227CF1"/>
    <w:rsid w:val="386722EB"/>
    <w:rsid w:val="38A55600"/>
    <w:rsid w:val="38E063EC"/>
    <w:rsid w:val="39893D6E"/>
    <w:rsid w:val="398E6185"/>
    <w:rsid w:val="3ABE48E3"/>
    <w:rsid w:val="3AE74A1C"/>
    <w:rsid w:val="3B324BD5"/>
    <w:rsid w:val="3B8D1BA1"/>
    <w:rsid w:val="3C43298E"/>
    <w:rsid w:val="3CA25317"/>
    <w:rsid w:val="3D8A4350"/>
    <w:rsid w:val="3E5C4ED6"/>
    <w:rsid w:val="3E815807"/>
    <w:rsid w:val="3F4A51B3"/>
    <w:rsid w:val="3FC9580C"/>
    <w:rsid w:val="408B4809"/>
    <w:rsid w:val="42CD151C"/>
    <w:rsid w:val="431C10D2"/>
    <w:rsid w:val="438C1CF6"/>
    <w:rsid w:val="43D9129C"/>
    <w:rsid w:val="44BD5F4A"/>
    <w:rsid w:val="44C9727C"/>
    <w:rsid w:val="45A45CB6"/>
    <w:rsid w:val="474E42C3"/>
    <w:rsid w:val="48061472"/>
    <w:rsid w:val="4B750D30"/>
    <w:rsid w:val="4C446B8B"/>
    <w:rsid w:val="4D1C38BA"/>
    <w:rsid w:val="4E447740"/>
    <w:rsid w:val="4E7174E2"/>
    <w:rsid w:val="4F711668"/>
    <w:rsid w:val="505249E0"/>
    <w:rsid w:val="51616844"/>
    <w:rsid w:val="516F2CDC"/>
    <w:rsid w:val="51DA2BCF"/>
    <w:rsid w:val="52622364"/>
    <w:rsid w:val="52AE41C5"/>
    <w:rsid w:val="5361710F"/>
    <w:rsid w:val="53911A33"/>
    <w:rsid w:val="53AD12CC"/>
    <w:rsid w:val="55630553"/>
    <w:rsid w:val="56030494"/>
    <w:rsid w:val="56A020E9"/>
    <w:rsid w:val="56AE3F5A"/>
    <w:rsid w:val="57093F39"/>
    <w:rsid w:val="57650EF1"/>
    <w:rsid w:val="578758E1"/>
    <w:rsid w:val="5804091A"/>
    <w:rsid w:val="58081936"/>
    <w:rsid w:val="593573B2"/>
    <w:rsid w:val="59BD1474"/>
    <w:rsid w:val="5C26356D"/>
    <w:rsid w:val="5C401B6A"/>
    <w:rsid w:val="5CDB5A32"/>
    <w:rsid w:val="5D893EA0"/>
    <w:rsid w:val="5DC57B79"/>
    <w:rsid w:val="5F8A6A60"/>
    <w:rsid w:val="5F950336"/>
    <w:rsid w:val="61C41EEE"/>
    <w:rsid w:val="621740AC"/>
    <w:rsid w:val="628E64AE"/>
    <w:rsid w:val="643B5B83"/>
    <w:rsid w:val="655A6E7B"/>
    <w:rsid w:val="656D1B1A"/>
    <w:rsid w:val="65A73EB0"/>
    <w:rsid w:val="67A72A5B"/>
    <w:rsid w:val="67D87DAA"/>
    <w:rsid w:val="68702693"/>
    <w:rsid w:val="691D7122"/>
    <w:rsid w:val="698B0ABA"/>
    <w:rsid w:val="699B0643"/>
    <w:rsid w:val="69A07E71"/>
    <w:rsid w:val="69BE604A"/>
    <w:rsid w:val="6A4C506D"/>
    <w:rsid w:val="6B4F01E6"/>
    <w:rsid w:val="6B7E13CA"/>
    <w:rsid w:val="6BA11448"/>
    <w:rsid w:val="6CC81B5D"/>
    <w:rsid w:val="6E1A5C61"/>
    <w:rsid w:val="6E752703"/>
    <w:rsid w:val="6F395202"/>
    <w:rsid w:val="6FCD200C"/>
    <w:rsid w:val="72713727"/>
    <w:rsid w:val="74FF7D74"/>
    <w:rsid w:val="75B7425B"/>
    <w:rsid w:val="762029EA"/>
    <w:rsid w:val="76E4055F"/>
    <w:rsid w:val="78637A74"/>
    <w:rsid w:val="7A297F81"/>
    <w:rsid w:val="7A7E18E6"/>
    <w:rsid w:val="7A911B55"/>
    <w:rsid w:val="7A977959"/>
    <w:rsid w:val="7B6C6275"/>
    <w:rsid w:val="7C7D553A"/>
    <w:rsid w:val="7CF00F08"/>
    <w:rsid w:val="7D2E7982"/>
    <w:rsid w:val="7D3C408B"/>
    <w:rsid w:val="7DBA21B3"/>
    <w:rsid w:val="7E265583"/>
    <w:rsid w:val="7ED94487"/>
    <w:rsid w:val="7F243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9"/>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8"/>
    <w:unhideWhenUsed/>
    <w:qFormat/>
    <w:uiPriority w:val="99"/>
    <w:pPr>
      <w:spacing w:after="120"/>
    </w:pPr>
  </w:style>
  <w:style w:type="paragraph" w:styleId="8">
    <w:name w:val="toc 7"/>
    <w:basedOn w:val="1"/>
    <w:next w:val="1"/>
    <w:unhideWhenUsed/>
    <w:qFormat/>
    <w:uiPriority w:val="39"/>
    <w:pPr>
      <w:ind w:left="1260"/>
      <w:jc w:val="left"/>
    </w:pPr>
    <w:rPr>
      <w:sz w:val="20"/>
      <w:szCs w:val="20"/>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Document Map"/>
    <w:basedOn w:val="1"/>
    <w:link w:val="61"/>
    <w:semiHidden/>
    <w:unhideWhenUsed/>
    <w:qFormat/>
    <w:uiPriority w:val="99"/>
    <w:rPr>
      <w:rFonts w:ascii="宋体" w:eastAsia="宋体"/>
      <w:sz w:val="18"/>
      <w:szCs w:val="18"/>
    </w:rPr>
  </w:style>
  <w:style w:type="paragraph" w:styleId="12">
    <w:name w:val="Body Text 3"/>
    <w:basedOn w:val="1"/>
    <w:link w:val="54"/>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ind w:left="840"/>
      <w:jc w:val="left"/>
    </w:pPr>
    <w:rPr>
      <w:sz w:val="20"/>
      <w:szCs w:val="20"/>
    </w:rPr>
  </w:style>
  <w:style w:type="paragraph" w:styleId="14">
    <w:name w:val="toc 3"/>
    <w:basedOn w:val="1"/>
    <w:next w:val="1"/>
    <w:qFormat/>
    <w:uiPriority w:val="39"/>
    <w:pPr>
      <w:ind w:left="420"/>
      <w:jc w:val="left"/>
    </w:pPr>
    <w:rPr>
      <w:sz w:val="20"/>
      <w:szCs w:val="20"/>
    </w:rPr>
  </w:style>
  <w:style w:type="paragraph" w:styleId="15">
    <w:name w:val="Plain Text"/>
    <w:basedOn w:val="1"/>
    <w:link w:val="41"/>
    <w:qFormat/>
    <w:uiPriority w:val="0"/>
    <w:rPr>
      <w:rFonts w:eastAsia="宋体"/>
      <w:sz w:val="24"/>
    </w:rPr>
  </w:style>
  <w:style w:type="paragraph" w:styleId="16">
    <w:name w:val="toc 8"/>
    <w:basedOn w:val="1"/>
    <w:next w:val="1"/>
    <w:unhideWhenUsed/>
    <w:qFormat/>
    <w:uiPriority w:val="39"/>
    <w:pPr>
      <w:ind w:left="1470"/>
      <w:jc w:val="left"/>
    </w:pPr>
    <w:rPr>
      <w:sz w:val="20"/>
      <w:szCs w:val="20"/>
    </w:rPr>
  </w:style>
  <w:style w:type="paragraph" w:styleId="17">
    <w:name w:val="Date"/>
    <w:basedOn w:val="1"/>
    <w:next w:val="1"/>
    <w:link w:val="42"/>
    <w:unhideWhenUsed/>
    <w:qFormat/>
    <w:uiPriority w:val="99"/>
    <w:pPr>
      <w:ind w:left="100" w:leftChars="2500"/>
    </w:pPr>
  </w:style>
  <w:style w:type="paragraph" w:styleId="18">
    <w:name w:val="footer"/>
    <w:basedOn w:val="1"/>
    <w:link w:val="36"/>
    <w:unhideWhenUsed/>
    <w:qFormat/>
    <w:uiPriority w:val="99"/>
    <w:pPr>
      <w:tabs>
        <w:tab w:val="center" w:pos="4153"/>
        <w:tab w:val="right" w:pos="8306"/>
      </w:tabs>
      <w:snapToGrid w:val="0"/>
      <w:jc w:val="left"/>
    </w:pPr>
    <w:rPr>
      <w:sz w:val="18"/>
      <w:szCs w:val="18"/>
    </w:rPr>
  </w:style>
  <w:style w:type="paragraph" w:styleId="19">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240" w:after="120"/>
      <w:jc w:val="left"/>
    </w:pPr>
    <w:rPr>
      <w:b/>
      <w:bCs/>
      <w:sz w:val="20"/>
      <w:szCs w:val="20"/>
    </w:rPr>
  </w:style>
  <w:style w:type="paragraph" w:styleId="21">
    <w:name w:val="toc 4"/>
    <w:basedOn w:val="1"/>
    <w:next w:val="1"/>
    <w:unhideWhenUsed/>
    <w:qFormat/>
    <w:uiPriority w:val="39"/>
    <w:pPr>
      <w:ind w:left="630"/>
      <w:jc w:val="left"/>
    </w:pPr>
    <w:rPr>
      <w:sz w:val="20"/>
      <w:szCs w:val="20"/>
    </w:rPr>
  </w:style>
  <w:style w:type="paragraph" w:styleId="22">
    <w:name w:val="toc 6"/>
    <w:basedOn w:val="1"/>
    <w:next w:val="1"/>
    <w:unhideWhenUsed/>
    <w:qFormat/>
    <w:uiPriority w:val="39"/>
    <w:pPr>
      <w:ind w:left="1050"/>
      <w:jc w:val="left"/>
    </w:pPr>
    <w:rPr>
      <w:sz w:val="20"/>
      <w:szCs w:val="20"/>
    </w:rPr>
  </w:style>
  <w:style w:type="paragraph" w:styleId="23">
    <w:name w:val="toc 2"/>
    <w:basedOn w:val="1"/>
    <w:next w:val="1"/>
    <w:unhideWhenUsed/>
    <w:qFormat/>
    <w:uiPriority w:val="39"/>
    <w:pPr>
      <w:spacing w:before="120"/>
      <w:ind w:left="210"/>
      <w:jc w:val="left"/>
    </w:pPr>
    <w:rPr>
      <w:i/>
      <w:iCs/>
      <w:sz w:val="20"/>
      <w:szCs w:val="20"/>
    </w:rPr>
  </w:style>
  <w:style w:type="paragraph" w:styleId="24">
    <w:name w:val="toc 9"/>
    <w:basedOn w:val="1"/>
    <w:next w:val="1"/>
    <w:unhideWhenUsed/>
    <w:qFormat/>
    <w:uiPriority w:val="39"/>
    <w:pPr>
      <w:ind w:left="1680"/>
      <w:jc w:val="left"/>
    </w:pPr>
    <w:rPr>
      <w:sz w:val="20"/>
      <w:szCs w:val="20"/>
    </w:r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6">
    <w:name w:val="HTML Preformatted"/>
    <w:basedOn w:val="1"/>
    <w:link w:val="6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7">
    <w:name w:val="Normal (Web)"/>
    <w:basedOn w:val="1"/>
    <w:qFormat/>
    <w:uiPriority w:val="99"/>
    <w:rPr>
      <w:rFonts w:ascii="Calibri" w:hAnsi="Calibri" w:eastAsia="宋体" w:cs="Times New Roman"/>
      <w:sz w:val="24"/>
      <w:szCs w:val="24"/>
    </w:rPr>
  </w:style>
  <w:style w:type="paragraph" w:styleId="28">
    <w:name w:val="Title"/>
    <w:basedOn w:val="1"/>
    <w:next w:val="1"/>
    <w:link w:val="62"/>
    <w:qFormat/>
    <w:uiPriority w:val="10"/>
    <w:pPr>
      <w:spacing w:before="240" w:after="60"/>
      <w:jc w:val="center"/>
      <w:outlineLvl w:val="0"/>
    </w:pPr>
    <w:rPr>
      <w:rFonts w:eastAsia="宋体" w:asciiTheme="majorHAnsi" w:hAnsiTheme="majorHAnsi" w:cstheme="majorBidi"/>
      <w:b/>
      <w:bCs/>
      <w:sz w:val="32"/>
      <w:szCs w:val="32"/>
    </w:rPr>
  </w:style>
  <w:style w:type="character" w:styleId="31">
    <w:name w:val="Strong"/>
    <w:basedOn w:val="30"/>
    <w:qFormat/>
    <w:uiPriority w:val="22"/>
    <w:rPr>
      <w:b/>
      <w:bCs/>
    </w:rPr>
  </w:style>
  <w:style w:type="character" w:styleId="32">
    <w:name w:val="FollowedHyperlink"/>
    <w:basedOn w:val="30"/>
    <w:semiHidden/>
    <w:unhideWhenUsed/>
    <w:qFormat/>
    <w:uiPriority w:val="99"/>
    <w:rPr>
      <w:color w:val="800080" w:themeColor="followedHyperlink"/>
      <w:u w:val="single"/>
    </w:rPr>
  </w:style>
  <w:style w:type="character" w:styleId="33">
    <w:name w:val="Emphasis"/>
    <w:basedOn w:val="30"/>
    <w:qFormat/>
    <w:uiPriority w:val="20"/>
  </w:style>
  <w:style w:type="character" w:styleId="34">
    <w:name w:val="Hyperlink"/>
    <w:basedOn w:val="30"/>
    <w:unhideWhenUsed/>
    <w:qFormat/>
    <w:uiPriority w:val="99"/>
    <w:rPr>
      <w:color w:val="000000"/>
      <w:u w:val="none"/>
    </w:rPr>
  </w:style>
  <w:style w:type="character" w:customStyle="1" w:styleId="35">
    <w:name w:val="页眉 Char"/>
    <w:basedOn w:val="30"/>
    <w:link w:val="19"/>
    <w:qFormat/>
    <w:uiPriority w:val="99"/>
    <w:rPr>
      <w:sz w:val="18"/>
      <w:szCs w:val="18"/>
    </w:rPr>
  </w:style>
  <w:style w:type="character" w:customStyle="1" w:styleId="36">
    <w:name w:val="页脚 Char"/>
    <w:basedOn w:val="30"/>
    <w:link w:val="18"/>
    <w:qFormat/>
    <w:uiPriority w:val="99"/>
    <w:rPr>
      <w:sz w:val="18"/>
      <w:szCs w:val="18"/>
    </w:rPr>
  </w:style>
  <w:style w:type="character" w:customStyle="1" w:styleId="37">
    <w:name w:val="标题 1 Char"/>
    <w:basedOn w:val="30"/>
    <w:link w:val="4"/>
    <w:qFormat/>
    <w:uiPriority w:val="0"/>
    <w:rPr>
      <w:rFonts w:ascii="Calibri" w:hAnsi="Calibri" w:eastAsia="宋体" w:cs="Times New Roman"/>
      <w:b/>
      <w:bCs/>
      <w:kern w:val="44"/>
      <w:sz w:val="44"/>
      <w:szCs w:val="44"/>
    </w:rPr>
  </w:style>
  <w:style w:type="character" w:customStyle="1" w:styleId="38">
    <w:name w:val="标题 2 Char"/>
    <w:basedOn w:val="30"/>
    <w:link w:val="5"/>
    <w:qFormat/>
    <w:uiPriority w:val="0"/>
    <w:rPr>
      <w:rFonts w:ascii="Arial" w:hAnsi="Arial" w:eastAsia="黑体" w:cs="Times New Roman"/>
      <w:b/>
      <w:bCs/>
      <w:kern w:val="0"/>
      <w:sz w:val="32"/>
      <w:szCs w:val="32"/>
    </w:rPr>
  </w:style>
  <w:style w:type="character" w:customStyle="1" w:styleId="39">
    <w:name w:val="标题 3 Char"/>
    <w:basedOn w:val="30"/>
    <w:link w:val="6"/>
    <w:qFormat/>
    <w:uiPriority w:val="0"/>
    <w:rPr>
      <w:rFonts w:ascii="宋体" w:hAnsi="宋体" w:eastAsia="宋体" w:cs="Times New Roman"/>
      <w:b/>
      <w:color w:val="000000"/>
      <w:kern w:val="0"/>
      <w:sz w:val="24"/>
      <w:szCs w:val="20"/>
      <w:lang w:val="en-GB"/>
    </w:rPr>
  </w:style>
  <w:style w:type="character" w:customStyle="1" w:styleId="40">
    <w:name w:val="标题 4 Char"/>
    <w:basedOn w:val="30"/>
    <w:link w:val="7"/>
    <w:qFormat/>
    <w:uiPriority w:val="0"/>
    <w:rPr>
      <w:rFonts w:ascii="Arial" w:hAnsi="Arial" w:eastAsia="黑体" w:cs="Times New Roman"/>
      <w:b/>
      <w:bCs/>
      <w:kern w:val="0"/>
      <w:sz w:val="28"/>
      <w:szCs w:val="28"/>
    </w:rPr>
  </w:style>
  <w:style w:type="character" w:customStyle="1" w:styleId="41">
    <w:name w:val="纯文本 Char"/>
    <w:basedOn w:val="30"/>
    <w:link w:val="15"/>
    <w:qFormat/>
    <w:uiPriority w:val="0"/>
    <w:rPr>
      <w:rFonts w:eastAsia="宋体"/>
      <w:sz w:val="24"/>
    </w:rPr>
  </w:style>
  <w:style w:type="character" w:customStyle="1" w:styleId="42">
    <w:name w:val="日期 Char"/>
    <w:basedOn w:val="30"/>
    <w:link w:val="17"/>
    <w:qFormat/>
    <w:uiPriority w:val="99"/>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列出段落1"/>
    <w:basedOn w:val="1"/>
    <w:qFormat/>
    <w:uiPriority w:val="34"/>
    <w:pPr>
      <w:ind w:firstLine="420" w:firstLineChars="200"/>
    </w:pPr>
  </w:style>
  <w:style w:type="paragraph" w:styleId="46">
    <w:name w:val="List Paragraph"/>
    <w:basedOn w:val="1"/>
    <w:unhideWhenUsed/>
    <w:qFormat/>
    <w:uiPriority w:val="99"/>
    <w:pPr>
      <w:ind w:firstLine="420" w:firstLineChars="200"/>
    </w:pPr>
  </w:style>
  <w:style w:type="character" w:customStyle="1" w:styleId="47">
    <w:name w:val="正文文本缩进 Char Char"/>
    <w:link w:val="48"/>
    <w:qFormat/>
    <w:uiPriority w:val="0"/>
    <w:rPr>
      <w:rFonts w:ascii="宋体"/>
      <w:sz w:val="24"/>
    </w:rPr>
  </w:style>
  <w:style w:type="paragraph" w:customStyle="1" w:styleId="48">
    <w:name w:val="正文文本缩进1"/>
    <w:basedOn w:val="1"/>
    <w:link w:val="47"/>
    <w:qFormat/>
    <w:uiPriority w:val="0"/>
    <w:pPr>
      <w:spacing w:line="360" w:lineRule="auto"/>
      <w:ind w:firstLine="480" w:firstLineChars="200"/>
    </w:pPr>
    <w:rPr>
      <w:rFonts w:ascii="宋体"/>
      <w:sz w:val="24"/>
    </w:rPr>
  </w:style>
  <w:style w:type="character" w:customStyle="1" w:styleId="49">
    <w:name w:val="日期 Char Char"/>
    <w:link w:val="50"/>
    <w:qFormat/>
    <w:uiPriority w:val="0"/>
    <w:rPr>
      <w:sz w:val="24"/>
    </w:rPr>
  </w:style>
  <w:style w:type="paragraph" w:customStyle="1" w:styleId="50">
    <w:name w:val="日期1"/>
    <w:basedOn w:val="1"/>
    <w:next w:val="1"/>
    <w:link w:val="49"/>
    <w:qFormat/>
    <w:uiPriority w:val="0"/>
    <w:rPr>
      <w:sz w:val="24"/>
    </w:rPr>
  </w:style>
  <w:style w:type="paragraph" w:customStyle="1" w:styleId="5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4">
    <w:name w:val="正文文本 3 Char"/>
    <w:basedOn w:val="30"/>
    <w:link w:val="12"/>
    <w:qFormat/>
    <w:uiPriority w:val="0"/>
    <w:rPr>
      <w:rFonts w:ascii="Times New Roman" w:hAnsi="Times New Roman" w:eastAsia="宋体" w:cs="Times New Roman"/>
      <w:color w:val="FF0000"/>
      <w:sz w:val="24"/>
      <w:szCs w:val="24"/>
    </w:rPr>
  </w:style>
  <w:style w:type="character" w:customStyle="1" w:styleId="55">
    <w:name w:val="edittexttarea"/>
    <w:basedOn w:val="30"/>
    <w:qFormat/>
    <w:uiPriority w:val="0"/>
  </w:style>
  <w:style w:type="paragraph" w:customStyle="1" w:styleId="56">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8">
    <w:name w:val="正文文本 Char"/>
    <w:basedOn w:val="30"/>
    <w:link w:val="3"/>
    <w:qFormat/>
    <w:uiPriority w:val="99"/>
  </w:style>
  <w:style w:type="character" w:customStyle="1" w:styleId="59">
    <w:name w:val="正文首行缩进 Char"/>
    <w:basedOn w:val="58"/>
    <w:link w:val="2"/>
    <w:qFormat/>
    <w:uiPriority w:val="0"/>
    <w:rPr>
      <w:rFonts w:ascii="宋体" w:hAnsi="Times New Roman" w:eastAsia="宋体" w:cs="Times New Roman"/>
      <w:kern w:val="0"/>
      <w:sz w:val="34"/>
      <w:szCs w:val="20"/>
    </w:rPr>
  </w:style>
  <w:style w:type="character" w:customStyle="1" w:styleId="60">
    <w:name w:val="HTML 预设格式 Char"/>
    <w:basedOn w:val="30"/>
    <w:link w:val="26"/>
    <w:semiHidden/>
    <w:qFormat/>
    <w:uiPriority w:val="99"/>
    <w:rPr>
      <w:rFonts w:ascii="宋体" w:hAnsi="宋体" w:eastAsia="宋体" w:cs="宋体"/>
      <w:kern w:val="0"/>
      <w:sz w:val="24"/>
      <w:szCs w:val="24"/>
    </w:rPr>
  </w:style>
  <w:style w:type="character" w:customStyle="1" w:styleId="61">
    <w:name w:val="文档结构图 Char"/>
    <w:basedOn w:val="30"/>
    <w:link w:val="11"/>
    <w:semiHidden/>
    <w:qFormat/>
    <w:uiPriority w:val="99"/>
    <w:rPr>
      <w:rFonts w:ascii="宋体" w:eastAsia="宋体"/>
      <w:sz w:val="18"/>
      <w:szCs w:val="18"/>
    </w:rPr>
  </w:style>
  <w:style w:type="character" w:customStyle="1" w:styleId="62">
    <w:name w:val="标题 Char"/>
    <w:basedOn w:val="30"/>
    <w:link w:val="28"/>
    <w:qFormat/>
    <w:uiPriority w:val="10"/>
    <w:rPr>
      <w:rFonts w:eastAsia="宋体" w:asciiTheme="majorHAnsi" w:hAnsiTheme="majorHAnsi" w:cstheme="majorBidi"/>
      <w:b/>
      <w:bCs/>
      <w:sz w:val="32"/>
      <w:szCs w:val="32"/>
    </w:rPr>
  </w:style>
  <w:style w:type="paragraph" w:customStyle="1" w:styleId="63">
    <w:name w:val="样式 标题 3 + (中文) 黑体 小四 非加粗 段前: 7.8 磅 段后: 0 磅 行距: 固定值 20 磅"/>
    <w:basedOn w:val="6"/>
    <w:qFormat/>
    <w:uiPriority w:val="0"/>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 w:type="paragraph" w:customStyle="1" w:styleId="64">
    <w:name w:val="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character" w:customStyle="1" w:styleId="65">
    <w:name w:val="red"/>
    <w:basedOn w:val="30"/>
    <w:qFormat/>
    <w:uiPriority w:val="0"/>
    <w:rPr>
      <w:color w:val="FF0000"/>
      <w:sz w:val="18"/>
      <w:szCs w:val="18"/>
    </w:rPr>
  </w:style>
  <w:style w:type="character" w:customStyle="1" w:styleId="66">
    <w:name w:val="red1"/>
    <w:basedOn w:val="30"/>
    <w:qFormat/>
    <w:uiPriority w:val="0"/>
    <w:rPr>
      <w:color w:val="FF0000"/>
      <w:sz w:val="18"/>
      <w:szCs w:val="18"/>
    </w:rPr>
  </w:style>
  <w:style w:type="character" w:customStyle="1" w:styleId="67">
    <w:name w:val="red2"/>
    <w:basedOn w:val="30"/>
    <w:qFormat/>
    <w:uiPriority w:val="0"/>
    <w:rPr>
      <w:color w:val="CC0000"/>
    </w:rPr>
  </w:style>
  <w:style w:type="character" w:customStyle="1" w:styleId="68">
    <w:name w:val="red3"/>
    <w:basedOn w:val="30"/>
    <w:qFormat/>
    <w:uiPriority w:val="0"/>
    <w:rPr>
      <w:color w:val="FF0000"/>
    </w:rPr>
  </w:style>
  <w:style w:type="character" w:customStyle="1" w:styleId="69">
    <w:name w:val="green"/>
    <w:basedOn w:val="30"/>
    <w:qFormat/>
    <w:uiPriority w:val="0"/>
    <w:rPr>
      <w:color w:val="66AE00"/>
      <w:sz w:val="18"/>
      <w:szCs w:val="18"/>
    </w:rPr>
  </w:style>
  <w:style w:type="character" w:customStyle="1" w:styleId="70">
    <w:name w:val="green1"/>
    <w:basedOn w:val="30"/>
    <w:qFormat/>
    <w:uiPriority w:val="0"/>
    <w:rPr>
      <w:color w:val="66AE00"/>
      <w:sz w:val="18"/>
      <w:szCs w:val="18"/>
    </w:rPr>
  </w:style>
  <w:style w:type="character" w:customStyle="1" w:styleId="71">
    <w:name w:val="hover25"/>
    <w:basedOn w:val="30"/>
    <w:qFormat/>
    <w:uiPriority w:val="0"/>
  </w:style>
  <w:style w:type="character" w:customStyle="1" w:styleId="72">
    <w:name w:val="gb-jt"/>
    <w:basedOn w:val="30"/>
    <w:qFormat/>
    <w:uiPriority w:val="0"/>
  </w:style>
  <w:style w:type="character" w:customStyle="1" w:styleId="73">
    <w:name w:val="right"/>
    <w:basedOn w:val="30"/>
    <w:qFormat/>
    <w:uiPriority w:val="0"/>
    <w:rPr>
      <w:color w:val="999999"/>
      <w:sz w:val="18"/>
      <w:szCs w:val="18"/>
    </w:rPr>
  </w:style>
  <w:style w:type="character" w:customStyle="1" w:styleId="74">
    <w:name w:val="blue"/>
    <w:basedOn w:val="30"/>
    <w:qFormat/>
    <w:uiPriority w:val="0"/>
    <w:rPr>
      <w:color w:val="0371C6"/>
      <w:sz w:val="21"/>
      <w:szCs w:val="21"/>
    </w:rPr>
  </w:style>
  <w:style w:type="paragraph" w:customStyle="1" w:styleId="75">
    <w:name w:val="排版真烦之正文"/>
    <w:basedOn w:val="1"/>
    <w:qFormat/>
    <w:uiPriority w:val="0"/>
    <w:pPr>
      <w:autoSpaceDE w:val="0"/>
      <w:autoSpaceDN w:val="0"/>
      <w:spacing w:line="520" w:lineRule="exact"/>
      <w:ind w:firstLine="200" w:firstLineChars="200"/>
    </w:pPr>
    <w:rPr>
      <w:rFonts w:ascii="Times New Roman" w:hAnsi="Times New Roman" w:eastAsia="仿宋_GB2312"/>
      <w:color w:val="000000"/>
      <w:sz w:val="28"/>
      <w:szCs w:val="28"/>
    </w:rPr>
  </w:style>
  <w:style w:type="character" w:customStyle="1" w:styleId="76">
    <w:name w:val="hover"/>
    <w:basedOn w:val="30"/>
    <w:qFormat/>
    <w:uiPriority w:val="0"/>
  </w:style>
  <w:style w:type="paragraph" w:customStyle="1" w:styleId="77">
    <w:name w:val="纯文本1"/>
    <w:basedOn w:val="1"/>
    <w:qFormat/>
    <w:uiPriority w:val="99"/>
    <w:rPr>
      <w:rFonts w:ascii="Calibri" w:hAnsi="Calibri" w:eastAsia="宋体" w:cs="黑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BAE53E-5221-4584-8EED-C84724A68FD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5411</Words>
  <Characters>30847</Characters>
  <Lines>257</Lines>
  <Paragraphs>72</Paragraphs>
  <TotalTime>31</TotalTime>
  <ScaleCrop>false</ScaleCrop>
  <LinksUpToDate>false</LinksUpToDate>
  <CharactersWithSpaces>36186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2018-09-11T08:42:00Z</dcterms:created>
  <dc:creator>Sky123.Org</dc:creator>
  <cp:lastModifiedBy>夏花</cp:lastModifiedBy>
  <cp:lastPrinted>2019-12-20T04:49:00Z</cp:lastPrinted>
  <dcterms:modified xsi:type="dcterms:W3CDTF">2020-01-08T09:39:12Z</dcterms:modified>
  <cp:revision>689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