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Calibri" w:hAnsi="宋体" w:eastAsia="宋体" w:cs="宋体"/>
          <w:b/>
          <w:kern w:val="2"/>
          <w:sz w:val="52"/>
          <w:szCs w:val="52"/>
          <w:lang w:eastAsia="zh-CN"/>
        </w:rPr>
      </w:pPr>
      <w:r>
        <w:rPr>
          <w:rFonts w:hint="eastAsia" w:ascii="Calibri" w:hAnsi="宋体" w:cs="宋体"/>
          <w:b/>
          <w:kern w:val="2"/>
          <w:sz w:val="52"/>
          <w:szCs w:val="52"/>
          <w:lang w:eastAsia="zh-CN"/>
        </w:rPr>
        <w:t>西关办事处汽配公司家属院、电影公司家属院提升改造工程</w:t>
      </w:r>
    </w:p>
    <w:p>
      <w:pPr>
        <w:autoSpaceDE w:val="0"/>
        <w:autoSpaceDN w:val="0"/>
        <w:adjustRightInd w:val="0"/>
        <w:jc w:val="center"/>
        <w:rPr>
          <w:rFonts w:ascii="Calibri" w:hAnsi="宋体" w:cs="宋体"/>
          <w:b/>
          <w:kern w:val="2"/>
          <w:sz w:val="52"/>
          <w:szCs w:val="52"/>
        </w:rPr>
      </w:pPr>
    </w:p>
    <w:p>
      <w:pPr>
        <w:pStyle w:val="2"/>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Style w:val="16"/>
          <w:rFonts w:hint="eastAsia" w:ascii="宋体" w:hAnsi="宋体" w:eastAsia="宋体" w:cs="宋体"/>
          <w:i w:val="0"/>
          <w:caps w:val="0"/>
          <w:color w:val="030303"/>
          <w:spacing w:val="0"/>
          <w:kern w:val="0"/>
          <w:sz w:val="52"/>
          <w:szCs w:val="52"/>
          <w:highlight w:val="none"/>
          <w:lang w:val="en-US" w:eastAsia="zh-CN" w:bidi="ar-SA"/>
        </w:rPr>
      </w:pPr>
      <w:r>
        <w:rPr>
          <w:rStyle w:val="16"/>
          <w:rFonts w:hint="eastAsia" w:ascii="宋体" w:hAnsi="宋体" w:eastAsia="宋体" w:cs="宋体"/>
          <w:i w:val="0"/>
          <w:caps w:val="0"/>
          <w:color w:val="030303"/>
          <w:spacing w:val="0"/>
          <w:kern w:val="0"/>
          <w:sz w:val="52"/>
          <w:szCs w:val="52"/>
          <w:highlight w:val="none"/>
          <w:lang w:val="en-US" w:eastAsia="zh-CN" w:bidi="ar-SA"/>
        </w:rPr>
        <w:t>招</w:t>
      </w:r>
      <w:r>
        <w:rPr>
          <w:rStyle w:val="16"/>
          <w:rFonts w:hint="eastAsia" w:hAnsi="宋体" w:cs="宋体"/>
          <w:i w:val="0"/>
          <w:caps w:val="0"/>
          <w:color w:val="030303"/>
          <w:spacing w:val="0"/>
          <w:kern w:val="0"/>
          <w:sz w:val="52"/>
          <w:szCs w:val="52"/>
          <w:highlight w:val="none"/>
          <w:lang w:val="en-US" w:eastAsia="zh-CN" w:bidi="ar-SA"/>
        </w:rPr>
        <w:t xml:space="preserve"> </w:t>
      </w:r>
      <w:r>
        <w:rPr>
          <w:rStyle w:val="16"/>
          <w:rFonts w:hint="eastAsia" w:ascii="宋体" w:hAnsi="宋体" w:eastAsia="宋体" w:cs="宋体"/>
          <w:i w:val="0"/>
          <w:caps w:val="0"/>
          <w:color w:val="030303"/>
          <w:spacing w:val="0"/>
          <w:kern w:val="0"/>
          <w:sz w:val="52"/>
          <w:szCs w:val="52"/>
          <w:highlight w:val="none"/>
          <w:lang w:val="en-US" w:eastAsia="zh-CN" w:bidi="ar-SA"/>
        </w:rPr>
        <w:t>标</w:t>
      </w:r>
      <w:r>
        <w:rPr>
          <w:rStyle w:val="16"/>
          <w:rFonts w:hint="eastAsia" w:hAnsi="宋体" w:cs="宋体"/>
          <w:i w:val="0"/>
          <w:caps w:val="0"/>
          <w:color w:val="030303"/>
          <w:spacing w:val="0"/>
          <w:kern w:val="0"/>
          <w:sz w:val="52"/>
          <w:szCs w:val="52"/>
          <w:highlight w:val="none"/>
          <w:lang w:val="en-US" w:eastAsia="zh-CN" w:bidi="ar-SA"/>
        </w:rPr>
        <w:t xml:space="preserve"> </w:t>
      </w:r>
      <w:r>
        <w:rPr>
          <w:rStyle w:val="16"/>
          <w:rFonts w:hint="eastAsia" w:ascii="宋体" w:hAnsi="宋体" w:eastAsia="宋体" w:cs="宋体"/>
          <w:i w:val="0"/>
          <w:caps w:val="0"/>
          <w:color w:val="030303"/>
          <w:spacing w:val="0"/>
          <w:kern w:val="0"/>
          <w:sz w:val="52"/>
          <w:szCs w:val="52"/>
          <w:highlight w:val="none"/>
          <w:lang w:val="en-US" w:eastAsia="zh-CN" w:bidi="ar-SA"/>
        </w:rPr>
        <w:t>文</w:t>
      </w:r>
      <w:r>
        <w:rPr>
          <w:rStyle w:val="16"/>
          <w:rFonts w:hint="eastAsia" w:hAnsi="宋体" w:cs="宋体"/>
          <w:i w:val="0"/>
          <w:caps w:val="0"/>
          <w:color w:val="030303"/>
          <w:spacing w:val="0"/>
          <w:kern w:val="0"/>
          <w:sz w:val="52"/>
          <w:szCs w:val="52"/>
          <w:highlight w:val="none"/>
          <w:lang w:val="en-US" w:eastAsia="zh-CN" w:bidi="ar-SA"/>
        </w:rPr>
        <w:t xml:space="preserve"> </w:t>
      </w:r>
      <w:r>
        <w:rPr>
          <w:rStyle w:val="16"/>
          <w:rFonts w:hint="eastAsia" w:ascii="宋体" w:hAnsi="宋体" w:eastAsia="宋体" w:cs="宋体"/>
          <w:i w:val="0"/>
          <w:caps w:val="0"/>
          <w:color w:val="030303"/>
          <w:spacing w:val="0"/>
          <w:kern w:val="0"/>
          <w:sz w:val="52"/>
          <w:szCs w:val="52"/>
          <w:highlight w:val="none"/>
          <w:lang w:val="en-US" w:eastAsia="zh-CN" w:bidi="ar-SA"/>
        </w:rPr>
        <w:t>件</w:t>
      </w:r>
    </w:p>
    <w:p>
      <w:pPr>
        <w:autoSpaceDE w:val="0"/>
        <w:autoSpaceDN w:val="0"/>
        <w:adjustRightInd w:val="0"/>
        <w:rPr>
          <w:rFonts w:ascii="Calibri" w:hAnsi="宋体" w:cs="黑体"/>
          <w:b/>
          <w:kern w:val="2"/>
          <w:sz w:val="32"/>
          <w:szCs w:val="32"/>
        </w:rPr>
      </w:pPr>
    </w:p>
    <w:p>
      <w:pPr>
        <w:autoSpaceDE w:val="0"/>
        <w:autoSpaceDN w:val="0"/>
        <w:adjustRightInd w:val="0"/>
        <w:ind w:firstLine="2880" w:firstLineChars="900"/>
        <w:rPr>
          <w:rFonts w:ascii="Calibri" w:hAnsi="宋体" w:cs="宋体"/>
          <w:b/>
          <w:kern w:val="2"/>
          <w:sz w:val="32"/>
          <w:szCs w:val="32"/>
        </w:rPr>
      </w:pPr>
      <w:r>
        <w:rPr>
          <w:rFonts w:hint="eastAsia" w:ascii="Calibri" w:hAnsi="宋体" w:cs="宋体"/>
          <w:b/>
          <w:kern w:val="2"/>
          <w:sz w:val="32"/>
          <w:szCs w:val="32"/>
        </w:rPr>
        <w:t>项目编号：XCGC-F20</w:t>
      </w:r>
      <w:r>
        <w:rPr>
          <w:rFonts w:hint="eastAsia" w:ascii="Calibri" w:hAnsi="宋体" w:cs="宋体"/>
          <w:b/>
          <w:kern w:val="2"/>
          <w:sz w:val="32"/>
          <w:szCs w:val="32"/>
          <w:lang w:val="en-US" w:eastAsia="zh-CN"/>
        </w:rPr>
        <w:t>20017</w:t>
      </w:r>
      <w:r>
        <w:rPr>
          <w:rFonts w:hint="eastAsia" w:ascii="Calibri" w:hAnsi="宋体" w:cs="宋体"/>
          <w:b/>
          <w:kern w:val="2"/>
          <w:sz w:val="32"/>
          <w:szCs w:val="32"/>
        </w:rPr>
        <w:t xml:space="preserve">号 </w:t>
      </w:r>
    </w:p>
    <w:p>
      <w:pPr>
        <w:spacing w:after="120"/>
        <w:ind w:firstLine="210" w:firstLineChars="100"/>
        <w:rPr>
          <w:rFonts w:ascii="Calibri" w:hAnsi="Calibri"/>
          <w:kern w:val="2"/>
          <w:sz w:val="21"/>
          <w:szCs w:val="22"/>
        </w:rPr>
      </w:pPr>
    </w:p>
    <w:p>
      <w:pPr>
        <w:pStyle w:val="2"/>
        <w:ind w:firstLine="0" w:firstLineChars="0"/>
      </w:pPr>
    </w:p>
    <w:p>
      <w:pPr>
        <w:pStyle w:val="4"/>
      </w:pPr>
    </w:p>
    <w:p>
      <w:pPr>
        <w:spacing w:afterLines="100" w:line="360" w:lineRule="auto"/>
        <w:ind w:firstLine="2100" w:firstLineChars="750"/>
        <w:rPr>
          <w:rFonts w:ascii="黑体" w:hAnsi="宋体" w:eastAsia="黑体" w:cs="Courier New"/>
          <w:color w:val="000000"/>
          <w:kern w:val="2"/>
          <w:sz w:val="28"/>
          <w:szCs w:val="28"/>
        </w:rPr>
      </w:pPr>
    </w:p>
    <w:p>
      <w:pPr>
        <w:spacing w:afterLines="100" w:line="360" w:lineRule="auto"/>
        <w:ind w:firstLine="1080" w:firstLineChars="300"/>
        <w:rPr>
          <w:rFonts w:hint="eastAsia" w:ascii="黑体" w:hAnsi="宋体" w:eastAsia="黑体" w:cs="Courier New"/>
          <w:b/>
          <w:bCs/>
          <w:color w:val="000000"/>
          <w:kern w:val="2"/>
          <w:sz w:val="36"/>
          <w:szCs w:val="36"/>
          <w:lang w:eastAsia="zh-CN"/>
        </w:rPr>
      </w:pPr>
      <w:r>
        <w:rPr>
          <w:rFonts w:hint="eastAsia" w:ascii="黑体" w:hAnsi="宋体" w:eastAsia="黑体" w:cs="Courier New"/>
          <w:b/>
          <w:bCs/>
          <w:color w:val="000000"/>
          <w:kern w:val="2"/>
          <w:sz w:val="36"/>
          <w:szCs w:val="36"/>
        </w:rPr>
        <w:t>招   标   人：</w:t>
      </w:r>
      <w:r>
        <w:rPr>
          <w:rFonts w:hint="eastAsia" w:ascii="黑体" w:hAnsi="宋体" w:eastAsia="黑体" w:cs="Courier New"/>
          <w:b/>
          <w:bCs/>
          <w:color w:val="000000"/>
          <w:kern w:val="2"/>
          <w:sz w:val="36"/>
          <w:szCs w:val="36"/>
          <w:lang w:eastAsia="zh-CN"/>
        </w:rPr>
        <w:t>许昌市魏都区西关街道办事处</w:t>
      </w:r>
    </w:p>
    <w:p>
      <w:pPr>
        <w:spacing w:afterLines="100" w:line="360" w:lineRule="auto"/>
        <w:ind w:firstLine="1080" w:firstLineChars="300"/>
        <w:rPr>
          <w:rFonts w:hint="eastAsia" w:ascii="黑体" w:hAnsi="宋体" w:eastAsia="黑体" w:cs="Courier New"/>
          <w:b/>
          <w:bCs/>
          <w:color w:val="000000"/>
          <w:kern w:val="2"/>
          <w:sz w:val="36"/>
          <w:szCs w:val="36"/>
          <w:lang w:eastAsia="zh-CN"/>
        </w:rPr>
      </w:pPr>
      <w:r>
        <w:rPr>
          <w:rFonts w:hint="eastAsia" w:ascii="黑体" w:hAnsi="宋体" w:eastAsia="黑体" w:cs="Courier New"/>
          <w:b/>
          <w:bCs/>
          <w:color w:val="000000"/>
          <w:kern w:val="2"/>
          <w:sz w:val="36"/>
          <w:szCs w:val="36"/>
        </w:rPr>
        <w:t>招标代理机构：</w:t>
      </w:r>
      <w:r>
        <w:rPr>
          <w:rFonts w:hint="eastAsia" w:ascii="黑体" w:hAnsi="宋体" w:eastAsia="黑体" w:cs="Courier New"/>
          <w:b/>
          <w:bCs/>
          <w:color w:val="000000"/>
          <w:kern w:val="2"/>
          <w:sz w:val="36"/>
          <w:szCs w:val="36"/>
          <w:lang w:eastAsia="zh-CN"/>
        </w:rPr>
        <w:t>河南特慧工程咨询有限公司</w:t>
      </w:r>
    </w:p>
    <w:p>
      <w:pPr>
        <w:jc w:val="center"/>
        <w:rPr>
          <w:rFonts w:hAnsi="宋体" w:cs="黑体"/>
          <w:b/>
          <w:sz w:val="36"/>
          <w:szCs w:val="36"/>
        </w:rPr>
      </w:pPr>
      <w:r>
        <w:rPr>
          <w:rFonts w:hint="eastAsia" w:hAnsi="宋体" w:cs="黑体"/>
          <w:b/>
          <w:sz w:val="36"/>
          <w:szCs w:val="36"/>
        </w:rPr>
        <w:t>二〇</w:t>
      </w:r>
      <w:r>
        <w:rPr>
          <w:rFonts w:hint="eastAsia" w:hAnsi="宋体" w:cs="黑体"/>
          <w:b/>
          <w:sz w:val="36"/>
          <w:szCs w:val="36"/>
          <w:lang w:eastAsia="zh-CN"/>
        </w:rPr>
        <w:t>二</w:t>
      </w:r>
      <w:r>
        <w:rPr>
          <w:rFonts w:hint="eastAsia" w:hAnsi="宋体" w:cs="黑体"/>
          <w:b/>
          <w:sz w:val="36"/>
          <w:szCs w:val="36"/>
        </w:rPr>
        <w:t>〇年</w:t>
      </w:r>
      <w:r>
        <w:rPr>
          <w:rFonts w:hint="eastAsia" w:hAnsi="宋体" w:cs="黑体"/>
          <w:b/>
          <w:sz w:val="36"/>
          <w:szCs w:val="36"/>
          <w:lang w:eastAsia="zh-CN"/>
        </w:rPr>
        <w:t>一</w:t>
      </w:r>
      <w:r>
        <w:rPr>
          <w:rFonts w:hint="eastAsia" w:hAnsi="宋体" w:cs="黑体"/>
          <w:b/>
          <w:sz w:val="36"/>
          <w:szCs w:val="36"/>
        </w:rPr>
        <w:t>月</w:t>
      </w:r>
    </w:p>
    <w:p>
      <w:pPr>
        <w:pStyle w:val="2"/>
        <w:ind w:firstLine="360"/>
        <w:rPr>
          <w:rFonts w:ascii="黑体" w:hAnsi="宋体" w:eastAsia="黑体" w:cs="Courier New"/>
          <w:color w:val="000000"/>
          <w:kern w:val="2"/>
          <w:sz w:val="36"/>
          <w:szCs w:val="36"/>
        </w:rPr>
        <w:sectPr>
          <w:headerReference r:id="rId4" w:type="first"/>
          <w:headerReference r:id="rId3" w:type="default"/>
          <w:footerReference r:id="rId5" w:type="default"/>
          <w:footerReference r:id="rId6" w:type="even"/>
          <w:pgSz w:w="11906" w:h="16838"/>
          <w:pgMar w:top="1304" w:right="1134" w:bottom="1304" w:left="1134" w:header="851" w:footer="992" w:gutter="0"/>
          <w:pgNumType w:start="0"/>
          <w:cols w:space="720" w:num="1"/>
          <w:titlePg/>
          <w:docGrid w:type="linesAndChars" w:linePitch="312" w:charSpace="0"/>
        </w:sectPr>
      </w:pPr>
    </w:p>
    <w:p>
      <w:pPr>
        <w:jc w:val="center"/>
        <w:rPr>
          <w:rFonts w:hAnsi="宋体"/>
          <w:b/>
          <w:bCs/>
          <w:sz w:val="44"/>
          <w:szCs w:val="44"/>
        </w:rPr>
      </w:pPr>
    </w:p>
    <w:p>
      <w:pPr>
        <w:jc w:val="center"/>
        <w:rPr>
          <w:rFonts w:hAnsi="宋体"/>
          <w:b/>
          <w:bCs/>
          <w:sz w:val="44"/>
          <w:szCs w:val="44"/>
        </w:rPr>
      </w:pPr>
      <w:r>
        <w:rPr>
          <w:rFonts w:hAnsi="宋体"/>
          <w:b/>
          <w:bCs/>
          <w:sz w:val="44"/>
          <w:szCs w:val="44"/>
        </w:rPr>
        <w:t>目</w:t>
      </w:r>
      <w:r>
        <w:rPr>
          <w:rFonts w:hint="eastAsia" w:hAnsi="宋体"/>
          <w:b/>
          <w:bCs/>
          <w:sz w:val="44"/>
          <w:szCs w:val="44"/>
        </w:rPr>
        <w:t xml:space="preserve">  </w:t>
      </w:r>
      <w:r>
        <w:rPr>
          <w:rFonts w:hAnsi="宋体"/>
          <w:b/>
          <w:bCs/>
          <w:sz w:val="44"/>
          <w:szCs w:val="44"/>
        </w:rPr>
        <w:t>录</w:t>
      </w:r>
    </w:p>
    <w:p>
      <w:pPr>
        <w:pStyle w:val="2"/>
        <w:ind w:firstLine="320"/>
        <w:rPr>
          <w:rFonts w:ascii="仿宋_GB2312" w:eastAsia="仿宋_GB2312"/>
          <w:b/>
          <w:sz w:val="32"/>
          <w:szCs w:val="32"/>
        </w:rPr>
      </w:pPr>
    </w:p>
    <w:p>
      <w:pPr>
        <w:pStyle w:val="10"/>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20"/>
          <w:rFonts w:hint="eastAsia" w:ascii="宋体" w:eastAsia="宋体"/>
          <w:b/>
          <w:color w:val="auto"/>
          <w:sz w:val="28"/>
          <w:szCs w:val="28"/>
        </w:rPr>
        <w:t>第一章</w:t>
      </w:r>
      <w:r>
        <w:rPr>
          <w:rStyle w:val="20"/>
          <w:rFonts w:ascii="宋体" w:eastAsia="宋体"/>
          <w:b/>
          <w:color w:val="auto"/>
          <w:sz w:val="28"/>
          <w:szCs w:val="28"/>
        </w:rPr>
        <w:t xml:space="preserve">  </w:t>
      </w:r>
      <w:r>
        <w:rPr>
          <w:rStyle w:val="20"/>
          <w:rFonts w:hint="eastAsia" w:ascii="宋体" w:eastAsia="宋体"/>
          <w:b/>
          <w:color w:val="auto"/>
          <w:sz w:val="28"/>
          <w:szCs w:val="28"/>
        </w:rPr>
        <w:t>招标公告</w:t>
      </w:r>
      <w:r>
        <w:rPr>
          <w:rFonts w:ascii="宋体" w:eastAsia="宋体"/>
          <w:b/>
          <w:sz w:val="28"/>
          <w:szCs w:val="28"/>
        </w:rPr>
        <w:tab/>
      </w:r>
      <w:r>
        <w:rPr>
          <w:rFonts w:hint="eastAsia" w:ascii="宋体" w:eastAsia="宋体"/>
          <w:b/>
          <w:sz w:val="28"/>
          <w:szCs w:val="28"/>
          <w:lang w:val="en-US" w:eastAsia="zh-CN"/>
        </w:rPr>
        <w:t>1</w:t>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"_Toc508875506" </w:instrText>
      </w:r>
      <w:r>
        <w:fldChar w:fldCharType="separate"/>
      </w:r>
      <w:r>
        <w:rPr>
          <w:rStyle w:val="20"/>
          <w:rFonts w:hint="eastAsia" w:ascii="宋体" w:eastAsia="宋体"/>
          <w:b/>
          <w:color w:val="auto"/>
          <w:sz w:val="28"/>
          <w:szCs w:val="28"/>
        </w:rPr>
        <w:t>第二章</w:t>
      </w:r>
      <w:r>
        <w:rPr>
          <w:rStyle w:val="20"/>
          <w:rFonts w:ascii="宋体" w:eastAsia="宋体"/>
          <w:b/>
          <w:color w:val="auto"/>
          <w:sz w:val="28"/>
          <w:szCs w:val="28"/>
        </w:rPr>
        <w:t xml:space="preserve">  </w:t>
      </w:r>
      <w:r>
        <w:rPr>
          <w:rStyle w:val="20"/>
          <w:rFonts w:hint="eastAsia" w:ascii="宋体" w:eastAsia="宋体"/>
          <w:b/>
          <w:color w:val="auto"/>
          <w:sz w:val="28"/>
          <w:szCs w:val="28"/>
        </w:rPr>
        <w:t>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5</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"_Toc508875507" </w:instrText>
      </w:r>
      <w:r>
        <w:fldChar w:fldCharType="separate"/>
      </w:r>
      <w:r>
        <w:rPr>
          <w:rStyle w:val="20"/>
          <w:rFonts w:hint="eastAsia" w:ascii="宋体" w:eastAsia="宋体"/>
          <w:b/>
          <w:color w:val="auto"/>
          <w:sz w:val="28"/>
          <w:szCs w:val="28"/>
        </w:rPr>
        <w:t>第三章</w:t>
      </w:r>
      <w:r>
        <w:rPr>
          <w:rStyle w:val="20"/>
          <w:rFonts w:ascii="宋体" w:eastAsia="宋体"/>
          <w:b/>
          <w:color w:val="auto"/>
          <w:sz w:val="28"/>
          <w:szCs w:val="28"/>
        </w:rPr>
        <w:t xml:space="preserve"> </w:t>
      </w:r>
      <w:r>
        <w:rPr>
          <w:rStyle w:val="20"/>
          <w:rFonts w:hint="eastAsia" w:ascii="宋体" w:eastAsia="宋体"/>
          <w:b/>
          <w:color w:val="auto"/>
          <w:sz w:val="28"/>
          <w:szCs w:val="28"/>
        </w:rPr>
        <w:t>评标办法</w:t>
      </w:r>
      <w:r>
        <w:rPr>
          <w:rStyle w:val="20"/>
          <w:rFonts w:hint="eastAsia" w:ascii="宋体" w:eastAsia="宋体" w:cs="新宋体"/>
          <w:b/>
          <w:bCs/>
          <w:color w:val="auto"/>
          <w:sz w:val="28"/>
          <w:szCs w:val="28"/>
        </w:rPr>
        <w:t>（综合</w:t>
      </w:r>
      <w:r>
        <w:rPr>
          <w:rStyle w:val="20"/>
          <w:rFonts w:hint="eastAsia" w:ascii="宋体" w:eastAsia="宋体" w:cs="新宋体"/>
          <w:b/>
          <w:bCs/>
          <w:color w:val="auto"/>
          <w:sz w:val="28"/>
          <w:szCs w:val="28"/>
          <w:lang w:eastAsia="zh-CN"/>
        </w:rPr>
        <w:t>评标</w:t>
      </w:r>
      <w:r>
        <w:rPr>
          <w:rStyle w:val="20"/>
          <w:rFonts w:hint="eastAsia" w:ascii="宋体" w:eastAsia="宋体" w:cs="新宋体"/>
          <w:b/>
          <w:bCs/>
          <w:color w:val="auto"/>
          <w:sz w:val="28"/>
          <w:szCs w:val="28"/>
        </w:rPr>
        <w:t>法）</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_Toc508875507 \h </w:instrText>
      </w:r>
      <w:r>
        <w:rPr>
          <w:rFonts w:ascii="宋体" w:eastAsia="宋体"/>
          <w:b/>
          <w:sz w:val="28"/>
          <w:szCs w:val="28"/>
        </w:rPr>
        <w:fldChar w:fldCharType="separate"/>
      </w:r>
      <w:r>
        <w:rPr>
          <w:rFonts w:ascii="宋体" w:eastAsia="宋体"/>
          <w:b/>
          <w:sz w:val="28"/>
          <w:szCs w:val="28"/>
        </w:rPr>
        <w:t>25</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"_Toc508875510" </w:instrText>
      </w:r>
      <w:r>
        <w:fldChar w:fldCharType="separate"/>
      </w:r>
      <w:r>
        <w:rPr>
          <w:rStyle w:val="20"/>
          <w:rFonts w:hint="eastAsia" w:ascii="宋体" w:eastAsia="宋体" w:cs="黑体"/>
          <w:b/>
          <w:color w:val="auto"/>
          <w:sz w:val="28"/>
          <w:szCs w:val="28"/>
        </w:rPr>
        <w:t>第四章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合同条款及格式</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_Toc508875510 \h </w:instrText>
      </w:r>
      <w:r>
        <w:rPr>
          <w:rFonts w:ascii="宋体" w:eastAsia="宋体"/>
          <w:b/>
          <w:sz w:val="28"/>
          <w:szCs w:val="28"/>
        </w:rPr>
        <w:fldChar w:fldCharType="separate"/>
      </w:r>
      <w:r>
        <w:rPr>
          <w:rFonts w:ascii="宋体" w:eastAsia="宋体"/>
          <w:b/>
          <w:sz w:val="28"/>
          <w:szCs w:val="28"/>
        </w:rPr>
        <w:t>34</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hint="default" w:ascii="宋体" w:eastAsia="宋体" w:cs="Times New Roman"/>
          <w:b/>
          <w:kern w:val="2"/>
          <w:sz w:val="28"/>
          <w:szCs w:val="28"/>
          <w:lang w:val="en-US" w:eastAsia="zh-CN"/>
        </w:rPr>
      </w:pPr>
      <w:r>
        <w:fldChar w:fldCharType="begin"/>
      </w:r>
      <w:r>
        <w:instrText xml:space="preserve"> HYPERLINK \l "_Toc508875511" </w:instrText>
      </w:r>
      <w:r>
        <w:fldChar w:fldCharType="separate"/>
      </w:r>
      <w:r>
        <w:rPr>
          <w:rStyle w:val="20"/>
          <w:rFonts w:hint="eastAsia" w:ascii="宋体" w:eastAsia="宋体" w:cs="黑体"/>
          <w:b/>
          <w:color w:val="auto"/>
          <w:sz w:val="28"/>
          <w:szCs w:val="28"/>
        </w:rPr>
        <w:t>第五章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工程量清单</w:t>
      </w:r>
      <w:r>
        <w:rPr>
          <w:rFonts w:ascii="宋体" w:eastAsia="宋体"/>
          <w:b/>
          <w:sz w:val="28"/>
          <w:szCs w:val="28"/>
        </w:rPr>
        <w:tab/>
      </w:r>
      <w:r>
        <w:rPr>
          <w:rFonts w:ascii="宋体" w:eastAsia="宋体"/>
          <w:b/>
          <w:sz w:val="28"/>
          <w:szCs w:val="28"/>
        </w:rPr>
        <w:fldChar w:fldCharType="end"/>
      </w:r>
      <w:r>
        <w:rPr>
          <w:rFonts w:hint="eastAsia" w:ascii="宋体" w:eastAsia="宋体"/>
          <w:b/>
          <w:sz w:val="28"/>
          <w:szCs w:val="28"/>
          <w:lang w:val="en-US" w:eastAsia="zh-CN"/>
        </w:rPr>
        <w:t>38</w:t>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"_Toc508875512" </w:instrText>
      </w:r>
      <w:r>
        <w:fldChar w:fldCharType="separate"/>
      </w:r>
      <w:r>
        <w:rPr>
          <w:rStyle w:val="20"/>
          <w:rFonts w:hint="eastAsia" w:ascii="宋体" w:eastAsia="宋体" w:cs="黑体"/>
          <w:b/>
          <w:color w:val="auto"/>
          <w:sz w:val="28"/>
          <w:szCs w:val="28"/>
        </w:rPr>
        <w:t>第六章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图</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纸</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_Toc508875512 \h </w:instrText>
      </w:r>
      <w:r>
        <w:rPr>
          <w:rFonts w:ascii="宋体" w:eastAsia="宋体"/>
          <w:b/>
          <w:sz w:val="28"/>
          <w:szCs w:val="28"/>
        </w:rPr>
        <w:fldChar w:fldCharType="separate"/>
      </w:r>
      <w:r>
        <w:rPr>
          <w:rFonts w:ascii="宋体" w:eastAsia="宋体"/>
          <w:b/>
          <w:sz w:val="28"/>
          <w:szCs w:val="28"/>
        </w:rPr>
        <w:t>41</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"_Toc508875513" </w:instrText>
      </w:r>
      <w:r>
        <w:fldChar w:fldCharType="separate"/>
      </w:r>
      <w:r>
        <w:rPr>
          <w:rStyle w:val="20"/>
          <w:rFonts w:hint="eastAsia" w:ascii="宋体" w:eastAsia="宋体" w:cs="黑体"/>
          <w:b/>
          <w:color w:val="auto"/>
          <w:sz w:val="28"/>
          <w:szCs w:val="28"/>
        </w:rPr>
        <w:t>第七章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技术标准和要求</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_Toc508875513 \h </w:instrText>
      </w:r>
      <w:r>
        <w:rPr>
          <w:rFonts w:ascii="宋体" w:eastAsia="宋体"/>
          <w:b/>
          <w:sz w:val="28"/>
          <w:szCs w:val="28"/>
        </w:rPr>
        <w:fldChar w:fldCharType="separate"/>
      </w:r>
      <w:r>
        <w:rPr>
          <w:rFonts w:ascii="宋体" w:eastAsia="宋体"/>
          <w:b/>
          <w:sz w:val="28"/>
          <w:szCs w:val="28"/>
        </w:rPr>
        <w:t>42</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kern w:val="2"/>
          <w:sz w:val="28"/>
          <w:szCs w:val="28"/>
        </w:rPr>
      </w:pPr>
      <w:r>
        <w:fldChar w:fldCharType="begin"/>
      </w:r>
      <w:r>
        <w:instrText xml:space="preserve"> HYPERLINK \l "_Toc508875514" </w:instrText>
      </w:r>
      <w:r>
        <w:fldChar w:fldCharType="separate"/>
      </w:r>
      <w:r>
        <w:rPr>
          <w:rStyle w:val="20"/>
          <w:rFonts w:hint="eastAsia" w:ascii="宋体" w:eastAsia="宋体" w:cs="宋体"/>
          <w:b/>
          <w:color w:val="auto"/>
          <w:sz w:val="28"/>
          <w:szCs w:val="28"/>
        </w:rPr>
        <w:t>第八章</w:t>
      </w:r>
      <w:r>
        <w:rPr>
          <w:rStyle w:val="20"/>
          <w:rFonts w:ascii="宋体" w:eastAsia="宋体" w:cs="宋体"/>
          <w:b/>
          <w:color w:val="auto"/>
          <w:sz w:val="28"/>
          <w:szCs w:val="28"/>
        </w:rPr>
        <w:t xml:space="preserve"> </w:t>
      </w:r>
      <w:r>
        <w:rPr>
          <w:rStyle w:val="20"/>
          <w:rFonts w:hint="eastAsia" w:ascii="宋体" w:eastAsia="宋体" w:cs="宋体"/>
          <w:b/>
          <w:color w:val="auto"/>
          <w:sz w:val="28"/>
          <w:szCs w:val="28"/>
        </w:rPr>
        <w:t>投标文件格式</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_Toc508875514 \h </w:instrText>
      </w:r>
      <w:r>
        <w:rPr>
          <w:rFonts w:ascii="宋体" w:eastAsia="宋体"/>
          <w:b/>
          <w:sz w:val="28"/>
          <w:szCs w:val="28"/>
        </w:rPr>
        <w:fldChar w:fldCharType="separate"/>
      </w:r>
      <w:r>
        <w:rPr>
          <w:rFonts w:ascii="宋体" w:eastAsia="宋体"/>
          <w:b/>
          <w:sz w:val="28"/>
          <w:szCs w:val="28"/>
        </w:rPr>
        <w:t>43</w:t>
      </w:r>
      <w:r>
        <w:rPr>
          <w:rFonts w:ascii="宋体" w:eastAsia="宋体"/>
          <w:b/>
          <w:sz w:val="28"/>
          <w:szCs w:val="28"/>
        </w:rPr>
        <w:fldChar w:fldCharType="end"/>
      </w:r>
      <w:r>
        <w:rPr>
          <w:rFonts w:ascii="宋体" w:eastAsia="宋体"/>
          <w:b/>
          <w:sz w:val="28"/>
          <w:szCs w:val="28"/>
        </w:rPr>
        <w:fldChar w:fldCharType="end"/>
      </w:r>
    </w:p>
    <w:p>
      <w:pPr>
        <w:tabs>
          <w:tab w:val="right" w:leader="dot" w:pos="9639"/>
        </w:tabs>
        <w:rPr>
          <w:sz w:val="28"/>
          <w:szCs w:val="28"/>
        </w:rPr>
      </w:pPr>
      <w:r>
        <w:rPr>
          <w:rFonts w:hAnsi="宋体"/>
          <w:sz w:val="28"/>
          <w:szCs w:val="28"/>
        </w:rPr>
        <w:fldChar w:fldCharType="end"/>
      </w:r>
    </w:p>
    <w:p>
      <w:pPr>
        <w:pStyle w:val="6"/>
        <w:numPr>
          <w:ilvl w:val="0"/>
          <w:numId w:val="1"/>
        </w:numPr>
        <w:spacing w:line="360" w:lineRule="auto"/>
        <w:jc w:val="center"/>
        <w:sectPr>
          <w:footerReference r:id="rId9" w:type="first"/>
          <w:headerReference r:id="rId7" w:type="default"/>
          <w:footerReference r:id="rId8" w:type="default"/>
          <w:pgSz w:w="11906" w:h="16838"/>
          <w:pgMar w:top="1304" w:right="1134" w:bottom="1304" w:left="1134" w:header="851" w:footer="992" w:gutter="0"/>
          <w:cols w:space="720" w:num="1"/>
          <w:titlePg/>
          <w:docGrid w:type="lines" w:linePitch="312" w:charSpace="0"/>
        </w:sectPr>
      </w:pPr>
      <w:bookmarkStart w:id="0" w:name="_Toc508875505"/>
      <w:bookmarkStart w:id="1" w:name="_Toc2465"/>
      <w:bookmarkStart w:id="2" w:name="_Toc215282124"/>
    </w:p>
    <w:p>
      <w:pPr>
        <w:pStyle w:val="6"/>
        <w:numPr>
          <w:ilvl w:val="0"/>
          <w:numId w:val="1"/>
        </w:numPr>
        <w:spacing w:line="360" w:lineRule="auto"/>
        <w:jc w:val="center"/>
      </w:pPr>
      <w:r>
        <w:rPr>
          <w:rFonts w:hint="eastAsia"/>
        </w:rPr>
        <w:t xml:space="preserve"> 招标公告</w:t>
      </w:r>
      <w:bookmarkEnd w:id="0"/>
      <w:bookmarkEnd w:id="1"/>
    </w:p>
    <w:p>
      <w:pPr>
        <w:pStyle w:val="6"/>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hAnsi="宋体" w:cs="宋体"/>
          <w:sz w:val="32"/>
          <w:szCs w:val="32"/>
          <w:lang w:eastAsia="zh-CN"/>
        </w:rPr>
      </w:pPr>
      <w:r>
        <w:rPr>
          <w:rFonts w:hint="eastAsia" w:hAnsi="宋体" w:cs="宋体"/>
          <w:sz w:val="32"/>
          <w:szCs w:val="32"/>
          <w:lang w:eastAsia="zh-CN"/>
        </w:rPr>
        <w:t>XCGC-F20</w:t>
      </w:r>
      <w:r>
        <w:rPr>
          <w:rFonts w:hint="eastAsia" w:hAnsi="宋体" w:cs="宋体"/>
          <w:sz w:val="32"/>
          <w:szCs w:val="32"/>
          <w:lang w:val="en-US" w:eastAsia="zh-CN"/>
        </w:rPr>
        <w:t>20017</w:t>
      </w:r>
      <w:r>
        <w:rPr>
          <w:rFonts w:hint="eastAsia" w:hAnsi="宋体" w:cs="宋体"/>
          <w:sz w:val="32"/>
          <w:szCs w:val="32"/>
          <w:lang w:eastAsia="zh-CN"/>
        </w:rPr>
        <w:t>号许昌市魏都区西关街道办事处“西关办事处汽配公司家属院、电影公司家属院提升改造工程”招标公告</w:t>
      </w:r>
    </w:p>
    <w:p>
      <w:pPr>
        <w:pStyle w:val="12"/>
        <w:shd w:val="clear" w:color="auto" w:fill="FFFFFF"/>
        <w:spacing w:before="0" w:beforeAutospacing="0" w:after="0" w:afterAutospacing="0" w:line="440" w:lineRule="exact"/>
        <w:ind w:right="170"/>
        <w:rPr>
          <w:b/>
          <w:szCs w:val="22"/>
        </w:rPr>
      </w:pPr>
      <w:r>
        <w:rPr>
          <w:rFonts w:hint="eastAsia"/>
          <w:b/>
          <w:szCs w:val="22"/>
        </w:rPr>
        <w:t>1、招标条件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lang w:eastAsia="zh-CN"/>
        </w:rPr>
        <w:t>西关办事处汽配公司家属院、电影公司家属院提升改造工程</w:t>
      </w:r>
      <w:r>
        <w:rPr>
          <w:rFonts w:hint="eastAsia" w:ascii="Times New Roman" w:hAnsi="宋体"/>
          <w:kern w:val="2"/>
          <w:sz w:val="24"/>
          <w:szCs w:val="22"/>
        </w:rPr>
        <w:t>已由</w:t>
      </w:r>
      <w:r>
        <w:rPr>
          <w:rFonts w:hint="eastAsia" w:ascii="Times New Roman" w:hAnsi="宋体"/>
          <w:kern w:val="2"/>
          <w:sz w:val="24"/>
          <w:szCs w:val="22"/>
          <w:lang w:eastAsia="zh-CN"/>
        </w:rPr>
        <w:t>许昌市魏都区发展和改革委员会以许魏发改【</w:t>
      </w:r>
      <w:r>
        <w:rPr>
          <w:rFonts w:hint="eastAsia" w:ascii="Times New Roman" w:hAnsi="宋体"/>
          <w:kern w:val="2"/>
          <w:sz w:val="24"/>
          <w:szCs w:val="22"/>
          <w:lang w:val="en-US" w:eastAsia="zh-CN"/>
        </w:rPr>
        <w:t>2019</w:t>
      </w:r>
      <w:r>
        <w:rPr>
          <w:rFonts w:hint="eastAsia" w:ascii="Times New Roman" w:hAnsi="宋体"/>
          <w:kern w:val="2"/>
          <w:sz w:val="24"/>
          <w:szCs w:val="22"/>
          <w:lang w:eastAsia="zh-CN"/>
        </w:rPr>
        <w:t>】</w:t>
      </w:r>
      <w:r>
        <w:rPr>
          <w:rFonts w:hint="eastAsia" w:ascii="Times New Roman" w:hAnsi="宋体"/>
          <w:kern w:val="2"/>
          <w:sz w:val="24"/>
          <w:szCs w:val="22"/>
          <w:lang w:val="en-US" w:eastAsia="zh-CN"/>
        </w:rPr>
        <w:t>38</w:t>
      </w:r>
      <w:r>
        <w:rPr>
          <w:rFonts w:hint="eastAsia" w:ascii="Times New Roman" w:hAnsi="宋体"/>
          <w:kern w:val="2"/>
          <w:sz w:val="24"/>
          <w:szCs w:val="22"/>
          <w:lang w:eastAsia="zh-CN"/>
        </w:rPr>
        <w:t>号文批准建设，建设资金为财政资</w:t>
      </w:r>
      <w:r>
        <w:rPr>
          <w:rFonts w:hint="eastAsia" w:ascii="Times New Roman" w:hAnsi="宋体"/>
          <w:kern w:val="2"/>
          <w:sz w:val="24"/>
          <w:szCs w:val="22"/>
        </w:rPr>
        <w:t>金，出资比例为100%。招标人为</w:t>
      </w:r>
      <w:r>
        <w:rPr>
          <w:rFonts w:hint="eastAsia" w:ascii="Times New Roman" w:hAnsi="宋体"/>
          <w:kern w:val="2"/>
          <w:sz w:val="24"/>
          <w:szCs w:val="22"/>
          <w:lang w:eastAsia="zh-CN"/>
        </w:rPr>
        <w:t>许昌市魏都区西关街道办事处</w:t>
      </w:r>
      <w:r>
        <w:rPr>
          <w:rFonts w:hint="eastAsia" w:ascii="Times New Roman" w:hAnsi="宋体"/>
          <w:kern w:val="2"/>
          <w:sz w:val="24"/>
          <w:szCs w:val="22"/>
        </w:rPr>
        <w:t>。项目已具备招标条件，现对该项目的施工进行公开招标。</w:t>
      </w:r>
    </w:p>
    <w:p>
      <w:pPr>
        <w:pStyle w:val="12"/>
        <w:wordWrap w:val="0"/>
        <w:spacing w:before="0" w:beforeAutospacing="0" w:after="0" w:afterAutospacing="0"/>
        <w:contextualSpacing/>
        <w:jc w:val="both"/>
      </w:pPr>
      <w:r>
        <w:rPr>
          <w:rFonts w:hint="eastAsia"/>
          <w:b/>
          <w:szCs w:val="22"/>
        </w:rPr>
        <w:t xml:space="preserve">2、项目概况与招标内容     </w:t>
      </w:r>
      <w:r>
        <w:rPr>
          <w:rFonts w:hint="eastAsia"/>
        </w:rPr>
        <w:t xml:space="preserve">                        </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2.1项目编号：XCGC-F20</w:t>
      </w:r>
      <w:r>
        <w:rPr>
          <w:rFonts w:hint="eastAsia" w:ascii="Times New Roman" w:hAnsi="宋体"/>
          <w:kern w:val="2"/>
          <w:sz w:val="24"/>
          <w:szCs w:val="22"/>
          <w:lang w:val="en-US" w:eastAsia="zh-CN"/>
        </w:rPr>
        <w:t>20017</w:t>
      </w:r>
      <w:r>
        <w:rPr>
          <w:rFonts w:hint="eastAsia" w:ascii="Times New Roman" w:hAnsi="宋体"/>
          <w:kern w:val="2"/>
          <w:sz w:val="24"/>
          <w:szCs w:val="22"/>
        </w:rPr>
        <w:t xml:space="preserve">号        </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2.2建设地点：</w:t>
      </w:r>
      <w:r>
        <w:rPr>
          <w:rFonts w:hint="eastAsia" w:ascii="Times New Roman" w:hAnsi="宋体"/>
          <w:kern w:val="2"/>
          <w:sz w:val="24"/>
          <w:szCs w:val="22"/>
          <w:lang w:eastAsia="zh-CN"/>
        </w:rPr>
        <w:t>西关办事处汽配公司家属院、电影公司家属院院内</w:t>
      </w:r>
      <w:r>
        <w:rPr>
          <w:rFonts w:hint="eastAsia" w:ascii="Times New Roman" w:hAnsi="宋体"/>
          <w:kern w:val="2"/>
          <w:sz w:val="24"/>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2.3建设内容及规模</w:t>
      </w:r>
      <w:r>
        <w:rPr>
          <w:rFonts w:hint="eastAsia" w:ascii="Times New Roman" w:hAnsi="宋体"/>
          <w:kern w:val="2"/>
          <w:sz w:val="24"/>
          <w:szCs w:val="22"/>
          <w:lang w:eastAsia="zh-CN"/>
        </w:rPr>
        <w:t>：汽配公司家属院提升改造工程主要包括线路整理、墙面改造、楼梯间栏杆扶手改造、清淤、路面改造、更换落水管、增设垃圾箱、增加文化宣传栏、更换楼道声控灯、安装路灯等内容；电影公司家属院提升改造工程包括线路整理、墙面改造、楼梯间栏杆扶手改造、清淤、路面改造、更换落水管、增设垃圾箱、增加文化宣传栏、更换楼道声控灯等内容</w:t>
      </w:r>
      <w:r>
        <w:rPr>
          <w:rFonts w:hint="eastAsia" w:ascii="Times New Roman" w:hAnsi="宋体"/>
          <w:kern w:val="2"/>
          <w:sz w:val="24"/>
          <w:szCs w:val="22"/>
        </w:rPr>
        <w:t>。</w:t>
      </w:r>
    </w:p>
    <w:p>
      <w:pPr>
        <w:widowControl/>
        <w:spacing w:line="360" w:lineRule="auto"/>
        <w:ind w:firstLine="480"/>
        <w:rPr>
          <w:rFonts w:hint="eastAsia" w:ascii="Times New Roman" w:hAnsi="宋体"/>
          <w:kern w:val="2"/>
          <w:sz w:val="24"/>
          <w:szCs w:val="22"/>
        </w:rPr>
      </w:pPr>
      <w:r>
        <w:rPr>
          <w:rFonts w:hint="eastAsia" w:ascii="Times New Roman" w:hAnsi="宋体"/>
          <w:kern w:val="2"/>
          <w:sz w:val="24"/>
          <w:szCs w:val="22"/>
        </w:rPr>
        <w:t>2.4标段划分：本工程共设</w:t>
      </w:r>
      <w:r>
        <w:rPr>
          <w:rFonts w:hint="eastAsia" w:ascii="Times New Roman" w:hAnsi="宋体"/>
          <w:kern w:val="2"/>
          <w:sz w:val="24"/>
          <w:szCs w:val="22"/>
          <w:lang w:val="en-US" w:eastAsia="zh-CN"/>
        </w:rPr>
        <w:t>1</w:t>
      </w:r>
      <w:r>
        <w:rPr>
          <w:rFonts w:hint="eastAsia" w:ascii="Times New Roman" w:hAnsi="宋体"/>
          <w:kern w:val="2"/>
          <w:sz w:val="24"/>
          <w:szCs w:val="22"/>
        </w:rPr>
        <w:t>个标段。</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2.5招标范围：招标文件、工程量清单、施工图纸、答疑纪要和补充文件（如有）范围内的所有建设内容。</w:t>
      </w:r>
    </w:p>
    <w:p>
      <w:pPr>
        <w:widowControl/>
        <w:spacing w:line="360" w:lineRule="auto"/>
        <w:ind w:firstLine="480"/>
        <w:rPr>
          <w:rFonts w:hint="eastAsia" w:ascii="Times New Roman" w:hAnsi="宋体"/>
          <w:color w:val="auto"/>
          <w:kern w:val="2"/>
          <w:sz w:val="24"/>
          <w:szCs w:val="22"/>
          <w:lang w:val="en-US" w:eastAsia="zh-CN"/>
        </w:rPr>
      </w:pPr>
      <w:r>
        <w:rPr>
          <w:rFonts w:hint="eastAsia" w:ascii="Times New Roman" w:hAnsi="宋体"/>
          <w:kern w:val="2"/>
          <w:sz w:val="24"/>
          <w:szCs w:val="22"/>
        </w:rPr>
        <w:t>2</w:t>
      </w:r>
      <w:r>
        <w:rPr>
          <w:rFonts w:hint="eastAsia" w:ascii="Times New Roman" w:hAnsi="宋体"/>
          <w:color w:val="auto"/>
          <w:kern w:val="2"/>
          <w:sz w:val="24"/>
          <w:szCs w:val="22"/>
        </w:rPr>
        <w:t>.6招标控制价：</w:t>
      </w:r>
      <w:r>
        <w:rPr>
          <w:rFonts w:hint="eastAsia" w:ascii="Times New Roman" w:hAnsi="宋体"/>
          <w:color w:val="auto"/>
          <w:kern w:val="2"/>
          <w:sz w:val="24"/>
          <w:szCs w:val="22"/>
          <w:lang w:val="en-US" w:eastAsia="zh-CN"/>
        </w:rPr>
        <w:t>580967.45元。</w:t>
      </w:r>
    </w:p>
    <w:p>
      <w:pPr>
        <w:widowControl/>
        <w:spacing w:line="360" w:lineRule="auto"/>
        <w:ind w:firstLine="480"/>
        <w:rPr>
          <w:rFonts w:hint="eastAsia" w:ascii="Times New Roman" w:hAnsi="宋体"/>
          <w:color w:val="auto"/>
          <w:kern w:val="2"/>
          <w:sz w:val="24"/>
          <w:szCs w:val="22"/>
          <w:lang w:eastAsia="zh-CN"/>
        </w:rPr>
      </w:pPr>
      <w:r>
        <w:rPr>
          <w:rFonts w:hint="eastAsia" w:ascii="Times New Roman" w:hAnsi="宋体"/>
          <w:color w:val="auto"/>
          <w:kern w:val="2"/>
          <w:sz w:val="24"/>
          <w:szCs w:val="22"/>
        </w:rPr>
        <w:t>2.7计划工期：</w:t>
      </w:r>
      <w:r>
        <w:rPr>
          <w:rFonts w:hint="eastAsia" w:ascii="Times New Roman" w:hAnsi="宋体"/>
          <w:color w:val="auto"/>
          <w:kern w:val="2"/>
          <w:sz w:val="24"/>
          <w:szCs w:val="22"/>
          <w:lang w:val="en-US" w:eastAsia="zh-CN"/>
        </w:rPr>
        <w:t>30日历天/标段</w:t>
      </w:r>
      <w:r>
        <w:rPr>
          <w:rFonts w:hint="eastAsia" w:ascii="Times New Roman" w:hAnsi="宋体"/>
          <w:color w:val="auto"/>
          <w:kern w:val="2"/>
          <w:sz w:val="24"/>
          <w:szCs w:val="22"/>
          <w:lang w:eastAsia="zh-CN"/>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2.8质量要求：合格（符合国家现行的验收规范和标准）。</w:t>
      </w:r>
    </w:p>
    <w:p>
      <w:pPr>
        <w:pStyle w:val="12"/>
        <w:numPr>
          <w:ilvl w:val="0"/>
          <w:numId w:val="2"/>
        </w:numPr>
        <w:shd w:val="clear" w:color="auto" w:fill="FFFFFF"/>
        <w:spacing w:before="0" w:beforeAutospacing="0" w:after="0" w:afterAutospacing="0" w:line="440" w:lineRule="exact"/>
        <w:ind w:right="170"/>
        <w:rPr>
          <w:rFonts w:hint="eastAsia"/>
          <w:b/>
          <w:szCs w:val="22"/>
        </w:rPr>
      </w:pPr>
      <w:r>
        <w:rPr>
          <w:rFonts w:hint="eastAsia"/>
          <w:b/>
          <w:szCs w:val="22"/>
        </w:rPr>
        <w:t>投标人资格要求</w:t>
      </w:r>
    </w:p>
    <w:p>
      <w:pPr>
        <w:pStyle w:val="12"/>
        <w:spacing w:before="226" w:beforeAutospacing="0" w:after="0" w:afterAutospacing="0" w:line="360" w:lineRule="auto"/>
        <w:ind w:firstLine="480"/>
        <w:jc w:val="both"/>
        <w:rPr>
          <w:rFonts w:ascii="Times New Roman" w:cs="Times New Roman"/>
          <w:kern w:val="2"/>
          <w:szCs w:val="22"/>
        </w:rPr>
      </w:pPr>
      <w:r>
        <w:rPr>
          <w:rFonts w:hint="eastAsia" w:ascii="Times New Roman" w:cs="Times New Roman"/>
          <w:kern w:val="2"/>
          <w:szCs w:val="22"/>
        </w:rPr>
        <w:t>3</w:t>
      </w:r>
      <w:r>
        <w:rPr>
          <w:rFonts w:hint="eastAsia" w:ascii="Times New Roman" w:cs="Times New Roman"/>
          <w:kern w:val="2"/>
          <w:szCs w:val="22"/>
          <w:lang w:val="en-US" w:eastAsia="zh-CN"/>
        </w:rPr>
        <w:t>.</w:t>
      </w:r>
      <w:r>
        <w:rPr>
          <w:rFonts w:hint="eastAsia" w:ascii="Times New Roman" w:cs="Times New Roman"/>
          <w:kern w:val="2"/>
          <w:szCs w:val="22"/>
        </w:rPr>
        <w:t xml:space="preserve">1 </w:t>
      </w:r>
      <w:r>
        <w:rPr>
          <w:rFonts w:hint="eastAsia" w:ascii="Times New Roman" w:hAnsi="宋体" w:eastAsia="宋体" w:cs="Times New Roman"/>
          <w:kern w:val="2"/>
          <w:sz w:val="24"/>
          <w:szCs w:val="22"/>
          <w:lang w:val="en-US" w:eastAsia="zh-CN" w:bidi="ar-SA"/>
        </w:rPr>
        <w:t>投标人具有独立法人资格，须具备建设行政主管部门颁发的建筑工程施工总承包叁级及以上资质，具有安全生产许可证。拟派项目负责人应具备建筑工程专业贰级及以上注册建造师执业资格，并具备有效的安全生产考核合格证书，且未担任其他在施建设工程。</w:t>
      </w:r>
    </w:p>
    <w:p>
      <w:pPr>
        <w:widowControl/>
        <w:spacing w:line="360" w:lineRule="auto"/>
        <w:ind w:firstLine="480"/>
        <w:rPr>
          <w:rFonts w:hint="eastAsia" w:ascii="Times New Roman" w:hAnsi="宋体"/>
          <w:kern w:val="2"/>
          <w:sz w:val="24"/>
          <w:szCs w:val="22"/>
        </w:rPr>
      </w:pPr>
      <w:r>
        <w:rPr>
          <w:rFonts w:hint="eastAsia" w:ascii="Times New Roman" w:hAnsi="宋体"/>
          <w:kern w:val="2"/>
          <w:sz w:val="24"/>
          <w:szCs w:val="22"/>
        </w:rPr>
        <w:t>3.2未被“信用中国”列入“失信被执行人”、“重大税收违法案件当事人”，未被“信用河南”网站信用信息栏列入黑名单，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3.3本次招标不接受联合体投标。</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3.4本次招标实行资格后审。</w:t>
      </w:r>
    </w:p>
    <w:p>
      <w:pPr>
        <w:pStyle w:val="12"/>
        <w:shd w:val="clear" w:color="auto" w:fill="FFFFFF"/>
        <w:spacing w:before="0" w:beforeAutospacing="0" w:after="0" w:afterAutospacing="0" w:line="440" w:lineRule="exact"/>
        <w:ind w:right="170"/>
        <w:rPr>
          <w:b/>
          <w:szCs w:val="22"/>
        </w:rPr>
      </w:pPr>
      <w:r>
        <w:rPr>
          <w:rFonts w:hint="eastAsia"/>
          <w:b/>
          <w:szCs w:val="22"/>
        </w:rPr>
        <w:t>4、网上下载招标文件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4.1投标人持CA数字认证证书，登录《全国公共资源交易平台（河南省·许昌市）》“系统用户注册”入口（http://ggzy.xuchang.gov.cn/）进行免费注册登记（详见“常见问题解答-诚信库网上注册相关资料下载”）；</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4.2在投标截止时间前登录《全国公共资源交易平台（河南省·许昌市）》“投标人/供应商登录”入口（http://ggzy.xuchang.gov.cn/）自行下载招标文件（详见“常见问题解答-交易系统操作手册”）。</w:t>
      </w:r>
    </w:p>
    <w:p>
      <w:pPr>
        <w:pStyle w:val="12"/>
        <w:shd w:val="clear" w:color="auto" w:fill="FFFFFF"/>
        <w:spacing w:before="0" w:beforeAutospacing="0" w:after="0" w:afterAutospacing="0" w:line="440" w:lineRule="exact"/>
        <w:ind w:right="170"/>
        <w:rPr>
          <w:b/>
        </w:rPr>
      </w:pPr>
      <w:r>
        <w:rPr>
          <w:rFonts w:hint="eastAsia"/>
          <w:b/>
        </w:rPr>
        <w:t>5、招标文件和施工图纸的获取</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5.1招标文件和工程量清单的下载：投标人于投标文件递交截止时间前均可登录《全国公共资源交易平台(河南省▪许昌市)》（http://ggzy.xuchang.gov.cn/），通过“投标人/供应商登录” 入口自行下载。</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5.2施工图纸下载：按照施工招标文件中第二章投标人须知前附表第2.1项所给的网址自行下载。</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5.3招标文件售价300元/标段，于提交电子投标文件时缴纳给招标代理机构，售后不退。</w:t>
      </w:r>
    </w:p>
    <w:p>
      <w:pPr>
        <w:pStyle w:val="12"/>
        <w:shd w:val="clear" w:color="auto" w:fill="FFFFFF"/>
        <w:spacing w:before="0" w:beforeAutospacing="0" w:after="0" w:afterAutospacing="0" w:line="440" w:lineRule="exact"/>
        <w:ind w:right="170"/>
        <w:rPr>
          <w:b/>
          <w:szCs w:val="22"/>
        </w:rPr>
      </w:pPr>
      <w:r>
        <w:rPr>
          <w:rFonts w:hint="eastAsia"/>
          <w:b/>
          <w:szCs w:val="22"/>
        </w:rPr>
        <w:t>6、投标文件的递交</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6.1 本项目为全流程电子化交易项目，须提交电子投标文件。</w:t>
      </w:r>
    </w:p>
    <w:p>
      <w:pPr>
        <w:widowControl/>
        <w:spacing w:line="360" w:lineRule="auto"/>
        <w:ind w:firstLine="480"/>
        <w:rPr>
          <w:rFonts w:ascii="Times New Roman" w:hAnsi="宋体"/>
          <w:color w:val="auto"/>
          <w:kern w:val="2"/>
          <w:sz w:val="24"/>
          <w:szCs w:val="22"/>
        </w:rPr>
      </w:pPr>
      <w:r>
        <w:rPr>
          <w:rFonts w:hint="eastAsia" w:ascii="Times New Roman" w:hAnsi="宋体"/>
          <w:kern w:val="2"/>
          <w:sz w:val="24"/>
          <w:szCs w:val="22"/>
        </w:rPr>
        <w:t>6.2 投标文件提交的截止时间及开标时</w:t>
      </w:r>
      <w:r>
        <w:rPr>
          <w:rFonts w:hint="eastAsia" w:ascii="Times New Roman" w:hAnsi="宋体"/>
          <w:color w:val="auto"/>
          <w:kern w:val="2"/>
          <w:sz w:val="24"/>
          <w:szCs w:val="22"/>
        </w:rPr>
        <w:t>间：</w:t>
      </w:r>
      <w:r>
        <w:rPr>
          <w:rFonts w:hint="eastAsia" w:ascii="Times New Roman" w:hAnsi="宋体"/>
          <w:color w:val="FF0000"/>
          <w:kern w:val="2"/>
          <w:sz w:val="24"/>
          <w:szCs w:val="22"/>
        </w:rPr>
        <w:t>20</w:t>
      </w:r>
      <w:r>
        <w:rPr>
          <w:rFonts w:hint="eastAsia" w:ascii="Times New Roman" w:hAnsi="宋体"/>
          <w:color w:val="FF0000"/>
          <w:kern w:val="2"/>
          <w:sz w:val="24"/>
          <w:szCs w:val="22"/>
          <w:lang w:val="en-US" w:eastAsia="zh-CN"/>
        </w:rPr>
        <w:t>20</w:t>
      </w:r>
      <w:r>
        <w:rPr>
          <w:rFonts w:hint="eastAsia" w:ascii="Times New Roman" w:hAnsi="宋体"/>
          <w:color w:val="FF0000"/>
          <w:kern w:val="2"/>
          <w:sz w:val="24"/>
          <w:szCs w:val="22"/>
        </w:rPr>
        <w:t>年</w:t>
      </w:r>
      <w:r>
        <w:rPr>
          <w:rFonts w:hint="eastAsia" w:ascii="Times New Roman" w:hAnsi="宋体"/>
          <w:color w:val="FF0000"/>
          <w:kern w:val="2"/>
          <w:sz w:val="24"/>
          <w:szCs w:val="22"/>
          <w:lang w:val="en-US" w:eastAsia="zh-CN"/>
        </w:rPr>
        <w:t>2</w:t>
      </w:r>
      <w:r>
        <w:rPr>
          <w:rFonts w:hint="eastAsia" w:ascii="Times New Roman" w:hAnsi="宋体"/>
          <w:color w:val="FF0000"/>
          <w:kern w:val="2"/>
          <w:sz w:val="24"/>
          <w:szCs w:val="22"/>
        </w:rPr>
        <w:t>月</w:t>
      </w:r>
      <w:r>
        <w:rPr>
          <w:rFonts w:hint="eastAsia" w:ascii="Times New Roman" w:hAnsi="宋体"/>
          <w:color w:val="FF0000"/>
          <w:kern w:val="2"/>
          <w:sz w:val="24"/>
          <w:szCs w:val="22"/>
          <w:lang w:val="en-US" w:eastAsia="zh-CN"/>
        </w:rPr>
        <w:t>6</w:t>
      </w:r>
      <w:r>
        <w:rPr>
          <w:rFonts w:hint="eastAsia" w:ascii="Times New Roman" w:hAnsi="宋体"/>
          <w:color w:val="FF0000"/>
          <w:kern w:val="2"/>
          <w:sz w:val="24"/>
          <w:szCs w:val="22"/>
        </w:rPr>
        <w:t>日</w:t>
      </w:r>
      <w:r>
        <w:rPr>
          <w:rFonts w:hint="eastAsia" w:ascii="Times New Roman" w:hAnsi="宋体"/>
          <w:color w:val="FF0000"/>
          <w:kern w:val="2"/>
          <w:sz w:val="24"/>
          <w:szCs w:val="22"/>
          <w:lang w:val="en-US" w:eastAsia="zh-CN"/>
        </w:rPr>
        <w:t>9</w:t>
      </w:r>
      <w:r>
        <w:rPr>
          <w:rFonts w:hint="eastAsia" w:ascii="Times New Roman" w:hAnsi="宋体"/>
          <w:color w:val="FF0000"/>
          <w:kern w:val="2"/>
          <w:sz w:val="24"/>
          <w:szCs w:val="22"/>
        </w:rPr>
        <w:t>时</w:t>
      </w:r>
      <w:r>
        <w:rPr>
          <w:rFonts w:hint="eastAsia" w:ascii="Times New Roman" w:hAnsi="宋体"/>
          <w:color w:val="FF0000"/>
          <w:kern w:val="2"/>
          <w:sz w:val="24"/>
          <w:szCs w:val="22"/>
          <w:lang w:val="en-US" w:eastAsia="zh-CN"/>
        </w:rPr>
        <w:t>30</w:t>
      </w:r>
      <w:r>
        <w:rPr>
          <w:rFonts w:hint="eastAsia" w:ascii="Times New Roman" w:hAnsi="宋体"/>
          <w:color w:val="FF0000"/>
          <w:kern w:val="2"/>
          <w:sz w:val="24"/>
          <w:szCs w:val="22"/>
        </w:rPr>
        <w:t>分</w:t>
      </w:r>
      <w:r>
        <w:rPr>
          <w:rFonts w:hint="eastAsia" w:ascii="Times New Roman" w:hAnsi="宋体"/>
          <w:color w:val="auto"/>
          <w:kern w:val="2"/>
          <w:sz w:val="24"/>
          <w:szCs w:val="22"/>
        </w:rPr>
        <w:t>。</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6.3电子投标文件的提交：电子投标文件应在投标文件提交截止时间（开标时间）之前成功提交至《全国公共资源交易平台(河南省▪许昌市)》公共资源交易系统，同时提交1份使用电子介质存储的备份文件。</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6.4投标文件提交地点：许昌市公共资源交易中心（许昌市龙兴路竹林路交汇处公共资源大厦三楼）</w:t>
      </w:r>
      <w:r>
        <w:rPr>
          <w:rFonts w:hint="eastAsia" w:ascii="Times New Roman" w:hAnsi="宋体"/>
          <w:color w:val="FF0000"/>
          <w:kern w:val="2"/>
          <w:sz w:val="24"/>
          <w:szCs w:val="22"/>
        </w:rPr>
        <w:t>开标</w:t>
      </w:r>
      <w:r>
        <w:rPr>
          <w:rFonts w:hint="eastAsia" w:ascii="Times New Roman" w:hAnsi="宋体"/>
          <w:color w:val="FF0000"/>
          <w:kern w:val="2"/>
          <w:sz w:val="24"/>
          <w:szCs w:val="22"/>
          <w:lang w:val="en-US" w:eastAsia="zh-CN"/>
        </w:rPr>
        <w:t>二</w:t>
      </w:r>
      <w:r>
        <w:rPr>
          <w:rFonts w:hint="eastAsia" w:ascii="Times New Roman" w:hAnsi="宋体"/>
          <w:color w:val="FF0000"/>
          <w:kern w:val="2"/>
          <w:sz w:val="24"/>
          <w:szCs w:val="22"/>
        </w:rPr>
        <w:t>室</w:t>
      </w:r>
      <w:r>
        <w:rPr>
          <w:rFonts w:hint="eastAsia" w:ascii="Times New Roman" w:hAnsi="宋体"/>
          <w:color w:val="auto"/>
          <w:kern w:val="2"/>
          <w:sz w:val="24"/>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6.5逾期送达的或者未送达指定地点的电子介质存储的投标文件，招标人不予受理。</w:t>
      </w:r>
    </w:p>
    <w:p>
      <w:pPr>
        <w:pStyle w:val="12"/>
        <w:shd w:val="clear" w:color="auto" w:fill="FFFFFF"/>
        <w:spacing w:before="0" w:beforeAutospacing="0" w:after="0" w:afterAutospacing="0" w:line="440" w:lineRule="exact"/>
        <w:ind w:right="170"/>
        <w:rPr>
          <w:b/>
          <w:szCs w:val="22"/>
        </w:rPr>
      </w:pPr>
      <w:r>
        <w:rPr>
          <w:rFonts w:hint="eastAsia"/>
          <w:b/>
          <w:szCs w:val="22"/>
        </w:rPr>
        <w:t>7、发布公告的媒介</w:t>
      </w:r>
    </w:p>
    <w:p>
      <w:pPr>
        <w:pStyle w:val="12"/>
        <w:wordWrap w:val="0"/>
        <w:spacing w:before="0" w:beforeAutospacing="0" w:after="0" w:afterAutospacing="0"/>
        <w:rPr>
          <w:rFonts w:ascii="Times New Roman" w:cs="Times New Roman"/>
          <w:kern w:val="2"/>
          <w:szCs w:val="22"/>
        </w:rPr>
      </w:pPr>
      <w:r>
        <w:rPr>
          <w:rFonts w:hint="eastAsia"/>
        </w:rPr>
        <w:t xml:space="preserve">  </w:t>
      </w:r>
      <w:r>
        <w:rPr>
          <w:rFonts w:hint="eastAsia" w:ascii="Times New Roman" w:cs="Times New Roman"/>
          <w:kern w:val="2"/>
          <w:szCs w:val="22"/>
        </w:rPr>
        <w:t xml:space="preserve"> 本公告同时在《全国公共资源交易平台(河南省▪许昌市)》和《河南省电子招标投标公共服务平台》上发布。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360" w:lineRule="auto"/>
        <w:ind w:firstLine="480"/>
        <w:rPr>
          <w:rFonts w:hint="eastAsia" w:ascii="Times New Roman" w:hAnsi="宋体" w:eastAsia="宋体"/>
          <w:kern w:val="2"/>
          <w:sz w:val="24"/>
          <w:szCs w:val="22"/>
          <w:lang w:eastAsia="zh-CN"/>
        </w:rPr>
      </w:pPr>
      <w:r>
        <w:rPr>
          <w:rFonts w:hint="eastAsia" w:ascii="Times New Roman" w:hAnsi="宋体"/>
          <w:kern w:val="2"/>
          <w:sz w:val="24"/>
          <w:szCs w:val="22"/>
        </w:rPr>
        <w:t>招 标 人：</w:t>
      </w:r>
      <w:r>
        <w:rPr>
          <w:rFonts w:hint="eastAsia" w:ascii="Times New Roman" w:hAnsi="宋体"/>
          <w:kern w:val="2"/>
          <w:sz w:val="24"/>
          <w:szCs w:val="22"/>
          <w:lang w:eastAsia="zh-CN"/>
        </w:rPr>
        <w:t>许昌市魏都区西关街道办事处</w:t>
      </w:r>
    </w:p>
    <w:p>
      <w:pPr>
        <w:widowControl/>
        <w:spacing w:line="360" w:lineRule="auto"/>
        <w:ind w:firstLine="480"/>
        <w:rPr>
          <w:rFonts w:hint="eastAsia" w:ascii="Times New Roman" w:hAnsi="宋体" w:eastAsia="宋体"/>
          <w:kern w:val="2"/>
          <w:sz w:val="24"/>
          <w:szCs w:val="22"/>
          <w:lang w:eastAsia="zh-CN"/>
        </w:rPr>
      </w:pPr>
      <w:r>
        <w:rPr>
          <w:rFonts w:hint="eastAsia" w:ascii="Times New Roman" w:hAnsi="宋体"/>
          <w:kern w:val="2"/>
          <w:sz w:val="24"/>
          <w:szCs w:val="22"/>
        </w:rPr>
        <w:t>地    址：许昌市魏都区解放路</w:t>
      </w:r>
    </w:p>
    <w:p>
      <w:pPr>
        <w:widowControl/>
        <w:spacing w:line="360" w:lineRule="auto"/>
        <w:ind w:firstLine="480"/>
        <w:rPr>
          <w:rFonts w:hint="eastAsia" w:ascii="Times New Roman" w:hAnsi="宋体"/>
          <w:kern w:val="2"/>
          <w:sz w:val="24"/>
          <w:szCs w:val="22"/>
          <w:lang w:val="en-US" w:eastAsia="zh-CN"/>
        </w:rPr>
      </w:pPr>
      <w:r>
        <w:rPr>
          <w:rFonts w:hint="eastAsia" w:ascii="Times New Roman" w:hAnsi="宋体"/>
          <w:kern w:val="2"/>
          <w:sz w:val="24"/>
          <w:szCs w:val="22"/>
        </w:rPr>
        <w:t>联 系 人：</w:t>
      </w:r>
      <w:r>
        <w:rPr>
          <w:rFonts w:hint="eastAsia" w:ascii="Times New Roman" w:hAnsi="宋体"/>
          <w:kern w:val="2"/>
          <w:sz w:val="24"/>
          <w:szCs w:val="22"/>
          <w:lang w:eastAsia="zh-CN"/>
        </w:rPr>
        <w:t>梁</w:t>
      </w:r>
      <w:r>
        <w:rPr>
          <w:rFonts w:hint="eastAsia" w:ascii="Times New Roman" w:hAnsi="宋体"/>
          <w:kern w:val="2"/>
          <w:sz w:val="24"/>
          <w:szCs w:val="22"/>
          <w:lang w:val="en-US" w:eastAsia="zh-CN"/>
        </w:rPr>
        <w:t xml:space="preserve">先生 </w:t>
      </w:r>
    </w:p>
    <w:p>
      <w:pPr>
        <w:widowControl/>
        <w:spacing w:line="360" w:lineRule="auto"/>
        <w:ind w:firstLine="480"/>
        <w:rPr>
          <w:rFonts w:hint="default" w:ascii="Times New Roman" w:hAnsi="宋体"/>
          <w:kern w:val="2"/>
          <w:sz w:val="24"/>
          <w:szCs w:val="22"/>
          <w:lang w:val="en-US" w:eastAsia="zh-CN"/>
        </w:rPr>
      </w:pPr>
      <w:r>
        <w:rPr>
          <w:rFonts w:hint="eastAsia" w:ascii="Times New Roman" w:hAnsi="宋体"/>
          <w:kern w:val="2"/>
          <w:sz w:val="24"/>
          <w:szCs w:val="22"/>
        </w:rPr>
        <w:t>联系电话：</w:t>
      </w:r>
      <w:r>
        <w:rPr>
          <w:rFonts w:hint="eastAsia" w:ascii="Times New Roman" w:hAnsi="宋体"/>
          <w:kern w:val="2"/>
          <w:sz w:val="24"/>
          <w:szCs w:val="22"/>
          <w:lang w:val="en-US" w:eastAsia="zh-CN"/>
        </w:rPr>
        <w:t>17630878633</w:t>
      </w:r>
    </w:p>
    <w:p>
      <w:pPr>
        <w:widowControl/>
        <w:spacing w:line="360" w:lineRule="auto"/>
        <w:ind w:firstLine="480"/>
        <w:rPr>
          <w:rFonts w:hint="eastAsia" w:ascii="Times New Roman" w:hAnsi="宋体"/>
          <w:kern w:val="2"/>
          <w:sz w:val="24"/>
          <w:szCs w:val="22"/>
          <w:lang w:eastAsia="zh-CN"/>
        </w:rPr>
      </w:pPr>
      <w:r>
        <w:rPr>
          <w:rFonts w:hint="eastAsia" w:ascii="Times New Roman" w:hAnsi="宋体"/>
          <w:kern w:val="2"/>
          <w:sz w:val="24"/>
          <w:szCs w:val="22"/>
        </w:rPr>
        <w:t>代理机构：</w:t>
      </w:r>
      <w:r>
        <w:rPr>
          <w:rFonts w:hint="eastAsia" w:ascii="Times New Roman" w:hAnsi="宋体"/>
          <w:kern w:val="2"/>
          <w:sz w:val="24"/>
          <w:szCs w:val="22"/>
          <w:lang w:eastAsia="zh-CN"/>
        </w:rPr>
        <w:t>河南特慧工程咨询有限公司</w:t>
      </w:r>
    </w:p>
    <w:p>
      <w:pPr>
        <w:widowControl/>
        <w:spacing w:line="360" w:lineRule="auto"/>
        <w:ind w:firstLine="480"/>
        <w:rPr>
          <w:rFonts w:hint="eastAsia" w:ascii="Times New Roman" w:hAnsi="宋体"/>
          <w:kern w:val="2"/>
          <w:sz w:val="24"/>
          <w:szCs w:val="22"/>
          <w:lang w:val="en-US" w:eastAsia="zh-CN"/>
        </w:rPr>
      </w:pPr>
      <w:r>
        <w:rPr>
          <w:rFonts w:hint="eastAsia" w:ascii="Times New Roman" w:hAnsi="宋体"/>
          <w:kern w:val="2"/>
          <w:sz w:val="24"/>
          <w:szCs w:val="22"/>
        </w:rPr>
        <w:t>地    址：</w:t>
      </w:r>
      <w:r>
        <w:rPr>
          <w:rFonts w:hint="eastAsia" w:ascii="Times New Roman" w:hAnsi="宋体"/>
          <w:kern w:val="2"/>
          <w:sz w:val="24"/>
          <w:szCs w:val="22"/>
          <w:lang w:eastAsia="zh-CN"/>
        </w:rPr>
        <w:t>许昌市信通国际</w:t>
      </w:r>
      <w:r>
        <w:rPr>
          <w:rFonts w:hint="eastAsia" w:ascii="Times New Roman" w:hAnsi="宋体"/>
          <w:kern w:val="2"/>
          <w:sz w:val="24"/>
          <w:szCs w:val="22"/>
          <w:lang w:val="en-US" w:eastAsia="zh-CN"/>
        </w:rPr>
        <w:t>金融中心D座403室</w:t>
      </w:r>
    </w:p>
    <w:p>
      <w:pPr>
        <w:widowControl/>
        <w:spacing w:line="360" w:lineRule="auto"/>
        <w:ind w:firstLine="480"/>
        <w:rPr>
          <w:rFonts w:hint="eastAsia" w:ascii="Times New Roman" w:hAnsi="宋体"/>
          <w:kern w:val="2"/>
          <w:sz w:val="24"/>
          <w:szCs w:val="22"/>
          <w:lang w:eastAsia="zh-CN"/>
        </w:rPr>
      </w:pPr>
      <w:r>
        <w:rPr>
          <w:rFonts w:hint="eastAsia" w:ascii="Times New Roman" w:hAnsi="宋体"/>
          <w:kern w:val="2"/>
          <w:sz w:val="24"/>
          <w:szCs w:val="22"/>
        </w:rPr>
        <w:t>联 系 人：</w:t>
      </w:r>
      <w:r>
        <w:rPr>
          <w:rFonts w:hint="eastAsia" w:ascii="Times New Roman" w:hAnsi="宋体"/>
          <w:kern w:val="2"/>
          <w:sz w:val="24"/>
          <w:szCs w:val="22"/>
          <w:lang w:eastAsia="zh-CN"/>
        </w:rPr>
        <w:t>杨女士</w:t>
      </w:r>
    </w:p>
    <w:p>
      <w:pPr>
        <w:widowControl/>
        <w:spacing w:line="360" w:lineRule="auto"/>
        <w:ind w:firstLine="480"/>
        <w:rPr>
          <w:rFonts w:hAnsi="宋体"/>
          <w:sz w:val="24"/>
        </w:rPr>
      </w:pPr>
      <w:r>
        <w:rPr>
          <w:rFonts w:hint="eastAsia" w:ascii="Times New Roman" w:hAnsi="宋体"/>
          <w:kern w:val="2"/>
          <w:sz w:val="24"/>
          <w:szCs w:val="22"/>
        </w:rPr>
        <w:t>联系电话：</w:t>
      </w:r>
      <w:r>
        <w:rPr>
          <w:rFonts w:hint="eastAsia" w:ascii="Times New Roman" w:hAnsi="宋体"/>
          <w:kern w:val="2"/>
          <w:sz w:val="24"/>
          <w:szCs w:val="22"/>
          <w:lang w:val="en-US" w:eastAsia="zh-CN"/>
        </w:rPr>
        <w:t xml:space="preserve">0374-8327199  </w:t>
      </w:r>
      <w:r>
        <w:rPr>
          <w:rFonts w:hint="eastAsia" w:ascii="Times New Roman" w:hAnsi="宋体"/>
          <w:kern w:val="2"/>
          <w:sz w:val="24"/>
          <w:szCs w:val="22"/>
        </w:rPr>
        <w:t xml:space="preserve"> </w:t>
      </w:r>
      <w:r>
        <w:rPr>
          <w:rFonts w:hint="eastAsia" w:ascii="Times New Roman" w:hAnsi="宋体"/>
          <w:kern w:val="2"/>
          <w:sz w:val="24"/>
          <w:szCs w:val="22"/>
          <w:lang w:val="en-US" w:eastAsia="zh-CN"/>
        </w:rPr>
        <w:t xml:space="preserve"> 135699938097</w:t>
      </w:r>
      <w:r>
        <w:rPr>
          <w:rFonts w:hint="eastAsia" w:ascii="Times New Roman" w:hAnsi="宋体"/>
          <w:kern w:val="2"/>
          <w:sz w:val="24"/>
          <w:szCs w:val="22"/>
        </w:rPr>
        <w:t xml:space="preserve"> </w:t>
      </w:r>
      <w:r>
        <w:rPr>
          <w:rFonts w:hint="eastAsia" w:hAnsi="宋体"/>
          <w:sz w:val="24"/>
        </w:rPr>
        <w:t xml:space="preserve">  </w:t>
      </w:r>
    </w:p>
    <w:p>
      <w:pPr>
        <w:spacing w:line="336" w:lineRule="auto"/>
        <w:jc w:val="center"/>
        <w:rPr>
          <w:rFonts w:hint="eastAsia" w:hAnsi="宋体" w:eastAsia="宋体"/>
          <w:sz w:val="24"/>
          <w:lang w:eastAsia="zh-CN"/>
        </w:rPr>
      </w:pPr>
      <w:r>
        <w:rPr>
          <w:rFonts w:hint="eastAsia" w:hAnsi="宋体"/>
          <w:sz w:val="24"/>
        </w:rPr>
        <w:t xml:space="preserve">                                                </w:t>
      </w:r>
      <w:r>
        <w:rPr>
          <w:rFonts w:hint="eastAsia" w:hAnsi="宋体"/>
          <w:sz w:val="24"/>
          <w:lang w:eastAsia="zh-CN"/>
        </w:rPr>
        <w:t>许昌市魏都区西关街道办事处</w:t>
      </w:r>
    </w:p>
    <w:p>
      <w:pPr>
        <w:pStyle w:val="2"/>
        <w:ind w:firstLine="5280" w:firstLineChars="2200"/>
        <w:jc w:val="center"/>
        <w:rPr>
          <w:rFonts w:hAnsi="宋体"/>
          <w:sz w:val="24"/>
        </w:rPr>
      </w:pPr>
    </w:p>
    <w:p>
      <w:pPr>
        <w:pStyle w:val="2"/>
        <w:ind w:firstLine="5280" w:firstLineChars="2200"/>
      </w:pPr>
      <w:r>
        <w:rPr>
          <w:rFonts w:hint="eastAsia" w:hAnsi="宋体"/>
          <w:sz w:val="24"/>
        </w:rPr>
        <w:t xml:space="preserve">            20</w:t>
      </w:r>
      <w:r>
        <w:rPr>
          <w:rFonts w:hint="eastAsia" w:hAnsi="宋体"/>
          <w:sz w:val="24"/>
          <w:lang w:val="en-US" w:eastAsia="zh-CN"/>
        </w:rPr>
        <w:t>20</w:t>
      </w:r>
      <w:r>
        <w:rPr>
          <w:rFonts w:hint="eastAsia" w:hAnsi="宋体"/>
          <w:sz w:val="24"/>
        </w:rPr>
        <w:t>年</w:t>
      </w:r>
      <w:r>
        <w:rPr>
          <w:rFonts w:hint="eastAsia" w:hAnsi="宋体"/>
          <w:sz w:val="24"/>
          <w:lang w:val="en-US" w:eastAsia="zh-CN"/>
        </w:rPr>
        <w:t>1</w:t>
      </w:r>
      <w:r>
        <w:rPr>
          <w:rFonts w:hint="eastAsia" w:hAnsi="宋体"/>
          <w:sz w:val="24"/>
        </w:rPr>
        <w:t>月</w:t>
      </w:r>
      <w:r>
        <w:rPr>
          <w:rFonts w:hint="eastAsia" w:hAnsi="宋体"/>
          <w:sz w:val="24"/>
          <w:lang w:val="en-US" w:eastAsia="zh-CN"/>
        </w:rPr>
        <w:t>14</w:t>
      </w:r>
      <w:r>
        <w:rPr>
          <w:rFonts w:hint="eastAsia" w:hAnsi="宋体"/>
          <w:sz w:val="24"/>
        </w:rPr>
        <w:t>日</w:t>
      </w:r>
    </w:p>
    <w:p>
      <w:pPr>
        <w:spacing w:line="336" w:lineRule="auto"/>
        <w:jc w:val="right"/>
        <w:rPr>
          <w:rFonts w:hAnsi="宋体"/>
          <w:sz w:val="24"/>
        </w:rPr>
      </w:pPr>
      <w:r>
        <w:rPr>
          <w:rFonts w:hint="eastAsia" w:hAnsi="宋体"/>
          <w:sz w:val="24"/>
        </w:rPr>
        <w:t xml:space="preserve"> </w:t>
      </w:r>
    </w:p>
    <w:p>
      <w:pPr>
        <w:spacing w:line="336" w:lineRule="auto"/>
        <w:rPr>
          <w:rFonts w:hAnsi="宋体"/>
          <w:b/>
          <w:sz w:val="28"/>
          <w:szCs w:val="28"/>
        </w:rPr>
      </w:pP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20"/>
          <w:rFonts w:hAnsi="宋体"/>
          <w:color w:val="auto"/>
          <w:sz w:val="24"/>
        </w:rPr>
        <w:t>http://221.14.6.70:8088/ggzy/</w:t>
      </w:r>
      <w:r>
        <w:rPr>
          <w:rStyle w:val="20"/>
          <w:rFonts w:hAnsi="宋体"/>
          <w:color w:val="auto"/>
          <w:sz w:val="24"/>
        </w:rPr>
        <w:fldChar w:fldCharType="end"/>
      </w:r>
      <w:r>
        <w:rPr>
          <w:rFonts w:hint="eastAsia" w:hAnsi="宋体"/>
          <w:sz w:val="24"/>
        </w:rPr>
        <w:t>）下载“许昌投标文件制作系统SEARUN V1.1</w:t>
      </w:r>
      <w:r>
        <w:rPr>
          <w:rFonts w:hint="eastAsia" w:hAnsi="宋体"/>
          <w:sz w:val="24"/>
          <w:szCs w:val="24"/>
        </w:rPr>
        <w:t>（如有新版本，请以最新版本为准）</w:t>
      </w:r>
      <w:r>
        <w:rPr>
          <w:rFonts w:hint="eastAsia" w:hAnsi="宋体"/>
          <w:sz w:val="24"/>
        </w:rPr>
        <w:t>”，按招标文件要求制作电子投标文件。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0"/>
          <w:rFonts w:hAnsi="宋体"/>
          <w:color w:val="auto"/>
          <w:sz w:val="24"/>
        </w:rPr>
        <w:t>http://221.14.6.70:8088/ggzy/</w:t>
      </w:r>
      <w:r>
        <w:rPr>
          <w:rStyle w:val="20"/>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360"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tabs>
          <w:tab w:val="left" w:pos="7095"/>
        </w:tabs>
        <w:spacing w:line="336" w:lineRule="auto"/>
        <w:ind w:firstLine="480" w:firstLineChars="200"/>
        <w:contextualSpacing/>
        <w:rPr>
          <w:rFonts w:hAnsi="宋体"/>
          <w:sz w:val="24"/>
          <w:szCs w:val="24"/>
        </w:rPr>
      </w:pPr>
    </w:p>
    <w:p>
      <w:pPr>
        <w:pStyle w:val="6"/>
        <w:jc w:val="center"/>
      </w:pPr>
      <w:r>
        <w:rPr>
          <w:sz w:val="24"/>
        </w:rPr>
        <w:br w:type="page"/>
      </w:r>
      <w:bookmarkStart w:id="3" w:name="_Toc11872"/>
      <w:bookmarkStart w:id="4" w:name="_Toc508875506"/>
      <w:r>
        <w:rPr>
          <w:rFonts w:hint="eastAsia"/>
        </w:rPr>
        <w:t xml:space="preserve">第二章  </w:t>
      </w:r>
      <w:bookmarkEnd w:id="2"/>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32"/>
        <w:gridCol w:w="63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7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5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53" w:type="dxa"/>
            <w:gridSpan w:val="2"/>
            <w:vAlign w:val="center"/>
          </w:tcPr>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招 标 人：许昌市魏都区西关街道办事处</w:t>
            </w:r>
          </w:p>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地    址：许昌市魏都区解放路</w:t>
            </w:r>
          </w:p>
          <w:p>
            <w:pPr>
              <w:autoSpaceDE w:val="0"/>
              <w:autoSpaceDN w:val="0"/>
              <w:adjustRightInd w:val="0"/>
              <w:spacing w:line="320" w:lineRule="exact"/>
              <w:jc w:val="left"/>
              <w:rPr>
                <w:rFonts w:hint="default" w:ascii="Times New Roman" w:hAnsi="宋体"/>
                <w:kern w:val="2"/>
                <w:sz w:val="24"/>
                <w:szCs w:val="22"/>
                <w:lang w:val="en-US" w:eastAsia="zh-CN"/>
              </w:rPr>
            </w:pPr>
            <w:r>
              <w:rPr>
                <w:rFonts w:hint="default" w:ascii="Times New Roman" w:hAnsi="宋体"/>
                <w:kern w:val="2"/>
                <w:sz w:val="24"/>
                <w:szCs w:val="22"/>
                <w:lang w:val="en-US" w:eastAsia="zh-CN"/>
              </w:rPr>
              <w:t xml:space="preserve">联 系 人：梁先生 </w:t>
            </w:r>
          </w:p>
          <w:p>
            <w:pPr>
              <w:autoSpaceDE w:val="0"/>
              <w:autoSpaceDN w:val="0"/>
              <w:adjustRightInd w:val="0"/>
              <w:spacing w:line="320" w:lineRule="exact"/>
              <w:jc w:val="left"/>
              <w:rPr>
                <w:rFonts w:hint="default" w:ascii="Times New Roman" w:hAnsi="宋体"/>
                <w:kern w:val="2"/>
                <w:sz w:val="24"/>
                <w:szCs w:val="22"/>
                <w:lang w:val="en-US" w:eastAsia="zh-CN"/>
              </w:rPr>
            </w:pPr>
            <w:r>
              <w:rPr>
                <w:rFonts w:hint="default" w:ascii="Times New Roman" w:hAnsi="宋体"/>
                <w:kern w:val="2"/>
                <w:sz w:val="24"/>
                <w:szCs w:val="22"/>
                <w:lang w:val="en-US" w:eastAsia="zh-CN"/>
              </w:rPr>
              <w:t>联系电话：17630878633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53" w:type="dxa"/>
            <w:gridSpan w:val="2"/>
            <w:vAlign w:val="center"/>
          </w:tcPr>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代理机构：河南特慧工程咨询有限公司</w:t>
            </w:r>
          </w:p>
          <w:p>
            <w:pPr>
              <w:autoSpaceDE w:val="0"/>
              <w:autoSpaceDN w:val="0"/>
              <w:adjustRightInd w:val="0"/>
              <w:spacing w:line="320" w:lineRule="exact"/>
              <w:jc w:val="left"/>
              <w:rPr>
                <w:rFonts w:hint="eastAsia" w:ascii="Times New Roman" w:hAnsi="宋体"/>
                <w:kern w:val="2"/>
                <w:sz w:val="24"/>
                <w:szCs w:val="22"/>
                <w:lang w:val="en-US" w:eastAsia="zh-CN"/>
              </w:rPr>
            </w:pPr>
            <w:r>
              <w:rPr>
                <w:rFonts w:hint="eastAsia" w:ascii="Times New Roman" w:hAnsi="宋体"/>
                <w:kern w:val="2"/>
                <w:sz w:val="24"/>
                <w:szCs w:val="22"/>
                <w:lang w:eastAsia="zh-CN"/>
              </w:rPr>
              <w:t>地    址：许昌市信通国际</w:t>
            </w:r>
            <w:r>
              <w:rPr>
                <w:rFonts w:hint="eastAsia" w:ascii="Times New Roman" w:hAnsi="宋体"/>
                <w:kern w:val="2"/>
                <w:sz w:val="24"/>
                <w:szCs w:val="22"/>
                <w:lang w:val="en-US" w:eastAsia="zh-CN"/>
              </w:rPr>
              <w:t>金融中心D座403室</w:t>
            </w:r>
          </w:p>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联 系 人：杨女士</w:t>
            </w:r>
          </w:p>
          <w:p>
            <w:pPr>
              <w:autoSpaceDE w:val="0"/>
              <w:autoSpaceDN w:val="0"/>
              <w:adjustRightInd w:val="0"/>
              <w:spacing w:line="320" w:lineRule="exact"/>
              <w:jc w:val="left"/>
              <w:rPr>
                <w:rFonts w:hint="default" w:ascii="Times New Roman" w:hAnsi="宋体"/>
                <w:kern w:val="2"/>
                <w:sz w:val="24"/>
                <w:szCs w:val="22"/>
                <w:lang w:val="en-US" w:eastAsia="zh-CN"/>
              </w:rPr>
            </w:pPr>
            <w:r>
              <w:rPr>
                <w:rFonts w:hint="eastAsia" w:ascii="Times New Roman" w:hAnsi="宋体"/>
                <w:kern w:val="2"/>
                <w:sz w:val="24"/>
                <w:szCs w:val="22"/>
                <w:lang w:eastAsia="zh-CN"/>
              </w:rPr>
              <w:t>联系电话：</w:t>
            </w:r>
            <w:r>
              <w:rPr>
                <w:rFonts w:hint="eastAsia" w:ascii="Times New Roman" w:hAnsi="宋体"/>
                <w:kern w:val="2"/>
                <w:sz w:val="24"/>
                <w:szCs w:val="22"/>
                <w:lang w:val="en-US" w:eastAsia="zh-CN"/>
              </w:rPr>
              <w:t>0374-8327199  13569938097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53" w:type="dxa"/>
            <w:gridSpan w:val="2"/>
            <w:vAlign w:val="center"/>
          </w:tcPr>
          <w:p>
            <w:pPr>
              <w:autoSpaceDE w:val="0"/>
              <w:autoSpaceDN w:val="0"/>
              <w:adjustRightInd w:val="0"/>
              <w:spacing w:line="320" w:lineRule="exact"/>
              <w:jc w:val="left"/>
              <w:rPr>
                <w:rFonts w:hint="eastAsia" w:hAnsi="宋体" w:eastAsia="宋体"/>
                <w:sz w:val="24"/>
                <w:lang w:eastAsia="zh-CN"/>
              </w:rPr>
            </w:pPr>
            <w:r>
              <w:rPr>
                <w:rFonts w:hint="eastAsia" w:ascii="Times New Roman" w:hAnsi="宋体"/>
                <w:kern w:val="2"/>
                <w:sz w:val="24"/>
                <w:szCs w:val="22"/>
                <w:lang w:eastAsia="zh-CN"/>
              </w:rPr>
              <w:t>西关办事处汽配公司家属院、电影公司家属院提升改造工程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53" w:type="dxa"/>
            <w:gridSpan w:val="2"/>
            <w:vAlign w:val="center"/>
          </w:tcPr>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西关办事处汽配公司家属院内、电影公司家属院内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77" w:type="dxa"/>
            <w:gridSpan w:val="3"/>
            <w:vAlign w:val="center"/>
          </w:tcPr>
          <w:p>
            <w:pPr>
              <w:autoSpaceDE w:val="0"/>
              <w:autoSpaceDN w:val="0"/>
              <w:adjustRightInd w:val="0"/>
              <w:spacing w:line="320" w:lineRule="exact"/>
              <w:jc w:val="center"/>
              <w:rPr>
                <w:rFonts w:hint="eastAsia" w:ascii="Times New Roman" w:hAnsi="宋体" w:cs="Times New Roman"/>
                <w:kern w:val="2"/>
                <w:sz w:val="24"/>
                <w:szCs w:val="22"/>
              </w:rPr>
            </w:pPr>
            <w:r>
              <w:rPr>
                <w:rFonts w:hint="eastAsia" w:ascii="Times New Roman" w:hAnsi="宋体" w:cs="Times New Roman"/>
                <w:kern w:val="2"/>
                <w:sz w:val="24"/>
                <w:szCs w:val="22"/>
              </w:rPr>
              <w:t>资金来源</w:t>
            </w:r>
          </w:p>
        </w:tc>
        <w:tc>
          <w:tcPr>
            <w:tcW w:w="6253" w:type="dxa"/>
            <w:gridSpan w:val="2"/>
          </w:tcPr>
          <w:p>
            <w:pPr>
              <w:autoSpaceDE w:val="0"/>
              <w:autoSpaceDN w:val="0"/>
              <w:adjustRightInd w:val="0"/>
              <w:spacing w:line="320" w:lineRule="exact"/>
              <w:jc w:val="left"/>
              <w:rPr>
                <w:rFonts w:hint="eastAsia" w:ascii="Times New Roman" w:hAnsi="宋体" w:cs="Times New Roman"/>
                <w:kern w:val="2"/>
                <w:sz w:val="24"/>
                <w:szCs w:val="22"/>
              </w:rPr>
            </w:pPr>
            <w:r>
              <w:rPr>
                <w:rFonts w:hint="eastAsia" w:ascii="Times New Roman" w:hAnsi="宋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5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5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6253" w:type="dxa"/>
            <w:gridSpan w:val="2"/>
            <w:tcBorders>
              <w:bottom w:val="single" w:color="auto" w:sz="4" w:space="0"/>
            </w:tcBorders>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77" w:type="dxa"/>
            <w:gridSpan w:val="3"/>
            <w:tcBorders>
              <w:right w:val="single" w:color="auto" w:sz="4" w:space="0"/>
            </w:tcBorders>
            <w:vAlign w:val="center"/>
          </w:tcPr>
          <w:p>
            <w:pPr>
              <w:autoSpaceDE w:val="0"/>
              <w:autoSpaceDN w:val="0"/>
              <w:adjustRightInd w:val="0"/>
              <w:spacing w:line="320" w:lineRule="exact"/>
              <w:jc w:val="center"/>
              <w:rPr>
                <w:rFonts w:hint="eastAsia" w:hAnsi="宋体" w:cs="仿宋_GB2312"/>
                <w:color w:val="auto"/>
                <w:sz w:val="24"/>
                <w:szCs w:val="22"/>
              </w:rPr>
            </w:pPr>
            <w:r>
              <w:rPr>
                <w:rFonts w:hint="eastAsia" w:hAnsi="宋体" w:cs="仿宋_GB2312"/>
                <w:color w:val="auto"/>
                <w:sz w:val="24"/>
                <w:szCs w:val="22"/>
              </w:rPr>
              <w:t>计划工期</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default" w:hAnsi="宋体" w:cs="仿宋_GB2312"/>
                <w:color w:val="auto"/>
                <w:sz w:val="24"/>
                <w:szCs w:val="22"/>
                <w:lang w:val="en-US"/>
              </w:rPr>
            </w:pPr>
            <w:r>
              <w:rPr>
                <w:rFonts w:hint="eastAsia" w:hAnsi="宋体" w:cs="仿宋_GB2312"/>
                <w:color w:val="auto"/>
                <w:sz w:val="24"/>
                <w:szCs w:val="22"/>
                <w:lang w:val="en-US" w:eastAsia="zh-CN"/>
              </w:rPr>
              <w:t>30日历天/标段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5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53" w:type="dxa"/>
            <w:gridSpan w:val="2"/>
            <w:vAlign w:val="center"/>
          </w:tcPr>
          <w:p>
            <w:pPr>
              <w:autoSpaceDE w:val="0"/>
              <w:autoSpaceDN w:val="0"/>
              <w:adjustRightInd w:val="0"/>
              <w:spacing w:line="360" w:lineRule="auto"/>
              <w:jc w:val="left"/>
              <w:rPr>
                <w:rFonts w:hint="eastAsia" w:hAnsi="宋体"/>
                <w:sz w:val="24"/>
                <w:szCs w:val="22"/>
              </w:rPr>
            </w:pPr>
            <w:r>
              <w:rPr>
                <w:rFonts w:hint="eastAsia" w:hAnsi="宋体"/>
                <w:sz w:val="24"/>
                <w:szCs w:val="22"/>
              </w:rPr>
              <w:t>1、</w:t>
            </w:r>
            <w:r>
              <w:rPr>
                <w:rFonts w:hint="eastAsia" w:ascii="Times New Roman" w:hAnsi="宋体" w:eastAsia="宋体" w:cs="Times New Roman"/>
                <w:kern w:val="2"/>
                <w:sz w:val="24"/>
                <w:szCs w:val="22"/>
                <w:lang w:val="en-US" w:eastAsia="zh-CN" w:bidi="ar-SA"/>
              </w:rPr>
              <w:t>投标人具有独立法人资格，须具备建设行政主管部门颁发的建筑工程施工总承包叁级及以上资质，具有安全生产许可证。拟派项目负责人应具备建筑工程专业贰级及以上注册建造师执业资格，并具备有效的安全生产考核合格证书，且未担任其他在施建设工程。</w:t>
            </w:r>
          </w:p>
          <w:p>
            <w:pPr>
              <w:widowControl/>
              <w:spacing w:line="360" w:lineRule="auto"/>
              <w:rPr>
                <w:rFonts w:hint="eastAsia" w:ascii="Times New Roman" w:hAnsi="宋体" w:eastAsia="宋体"/>
                <w:kern w:val="2"/>
                <w:sz w:val="24"/>
                <w:szCs w:val="22"/>
                <w:lang w:eastAsia="zh-CN"/>
              </w:rPr>
            </w:pPr>
            <w:r>
              <w:rPr>
                <w:rFonts w:hint="eastAsia" w:hAnsi="宋体"/>
                <w:sz w:val="24"/>
                <w:szCs w:val="22"/>
              </w:rPr>
              <w:t>2</w:t>
            </w:r>
            <w:r>
              <w:rPr>
                <w:rFonts w:hint="eastAsia" w:hAnsi="宋体"/>
                <w:sz w:val="24"/>
                <w:szCs w:val="22"/>
                <w:lang w:eastAsia="zh-CN"/>
              </w:rPr>
              <w:t>、</w:t>
            </w:r>
            <w:r>
              <w:rPr>
                <w:rFonts w:hint="eastAsia" w:ascii="Times New Roman" w:hAnsi="宋体"/>
                <w:kern w:val="2"/>
                <w:sz w:val="24"/>
                <w:szCs w:val="22"/>
              </w:rPr>
              <w:t>未被“信用中国”列入“失信被执行人”、“重大税收违法案件当事人”，未被“信用河南”网站信用信息栏列入黑名单，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r>
              <w:rPr>
                <w:rFonts w:hint="eastAsia" w:ascii="Times New Roman" w:hAnsi="宋体"/>
                <w:kern w:val="2"/>
                <w:sz w:val="24"/>
                <w:szCs w:val="22"/>
                <w:lang w:eastAsia="zh-CN"/>
              </w:rPr>
              <w:t>。</w:t>
            </w:r>
          </w:p>
          <w:p>
            <w:pPr>
              <w:autoSpaceDE w:val="0"/>
              <w:autoSpaceDN w:val="0"/>
              <w:adjustRightInd w:val="0"/>
              <w:spacing w:line="360" w:lineRule="auto"/>
              <w:jc w:val="left"/>
              <w:rPr>
                <w:rFonts w:hint="eastAsia" w:hAnsi="宋体"/>
                <w:sz w:val="24"/>
                <w:szCs w:val="22"/>
              </w:rPr>
            </w:pPr>
            <w:r>
              <w:rPr>
                <w:rFonts w:hint="eastAsia" w:hAnsi="宋体"/>
                <w:sz w:val="24"/>
                <w:szCs w:val="22"/>
              </w:rPr>
              <w:t>3</w:t>
            </w:r>
            <w:r>
              <w:rPr>
                <w:rFonts w:hint="eastAsia" w:hAnsi="宋体"/>
                <w:sz w:val="24"/>
                <w:szCs w:val="22"/>
                <w:lang w:eastAsia="zh-CN"/>
              </w:rPr>
              <w:t>、</w:t>
            </w:r>
            <w:r>
              <w:rPr>
                <w:rFonts w:hint="eastAsia" w:hAnsi="宋体"/>
                <w:sz w:val="24"/>
                <w:szCs w:val="22"/>
              </w:rPr>
              <w:t>本次招标不接受联合体投标。</w:t>
            </w:r>
          </w:p>
          <w:p>
            <w:pPr>
              <w:autoSpaceDE w:val="0"/>
              <w:autoSpaceDN w:val="0"/>
              <w:adjustRightInd w:val="0"/>
              <w:spacing w:line="360" w:lineRule="auto"/>
              <w:jc w:val="left"/>
              <w:rPr>
                <w:rFonts w:hAnsi="宋体"/>
                <w:sz w:val="24"/>
                <w:szCs w:val="22"/>
              </w:rPr>
            </w:pPr>
            <w:r>
              <w:rPr>
                <w:rFonts w:hint="eastAsia" w:hAnsi="宋体"/>
                <w:sz w:val="24"/>
                <w:szCs w:val="22"/>
              </w:rPr>
              <w:t>4</w:t>
            </w:r>
            <w:r>
              <w:rPr>
                <w:rFonts w:hint="eastAsia" w:hAnsi="宋体"/>
                <w:sz w:val="24"/>
                <w:szCs w:val="22"/>
                <w:lang w:eastAsia="zh-CN"/>
              </w:rPr>
              <w:t>、</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5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5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5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7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5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77" w:type="dxa"/>
            <w:gridSpan w:val="3"/>
            <w:vAlign w:val="center"/>
          </w:tcPr>
          <w:p>
            <w:pPr>
              <w:jc w:val="center"/>
              <w:rPr>
                <w:rFonts w:hAnsi="宋体"/>
                <w:sz w:val="24"/>
              </w:rPr>
            </w:pPr>
            <w:r>
              <w:rPr>
                <w:rFonts w:hint="eastAsia"/>
                <w:sz w:val="24"/>
              </w:rPr>
              <w:t>招标人澄清的时间</w:t>
            </w:r>
          </w:p>
        </w:tc>
        <w:tc>
          <w:tcPr>
            <w:tcW w:w="625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5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5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7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招标文件及图纸的</w:t>
            </w:r>
          </w:p>
          <w:p>
            <w:pPr>
              <w:autoSpaceDE w:val="0"/>
              <w:autoSpaceDN w:val="0"/>
              <w:adjustRightInd w:val="0"/>
              <w:spacing w:line="340" w:lineRule="exact"/>
              <w:jc w:val="center"/>
              <w:rPr>
                <w:rFonts w:hAnsi="宋体" w:cs="黑体"/>
                <w:sz w:val="24"/>
              </w:rPr>
            </w:pPr>
            <w:r>
              <w:rPr>
                <w:rFonts w:hint="eastAsia" w:hAnsi="宋体" w:cs="仿宋_GB2312"/>
                <w:sz w:val="24"/>
              </w:rPr>
              <w:t>获取</w:t>
            </w:r>
          </w:p>
        </w:tc>
        <w:tc>
          <w:tcPr>
            <w:tcW w:w="6253" w:type="dxa"/>
            <w:gridSpan w:val="2"/>
          </w:tcPr>
          <w:p>
            <w:pPr>
              <w:autoSpaceDE w:val="0"/>
              <w:autoSpaceDN w:val="0"/>
              <w:adjustRightInd w:val="0"/>
              <w:spacing w:line="340" w:lineRule="exact"/>
              <w:jc w:val="left"/>
              <w:rPr>
                <w:rFonts w:hAnsi="宋体" w:cs="宋体"/>
                <w:sz w:val="24"/>
                <w:szCs w:val="24"/>
              </w:rPr>
            </w:pPr>
            <w:r>
              <w:rPr>
                <w:rFonts w:hint="eastAsia" w:hAnsi="宋体" w:cs="仿宋_GB2312"/>
                <w:sz w:val="24"/>
              </w:rPr>
              <w:t>招标文件和工程量清单及图纸的获取：投标人于投标文件递交截止时间前均可登录《全国公共资源交易平台（河南省·许昌市）》（</w:t>
            </w:r>
            <w:r>
              <w:rPr>
                <w:rFonts w:hint="eastAsia" w:hAnsi="宋体"/>
                <w:sz w:val="24"/>
                <w:szCs w:val="24"/>
              </w:rPr>
              <w:t>http://ggzy.xuchang.gov.cn/</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7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5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5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77" w:type="dxa"/>
            <w:gridSpan w:val="3"/>
            <w:vAlign w:val="center"/>
          </w:tcPr>
          <w:p>
            <w:pPr>
              <w:autoSpaceDE w:val="0"/>
              <w:autoSpaceDN w:val="0"/>
              <w:adjustRightInd w:val="0"/>
              <w:spacing w:line="340" w:lineRule="exact"/>
              <w:jc w:val="center"/>
              <w:rPr>
                <w:rFonts w:hAnsi="宋体" w:cs="黑体"/>
                <w:color w:val="FF0000"/>
                <w:sz w:val="24"/>
              </w:rPr>
            </w:pPr>
            <w:r>
              <w:rPr>
                <w:rFonts w:hint="eastAsia" w:hAnsi="宋体" w:cs="仿宋_GB2312"/>
                <w:color w:val="FF0000"/>
                <w:sz w:val="24"/>
              </w:rPr>
              <w:t>投标截止时间</w:t>
            </w:r>
          </w:p>
        </w:tc>
        <w:tc>
          <w:tcPr>
            <w:tcW w:w="6253" w:type="dxa"/>
            <w:gridSpan w:val="2"/>
          </w:tcPr>
          <w:p>
            <w:pPr>
              <w:autoSpaceDE w:val="0"/>
              <w:autoSpaceDN w:val="0"/>
              <w:adjustRightInd w:val="0"/>
              <w:spacing w:line="340" w:lineRule="exact"/>
              <w:jc w:val="left"/>
              <w:rPr>
                <w:rFonts w:hint="eastAsia" w:hAnsi="宋体" w:cs="仿宋_GB2312"/>
                <w:color w:val="FF0000"/>
                <w:sz w:val="24"/>
                <w:szCs w:val="22"/>
              </w:rPr>
            </w:pPr>
            <w:r>
              <w:rPr>
                <w:rFonts w:hint="eastAsia" w:hAnsi="宋体" w:cs="仿宋_GB2312"/>
                <w:color w:val="FF0000"/>
                <w:sz w:val="24"/>
                <w:szCs w:val="22"/>
              </w:rPr>
              <w:t>20</w:t>
            </w:r>
            <w:r>
              <w:rPr>
                <w:rFonts w:hint="eastAsia" w:hAnsi="宋体" w:cs="仿宋_GB2312"/>
                <w:color w:val="FF0000"/>
                <w:sz w:val="24"/>
                <w:szCs w:val="22"/>
                <w:lang w:val="en-US" w:eastAsia="zh-CN"/>
              </w:rPr>
              <w:t>20</w:t>
            </w:r>
            <w:r>
              <w:rPr>
                <w:rFonts w:hint="eastAsia" w:hAnsi="宋体" w:cs="仿宋_GB2312"/>
                <w:color w:val="FF0000"/>
                <w:sz w:val="24"/>
                <w:szCs w:val="22"/>
              </w:rPr>
              <w:t>年</w:t>
            </w:r>
            <w:r>
              <w:rPr>
                <w:rFonts w:hint="eastAsia" w:hAnsi="宋体" w:cs="仿宋_GB2312"/>
                <w:color w:val="FF0000"/>
                <w:sz w:val="24"/>
                <w:szCs w:val="22"/>
                <w:lang w:val="en-US" w:eastAsia="zh-CN"/>
              </w:rPr>
              <w:t>2</w:t>
            </w:r>
            <w:r>
              <w:rPr>
                <w:rFonts w:hint="eastAsia" w:hAnsi="宋体" w:cs="仿宋_GB2312"/>
                <w:color w:val="FF0000"/>
                <w:sz w:val="24"/>
                <w:szCs w:val="22"/>
              </w:rPr>
              <w:t>月</w:t>
            </w:r>
            <w:r>
              <w:rPr>
                <w:rFonts w:hint="eastAsia" w:hAnsi="宋体" w:cs="仿宋_GB2312"/>
                <w:color w:val="FF0000"/>
                <w:sz w:val="24"/>
                <w:szCs w:val="22"/>
                <w:lang w:val="en-US" w:eastAsia="zh-CN"/>
              </w:rPr>
              <w:t>6</w:t>
            </w:r>
            <w:r>
              <w:rPr>
                <w:rFonts w:hint="eastAsia" w:hAnsi="宋体" w:cs="仿宋_GB2312"/>
                <w:color w:val="FF0000"/>
                <w:sz w:val="24"/>
                <w:szCs w:val="22"/>
              </w:rPr>
              <w:t>日</w:t>
            </w:r>
            <w:r>
              <w:rPr>
                <w:rFonts w:hint="eastAsia" w:hAnsi="宋体" w:cs="仿宋_GB2312"/>
                <w:color w:val="FF0000"/>
                <w:sz w:val="24"/>
                <w:szCs w:val="22"/>
                <w:lang w:val="en-US" w:eastAsia="zh-CN"/>
              </w:rPr>
              <w:t>9</w:t>
            </w:r>
            <w:r>
              <w:rPr>
                <w:rFonts w:hint="eastAsia" w:hAnsi="宋体" w:cs="仿宋_GB2312"/>
                <w:color w:val="FF0000"/>
                <w:sz w:val="24"/>
                <w:szCs w:val="22"/>
              </w:rPr>
              <w:t>时</w:t>
            </w:r>
            <w:r>
              <w:rPr>
                <w:rFonts w:hint="eastAsia" w:hAnsi="宋体" w:cs="仿宋_GB2312"/>
                <w:color w:val="FF0000"/>
                <w:sz w:val="24"/>
                <w:szCs w:val="22"/>
                <w:lang w:val="en-US" w:eastAsia="zh-CN"/>
              </w:rPr>
              <w:t>30</w:t>
            </w:r>
            <w:r>
              <w:rPr>
                <w:rFonts w:hint="eastAsia" w:hAnsi="宋体" w:cs="仿宋_GB2312"/>
                <w:color w:val="FF0000"/>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7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5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7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5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7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5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5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OLE_LINK3" w:colFirst="0" w:colLast="2"/>
            <w:bookmarkStart w:id="7" w:name="_Hlk424659721"/>
            <w:bookmarkStart w:id="8" w:name="OLE_LINK4" w:colFirst="0" w:colLast="2"/>
            <w:r>
              <w:rPr>
                <w:rFonts w:hAnsi="宋体" w:cs="TimesNewRomanPSMT"/>
                <w:sz w:val="24"/>
              </w:rPr>
              <w:t>3.4.1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5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53" w:type="dxa"/>
            <w:gridSpan w:val="2"/>
            <w:vAlign w:val="center"/>
          </w:tcPr>
          <w:p>
            <w:pPr>
              <w:autoSpaceDE w:val="0"/>
              <w:autoSpaceDN w:val="0"/>
              <w:adjustRightInd w:val="0"/>
              <w:spacing w:line="360" w:lineRule="auto"/>
              <w:jc w:val="left"/>
              <w:rPr>
                <w:rFonts w:hAnsi="宋体"/>
                <w:sz w:val="24"/>
                <w:szCs w:val="22"/>
              </w:rPr>
            </w:pPr>
            <w:r>
              <w:rPr>
                <w:rFonts w:hint="eastAsia" w:hAnsi="宋体"/>
                <w:sz w:val="24"/>
                <w:szCs w:val="22"/>
              </w:rPr>
              <w:t>投标保证金递交截止时间：（同投标截止时间）。</w:t>
            </w:r>
          </w:p>
          <w:p>
            <w:pPr>
              <w:autoSpaceDE w:val="0"/>
              <w:autoSpaceDN w:val="0"/>
              <w:adjustRightInd w:val="0"/>
              <w:spacing w:line="420" w:lineRule="exact"/>
              <w:jc w:val="left"/>
              <w:rPr>
                <w:rFonts w:hint="eastAsia" w:hAnsi="宋体" w:cs="仿宋_GB2312"/>
                <w:b/>
                <w:bCs/>
                <w:sz w:val="24"/>
                <w:szCs w:val="22"/>
                <w:lang w:val="zh-CN" w:eastAsia="zh-CN"/>
              </w:rPr>
            </w:pPr>
            <w:r>
              <w:rPr>
                <w:rFonts w:hint="eastAsia" w:hAnsi="宋体"/>
                <w:b/>
                <w:bCs/>
                <w:sz w:val="24"/>
                <w:szCs w:val="22"/>
              </w:rPr>
              <w:t>金额：</w:t>
            </w:r>
            <w:r>
              <w:rPr>
                <w:rFonts w:hint="eastAsia" w:hAnsi="宋体" w:cs="仿宋_GB2312"/>
                <w:b/>
                <w:bCs/>
                <w:sz w:val="24"/>
                <w:szCs w:val="22"/>
                <w:lang w:val="zh-CN" w:eastAsia="zh-CN"/>
              </w:rPr>
              <w:t>壹万壹仟元整</w:t>
            </w:r>
            <w:r>
              <w:rPr>
                <w:rFonts w:hint="eastAsia" w:hAnsi="宋体" w:cs="仿宋_GB2312"/>
                <w:b/>
                <w:bCs/>
                <w:sz w:val="24"/>
                <w:szCs w:val="22"/>
                <w:lang w:val="zh-CN"/>
              </w:rPr>
              <w:t>（¥</w:t>
            </w:r>
            <w:r>
              <w:rPr>
                <w:rFonts w:hint="eastAsia" w:hAnsi="宋体" w:cs="仿宋_GB2312"/>
                <w:b/>
                <w:bCs/>
                <w:sz w:val="24"/>
                <w:szCs w:val="22"/>
                <w:lang w:val="en-US" w:eastAsia="zh-CN"/>
              </w:rPr>
              <w:t>11</w:t>
            </w:r>
            <w:r>
              <w:rPr>
                <w:rFonts w:hint="eastAsia" w:hAnsi="宋体" w:cs="仿宋_GB2312"/>
                <w:b/>
                <w:bCs/>
                <w:sz w:val="24"/>
                <w:szCs w:val="22"/>
                <w:lang w:val="zh-CN"/>
              </w:rPr>
              <w:t>0</w:t>
            </w:r>
            <w:r>
              <w:rPr>
                <w:rFonts w:hint="eastAsia" w:hAnsi="宋体" w:cs="仿宋_GB2312"/>
                <w:b/>
                <w:bCs/>
                <w:sz w:val="24"/>
                <w:szCs w:val="22"/>
                <w:lang w:val="en-US" w:eastAsia="zh-CN"/>
              </w:rPr>
              <w:t>0</w:t>
            </w:r>
            <w:r>
              <w:rPr>
                <w:rFonts w:hint="eastAsia" w:hAnsi="宋体" w:cs="仿宋_GB2312"/>
                <w:b/>
                <w:bCs/>
                <w:sz w:val="24"/>
                <w:szCs w:val="22"/>
                <w:lang w:val="zh-CN"/>
              </w:rPr>
              <w:t>0.00元</w:t>
            </w:r>
            <w:r>
              <w:rPr>
                <w:rFonts w:hint="eastAsia" w:hAnsi="宋体" w:cs="仿宋_GB2312"/>
                <w:b/>
                <w:bCs/>
                <w:sz w:val="24"/>
                <w:szCs w:val="22"/>
                <w:lang w:val="zh-CN" w:eastAsia="zh-CN"/>
              </w:rPr>
              <w:t>）；</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2、投标保证金缴纳方式：</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2.1投标人网上报名后，登录</w:t>
            </w:r>
            <w:r>
              <w:fldChar w:fldCharType="begin"/>
            </w:r>
            <w:r>
              <w:instrText xml:space="preserve"> HYPERLINK "http://221.14.6.70:8088/ggzy" </w:instrText>
            </w:r>
            <w:r>
              <w:fldChar w:fldCharType="separate"/>
            </w:r>
            <w:r>
              <w:rPr>
                <w:rFonts w:hint="eastAsia" w:hAnsi="宋体"/>
                <w:sz w:val="24"/>
                <w:szCs w:val="22"/>
                <w:lang w:val="zh-CN"/>
              </w:rPr>
              <w:t>http://221.14.6.70:8088/ggzy</w:t>
            </w:r>
            <w:r>
              <w:rPr>
                <w:rFonts w:hint="eastAsia" w:hAnsi="宋体"/>
                <w:sz w:val="24"/>
                <w:szCs w:val="22"/>
                <w:lang w:val="zh-CN"/>
              </w:rPr>
              <w:fldChar w:fldCharType="end"/>
            </w:r>
            <w:r>
              <w:rPr>
                <w:rFonts w:hint="eastAsia" w:hAnsi="宋体"/>
                <w:sz w:val="24"/>
                <w:szCs w:val="22"/>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2.4每个投标人每个项目每个标段只有唯一缴纳账号，切勿重复缴纳或错误缴纳。</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3、未按上述规定操作引起的无效投标，由投标人自行负责。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4、汇款凭证无须备注项目编号和项目名称。</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5、出现以下情形造成的投标保证金无效，由投标人自行负责。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(1)投标保证金未从投标人的基本账户转出；</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(2)投标保证金未按照招标文件划分的标段转账。</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6、《保证金缴纳绑定操作指南》获取方法：</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登录许昌公共资源交易系统-组件下载-《保证金缴纳绑定操作指南》。</w:t>
            </w:r>
          </w:p>
          <w:p>
            <w:pPr>
              <w:autoSpaceDE w:val="0"/>
              <w:autoSpaceDN w:val="0"/>
              <w:adjustRightInd w:val="0"/>
              <w:spacing w:line="360" w:lineRule="auto"/>
              <w:jc w:val="left"/>
              <w:rPr>
                <w:rFonts w:hAnsi="宋体" w:cs="仿宋_GB2312"/>
                <w:sz w:val="24"/>
              </w:rPr>
            </w:pPr>
            <w:r>
              <w:rPr>
                <w:rFonts w:hint="eastAsia" w:hAnsi="宋体"/>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77" w:type="dxa"/>
            <w:gridSpan w:val="3"/>
            <w:vAlign w:val="center"/>
          </w:tcPr>
          <w:p>
            <w:pPr>
              <w:rPr>
                <w:sz w:val="24"/>
              </w:rPr>
            </w:pPr>
            <w:r>
              <w:rPr>
                <w:rFonts w:hint="eastAsia"/>
                <w:sz w:val="24"/>
              </w:rPr>
              <w:t>近年财务状况的年份要求</w:t>
            </w:r>
          </w:p>
        </w:tc>
        <w:tc>
          <w:tcPr>
            <w:tcW w:w="6253" w:type="dxa"/>
            <w:gridSpan w:val="2"/>
            <w:vAlign w:val="center"/>
          </w:tcPr>
          <w:p>
            <w:pPr>
              <w:autoSpaceDE w:val="0"/>
              <w:autoSpaceDN w:val="0"/>
              <w:adjustRightInd w:val="0"/>
              <w:jc w:val="left"/>
              <w:rPr>
                <w:rFonts w:hAnsi="宋体" w:cs="仿宋_GB2312"/>
                <w:b/>
                <w:szCs w:val="21"/>
              </w:rPr>
            </w:pPr>
            <w:r>
              <w:rPr>
                <w:rFonts w:hint="eastAsia" w:hAnsi="宋体"/>
                <w:sz w:val="24"/>
                <w:szCs w:val="22"/>
                <w:lang w:val="zh-CN"/>
              </w:rPr>
              <w:t>近三年，指201</w:t>
            </w:r>
            <w:r>
              <w:rPr>
                <w:rFonts w:hint="eastAsia" w:hAnsi="宋体"/>
                <w:sz w:val="24"/>
                <w:szCs w:val="22"/>
              </w:rPr>
              <w:t>6</w:t>
            </w:r>
            <w:r>
              <w:rPr>
                <w:rFonts w:hint="eastAsia" w:hAnsi="宋体"/>
                <w:sz w:val="24"/>
                <w:szCs w:val="22"/>
                <w:lang w:val="zh-CN"/>
              </w:rPr>
              <w:t>、201</w:t>
            </w:r>
            <w:r>
              <w:rPr>
                <w:rFonts w:hint="eastAsia" w:hAnsi="宋体"/>
                <w:sz w:val="24"/>
                <w:szCs w:val="22"/>
              </w:rPr>
              <w:t>7</w:t>
            </w:r>
            <w:r>
              <w:rPr>
                <w:rFonts w:hint="eastAsia" w:hAnsi="宋体"/>
                <w:sz w:val="24"/>
                <w:szCs w:val="22"/>
                <w:lang w:val="zh-CN"/>
              </w:rPr>
              <w:t>、201</w:t>
            </w:r>
            <w:r>
              <w:rPr>
                <w:rFonts w:hint="eastAsia" w:hAnsi="宋体"/>
                <w:sz w:val="24"/>
                <w:szCs w:val="22"/>
              </w:rPr>
              <w:t>8</w:t>
            </w:r>
            <w:r>
              <w:rPr>
                <w:rFonts w:hint="eastAsia" w:hAnsi="宋体"/>
                <w:sz w:val="24"/>
                <w:szCs w:val="22"/>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5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近年，指2016年1月1日至今。（以签订合同时间为准）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53" w:type="dxa"/>
            <w:gridSpan w:val="2"/>
            <w:vAlign w:val="center"/>
          </w:tcPr>
          <w:p>
            <w:pPr>
              <w:pStyle w:val="2"/>
              <w:spacing w:line="360" w:lineRule="auto"/>
              <w:ind w:firstLine="0" w:firstLineChars="0"/>
              <w:rPr>
                <w:rFonts w:hAnsi="宋体" w:cs="TimesNewRomanPSMT"/>
                <w:sz w:val="24"/>
              </w:rPr>
            </w:pPr>
            <w:r>
              <w:rPr>
                <w:rFonts w:hint="eastAsia" w:hAnsi="宋体" w:cs="TimesNewRomanPSMT"/>
                <w:sz w:val="24"/>
              </w:rPr>
              <w:t>（1）有效时间以提交投标文件截止时间前36个月为准。</w:t>
            </w:r>
          </w:p>
          <w:p>
            <w:pPr>
              <w:pStyle w:val="2"/>
              <w:spacing w:line="360" w:lineRule="auto"/>
              <w:ind w:firstLine="0" w:firstLineChars="0"/>
              <w:rPr>
                <w:rFonts w:hAnsi="宋体" w:cs="TimesNewRomanPSMT"/>
                <w:sz w:val="24"/>
              </w:rPr>
            </w:pPr>
            <w:r>
              <w:rPr>
                <w:rFonts w:hint="eastAsia" w:hAnsi="宋体" w:cs="TimesNewRomanPSMT"/>
                <w:sz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7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5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b/>
                <w:bCs/>
                <w:sz w:val="24"/>
              </w:rPr>
              <w:t>注:投标人提交的电子投标文件，必须是通过“许昌投标文件制作系统SEARUN V1.1</w:t>
            </w:r>
            <w:r>
              <w:rPr>
                <w:rFonts w:hint="eastAsia" w:hAnsi="宋体"/>
                <w:b/>
                <w:bCs/>
                <w:sz w:val="24"/>
                <w:szCs w:val="24"/>
              </w:rPr>
              <w:t>（如有新版本，请以最新版本为准）</w:t>
            </w:r>
            <w:r>
              <w:rPr>
                <w:rFonts w:hint="eastAsia" w:ascii="新宋体" w:hAnsi="新宋体" w:eastAsia="新宋体"/>
                <w:b/>
                <w:bCs/>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53" w:type="dxa"/>
            <w:gridSpan w:val="2"/>
          </w:tcPr>
          <w:p>
            <w:pPr>
              <w:autoSpaceDE w:val="0"/>
              <w:autoSpaceDN w:val="0"/>
              <w:adjustRightInd w:val="0"/>
              <w:spacing w:line="360" w:lineRule="exact"/>
              <w:jc w:val="left"/>
              <w:rPr>
                <w:rFonts w:hAnsi="宋体" w:cs="宋体"/>
                <w:sz w:val="24"/>
              </w:rPr>
            </w:pPr>
            <w:r>
              <w:rPr>
                <w:rFonts w:hint="eastAsia" w:hAnsi="宋体" w:cs="宋体"/>
                <w:sz w:val="24"/>
              </w:rPr>
              <w:t>投标人名称</w:t>
            </w:r>
            <w:r>
              <w:rPr>
                <w:rFonts w:hint="eastAsia" w:hAnsi="宋体" w:cs="宋体"/>
                <w:sz w:val="24"/>
                <w:lang w:eastAsia="zh-CN"/>
              </w:rPr>
              <w:t>：</w:t>
            </w:r>
            <w:r>
              <w:rPr>
                <w:rFonts w:hint="eastAsia" w:hAnsi="宋体" w:cs="宋体"/>
                <w:sz w:val="24"/>
              </w:rPr>
              <w:t>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w:t>
            </w:r>
            <w:r>
              <w:rPr>
                <w:rFonts w:hint="eastAsia" w:ascii="宋体" w:hAnsi="宋体" w:eastAsia="宋体" w:cs="宋体"/>
                <w:sz w:val="24"/>
                <w:szCs w:val="24"/>
                <w:u w:val="single"/>
              </w:rPr>
              <w:t>、标段</w:t>
            </w:r>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53" w:type="dxa"/>
            <w:gridSpan w:val="2"/>
            <w:vAlign w:val="center"/>
          </w:tcPr>
          <w:p>
            <w:pPr>
              <w:numPr>
                <w:ilvl w:val="0"/>
                <w:numId w:val="3"/>
              </w:numPr>
              <w:tabs>
                <w:tab w:val="left" w:pos="0"/>
              </w:tabs>
              <w:spacing w:line="288" w:lineRule="auto"/>
              <w:ind w:left="0" w:hanging="648"/>
              <w:rPr>
                <w:color w:val="FF0000"/>
                <w:sz w:val="24"/>
                <w:u w:val="single"/>
              </w:rPr>
            </w:pPr>
            <w:r>
              <w:rPr>
                <w:rFonts w:hint="eastAsia" w:ascii="新宋体" w:hAnsi="新宋体" w:eastAsia="新宋体"/>
                <w:color w:val="auto"/>
                <w:sz w:val="24"/>
              </w:rPr>
              <w:t>许</w:t>
            </w:r>
            <w:r>
              <w:rPr>
                <w:rFonts w:hint="eastAsia" w:hAnsi="宋体" w:cs="仿宋_GB2312"/>
                <w:color w:val="auto"/>
                <w:sz w:val="24"/>
                <w:szCs w:val="22"/>
              </w:rPr>
              <w:t>昌市公共资源交易中心开标</w:t>
            </w:r>
            <w:r>
              <w:rPr>
                <w:rFonts w:hint="eastAsia" w:hAnsi="宋体" w:cs="仿宋_GB2312"/>
                <w:color w:val="auto"/>
                <w:sz w:val="24"/>
                <w:szCs w:val="22"/>
                <w:lang w:val="en-US" w:eastAsia="zh-CN"/>
              </w:rPr>
              <w:t>二</w:t>
            </w:r>
            <w:r>
              <w:rPr>
                <w:rFonts w:hint="eastAsia" w:hAnsi="宋体" w:cs="仿宋_GB2312"/>
                <w:color w:val="auto"/>
                <w:sz w:val="24"/>
                <w:szCs w:val="22"/>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5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5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5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53" w:type="dxa"/>
            <w:gridSpan w:val="2"/>
            <w:vAlign w:val="center"/>
          </w:tcPr>
          <w:p>
            <w:pPr>
              <w:spacing w:line="288" w:lineRule="auto"/>
              <w:rPr>
                <w:sz w:val="24"/>
              </w:rPr>
            </w:pPr>
            <w:r>
              <w:rPr>
                <w:rFonts w:hint="eastAsia" w:ascii="新宋体" w:hAnsi="新宋体" w:eastAsia="新宋体" w:cs="新宋体"/>
                <w:kern w:val="2"/>
                <w:sz w:val="24"/>
                <w:szCs w:val="22"/>
              </w:rPr>
              <w:t>评标委员会构成：</w:t>
            </w:r>
            <w:r>
              <w:rPr>
                <w:rFonts w:hint="eastAsia" w:hAnsi="宋体" w:cs="宋体"/>
                <w:sz w:val="24"/>
              </w:rPr>
              <w:t>评标委员会成员从河南省综合评标专家库中随机抽取4人和招标人代表1人组成，其中注册造价工程师不少于2人。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7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5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color w:val="FF0000"/>
                <w:sz w:val="24"/>
              </w:rPr>
            </w:pPr>
            <w:r>
              <w:rPr>
                <w:rFonts w:hint="eastAsia" w:ascii="Calibri" w:hAnsi="宋体" w:cs="宋体"/>
                <w:color w:val="auto"/>
                <w:kern w:val="2"/>
                <w:sz w:val="24"/>
                <w:szCs w:val="24"/>
              </w:rPr>
              <w:t>类似项目是指2016年1月1日以来承建的建筑工程。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33" w:type="dxa"/>
            <w:gridSpan w:val="6"/>
            <w:tcBorders>
              <w:bottom w:val="single" w:color="auto" w:sz="4" w:space="0"/>
            </w:tcBorders>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1077"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tcBorders>
              <w:top w:val="single" w:color="auto" w:sz="4" w:space="0"/>
              <w:left w:val="single" w:color="auto" w:sz="4" w:space="0"/>
              <w:bottom w:val="single" w:color="auto" w:sz="4" w:space="0"/>
              <w:right w:val="single" w:color="auto" w:sz="4" w:space="0"/>
            </w:tcBorders>
            <w:vAlign w:val="center"/>
          </w:tcPr>
          <w:p>
            <w:pPr>
              <w:keepNext/>
              <w:spacing w:line="276" w:lineRule="auto"/>
              <w:rPr>
                <w:rFonts w:hint="eastAsia" w:hAnsi="宋体" w:eastAsia="宋体" w:cs="宋体"/>
                <w:b/>
                <w:bCs/>
                <w:sz w:val="24"/>
                <w:lang w:eastAsia="zh-CN"/>
              </w:rPr>
            </w:pPr>
            <w:r>
              <w:rPr>
                <w:rFonts w:hint="eastAsia" w:hAnsi="宋体" w:cs="宋体"/>
                <w:b/>
                <w:bCs/>
                <w:sz w:val="24"/>
              </w:rPr>
              <w:t>本工程设招标控制价：</w:t>
            </w:r>
          </w:p>
          <w:p>
            <w:pPr>
              <w:keepNext/>
              <w:spacing w:line="276" w:lineRule="auto"/>
              <w:ind w:firstLine="964" w:firstLineChars="400"/>
              <w:rPr>
                <w:rFonts w:hint="eastAsia" w:hAnsi="宋体" w:cs="宋体"/>
                <w:b/>
                <w:bCs/>
                <w:sz w:val="24"/>
                <w:lang w:eastAsia="zh-CN"/>
              </w:rPr>
            </w:pPr>
            <w:r>
              <w:rPr>
                <w:rFonts w:hint="eastAsia" w:hAnsi="宋体" w:cs="宋体"/>
                <w:b/>
                <w:bCs/>
                <w:sz w:val="24"/>
                <w:lang w:eastAsia="zh-CN"/>
              </w:rPr>
              <w:t>大写：伍拾捌万零玖佰陆拾柒元肆角伍分</w:t>
            </w:r>
          </w:p>
          <w:p>
            <w:pPr>
              <w:pStyle w:val="2"/>
              <w:ind w:firstLine="964" w:firstLineChars="400"/>
              <w:rPr>
                <w:rFonts w:hint="default"/>
                <w:lang w:val="en-US" w:eastAsia="zh-CN"/>
              </w:rPr>
            </w:pPr>
            <w:r>
              <w:rPr>
                <w:rFonts w:hint="eastAsia" w:hAnsi="宋体" w:cs="宋体"/>
                <w:b/>
                <w:bCs/>
                <w:sz w:val="24"/>
                <w:lang w:eastAsia="zh-CN"/>
              </w:rPr>
              <w:t>小写：580967.45</w:t>
            </w:r>
            <w:r>
              <w:rPr>
                <w:rFonts w:hint="eastAsia" w:hAnsi="宋体" w:cs="宋体"/>
                <w:b/>
                <w:bCs/>
                <w:sz w:val="24"/>
                <w:lang w:val="en-US" w:eastAsia="zh-CN"/>
              </w:rPr>
              <w:t>元</w:t>
            </w:r>
          </w:p>
          <w:p>
            <w:pPr>
              <w:autoSpaceDE w:val="0"/>
              <w:autoSpaceDN w:val="0"/>
              <w:adjustRightInd w:val="0"/>
              <w:spacing w:line="276" w:lineRule="auto"/>
              <w:rPr>
                <w:rFonts w:hAnsi="宋体" w:cs="TimesNewRomanPSMT"/>
                <w:sz w:val="24"/>
              </w:rPr>
            </w:pPr>
            <w:r>
              <w:rPr>
                <w:rFonts w:hint="eastAsia" w:hAnsi="宋体" w:cs="宋体"/>
                <w:b/>
                <w:bCs/>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tcBorders>
              <w:top w:val="single" w:color="auto" w:sz="4" w:space="0"/>
            </w:tcBorders>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spacing w:line="312" w:lineRule="auto"/>
              <w:rPr>
                <w:rFonts w:hAnsi="宋体" w:cs="宋体"/>
                <w:b/>
                <w:sz w:val="24"/>
              </w:rPr>
            </w:pPr>
            <w:r>
              <w:rPr>
                <w:rFonts w:hint="eastAsia" w:hAnsi="宋体" w:cs="宋体"/>
                <w:b/>
                <w:sz w:val="24"/>
              </w:rPr>
              <w:t>开标时各投标人法定代表人或授权委托人持身份证及授权委托书原件，到开标现场签到，缺席或逾期不到者视为放弃。各投标单位参加会议人数不得多于</w:t>
            </w:r>
            <w:r>
              <w:rPr>
                <w:rFonts w:hint="eastAsia" w:ascii="新宋体" w:hAnsi="新宋体" w:eastAsia="新宋体"/>
                <w:b/>
                <w:sz w:val="24"/>
              </w:rPr>
              <w:t>二</w:t>
            </w:r>
            <w:r>
              <w:rPr>
                <w:rFonts w:hint="eastAsia" w:hAnsi="宋体" w:cs="宋体"/>
                <w:b/>
                <w:sz w:val="24"/>
              </w:rPr>
              <w:t>人。</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ascii="新宋体" w:hAnsi="新宋体" w:eastAsia="新宋体"/>
                <w:b/>
                <w:sz w:val="24"/>
              </w:rPr>
            </w:pPr>
            <w:r>
              <w:rPr>
                <w:rFonts w:hint="eastAsia" w:hAnsi="宋体" w:cs="宋体"/>
                <w:sz w:val="24"/>
              </w:rPr>
              <w:t>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83559965"/>
            <w:bookmarkStart w:id="10" w:name="_Toc225243456"/>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szCs w:val="22"/>
              </w:rPr>
            </w:pPr>
            <w:r>
              <w:rPr>
                <w:rFonts w:hint="eastAsia" w:hAnsi="宋体" w:cs="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szCs w:val="22"/>
              </w:rPr>
            </w:pPr>
            <w:r>
              <w:rPr>
                <w:rFonts w:hint="eastAsia" w:hAnsi="宋体" w:cs="宋体"/>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int="eastAsia" w:hAnsi="宋体" w:cs="宋体"/>
                <w:sz w:val="24"/>
                <w:szCs w:val="22"/>
              </w:rPr>
            </w:pPr>
            <w:r>
              <w:rPr>
                <w:rFonts w:hint="eastAsia" w:hAnsi="宋体" w:cs="宋体"/>
                <w:sz w:val="24"/>
                <w:szCs w:val="22"/>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Ansi="宋体" w:cs="宋体"/>
                <w:sz w:val="24"/>
                <w:szCs w:val="22"/>
              </w:rPr>
            </w:pPr>
            <w:r>
              <w:rPr>
                <w:rFonts w:hint="eastAsia" w:hAnsi="宋体" w:cs="宋体"/>
                <w:sz w:val="24"/>
                <w:szCs w:val="22"/>
              </w:rPr>
              <w:t>4、本项目试行全流程电子化交易，如因系统异常情况无法完成，将以人工方式进行。</w:t>
            </w:r>
          </w:p>
          <w:p>
            <w:pPr>
              <w:autoSpaceDE w:val="0"/>
              <w:autoSpaceDN w:val="0"/>
              <w:spacing w:line="440" w:lineRule="exact"/>
              <w:jc w:val="left"/>
              <w:rPr>
                <w:rFonts w:hAnsi="宋体" w:cs="宋体"/>
                <w:sz w:val="24"/>
                <w:szCs w:val="22"/>
              </w:rPr>
            </w:pPr>
            <w:r>
              <w:rPr>
                <w:rFonts w:hint="eastAsia" w:hAnsi="宋体" w:cs="宋体"/>
                <w:sz w:val="24"/>
                <w:szCs w:val="22"/>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rPr>
                <w:rFonts w:hAnsi="宋体" w:cs="宋体"/>
                <w:sz w:val="24"/>
                <w:szCs w:val="22"/>
              </w:rPr>
            </w:pPr>
            <w:r>
              <w:rPr>
                <w:rFonts w:hint="eastAsia" w:hAnsi="宋体" w:cs="宋体"/>
                <w:sz w:val="24"/>
                <w:szCs w:val="22"/>
              </w:rPr>
              <w:t>6、投标人电子投标文件成功提交后，应打印“投标文件提交回执单”，供开标现场备查。</w:t>
            </w:r>
          </w:p>
          <w:p>
            <w:pPr>
              <w:autoSpaceDE w:val="0"/>
              <w:autoSpaceDN w:val="0"/>
              <w:spacing w:line="440" w:lineRule="exact"/>
              <w:jc w:val="left"/>
              <w:rPr>
                <w:rFonts w:hAnsi="宋体" w:cs="宋体"/>
                <w:sz w:val="24"/>
                <w:szCs w:val="22"/>
              </w:rPr>
            </w:pPr>
            <w:r>
              <w:rPr>
                <w:rFonts w:hint="eastAsia" w:hAnsi="宋体" w:cs="宋体"/>
                <w:sz w:val="24"/>
                <w:szCs w:val="22"/>
              </w:rPr>
              <w:t>7、商务标投标文件制作注意事项：</w:t>
            </w:r>
          </w:p>
          <w:p>
            <w:pPr>
              <w:autoSpaceDE w:val="0"/>
              <w:autoSpaceDN w:val="0"/>
              <w:spacing w:line="440" w:lineRule="exact"/>
              <w:jc w:val="left"/>
              <w:rPr>
                <w:rFonts w:hAnsi="宋体" w:cs="宋体"/>
                <w:sz w:val="24"/>
                <w:szCs w:val="22"/>
              </w:rPr>
            </w:pPr>
            <w:r>
              <w:rPr>
                <w:rFonts w:hint="eastAsia" w:hAnsi="宋体" w:cs="宋体"/>
                <w:sz w:val="24"/>
                <w:szCs w:val="22"/>
              </w:rPr>
              <w:t>7.1 投标人登录《全国公共资源交易平台（河南省·许昌市）》公共资源交易系统下载“许昌投标文件制作系统SEARUN V1.1（如有新版本，请以最新版本为准）” 和操作手册（工程项目），按招标文件要求制作商务标投标文件。</w:t>
            </w:r>
          </w:p>
          <w:p>
            <w:pPr>
              <w:autoSpaceDE w:val="0"/>
              <w:autoSpaceDN w:val="0"/>
              <w:spacing w:line="440" w:lineRule="exact"/>
              <w:jc w:val="left"/>
              <w:rPr>
                <w:rFonts w:hAnsi="宋体" w:cs="宋体"/>
                <w:sz w:val="24"/>
                <w:szCs w:val="22"/>
              </w:rPr>
            </w:pPr>
            <w:r>
              <w:rPr>
                <w:rFonts w:hint="eastAsia" w:hAnsi="宋体" w:cs="宋体"/>
                <w:sz w:val="24"/>
                <w:szCs w:val="22"/>
              </w:rPr>
              <w:t>7.2 商务标投标文件制作技术咨询：0374-2961598。</w:t>
            </w:r>
          </w:p>
          <w:p>
            <w:pPr>
              <w:autoSpaceDE w:val="0"/>
              <w:autoSpaceDN w:val="0"/>
              <w:spacing w:line="440" w:lineRule="exact"/>
              <w:jc w:val="left"/>
              <w:rPr>
                <w:rFonts w:hAnsi="宋体" w:cs="宋体"/>
                <w:sz w:val="24"/>
                <w:szCs w:val="22"/>
              </w:rPr>
            </w:pPr>
            <w:r>
              <w:rPr>
                <w:rFonts w:hint="eastAsia" w:hAnsi="宋体" w:cs="仿宋_GB2312"/>
                <w:b/>
                <w:sz w:val="24"/>
                <w:szCs w:val="24"/>
                <w:lang w:val="zh-CN"/>
              </w:rPr>
              <w:t>8、不同投标人电子投标文件制作硬件特征码（网卡MAC地址、CPU序号、硬盘序列号）均一致时，视为“不同投标人的投标文件由同一单位或个人编制”或“不同投标人委托同一单位或者个人办理投标事宜”，其投标无效；评审专家应严格按照招标文件要求查看“硬件特征码”相关信息并进行评审，在评标报告中显示“不同投标人电子投标文件制作硬件特征码”是否雷同的分析及判定结果</w:t>
            </w:r>
            <w:r>
              <w:rPr>
                <w:rFonts w:hint="eastAsia" w:hAnsi="宋体" w:cs="宋体"/>
                <w:sz w:val="24"/>
                <w:szCs w:val="22"/>
              </w:rPr>
              <w:t>。</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本招标项目资金来源和落实情况：见投标人须知前附表。</w:t>
      </w:r>
    </w:p>
    <w:p>
      <w:pPr>
        <w:autoSpaceDE w:val="0"/>
        <w:autoSpaceDN w:val="0"/>
        <w:adjustRightInd w:val="0"/>
        <w:spacing w:line="420" w:lineRule="exact"/>
        <w:jc w:val="left"/>
        <w:rPr>
          <w:rFonts w:hAnsi="宋体" w:cs="宋体"/>
          <w:b/>
          <w:bCs/>
          <w:sz w:val="24"/>
        </w:rPr>
      </w:pPr>
      <w:r>
        <w:rPr>
          <w:rFonts w:hint="eastAsia" w:hAnsi="宋体" w:cs="宋体"/>
          <w:b/>
          <w:bCs/>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52042311"/>
      <w:bookmarkStart w:id="14" w:name="_Toc179632552"/>
      <w:bookmarkStart w:id="15" w:name="_Toc152045535"/>
      <w:bookmarkStart w:id="16" w:name="_Toc144974503"/>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44974504"/>
      <w:bookmarkStart w:id="18" w:name="_Toc152042312"/>
      <w:bookmarkStart w:id="19" w:name="_Toc152045536"/>
      <w:bookmarkStart w:id="20" w:name="_Toc179632553"/>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52042314"/>
      <w:bookmarkStart w:id="26" w:name="_Toc152045538"/>
      <w:bookmarkStart w:id="27" w:name="_Toc179632555"/>
      <w:bookmarkStart w:id="28" w:name="_Toc144974506"/>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1"/>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79632564"/>
      <w:bookmarkStart w:id="37" w:name="_Toc152042322"/>
      <w:bookmarkStart w:id="38" w:name="_Toc152045546"/>
      <w:bookmarkStart w:id="39" w:name="_Toc144974514"/>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（1）内容完整性；</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（2）主要施工方案与技术措施；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（3）质量管理体系与措施；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（4）安全管理体系与措施；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（5）文明施工、环境保护管理体系及施工现场扬尘治理措施；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（6）工期保证措施；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（7）拟投入资源配备计划；</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（8）施工进度表与网络计划图；</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（9）施工总平面图布置；</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（10）技术创新的应用实施措施；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（11）采用新工艺、新技术、新设备、新材料、BIM等的程度；</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（12）施工现场实施信息化监控和数据处理；</w:t>
      </w:r>
    </w:p>
    <w:p>
      <w:pPr>
        <w:autoSpaceDE w:val="0"/>
        <w:autoSpaceDN w:val="0"/>
        <w:spacing w:line="440" w:lineRule="exact"/>
        <w:ind w:firstLine="480" w:firstLineChars="200"/>
        <w:jc w:val="left"/>
        <w:rPr>
          <w:rFonts w:hint="eastAsia" w:hAnsi="宋体" w:cs="宋体"/>
          <w:color w:val="0070C0"/>
          <w:sz w:val="24"/>
        </w:rPr>
      </w:pPr>
      <w:r>
        <w:rPr>
          <w:rFonts w:hint="eastAsia" w:hAnsi="宋体" w:cs="宋体"/>
          <w:sz w:val="24"/>
          <w:szCs w:val="22"/>
        </w:rPr>
        <w:t>（13）风险管理措施</w:t>
      </w:r>
      <w:r>
        <w:rPr>
          <w:rFonts w:hint="eastAsia" w:hAnsi="宋体" w:cs="宋体"/>
          <w:color w:val="0070C0"/>
          <w:sz w:val="24"/>
        </w:rPr>
        <w:t>。</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t>http://ggzy.xuchang.gov.cn/</w:t>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w:t>
      </w:r>
      <w:r>
        <w:rPr>
          <w:rFonts w:hint="eastAsia" w:hAnsi="宋体" w:cs="宋体"/>
          <w:sz w:val="24"/>
          <w:szCs w:val="22"/>
        </w:rPr>
        <w:t>表和财务情</w:t>
      </w:r>
      <w:r>
        <w:rPr>
          <w:rFonts w:hint="eastAsia" w:hAnsi="宋体" w:cs="宋体"/>
          <w:sz w:val="24"/>
        </w:rPr>
        <w:t>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w:t>
      </w:r>
      <w:r>
        <w:rPr>
          <w:rFonts w:hint="eastAsia" w:hAnsi="宋体" w:cs="宋体"/>
          <w:sz w:val="24"/>
          <w:szCs w:val="24"/>
        </w:rPr>
        <w:t>应提供法定媒介中标或成交（评标公示或中标公告）公示网页截图、合同、中标通知书（或竣工备案表）</w:t>
      </w:r>
      <w:r>
        <w:rPr>
          <w:rFonts w:hint="eastAsia" w:hAnsi="宋体" w:cs="宋体"/>
          <w:sz w:val="24"/>
        </w:rPr>
        <w:t>，具体年份要求见投标人须知前附表。每张表格只填写一个项目，并标明序号。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52042329"/>
      <w:bookmarkStart w:id="45" w:name="_Toc152045553"/>
      <w:bookmarkStart w:id="46" w:name="_Toc144974521"/>
      <w:bookmarkStart w:id="47" w:name="_Toc179632571"/>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V1.1（如有新版本，请以最新版本为准）”，按招标文件要求制作电子投标文件（包括已标价工程量清单的商务标投标文件）。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440" w:lineRule="exact"/>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21"/>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1"/>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79632587"/>
      <w:bookmarkStart w:id="61" w:name="_Toc152042345"/>
      <w:bookmarkStart w:id="62" w:name="_Toc152045569"/>
      <w:bookmarkStart w:id="63" w:name="_Toc144974537"/>
    </w:p>
    <w:p>
      <w:pPr>
        <w:autoSpaceDE w:val="0"/>
        <w:autoSpaceDN w:val="0"/>
        <w:spacing w:line="440" w:lineRule="exact"/>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1"/>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1"/>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10.1需要补充的其他内容：见投标人须知前附表。</w:t>
      </w:r>
    </w:p>
    <w:p>
      <w:pPr>
        <w:spacing w:beforeLines="100"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ascii="新宋体" w:hAnsi="新宋体" w:eastAsia="新宋体"/>
          <w:sz w:val="24"/>
        </w:rPr>
      </w:pPr>
      <w:r>
        <w:rPr>
          <w:rFonts w:hint="eastAsia" w:hAnsi="宋体"/>
          <w:b/>
          <w:sz w:val="36"/>
          <w:szCs w:val="36"/>
        </w:rPr>
        <w:br w:type="page"/>
      </w:r>
      <w:bookmarkStart w:id="75" w:name="_Toc2081"/>
      <w:bookmarkStart w:id="76" w:name="_Toc508875507"/>
      <w:r>
        <w:rPr>
          <w:rFonts w:hint="eastAsia" w:hAnsi="宋体"/>
          <w:b/>
          <w:sz w:val="36"/>
          <w:szCs w:val="36"/>
        </w:rPr>
        <w:t>第三章 评标办法</w:t>
      </w:r>
      <w:r>
        <w:rPr>
          <w:rFonts w:hint="eastAsia" w:ascii="新宋体" w:hAnsi="新宋体" w:eastAsia="新宋体" w:cs="新宋体"/>
          <w:b/>
          <w:bCs/>
          <w:sz w:val="36"/>
          <w:szCs w:val="36"/>
        </w:rPr>
        <w:t>（综合</w:t>
      </w:r>
      <w:r>
        <w:rPr>
          <w:rFonts w:hint="eastAsia" w:ascii="新宋体" w:hAnsi="新宋体" w:eastAsia="新宋体" w:cs="新宋体"/>
          <w:b/>
          <w:bCs/>
          <w:sz w:val="36"/>
          <w:szCs w:val="36"/>
          <w:lang w:eastAsia="zh-CN"/>
        </w:rPr>
        <w:t>评标</w:t>
      </w:r>
      <w:r>
        <w:rPr>
          <w:rFonts w:hint="eastAsia" w:ascii="新宋体" w:hAnsi="新宋体" w:eastAsia="新宋体" w:cs="新宋体"/>
          <w:b/>
          <w:bCs/>
          <w:sz w:val="36"/>
          <w:szCs w:val="36"/>
        </w:rPr>
        <w:t>法）</w:t>
      </w:r>
      <w:bookmarkEnd w:id="75"/>
      <w:bookmarkEnd w:id="76"/>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77" w:name="_Toc295572535"/>
      <w:bookmarkStart w:id="78" w:name="_Toc273546398"/>
      <w:bookmarkStart w:id="79" w:name="_Toc270931534"/>
      <w:bookmarkStart w:id="80" w:name="_Toc272833453"/>
      <w:r>
        <w:rPr>
          <w:rFonts w:hint="eastAsia" w:hAnsi="宋体" w:cs="宋体"/>
          <w:sz w:val="24"/>
        </w:rPr>
        <w:t>三、</w:t>
      </w:r>
      <w:r>
        <w:rPr>
          <w:rFonts w:hint="eastAsia" w:ascii="新宋体" w:hAnsi="新宋体" w:eastAsia="新宋体"/>
          <w:sz w:val="24"/>
        </w:rPr>
        <w:t>评标采用综合</w:t>
      </w:r>
      <w:r>
        <w:rPr>
          <w:rFonts w:hint="eastAsia" w:ascii="新宋体" w:hAnsi="新宋体" w:eastAsia="新宋体"/>
          <w:sz w:val="24"/>
          <w:lang w:eastAsia="zh-CN"/>
        </w:rPr>
        <w:t>评标</w:t>
      </w:r>
      <w:r>
        <w:rPr>
          <w:rFonts w:hint="eastAsia" w:ascii="新宋体" w:hAnsi="新宋体" w:eastAsia="新宋体"/>
          <w:sz w:val="24"/>
        </w:rPr>
        <w:t>法，是指评标委员会根据招标文件要求，应从技术标、商务标、综合标三部分进行综合评审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先由评标委员会对投标文件人工进行基础性数据分析和整理（清标内容见下表），形成清标成果。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bookmarkEnd w:id="77"/>
    <w:bookmarkEnd w:id="78"/>
    <w:bookmarkEnd w:id="79"/>
    <w:bookmarkEnd w:id="80"/>
    <w:p>
      <w:pPr>
        <w:spacing w:line="360" w:lineRule="auto"/>
        <w:ind w:firstLine="480" w:firstLineChars="200"/>
        <w:rPr>
          <w:rFonts w:hAnsi="宋体"/>
          <w:bCs/>
          <w:sz w:val="24"/>
          <w:szCs w:val="22"/>
        </w:rPr>
      </w:pPr>
      <w:r>
        <w:rPr>
          <w:rFonts w:hint="eastAsia" w:hAnsi="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hAnsi="宋体" w:cs="宋体"/>
          <w:sz w:val="24"/>
        </w:rPr>
      </w:pPr>
      <w:r>
        <w:rPr>
          <w:rFonts w:hint="eastAsia" w:hAnsi="宋体" w:cs="宋体"/>
          <w:b/>
          <w:bCs/>
          <w:sz w:val="24"/>
          <w:szCs w:val="24"/>
        </w:rPr>
        <w:t>备注：按照《关于推进全流程电子化交易和在线监管工作有关问题的通知》（许公管办【2019】3号）规定：</w:t>
      </w:r>
      <w:r>
        <w:rPr>
          <w:rFonts w:hint="eastAsia" w:hAnsi="宋体" w:cs="仿宋_GB2312"/>
          <w:b/>
          <w:sz w:val="24"/>
          <w:szCs w:val="24"/>
          <w:lang w:val="zh-CN"/>
        </w:rPr>
        <w:t>不同投标人电子投标文件制作硬件特征码（网卡MAC地址、CPU序号、硬盘序列号）均一致时，视为“不同投标人的投标文件由同一单位或个人编制”或“不同投标人委托同一单位或者个人办理投标事宜”，其投标无效；评审专家应严格按照招标文件要求查看“硬件特征码”相关信息并进行评审，在评标报告中显示“不同投标人电子投标文件制作硬件特征码”是否雷同的分析及判定结果</w:t>
      </w:r>
      <w:r>
        <w:rPr>
          <w:rFonts w:hint="eastAsia" w:hAnsi="宋体" w:cs="宋体"/>
          <w:sz w:val="24"/>
          <w:szCs w:val="22"/>
        </w:rPr>
        <w:t>。</w:t>
      </w:r>
    </w:p>
    <w:p>
      <w:pPr>
        <w:spacing w:line="440" w:lineRule="exact"/>
        <w:ind w:firstLine="482" w:firstLineChars="200"/>
        <w:rPr>
          <w:rFonts w:hAnsi="宋体" w:cs="宋体"/>
          <w:b/>
          <w:sz w:val="24"/>
        </w:rPr>
      </w:pPr>
      <w:r>
        <w:rPr>
          <w:rFonts w:hint="eastAsia" w:hAnsi="宋体" w:cs="宋体"/>
          <w:b/>
          <w:sz w:val="24"/>
        </w:rPr>
        <w:t>清标内容：</w:t>
      </w:r>
    </w:p>
    <w:p>
      <w:pPr>
        <w:spacing w:line="440" w:lineRule="exact"/>
        <w:rPr>
          <w:rFonts w:hAnsi="宋体"/>
          <w:b/>
          <w:sz w:val="24"/>
        </w:rPr>
      </w:pPr>
      <w:r>
        <w:rPr>
          <w:rFonts w:hint="eastAsia" w:hAnsi="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bl>
    <w:p>
      <w:pPr>
        <w:spacing w:line="440" w:lineRule="exact"/>
        <w:ind w:firstLine="480" w:firstLineChars="200"/>
        <w:rPr>
          <w:rFonts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pStyle w:val="2"/>
        <w:ind w:firstLine="482" w:firstLineChars="200"/>
        <w:rPr>
          <w:rFonts w:hAnsi="宋体" w:cs="宋体"/>
          <w:b/>
          <w:sz w:val="24"/>
          <w:szCs w:val="24"/>
        </w:rPr>
      </w:pPr>
      <w:r>
        <w:rPr>
          <w:rFonts w:hint="eastAsia" w:hAnsi="宋体" w:cs="宋体"/>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40" w:lineRule="exact"/>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4"/>
          <w:szCs w:val="24"/>
          <w:shd w:val="clear" w:color="auto" w:fill="FFFFFF"/>
        </w:rPr>
      </w:pPr>
      <w:r>
        <w:rPr>
          <w:rFonts w:hint="eastAsia" w:hAnsi="宋体" w:cs="宋体"/>
          <w:sz w:val="24"/>
          <w:szCs w:val="24"/>
          <w:shd w:val="clear" w:color="auto" w:fill="FFFFFF"/>
        </w:rPr>
        <w:t xml:space="preserve">   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1"/>
        <w:gridCol w:w="1352"/>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Align w:val="center"/>
          </w:tcPr>
          <w:p>
            <w:pPr>
              <w:jc w:val="center"/>
              <w:rPr>
                <w:rFonts w:hAnsi="宋体" w:cs="宋体"/>
                <w:sz w:val="24"/>
                <w:szCs w:val="24"/>
              </w:rPr>
            </w:pPr>
            <w:r>
              <w:rPr>
                <w:rFonts w:hint="eastAsia" w:hAnsi="宋体" w:cs="宋体"/>
                <w:sz w:val="24"/>
                <w:szCs w:val="24"/>
              </w:rPr>
              <w:t>序号</w:t>
            </w:r>
          </w:p>
        </w:tc>
        <w:tc>
          <w:tcPr>
            <w:tcW w:w="1352"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1</w:t>
            </w:r>
          </w:p>
        </w:tc>
        <w:tc>
          <w:tcPr>
            <w:tcW w:w="1352"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2</w:t>
            </w:r>
          </w:p>
        </w:tc>
        <w:tc>
          <w:tcPr>
            <w:tcW w:w="1352"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3</w:t>
            </w:r>
          </w:p>
        </w:tc>
        <w:tc>
          <w:tcPr>
            <w:tcW w:w="1352"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w:t>
            </w:r>
            <w:bookmarkStart w:id="102" w:name="_GoBack"/>
            <w:bookmarkEnd w:id="102"/>
            <w:r>
              <w:rPr>
                <w:rFonts w:hint="eastAsia" w:hAnsi="宋体" w:cs="宋体"/>
                <w:sz w:val="24"/>
                <w:szCs w:val="24"/>
              </w:rPr>
              <w:t>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4</w:t>
            </w:r>
          </w:p>
        </w:tc>
        <w:tc>
          <w:tcPr>
            <w:tcW w:w="1352"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5</w:t>
            </w:r>
          </w:p>
        </w:tc>
        <w:tc>
          <w:tcPr>
            <w:tcW w:w="1352"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6</w:t>
            </w:r>
          </w:p>
        </w:tc>
        <w:tc>
          <w:tcPr>
            <w:tcW w:w="1352"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7</w:t>
            </w:r>
          </w:p>
        </w:tc>
        <w:tc>
          <w:tcPr>
            <w:tcW w:w="1352"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8</w:t>
            </w:r>
          </w:p>
        </w:tc>
        <w:tc>
          <w:tcPr>
            <w:tcW w:w="1352"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9</w:t>
            </w:r>
          </w:p>
        </w:tc>
        <w:tc>
          <w:tcPr>
            <w:tcW w:w="1352"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10</w:t>
            </w:r>
          </w:p>
        </w:tc>
        <w:tc>
          <w:tcPr>
            <w:tcW w:w="1352"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11</w:t>
            </w:r>
          </w:p>
        </w:tc>
        <w:tc>
          <w:tcPr>
            <w:tcW w:w="1352"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12</w:t>
            </w:r>
          </w:p>
        </w:tc>
        <w:tc>
          <w:tcPr>
            <w:tcW w:w="1352"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restart"/>
            <w:vAlign w:val="center"/>
          </w:tcPr>
          <w:p>
            <w:pPr>
              <w:jc w:val="center"/>
              <w:rPr>
                <w:rFonts w:hAnsi="宋体" w:cs="宋体"/>
                <w:sz w:val="24"/>
                <w:szCs w:val="24"/>
              </w:rPr>
            </w:pPr>
            <w:r>
              <w:rPr>
                <w:rFonts w:hint="eastAsia" w:hAnsi="宋体" w:cs="宋体"/>
                <w:sz w:val="24"/>
                <w:szCs w:val="24"/>
              </w:rPr>
              <w:t>13</w:t>
            </w:r>
          </w:p>
        </w:tc>
        <w:tc>
          <w:tcPr>
            <w:tcW w:w="1352"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1" w:type="dxa"/>
            <w:vMerge w:val="continue"/>
            <w:vAlign w:val="center"/>
          </w:tcPr>
          <w:p>
            <w:pPr>
              <w:jc w:val="left"/>
              <w:rPr>
                <w:rFonts w:hAnsi="宋体" w:cs="宋体"/>
                <w:sz w:val="24"/>
                <w:szCs w:val="24"/>
              </w:rPr>
            </w:pPr>
          </w:p>
        </w:tc>
        <w:tc>
          <w:tcPr>
            <w:tcW w:w="1352"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rPr>
      </w:pPr>
      <w:r>
        <w:rPr>
          <w:rFonts w:hint="eastAsia" w:hAnsi="宋体" w:cs="宋体"/>
          <w:bCs/>
          <w:sz w:val="24"/>
          <w:szCs w:val="24"/>
        </w:rPr>
        <w:t xml:space="preserve">  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hAnsi="宋体"/>
          <w:sz w:val="24"/>
        </w:rPr>
      </w:pPr>
      <w:bookmarkStart w:id="81" w:name="_Toc5078"/>
      <w:r>
        <w:rPr>
          <w:rFonts w:hint="eastAsia" w:hAnsi="宋体"/>
          <w:sz w:val="24"/>
        </w:rPr>
        <w:t>评标基准价＝招标控制价×K+投标报价×（1－K）</w:t>
      </w:r>
    </w:p>
    <w:p>
      <w:pPr>
        <w:spacing w:line="440" w:lineRule="exact"/>
        <w:ind w:firstLine="480" w:firstLineChars="200"/>
        <w:rPr>
          <w:rFonts w:hAnsi="宋体"/>
          <w:sz w:val="24"/>
        </w:rPr>
      </w:pPr>
      <w:r>
        <w:rPr>
          <w:rFonts w:hint="eastAsia" w:hAnsi="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hAnsi="宋体"/>
          <w:sz w:val="24"/>
        </w:rPr>
      </w:pPr>
      <w:r>
        <w:rPr>
          <w:rFonts w:hint="eastAsia" w:hAnsi="宋体"/>
          <w:sz w:val="24"/>
        </w:rPr>
        <w:t>注：①有效投标人指通过清标和初步评审的投标人；</w:t>
      </w:r>
    </w:p>
    <w:p>
      <w:pPr>
        <w:spacing w:line="440" w:lineRule="exact"/>
        <w:ind w:firstLine="480" w:firstLineChars="200"/>
        <w:rPr>
          <w:rFonts w:hAnsi="宋体"/>
          <w:sz w:val="24"/>
        </w:rPr>
      </w:pPr>
      <w:r>
        <w:rPr>
          <w:rFonts w:hint="eastAsia" w:hAnsi="宋体"/>
          <w:sz w:val="24"/>
        </w:rPr>
        <w:t xml:space="preserve">    ②K为招标控制价权重系数，0.3≤K≤0.5（K的取值：0.3、0.35、0.4、0.45、0.5），在开标现场随机抽取。</w:t>
      </w:r>
    </w:p>
    <w:p>
      <w:pPr>
        <w:spacing w:line="440" w:lineRule="exact"/>
        <w:ind w:firstLine="960" w:firstLineChars="400"/>
        <w:rPr>
          <w:rFonts w:hAnsi="宋体"/>
        </w:rPr>
      </w:pPr>
      <w:r>
        <w:rPr>
          <w:rFonts w:hint="default" w:hAnsi="宋体"/>
          <w:sz w:val="24"/>
          <w:szCs w:val="22"/>
        </w:rPr>
        <w:t>③</w:t>
      </w:r>
      <w:r>
        <w:rPr>
          <w:rFonts w:hint="eastAsia" w:hAnsi="宋体"/>
          <w:sz w:val="24"/>
          <w:szCs w:val="22"/>
        </w:rPr>
        <w:t>上述招标控制价、投标报价、有效投标报价在参与评标基准价计算时，均不含：规费、安全文明施工措施费、暂列金额与专业暂估价、增值税。</w:t>
      </w:r>
      <w:bookmarkEnd w:id="81"/>
    </w:p>
    <w:p>
      <w:pPr>
        <w:snapToGrid w:val="0"/>
        <w:spacing w:line="360" w:lineRule="auto"/>
        <w:rPr>
          <w:rFonts w:hAnsi="宋体" w:cs="宋体"/>
          <w:b/>
          <w:bCs/>
          <w:sz w:val="24"/>
          <w:szCs w:val="24"/>
        </w:rPr>
      </w:pPr>
      <w:r>
        <w:rPr>
          <w:rFonts w:hint="eastAsia" w:hAnsi="宋体" w:cs="宋体"/>
          <w:b/>
          <w:bCs/>
          <w:sz w:val="24"/>
          <w:szCs w:val="24"/>
        </w:rPr>
        <w:t xml:space="preserve"> </w:t>
      </w:r>
      <w:r>
        <w:rPr>
          <w:rFonts w:hint="eastAsia" w:hAnsi="宋体" w:cs="宋体"/>
          <w:b/>
          <w:bCs/>
          <w:sz w:val="24"/>
          <w:szCs w:val="24"/>
          <w:lang w:val="en-US" w:eastAsia="zh-CN"/>
        </w:rPr>
        <w:t xml:space="preserve"> </w:t>
      </w: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p>
      <w:pPr>
        <w:spacing w:line="360" w:lineRule="auto"/>
        <w:rPr>
          <w:rFonts w:hAnsi="宋体"/>
          <w:b/>
          <w:bCs/>
          <w:sz w:val="24"/>
          <w:szCs w:val="24"/>
        </w:rPr>
      </w:pPr>
      <w:r>
        <w:rPr>
          <w:rFonts w:hint="eastAsia" w:hAnsi="宋体" w:cs="宋体"/>
          <w:b/>
          <w:bCs/>
          <w:sz w:val="24"/>
          <w:szCs w:val="24"/>
        </w:rPr>
        <w:t>（三）综合标的评标分值（25分）</w:t>
      </w:r>
    </w:p>
    <w:tbl>
      <w:tblPr>
        <w:tblStyle w:val="1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894" w:type="dxa"/>
            <w:vAlign w:val="center"/>
          </w:tcPr>
          <w:p>
            <w:pPr>
              <w:jc w:val="center"/>
              <w:rPr>
                <w:rFonts w:hAnsi="宋体" w:cs="宋体"/>
                <w:sz w:val="24"/>
                <w:szCs w:val="24"/>
              </w:rPr>
            </w:pPr>
            <w:r>
              <w:rPr>
                <w:rFonts w:hint="eastAsia" w:hAnsi="宋体" w:cs="宋体"/>
                <w:sz w:val="24"/>
                <w:szCs w:val="24"/>
              </w:rPr>
              <w:t>评  审   标   准</w:t>
            </w:r>
          </w:p>
        </w:tc>
        <w:tc>
          <w:tcPr>
            <w:tcW w:w="1513"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894" w:type="dxa"/>
            <w:vAlign w:val="center"/>
          </w:tcPr>
          <w:p>
            <w:pPr>
              <w:spacing w:line="300" w:lineRule="exact"/>
              <w:jc w:val="left"/>
              <w:rPr>
                <w:rFonts w:hAnsi="宋体" w:cs="宋体"/>
                <w:sz w:val="24"/>
                <w:szCs w:val="24"/>
              </w:rPr>
            </w:pPr>
            <w:r>
              <w:rPr>
                <w:rFonts w:hint="eastAsia" w:hAnsi="宋体" w:cs="宋体"/>
                <w:sz w:val="24"/>
                <w:szCs w:val="24"/>
              </w:rPr>
              <w:t>自2016年1月1日以来（以合同签订时间为准）企业具有类似业绩者每项得2分，本项最高得</w:t>
            </w:r>
            <w:r>
              <w:rPr>
                <w:rFonts w:hint="eastAsia" w:hAnsi="宋体" w:cs="宋体"/>
                <w:sz w:val="24"/>
                <w:szCs w:val="24"/>
                <w:lang w:val="en-US" w:eastAsia="zh-CN"/>
              </w:rPr>
              <w:t>4</w:t>
            </w:r>
            <w:r>
              <w:rPr>
                <w:rFonts w:hint="eastAsia" w:hAnsi="宋体" w:cs="宋体"/>
                <w:sz w:val="24"/>
                <w:szCs w:val="24"/>
              </w:rPr>
              <w:t>分。【提供施工合同和竣工验收备案表或施工合同和中标通知书】</w:t>
            </w:r>
          </w:p>
        </w:tc>
        <w:tc>
          <w:tcPr>
            <w:tcW w:w="1513" w:type="dxa"/>
            <w:vAlign w:val="center"/>
          </w:tcPr>
          <w:p>
            <w:pPr>
              <w:jc w:val="center"/>
              <w:rPr>
                <w:rFonts w:hint="eastAsia" w:hAnsi="宋体" w:eastAsia="宋体" w:cs="宋体"/>
                <w:sz w:val="24"/>
                <w:szCs w:val="24"/>
                <w:lang w:eastAsia="zh-CN"/>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w:t>
            </w:r>
            <w:r>
              <w:rPr>
                <w:rFonts w:hint="eastAsia"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cs="宋体"/>
                <w:sz w:val="24"/>
                <w:szCs w:val="24"/>
              </w:rPr>
              <w:t>项目经理业绩</w:t>
            </w:r>
          </w:p>
        </w:tc>
        <w:tc>
          <w:tcPr>
            <w:tcW w:w="5894" w:type="dxa"/>
            <w:vAlign w:val="center"/>
          </w:tcPr>
          <w:p>
            <w:pPr>
              <w:spacing w:line="300" w:lineRule="exact"/>
              <w:jc w:val="left"/>
              <w:rPr>
                <w:rFonts w:hint="eastAsia" w:hAnsi="宋体" w:cs="宋体"/>
                <w:sz w:val="24"/>
                <w:szCs w:val="24"/>
              </w:rPr>
            </w:pPr>
            <w:r>
              <w:rPr>
                <w:rFonts w:hint="eastAsia" w:hAnsi="宋体" w:cs="宋体"/>
                <w:sz w:val="24"/>
                <w:szCs w:val="24"/>
              </w:rPr>
              <w:t>自2016年1月1日以来（以合同签订时间为准）项目经理具有类似业绩者每项得</w:t>
            </w:r>
            <w:r>
              <w:rPr>
                <w:rFonts w:hint="eastAsia" w:hAnsi="宋体" w:cs="宋体"/>
                <w:sz w:val="24"/>
                <w:szCs w:val="24"/>
                <w:lang w:val="en-US" w:eastAsia="zh-CN"/>
              </w:rPr>
              <w:t>6</w:t>
            </w:r>
            <w:r>
              <w:rPr>
                <w:rFonts w:hint="eastAsia" w:hAnsi="宋体" w:cs="宋体"/>
                <w:sz w:val="24"/>
                <w:szCs w:val="24"/>
              </w:rPr>
              <w:t>分，本项最高得</w:t>
            </w:r>
            <w:r>
              <w:rPr>
                <w:rFonts w:hint="eastAsia" w:hAnsi="宋体" w:cs="宋体"/>
                <w:sz w:val="24"/>
                <w:szCs w:val="24"/>
                <w:lang w:val="en-US" w:eastAsia="zh-CN"/>
              </w:rPr>
              <w:t>6</w:t>
            </w:r>
            <w:r>
              <w:rPr>
                <w:rFonts w:hint="eastAsia" w:hAnsi="宋体" w:cs="宋体"/>
                <w:sz w:val="24"/>
                <w:szCs w:val="24"/>
              </w:rPr>
              <w:t>分。【提供施工合同和竣工验收备案表或施工合同和中标通知书】</w:t>
            </w:r>
          </w:p>
        </w:tc>
        <w:tc>
          <w:tcPr>
            <w:tcW w:w="1513" w:type="dxa"/>
            <w:vAlign w:val="center"/>
          </w:tcPr>
          <w:p>
            <w:pPr>
              <w:spacing w:line="300" w:lineRule="exact"/>
              <w:jc w:val="left"/>
              <w:rPr>
                <w:rFonts w:hint="eastAsia" w:hAnsi="宋体" w:cs="宋体"/>
                <w:sz w:val="24"/>
                <w:szCs w:val="24"/>
                <w:lang w:eastAsia="zh-CN"/>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w:t>
            </w:r>
            <w:r>
              <w:rPr>
                <w:rFonts w:hint="eastAsia"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894"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513" w:type="dxa"/>
            <w:vAlign w:val="center"/>
          </w:tcPr>
          <w:p>
            <w:pPr>
              <w:jc w:val="center"/>
              <w:rPr>
                <w:rFonts w:hAnsi="宋体" w:cs="宋体"/>
                <w:sz w:val="24"/>
                <w:szCs w:val="24"/>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894"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513" w:type="dxa"/>
            <w:vAlign w:val="center"/>
          </w:tcPr>
          <w:p>
            <w:pPr>
              <w:jc w:val="center"/>
              <w:rPr>
                <w:rFonts w:hAnsi="宋体" w:cs="宋体"/>
                <w:sz w:val="24"/>
                <w:szCs w:val="24"/>
              </w:rPr>
            </w:pPr>
            <w:r>
              <w:rPr>
                <w:rFonts w:hint="eastAsia" w:hAnsi="宋体" w:cs="宋体"/>
                <w:sz w:val="24"/>
                <w:szCs w:val="24"/>
              </w:rPr>
              <w:t>0≤得分≤3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894" w:type="dxa"/>
            <w:vAlign w:val="center"/>
          </w:tcPr>
          <w:p>
            <w:pPr>
              <w:spacing w:line="300" w:lineRule="exact"/>
              <w:jc w:val="left"/>
              <w:rPr>
                <w:rFonts w:hAnsi="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int="eastAsia" w:hAnsi="宋体" w:eastAsia="宋体" w:cs="宋体"/>
                <w:sz w:val="24"/>
                <w:szCs w:val="24"/>
                <w:lang w:eastAsia="zh-CN"/>
              </w:rPr>
            </w:pPr>
            <w:r>
              <w:rPr>
                <w:rFonts w:hint="eastAsia" w:hAnsi="宋体" w:cs="宋体"/>
                <w:sz w:val="24"/>
                <w:szCs w:val="24"/>
                <w:lang w:val="en-US" w:eastAsia="zh-CN"/>
              </w:rPr>
              <w:t>2</w:t>
            </w:r>
            <w:r>
              <w:rPr>
                <w:rFonts w:hint="eastAsia" w:hAnsi="宋体" w:cs="宋体"/>
                <w:sz w:val="24"/>
                <w:szCs w:val="24"/>
              </w:rPr>
              <w:t>＜得分≤</w:t>
            </w:r>
            <w:r>
              <w:rPr>
                <w:rFonts w:hint="eastAsia"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894" w:type="dxa"/>
            <w:vAlign w:val="center"/>
          </w:tcPr>
          <w:p>
            <w:pPr>
              <w:spacing w:line="300" w:lineRule="exact"/>
              <w:jc w:val="left"/>
              <w:rPr>
                <w:rFonts w:hAnsi="宋体" w:cs="宋体"/>
                <w:sz w:val="24"/>
                <w:szCs w:val="24"/>
              </w:rPr>
            </w:pPr>
            <w:r>
              <w:rPr>
                <w:rFonts w:hint="eastAsia" w:ascii="宋体" w:hAnsi="宋体" w:eastAsia="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sz w:val="24"/>
                <w:szCs w:val="24"/>
              </w:rPr>
            </w:pPr>
            <w:r>
              <w:rPr>
                <w:rFonts w:hint="eastAsia" w:hAnsi="宋体" w:cs="宋体"/>
                <w:sz w:val="24"/>
                <w:szCs w:val="24"/>
                <w:lang w:val="en-US" w:eastAsia="zh-CN"/>
              </w:rPr>
              <w:t>1</w:t>
            </w:r>
            <w:r>
              <w:rPr>
                <w:rFonts w:hint="eastAsia" w:hAnsi="宋体" w:cs="宋体"/>
                <w:sz w:val="24"/>
                <w:szCs w:val="24"/>
              </w:rPr>
              <w: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企业信用（含纳税诚信）</w:t>
            </w:r>
          </w:p>
        </w:tc>
        <w:tc>
          <w:tcPr>
            <w:tcW w:w="5894" w:type="dxa"/>
            <w:vAlign w:val="center"/>
          </w:tcPr>
          <w:p>
            <w:pPr>
              <w:spacing w:line="300" w:lineRule="exact"/>
              <w:jc w:val="left"/>
              <w:rPr>
                <w:rFonts w:hAnsi="宋体" w:cs="宋体"/>
                <w:sz w:val="24"/>
                <w:szCs w:val="24"/>
              </w:rPr>
            </w:pPr>
            <w:r>
              <w:rPr>
                <w:rFonts w:hint="eastAsia" w:hAnsi="宋体" w:cs="宋体"/>
                <w:sz w:val="24"/>
                <w:szCs w:val="24"/>
              </w:rPr>
              <w:t>1、企业</w:t>
            </w:r>
            <w:r>
              <w:rPr>
                <w:rFonts w:hint="eastAsia" w:hAnsi="宋体" w:cs="宋体"/>
                <w:sz w:val="24"/>
                <w:szCs w:val="24"/>
                <w:lang w:val="en-US" w:eastAsia="zh-CN"/>
              </w:rPr>
              <w:t>近</w:t>
            </w:r>
            <w:r>
              <w:rPr>
                <w:rFonts w:hint="eastAsia" w:hAnsi="宋体" w:cs="宋体"/>
                <w:sz w:val="24"/>
                <w:szCs w:val="24"/>
              </w:rPr>
              <w:t>年</w:t>
            </w:r>
            <w:r>
              <w:rPr>
                <w:rFonts w:hint="eastAsia" w:hAnsi="宋体" w:cs="宋体"/>
                <w:sz w:val="24"/>
                <w:szCs w:val="24"/>
                <w:lang w:eastAsia="zh-CN"/>
              </w:rPr>
              <w:t>来</w:t>
            </w:r>
            <w:r>
              <w:rPr>
                <w:rFonts w:hint="eastAsia" w:hAnsi="宋体" w:cs="宋体"/>
                <w:sz w:val="24"/>
                <w:szCs w:val="24"/>
              </w:rPr>
              <w:t>在质量或安全方面获得地市级建设行政主管部门或相关行业协会颁发的诚信先进或先进企业的，得2分。【以证书原件扫描件为准】</w:t>
            </w:r>
          </w:p>
          <w:p>
            <w:pPr>
              <w:spacing w:line="300" w:lineRule="exact"/>
              <w:jc w:val="left"/>
              <w:rPr>
                <w:rFonts w:hAnsi="宋体" w:cs="宋体"/>
                <w:sz w:val="24"/>
                <w:szCs w:val="24"/>
              </w:rPr>
            </w:pPr>
            <w:r>
              <w:rPr>
                <w:rFonts w:hint="eastAsia" w:hAnsi="宋体" w:cs="宋体"/>
                <w:sz w:val="24"/>
                <w:szCs w:val="24"/>
              </w:rPr>
              <w:t>2、投标人提供2016年1月以来信用评级机构出具的有效的企业信用等级证书和信用等级报告的原件扫描件，等级为AAA级的得2分。【以证书原件扫描件为准】</w:t>
            </w:r>
          </w:p>
        </w:tc>
        <w:tc>
          <w:tcPr>
            <w:tcW w:w="1513"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cs="宋体"/>
                <w:sz w:val="24"/>
                <w:szCs w:val="24"/>
              </w:rPr>
              <w:t>项目经理信用</w:t>
            </w:r>
          </w:p>
        </w:tc>
        <w:tc>
          <w:tcPr>
            <w:tcW w:w="5894" w:type="dxa"/>
            <w:vAlign w:val="center"/>
          </w:tcPr>
          <w:p>
            <w:pPr>
              <w:spacing w:line="300" w:lineRule="exact"/>
              <w:jc w:val="left"/>
              <w:rPr>
                <w:rFonts w:hAnsi="宋体" w:cs="宋体"/>
                <w:sz w:val="24"/>
                <w:szCs w:val="24"/>
              </w:rPr>
            </w:pPr>
            <w:r>
              <w:rPr>
                <w:rFonts w:hint="eastAsia" w:hAnsi="宋体" w:cs="宋体"/>
                <w:sz w:val="24"/>
                <w:szCs w:val="24"/>
              </w:rPr>
              <w:t>项目经理</w:t>
            </w:r>
            <w:r>
              <w:rPr>
                <w:rFonts w:hint="eastAsia" w:hAnsi="宋体" w:cs="宋体"/>
                <w:sz w:val="24"/>
                <w:szCs w:val="24"/>
                <w:lang w:eastAsia="zh-CN"/>
              </w:rPr>
              <w:t>连续</w:t>
            </w:r>
            <w:r>
              <w:rPr>
                <w:rFonts w:hint="eastAsia" w:hAnsi="宋体" w:cs="宋体"/>
                <w:sz w:val="24"/>
                <w:szCs w:val="24"/>
              </w:rPr>
              <w:t>三年获得建筑业企业优秀项目经理荣誉证书，本项最高得2分。</w:t>
            </w:r>
            <w:r>
              <w:rPr>
                <w:rFonts w:hint="eastAsia" w:hAnsi="宋体"/>
                <w:sz w:val="24"/>
                <w:szCs w:val="24"/>
              </w:rPr>
              <w:t>【</w:t>
            </w:r>
            <w:r>
              <w:rPr>
                <w:rFonts w:hint="eastAsia" w:hAnsi="宋体" w:cs="宋体"/>
                <w:sz w:val="24"/>
                <w:szCs w:val="24"/>
              </w:rPr>
              <w:t>以证书原件扫描件为准</w:t>
            </w:r>
            <w:r>
              <w:rPr>
                <w:rFonts w:hint="eastAsia" w:hAnsi="宋体"/>
                <w:sz w:val="24"/>
                <w:szCs w:val="24"/>
              </w:rPr>
              <w:t>】</w:t>
            </w:r>
          </w:p>
        </w:tc>
        <w:tc>
          <w:tcPr>
            <w:tcW w:w="1513"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spacing w:line="300" w:lineRule="exact"/>
              <w:jc w:val="left"/>
              <w:rPr>
                <w:rFonts w:hint="eastAsia" w:hAnsi="宋体" w:cs="宋体"/>
                <w:sz w:val="24"/>
                <w:szCs w:val="24"/>
              </w:rPr>
            </w:pPr>
            <w:r>
              <w:rPr>
                <w:rFonts w:hint="eastAsia" w:hAnsi="宋体" w:cs="宋体"/>
                <w:sz w:val="24"/>
                <w:szCs w:val="24"/>
              </w:rPr>
              <w:t>招标人意见</w:t>
            </w:r>
          </w:p>
        </w:tc>
        <w:tc>
          <w:tcPr>
            <w:tcW w:w="5894" w:type="dxa"/>
            <w:vAlign w:val="center"/>
          </w:tcPr>
          <w:p>
            <w:pPr>
              <w:spacing w:line="300" w:lineRule="exact"/>
              <w:jc w:val="left"/>
              <w:rPr>
                <w:rFonts w:hint="eastAsia" w:hAnsi="宋体" w:cs="宋体"/>
                <w:sz w:val="24"/>
                <w:szCs w:val="24"/>
              </w:rPr>
            </w:pPr>
            <w:r>
              <w:rPr>
                <w:rFonts w:hint="eastAsia" w:hAnsi="宋体" w:cs="宋体"/>
                <w:sz w:val="24"/>
                <w:szCs w:val="24"/>
              </w:rPr>
              <w:t>各投标人得分均按2分计算。</w:t>
            </w:r>
          </w:p>
        </w:tc>
        <w:tc>
          <w:tcPr>
            <w:tcW w:w="1513" w:type="dxa"/>
            <w:vAlign w:val="center"/>
          </w:tcPr>
          <w:p>
            <w:pPr>
              <w:spacing w:line="300" w:lineRule="exact"/>
              <w:jc w:val="left"/>
              <w:rPr>
                <w:rFonts w:hint="eastAsia" w:hAnsi="宋体" w:cs="宋体"/>
                <w:sz w:val="24"/>
                <w:szCs w:val="24"/>
              </w:rPr>
            </w:pPr>
            <w:r>
              <w:rPr>
                <w:rFonts w:hint="eastAsia" w:hAnsi="宋体" w:cs="宋体"/>
                <w:sz w:val="24"/>
                <w:szCs w:val="24"/>
              </w:rPr>
              <w:t>2分</w:t>
            </w:r>
          </w:p>
        </w:tc>
      </w:tr>
    </w:tbl>
    <w:p>
      <w:pPr>
        <w:spacing w:line="500" w:lineRule="exact"/>
        <w:rPr>
          <w:rFonts w:hAnsi="宋体"/>
          <w:b/>
          <w:sz w:val="24"/>
          <w:szCs w:val="24"/>
        </w:rPr>
      </w:pPr>
      <w:r>
        <w:rPr>
          <w:rFonts w:hint="eastAsia" w:hAnsi="宋体"/>
          <w:b/>
          <w:sz w:val="24"/>
          <w:szCs w:val="24"/>
        </w:rPr>
        <w:t>注：1）业绩合同以合同签订日期为准，获奖证书以发证日期为准。</w:t>
      </w:r>
    </w:p>
    <w:p>
      <w:pPr>
        <w:spacing w:line="500" w:lineRule="exact"/>
        <w:ind w:firstLine="482" w:firstLineChars="200"/>
        <w:rPr>
          <w:rFonts w:hAnsi="宋体"/>
          <w:b/>
          <w:sz w:val="24"/>
          <w:szCs w:val="24"/>
        </w:rPr>
      </w:pPr>
      <w:r>
        <w:rPr>
          <w:rFonts w:hint="eastAsia" w:hAnsi="宋体"/>
          <w:b/>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500" w:lineRule="exact"/>
        <w:ind w:firstLine="482" w:firstLineChars="200"/>
        <w:rPr>
          <w:rFonts w:hAnsi="宋体"/>
          <w:b/>
          <w:sz w:val="24"/>
          <w:szCs w:val="24"/>
        </w:rPr>
      </w:pPr>
      <w:r>
        <w:rPr>
          <w:rFonts w:hint="eastAsia" w:hAnsi="宋体"/>
          <w:b/>
          <w:sz w:val="24"/>
          <w:szCs w:val="24"/>
        </w:rPr>
        <w:t>3）近年来指2016年1月1日以来。</w:t>
      </w:r>
    </w:p>
    <w:p>
      <w:pPr>
        <w:adjustRightInd w:val="0"/>
        <w:snapToGrid w:val="0"/>
        <w:spacing w:line="360" w:lineRule="auto"/>
        <w:rPr>
          <w:rFonts w:hAnsi="宋体" w:cs="宋体"/>
          <w:sz w:val="24"/>
          <w:szCs w:val="24"/>
        </w:rPr>
      </w:pPr>
      <w:r>
        <w:rPr>
          <w:rFonts w:hint="eastAsia" w:hAnsi="宋体" w:cs="宋体"/>
          <w:b/>
          <w:bCs/>
          <w:sz w:val="24"/>
          <w:szCs w:val="24"/>
        </w:rPr>
        <w:t>（五）投标人综合得分</w:t>
      </w:r>
    </w:p>
    <w:p>
      <w:pPr>
        <w:adjustRightInd w:val="0"/>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投标人综合得分＝技术标得分＋商务标得分＋综合标得分 </w:t>
      </w:r>
    </w:p>
    <w:p>
      <w:pPr>
        <w:adjustRightInd w:val="0"/>
        <w:snapToGrid w:val="0"/>
        <w:spacing w:line="360" w:lineRule="auto"/>
        <w:rPr>
          <w:rFonts w:hAnsi="宋体" w:cs="宋体"/>
          <w:sz w:val="24"/>
          <w:szCs w:val="24"/>
        </w:rPr>
      </w:pPr>
      <w:r>
        <w:rPr>
          <w:rFonts w:hint="eastAsia" w:hAnsi="宋体" w:cs="宋体"/>
          <w:b/>
          <w:bCs/>
          <w:sz w:val="24"/>
          <w:szCs w:val="24"/>
        </w:rPr>
        <w:t>（六）投标人的最终得分及中标候选人排序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2"/>
        <w:keepNext w:val="0"/>
        <w:keepLines w:val="0"/>
        <w:adjustRightInd w:val="0"/>
        <w:snapToGrid w:val="0"/>
        <w:spacing w:line="440" w:lineRule="exact"/>
        <w:ind w:firstLine="482" w:firstLineChars="200"/>
        <w:outlineLvl w:val="9"/>
        <w:rPr>
          <w:rFonts w:hAnsi="宋体" w:eastAsia="宋体"/>
          <w:b/>
          <w:szCs w:val="24"/>
        </w:rPr>
      </w:pPr>
      <w:bookmarkStart w:id="82" w:name="_Toc508875508"/>
      <w:r>
        <w:rPr>
          <w:rFonts w:hint="eastAsia" w:hAnsi="宋体" w:eastAsia="宋体"/>
          <w:b/>
        </w:rPr>
        <w:t>九、</w:t>
      </w:r>
      <w:r>
        <w:rPr>
          <w:rFonts w:hint="eastAsia" w:hAnsi="宋体" w:eastAsia="宋体"/>
          <w:b/>
          <w:szCs w:val="24"/>
        </w:rPr>
        <w:t>评标报告</w:t>
      </w:r>
      <w:bookmarkEnd w:id="82"/>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2" w:firstLineChars="200"/>
        <w:outlineLvl w:val="9"/>
        <w:rPr>
          <w:rFonts w:hAnsi="宋体" w:eastAsia="宋体"/>
          <w:b/>
          <w:szCs w:val="24"/>
        </w:rPr>
      </w:pPr>
      <w:bookmarkStart w:id="83" w:name="_Toc508875509"/>
      <w:r>
        <w:rPr>
          <w:rFonts w:hint="eastAsia" w:hAnsi="宋体" w:eastAsia="宋体"/>
          <w:b/>
        </w:rPr>
        <w:t>十、</w:t>
      </w:r>
      <w:r>
        <w:rPr>
          <w:rFonts w:hint="eastAsia" w:hAnsi="宋体" w:eastAsia="宋体"/>
          <w:b/>
          <w:szCs w:val="24"/>
        </w:rPr>
        <w:t>公示</w:t>
      </w:r>
      <w:bookmarkEnd w:id="83"/>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4" w:name="_Toc508875510"/>
      <w:bookmarkStart w:id="85" w:name="_Toc13587"/>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84"/>
      <w:bookmarkEnd w:id="85"/>
    </w:p>
    <w:p>
      <w:pPr>
        <w:autoSpaceDE w:val="0"/>
        <w:autoSpaceDN w:val="0"/>
        <w:adjustRightInd w:val="0"/>
        <w:jc w:val="center"/>
        <w:rPr>
          <w:rFonts w:cs="黑体"/>
          <w:b/>
          <w:sz w:val="24"/>
          <w:szCs w:val="24"/>
        </w:rPr>
      </w:pPr>
      <w:bookmarkStart w:id="86"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宋体"/>
          <w:b/>
          <w:sz w:val="36"/>
          <w:szCs w:val="36"/>
        </w:rPr>
      </w:pPr>
      <w:r>
        <w:rPr>
          <w:rFonts w:hAnsi="宋体" w:cs="黑体"/>
          <w:b/>
          <w:sz w:val="36"/>
          <w:szCs w:val="36"/>
        </w:rPr>
        <w:br w:type="page"/>
      </w:r>
      <w:bookmarkStart w:id="87" w:name="_Toc9220"/>
      <w:bookmarkStart w:id="88" w:name="_Toc16052"/>
      <w:bookmarkStart w:id="89" w:name="_Toc19959"/>
      <w:bookmarkStart w:id="90" w:name="_Toc17496"/>
      <w:r>
        <w:rPr>
          <w:rFonts w:hint="eastAsia" w:hAnsi="宋体" w:cs="宋体"/>
          <w:b/>
          <w:sz w:val="36"/>
          <w:szCs w:val="36"/>
        </w:rPr>
        <w:t>第五章 工程量清单</w:t>
      </w:r>
      <w:bookmarkEnd w:id="87"/>
      <w:bookmarkEnd w:id="88"/>
      <w:bookmarkEnd w:id="89"/>
      <w:bookmarkEnd w:id="90"/>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szCs w:val="22"/>
        </w:rPr>
      </w:pPr>
      <w:r>
        <w:rPr>
          <w:rFonts w:hint="eastAsia" w:hAnsi="宋体" w:cs="宋体"/>
          <w:sz w:val="24"/>
          <w:szCs w:val="22"/>
        </w:rPr>
        <w:t>3.1.7 税金</w:t>
      </w:r>
    </w:p>
    <w:p>
      <w:pPr>
        <w:spacing w:line="430" w:lineRule="exact"/>
        <w:ind w:left="1" w:firstLine="480" w:firstLineChars="200"/>
        <w:rPr>
          <w:rFonts w:hAnsi="宋体" w:cs="宋体"/>
          <w:sz w:val="24"/>
          <w:szCs w:val="22"/>
        </w:rPr>
      </w:pPr>
      <w:r>
        <w:rPr>
          <w:rFonts w:hint="eastAsia" w:hAnsi="宋体" w:cs="宋体"/>
          <w:sz w:val="24"/>
          <w:szCs w:val="22"/>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60" w:lineRule="exact"/>
        <w:ind w:firstLine="680" w:firstLineChars="200"/>
      </w:pPr>
    </w:p>
    <w:p>
      <w:pPr>
        <w:spacing w:line="440" w:lineRule="exact"/>
        <w:rPr>
          <w:rFonts w:ascii="新宋体" w:hAnsi="新宋体" w:eastAsia="新宋体"/>
          <w:sz w:val="24"/>
          <w:u w:val="single"/>
        </w:rPr>
      </w:pPr>
      <w:r>
        <w:rPr>
          <w:rFonts w:hint="eastAsia" w:ascii="新宋体" w:hAnsi="新宋体" w:eastAsia="新宋体"/>
          <w:sz w:val="24"/>
        </w:rPr>
        <w:t xml:space="preserve">    </w:t>
      </w: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91" w:name="_Toc8264"/>
      <w:bookmarkStart w:id="92" w:name="_Toc508875512"/>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6"/>
      <w:bookmarkEnd w:id="91"/>
      <w:bookmarkEnd w:id="92"/>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93" w:name="_Toc278443522"/>
      <w:r>
        <w:rPr>
          <w:rFonts w:hAnsi="宋体" w:cs="黑体"/>
          <w:b/>
          <w:sz w:val="36"/>
          <w:szCs w:val="36"/>
        </w:rPr>
        <w:br w:type="page"/>
      </w:r>
    </w:p>
    <w:p>
      <w:pPr>
        <w:pStyle w:val="2"/>
        <w:ind w:firstLine="320"/>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4" w:name="_Toc508875513"/>
      <w:bookmarkStart w:id="95" w:name="_Toc30209"/>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3"/>
      <w:bookmarkEnd w:id="94"/>
      <w:bookmarkEnd w:id="95"/>
    </w:p>
    <w:p>
      <w:pPr>
        <w:spacing w:line="500" w:lineRule="exact"/>
        <w:ind w:firstLine="480" w:firstLineChars="200"/>
        <w:jc w:val="left"/>
        <w:rPr>
          <w:rFonts w:ascii="新宋体" w:hAnsi="新宋体" w:eastAsia="新宋体"/>
          <w:sz w:val="24"/>
        </w:rPr>
      </w:pPr>
    </w:p>
    <w:p>
      <w:pPr>
        <w:numPr>
          <w:ilvl w:val="0"/>
          <w:numId w:val="6"/>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6" w:name="_Toc278443525"/>
    </w:p>
    <w:p>
      <w:pPr>
        <w:autoSpaceDE w:val="0"/>
        <w:autoSpaceDN w:val="0"/>
        <w:adjustRightInd w:val="0"/>
        <w:spacing w:beforeLines="100" w:afterLines="100"/>
        <w:rPr>
          <w:rFonts w:hAnsi="宋体" w:cs="黑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黑体"/>
          <w:b/>
          <w:sz w:val="44"/>
          <w:szCs w:val="44"/>
        </w:rPr>
        <w:br w:type="page"/>
      </w:r>
      <w:bookmarkEnd w:id="96"/>
      <w:bookmarkStart w:id="97" w:name="_Toc25579"/>
      <w:bookmarkStart w:id="98" w:name="_Toc508875514"/>
      <w:r>
        <w:rPr>
          <w:rFonts w:hint="eastAsia" w:hAnsi="宋体" w:cs="宋体"/>
          <w:b/>
          <w:sz w:val="44"/>
          <w:szCs w:val="44"/>
        </w:rPr>
        <w:t>第八章 投标文件格式</w:t>
      </w:r>
      <w:bookmarkEnd w:id="97"/>
      <w:bookmarkEnd w:id="98"/>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 xml:space="preserve">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r>
        <w:rPr>
          <w:rFonts w:hint="eastAsia" w:hAnsi="宋体" w:cs="宋体"/>
          <w:sz w:val="24"/>
          <w:lang w:eastAsia="zh-CN"/>
        </w:rPr>
        <w:t>，以附件中</w:t>
      </w:r>
      <w:r>
        <w:rPr>
          <w:rFonts w:hint="eastAsia" w:hAnsi="宋体" w:cs="宋体"/>
          <w:sz w:val="24"/>
          <w:lang w:val="en-US" w:eastAsia="zh-CN"/>
        </w:rPr>
        <w:t>YDB格式清单和控制价为准</w:t>
      </w:r>
      <w:r>
        <w:rPr>
          <w:rFonts w:hint="eastAsia" w:hAnsi="宋体" w:cs="宋体"/>
          <w:sz w:val="24"/>
        </w:rPr>
        <w:t>）</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 xml:space="preserve">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tabs>
          <w:tab w:val="center" w:pos="4739"/>
        </w:tabs>
        <w:ind w:left="180"/>
        <w:jc w:val="center"/>
        <w:rPr>
          <w:rFonts w:hAnsi="宋体" w:cs="宋体"/>
          <w:b/>
          <w:sz w:val="32"/>
        </w:rPr>
      </w:pPr>
    </w:p>
    <w:p>
      <w:pPr>
        <w:autoSpaceDE w:val="0"/>
        <w:autoSpaceDN w:val="0"/>
        <w:spacing w:line="540" w:lineRule="exact"/>
        <w:ind w:firstLine="522" w:firstLineChars="200"/>
        <w:jc w:val="center"/>
        <w:rPr>
          <w:rFonts w:hAnsi="宋体" w:cs="宋体"/>
          <w:b/>
          <w:sz w:val="26"/>
          <w:szCs w:val="26"/>
        </w:rPr>
      </w:pPr>
      <w:r>
        <w:rPr>
          <w:rFonts w:hint="eastAsia" w:hAnsi="宋体" w:cs="宋体"/>
          <w:b/>
          <w:sz w:val="26"/>
          <w:szCs w:val="26"/>
        </w:rPr>
        <w:t>目    录</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jc w:val="left"/>
        <w:rPr>
          <w:rFonts w:hAnsi="宋体" w:cs="宋体"/>
          <w:b/>
          <w:sz w:val="26"/>
          <w:szCs w:val="26"/>
        </w:rPr>
      </w:pPr>
      <w:r>
        <w:rPr>
          <w:rFonts w:hint="eastAsia" w:hAnsi="宋体" w:cs="宋体"/>
          <w:b/>
          <w:sz w:val="26"/>
          <w:szCs w:val="26"/>
        </w:rPr>
        <w:t xml:space="preserve">    一、投标函</w:t>
      </w:r>
    </w:p>
    <w:p>
      <w:pPr>
        <w:autoSpaceDE w:val="0"/>
        <w:autoSpaceDN w:val="0"/>
        <w:spacing w:line="540" w:lineRule="exact"/>
        <w:jc w:val="left"/>
        <w:rPr>
          <w:rFonts w:hAnsi="宋体" w:cs="宋体"/>
          <w:b/>
          <w:sz w:val="26"/>
          <w:szCs w:val="26"/>
        </w:rPr>
      </w:pPr>
      <w:r>
        <w:rPr>
          <w:rFonts w:hint="eastAsia" w:hAnsi="宋体" w:cs="宋体"/>
          <w:b/>
          <w:sz w:val="26"/>
          <w:szCs w:val="26"/>
        </w:rPr>
        <w:t xml:space="preserve">    二、投标函附录；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三、法定代表人身份证明、授权委托书；</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四、投标保证金；</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五、项目管理机构配备情况；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六、投标单位基本信息表；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七、资格证明文件；</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八、近年完成的类似项目情况；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九、正在施工的和新承接的项目情况；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十、近年发生的诉讼及仲裁</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十一、其它材料；</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投标人认为须附的其它材料，格式可自行编制。</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rPr>
          <w:rFonts w:hAnsi="宋体" w:cs="宋体"/>
          <w:b/>
          <w:sz w:val="32"/>
        </w:rPr>
      </w:pPr>
    </w:p>
    <w:p>
      <w:pPr>
        <w:tabs>
          <w:tab w:val="center" w:pos="4739"/>
        </w:tabs>
        <w:rPr>
          <w:rFonts w:hAnsi="宋体" w:cs="宋体"/>
          <w:sz w:val="28"/>
          <w:szCs w:val="28"/>
        </w:rPr>
      </w:pPr>
      <w:r>
        <w:rPr>
          <w:rFonts w:hint="eastAsia" w:hAnsi="宋体" w:cs="宋体"/>
          <w:b/>
          <w:sz w:val="32"/>
        </w:rPr>
        <w:t xml:space="preserve">                        一、投标函</w:t>
      </w:r>
      <w:bookmarkStart w:id="99"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99"/>
      <w:r>
        <w:rPr>
          <w:rFonts w:hint="eastAsia" w:hAnsi="宋体" w:cs="宋体"/>
          <w:b/>
          <w:sz w:val="28"/>
          <w:szCs w:val="28"/>
        </w:rPr>
        <w:t>法定代表人身份证明、授权委托书</w:t>
      </w:r>
    </w:p>
    <w:p>
      <w:pPr>
        <w:autoSpaceDE w:val="0"/>
        <w:autoSpaceDN w:val="0"/>
        <w:adjustRightInd w:val="0"/>
        <w:spacing w:line="420" w:lineRule="exact"/>
        <w:jc w:val="center"/>
        <w:rPr>
          <w:rFonts w:hAnsi="宋体" w:cs="宋体"/>
          <w:b/>
          <w:bCs/>
          <w:sz w:val="28"/>
          <w:szCs w:val="28"/>
        </w:rPr>
      </w:pPr>
      <w:bookmarkStart w:id="100" w:name="_Toc271787731"/>
      <w:r>
        <w:rPr>
          <w:rFonts w:hint="eastAsia" w:hAnsi="宋体" w:cs="宋体"/>
          <w:b/>
          <w:bCs/>
          <w:sz w:val="28"/>
          <w:szCs w:val="28"/>
        </w:rPr>
        <w:t>（一）法定代表人身份证明</w:t>
      </w:r>
      <w:bookmarkEnd w:id="10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1" w:name="_Toc271787732"/>
      <w:r>
        <w:rPr>
          <w:rFonts w:hint="eastAsia" w:hAnsi="宋体" w:cs="宋体"/>
          <w:b/>
          <w:bCs/>
          <w:sz w:val="28"/>
          <w:szCs w:val="28"/>
        </w:rPr>
        <w:t>（二）授权委托书</w:t>
      </w:r>
      <w:bookmarkEnd w:id="10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附投标保证金有效银行转账凭证原件扫描件（或图片）；</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原件扫描件（图片）。类似项目限于以项目负责人身份参与的项目。</w:t>
      </w:r>
    </w:p>
    <w:p>
      <w:pPr>
        <w:spacing w:line="420" w:lineRule="exact"/>
        <w:rPr>
          <w:rFonts w:hAnsi="宋体" w:cs="宋体"/>
          <w:sz w:val="24"/>
        </w:rPr>
      </w:pP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w:t>
      </w:r>
      <w:r>
        <w:rPr>
          <w:rFonts w:hint="eastAsia" w:hAnsi="宋体" w:cs="宋体"/>
          <w:sz w:val="24"/>
          <w:szCs w:val="24"/>
          <w:lang w:eastAsia="zh-CN"/>
        </w:rPr>
        <w:t>可</w:t>
      </w:r>
      <w:r>
        <w:rPr>
          <w:rFonts w:hint="eastAsia" w:hAnsi="宋体" w:cs="宋体"/>
          <w:sz w:val="24"/>
          <w:szCs w:val="24"/>
        </w:rPr>
        <w:t>附注册资格证书、身份证、职称证、养老保险原件扫描件（或图片），专职安全生产管理人员应附安全生产考核合格证书，主要业绩须附合同协议书。</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 xml:space="preserve"> </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（1）内容完整性；</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（2）主要施工方案与技术措施；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（3）质量管理体系与措施；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（4）安全管理体系与措施；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（5）文明施工、环境保护管理体系及施工现场扬尘治理措施；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（6）工期保证措施；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（7）拟投入资源配备计划；</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（8）施工进度表与网络计划图；</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（9）施工总平面图布置；</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（10）技术创新的应用实施措施；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（11）采用新工艺、新技术、新设备、新材料、BIM等的程度；</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（12）施工现场实施信息化监控和数据处理；</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（13）风险管理措施。</w:t>
      </w:r>
    </w:p>
    <w:p>
      <w:pPr>
        <w:autoSpaceDE w:val="0"/>
        <w:autoSpaceDN w:val="0"/>
        <w:spacing w:line="540" w:lineRule="exact"/>
        <w:ind w:firstLine="680" w:firstLineChars="200"/>
        <w:jc w:val="left"/>
      </w:pPr>
    </w:p>
    <w:sectPr>
      <w:footerReference r:id="rId11" w:type="first"/>
      <w:footerReference r:id="rId10" w:type="default"/>
      <w:pgSz w:w="11906" w:h="16838"/>
      <w:pgMar w:top="1304" w:right="1134" w:bottom="1304" w:left="1134"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0000000000000000000"/>
    <w:charset w:val="86"/>
    <w:family w:val="decorative"/>
    <w:pitch w:val="default"/>
    <w:sig w:usb0="00000000" w:usb1="00000000" w:usb2="0000001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49" o:spid="_x0000_s2049"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rPr>
        <w:sz w:val="18"/>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r>
      <w:pict>
        <v:shape id="_x0000_s2052" o:spid="_x0000_s2052" o:spt="202" type="#_x0000_t202" style="position:absolute;left:0pt;margin-left:245.65pt;margin-top:-1.05pt;height:11.65pt;width:4.55pt;mso-position-horizontal-relative:margin;mso-wrap-style:none;z-index:251659264;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79005"/>
    <w:multiLevelType w:val="singleLevel"/>
    <w:tmpl w:val="9BC79005"/>
    <w:lvl w:ilvl="0" w:tentative="0">
      <w:start w:val="3"/>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00B770F"/>
    <w:multiLevelType w:val="singleLevel"/>
    <w:tmpl w:val="500B770F"/>
    <w:lvl w:ilvl="0" w:tentative="0">
      <w:start w:val="1"/>
      <w:numFmt w:val="chineseCounting"/>
      <w:suff w:val="space"/>
      <w:lvlText w:val="第%1章"/>
      <w:lvlJc w:val="left"/>
      <w:rPr>
        <w:rFonts w:hint="eastAsia"/>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573BEC"/>
    <w:rsid w:val="00092603"/>
    <w:rsid w:val="000E3FEB"/>
    <w:rsid w:val="003C017A"/>
    <w:rsid w:val="004279CA"/>
    <w:rsid w:val="00566EE3"/>
    <w:rsid w:val="008D154A"/>
    <w:rsid w:val="00CE789F"/>
    <w:rsid w:val="00D240C7"/>
    <w:rsid w:val="00D2538B"/>
    <w:rsid w:val="00DF1778"/>
    <w:rsid w:val="00E053F1"/>
    <w:rsid w:val="00FE2CCA"/>
    <w:rsid w:val="019A7C88"/>
    <w:rsid w:val="0207711F"/>
    <w:rsid w:val="02697690"/>
    <w:rsid w:val="027E75D6"/>
    <w:rsid w:val="02875256"/>
    <w:rsid w:val="02883B8C"/>
    <w:rsid w:val="02BC0562"/>
    <w:rsid w:val="03020C7C"/>
    <w:rsid w:val="03342224"/>
    <w:rsid w:val="035B3B09"/>
    <w:rsid w:val="03D71A78"/>
    <w:rsid w:val="03E61192"/>
    <w:rsid w:val="03E749DC"/>
    <w:rsid w:val="048552CB"/>
    <w:rsid w:val="04E7298D"/>
    <w:rsid w:val="04F94590"/>
    <w:rsid w:val="051E4301"/>
    <w:rsid w:val="05940C8E"/>
    <w:rsid w:val="06226A5F"/>
    <w:rsid w:val="06280F31"/>
    <w:rsid w:val="06AE2B7E"/>
    <w:rsid w:val="07A524F4"/>
    <w:rsid w:val="07D00F67"/>
    <w:rsid w:val="08C42666"/>
    <w:rsid w:val="08DA26D5"/>
    <w:rsid w:val="09577992"/>
    <w:rsid w:val="09711054"/>
    <w:rsid w:val="099C7CCD"/>
    <w:rsid w:val="09A8379B"/>
    <w:rsid w:val="0B7D7878"/>
    <w:rsid w:val="0B8541BA"/>
    <w:rsid w:val="0BC3601F"/>
    <w:rsid w:val="0BF026FD"/>
    <w:rsid w:val="0C136D7D"/>
    <w:rsid w:val="0C291513"/>
    <w:rsid w:val="0C96171A"/>
    <w:rsid w:val="0D4E30B9"/>
    <w:rsid w:val="0DFE74FF"/>
    <w:rsid w:val="0E4A3CE8"/>
    <w:rsid w:val="0E5E1141"/>
    <w:rsid w:val="0E94422C"/>
    <w:rsid w:val="0EBB5E05"/>
    <w:rsid w:val="0EF01CAA"/>
    <w:rsid w:val="0EF4656E"/>
    <w:rsid w:val="0EFA5E8F"/>
    <w:rsid w:val="0F353AF6"/>
    <w:rsid w:val="0FE36686"/>
    <w:rsid w:val="101178D3"/>
    <w:rsid w:val="10B73E83"/>
    <w:rsid w:val="11770124"/>
    <w:rsid w:val="11E57000"/>
    <w:rsid w:val="122A457A"/>
    <w:rsid w:val="12990CA7"/>
    <w:rsid w:val="130C5072"/>
    <w:rsid w:val="140568D7"/>
    <w:rsid w:val="148E1F90"/>
    <w:rsid w:val="14936A8D"/>
    <w:rsid w:val="150D5E57"/>
    <w:rsid w:val="15224272"/>
    <w:rsid w:val="15665D2B"/>
    <w:rsid w:val="160D05A3"/>
    <w:rsid w:val="163D586B"/>
    <w:rsid w:val="16935402"/>
    <w:rsid w:val="16DA7D2F"/>
    <w:rsid w:val="17A312CE"/>
    <w:rsid w:val="17AD2F72"/>
    <w:rsid w:val="17E814BD"/>
    <w:rsid w:val="17EB5EE5"/>
    <w:rsid w:val="18456381"/>
    <w:rsid w:val="18A83215"/>
    <w:rsid w:val="18EC5219"/>
    <w:rsid w:val="18F61ADC"/>
    <w:rsid w:val="191D6B6D"/>
    <w:rsid w:val="19494764"/>
    <w:rsid w:val="19523DBB"/>
    <w:rsid w:val="195A1169"/>
    <w:rsid w:val="199E5110"/>
    <w:rsid w:val="19DF1E91"/>
    <w:rsid w:val="19EB57D7"/>
    <w:rsid w:val="19FA1DA1"/>
    <w:rsid w:val="1A5B6573"/>
    <w:rsid w:val="1A6F4BDF"/>
    <w:rsid w:val="1AC93050"/>
    <w:rsid w:val="1AD3009C"/>
    <w:rsid w:val="1B07190C"/>
    <w:rsid w:val="1B456142"/>
    <w:rsid w:val="1B9A7E96"/>
    <w:rsid w:val="1BD12EA6"/>
    <w:rsid w:val="1C636F04"/>
    <w:rsid w:val="1CC93D90"/>
    <w:rsid w:val="1D487CA5"/>
    <w:rsid w:val="1D7468AC"/>
    <w:rsid w:val="1DE855C3"/>
    <w:rsid w:val="1E1A4696"/>
    <w:rsid w:val="1E330AB6"/>
    <w:rsid w:val="1F600FA1"/>
    <w:rsid w:val="1FAF4BA5"/>
    <w:rsid w:val="2018668A"/>
    <w:rsid w:val="20A87429"/>
    <w:rsid w:val="20F379A0"/>
    <w:rsid w:val="21483351"/>
    <w:rsid w:val="215A06BB"/>
    <w:rsid w:val="218912E2"/>
    <w:rsid w:val="21E677D0"/>
    <w:rsid w:val="227513C9"/>
    <w:rsid w:val="22AD6841"/>
    <w:rsid w:val="23503B12"/>
    <w:rsid w:val="23C65FC8"/>
    <w:rsid w:val="23CC6335"/>
    <w:rsid w:val="24336C24"/>
    <w:rsid w:val="247F4E3E"/>
    <w:rsid w:val="2583343B"/>
    <w:rsid w:val="26055F71"/>
    <w:rsid w:val="265F7AEC"/>
    <w:rsid w:val="2695189D"/>
    <w:rsid w:val="2706095D"/>
    <w:rsid w:val="271674E8"/>
    <w:rsid w:val="273E5DAB"/>
    <w:rsid w:val="27DA4CC8"/>
    <w:rsid w:val="28563744"/>
    <w:rsid w:val="28A419C4"/>
    <w:rsid w:val="28CE4287"/>
    <w:rsid w:val="28CE556E"/>
    <w:rsid w:val="28E30E16"/>
    <w:rsid w:val="293A65F8"/>
    <w:rsid w:val="29AA5855"/>
    <w:rsid w:val="29B9118D"/>
    <w:rsid w:val="2A045074"/>
    <w:rsid w:val="2A1F47F5"/>
    <w:rsid w:val="2AD85F56"/>
    <w:rsid w:val="2B7A2F41"/>
    <w:rsid w:val="2B860BD2"/>
    <w:rsid w:val="2BBE6813"/>
    <w:rsid w:val="2BF426D1"/>
    <w:rsid w:val="2C0040B2"/>
    <w:rsid w:val="2C762217"/>
    <w:rsid w:val="2CEC7AD2"/>
    <w:rsid w:val="2D16013C"/>
    <w:rsid w:val="2DB17DAE"/>
    <w:rsid w:val="2ED51D1C"/>
    <w:rsid w:val="2EF93BA9"/>
    <w:rsid w:val="2F276D0A"/>
    <w:rsid w:val="2F2D01BA"/>
    <w:rsid w:val="2F9802CE"/>
    <w:rsid w:val="2FB106D5"/>
    <w:rsid w:val="30332B67"/>
    <w:rsid w:val="30373EE8"/>
    <w:rsid w:val="305D273E"/>
    <w:rsid w:val="30882439"/>
    <w:rsid w:val="30A959E6"/>
    <w:rsid w:val="30FB2A23"/>
    <w:rsid w:val="31155739"/>
    <w:rsid w:val="311D4EC7"/>
    <w:rsid w:val="31484FC2"/>
    <w:rsid w:val="31571896"/>
    <w:rsid w:val="316061B6"/>
    <w:rsid w:val="31F32647"/>
    <w:rsid w:val="320E2934"/>
    <w:rsid w:val="3222068E"/>
    <w:rsid w:val="324A292D"/>
    <w:rsid w:val="329D563D"/>
    <w:rsid w:val="32D50C9C"/>
    <w:rsid w:val="32E53B21"/>
    <w:rsid w:val="334607B4"/>
    <w:rsid w:val="33C156C7"/>
    <w:rsid w:val="33F513EF"/>
    <w:rsid w:val="340B5634"/>
    <w:rsid w:val="34472C06"/>
    <w:rsid w:val="34573BEC"/>
    <w:rsid w:val="35294CF2"/>
    <w:rsid w:val="353A3531"/>
    <w:rsid w:val="3590424C"/>
    <w:rsid w:val="35EB654D"/>
    <w:rsid w:val="362B1202"/>
    <w:rsid w:val="363813C1"/>
    <w:rsid w:val="377A6494"/>
    <w:rsid w:val="37F33E42"/>
    <w:rsid w:val="386F21D3"/>
    <w:rsid w:val="38AF3624"/>
    <w:rsid w:val="391C3588"/>
    <w:rsid w:val="3A267D9F"/>
    <w:rsid w:val="3A7A21C1"/>
    <w:rsid w:val="3ADC3403"/>
    <w:rsid w:val="3B0C7BAF"/>
    <w:rsid w:val="3B314C90"/>
    <w:rsid w:val="3B5C6126"/>
    <w:rsid w:val="3B870DD5"/>
    <w:rsid w:val="3BB623F2"/>
    <w:rsid w:val="3C404F33"/>
    <w:rsid w:val="3C5A7BC1"/>
    <w:rsid w:val="3C826089"/>
    <w:rsid w:val="3D705817"/>
    <w:rsid w:val="3E6655F2"/>
    <w:rsid w:val="3EA5273C"/>
    <w:rsid w:val="3F0F0010"/>
    <w:rsid w:val="3FD7671A"/>
    <w:rsid w:val="400532EE"/>
    <w:rsid w:val="40761959"/>
    <w:rsid w:val="40A00FB0"/>
    <w:rsid w:val="40AB6C85"/>
    <w:rsid w:val="40ED5C3F"/>
    <w:rsid w:val="40FD6FD8"/>
    <w:rsid w:val="4124314B"/>
    <w:rsid w:val="4142402C"/>
    <w:rsid w:val="414D7A4C"/>
    <w:rsid w:val="41804BE9"/>
    <w:rsid w:val="41D83E4B"/>
    <w:rsid w:val="420F4144"/>
    <w:rsid w:val="42100ADC"/>
    <w:rsid w:val="42A16468"/>
    <w:rsid w:val="42D4393B"/>
    <w:rsid w:val="4335327C"/>
    <w:rsid w:val="435C6112"/>
    <w:rsid w:val="443E26CB"/>
    <w:rsid w:val="44817707"/>
    <w:rsid w:val="454E4979"/>
    <w:rsid w:val="455B691C"/>
    <w:rsid w:val="45873415"/>
    <w:rsid w:val="45BA7445"/>
    <w:rsid w:val="46115DF3"/>
    <w:rsid w:val="4665522F"/>
    <w:rsid w:val="466B057A"/>
    <w:rsid w:val="47F269ED"/>
    <w:rsid w:val="47F46B96"/>
    <w:rsid w:val="48143A45"/>
    <w:rsid w:val="48274FD2"/>
    <w:rsid w:val="488A1505"/>
    <w:rsid w:val="489954A1"/>
    <w:rsid w:val="497119B6"/>
    <w:rsid w:val="498E4C96"/>
    <w:rsid w:val="49BF7C8E"/>
    <w:rsid w:val="49D00210"/>
    <w:rsid w:val="4B0D209E"/>
    <w:rsid w:val="4B863CA8"/>
    <w:rsid w:val="4BA14A5E"/>
    <w:rsid w:val="4BAA16ED"/>
    <w:rsid w:val="4C8C7618"/>
    <w:rsid w:val="4D5D6B9E"/>
    <w:rsid w:val="4D716FBC"/>
    <w:rsid w:val="4DC146F2"/>
    <w:rsid w:val="4E0B4AE2"/>
    <w:rsid w:val="4E0C13CC"/>
    <w:rsid w:val="4E0E0D8A"/>
    <w:rsid w:val="4E221AD6"/>
    <w:rsid w:val="4EB128DF"/>
    <w:rsid w:val="4F3552EA"/>
    <w:rsid w:val="50F826D2"/>
    <w:rsid w:val="51AC0C0B"/>
    <w:rsid w:val="51EC314D"/>
    <w:rsid w:val="521B5330"/>
    <w:rsid w:val="522169E3"/>
    <w:rsid w:val="52643306"/>
    <w:rsid w:val="53045022"/>
    <w:rsid w:val="539257A8"/>
    <w:rsid w:val="53D51E1A"/>
    <w:rsid w:val="53FB0340"/>
    <w:rsid w:val="541712BB"/>
    <w:rsid w:val="546109A1"/>
    <w:rsid w:val="55253ED9"/>
    <w:rsid w:val="55DE3DDF"/>
    <w:rsid w:val="55FA2A93"/>
    <w:rsid w:val="560D0B43"/>
    <w:rsid w:val="56A7283F"/>
    <w:rsid w:val="56BB375E"/>
    <w:rsid w:val="5845362F"/>
    <w:rsid w:val="58E72370"/>
    <w:rsid w:val="59072F20"/>
    <w:rsid w:val="594026F2"/>
    <w:rsid w:val="597066CB"/>
    <w:rsid w:val="5A005528"/>
    <w:rsid w:val="5A6D1634"/>
    <w:rsid w:val="5A900E92"/>
    <w:rsid w:val="5B365C62"/>
    <w:rsid w:val="5B5D5EC9"/>
    <w:rsid w:val="5C101207"/>
    <w:rsid w:val="5C103AC0"/>
    <w:rsid w:val="5C5E179A"/>
    <w:rsid w:val="5CAF51EE"/>
    <w:rsid w:val="5CE92079"/>
    <w:rsid w:val="5CF446EA"/>
    <w:rsid w:val="5CF93C1B"/>
    <w:rsid w:val="5D70793D"/>
    <w:rsid w:val="5DA0377E"/>
    <w:rsid w:val="5E76399D"/>
    <w:rsid w:val="5EB93A18"/>
    <w:rsid w:val="5F990083"/>
    <w:rsid w:val="60433D5B"/>
    <w:rsid w:val="611B2DB9"/>
    <w:rsid w:val="61344E82"/>
    <w:rsid w:val="614E7828"/>
    <w:rsid w:val="61582E43"/>
    <w:rsid w:val="615C50F1"/>
    <w:rsid w:val="6177606B"/>
    <w:rsid w:val="61890C1D"/>
    <w:rsid w:val="619A0E35"/>
    <w:rsid w:val="62490689"/>
    <w:rsid w:val="62852E5D"/>
    <w:rsid w:val="62BE2774"/>
    <w:rsid w:val="62E95E62"/>
    <w:rsid w:val="630856AE"/>
    <w:rsid w:val="633D76D5"/>
    <w:rsid w:val="63463481"/>
    <w:rsid w:val="6348300A"/>
    <w:rsid w:val="63F16F82"/>
    <w:rsid w:val="64E765C4"/>
    <w:rsid w:val="653E5D89"/>
    <w:rsid w:val="65B00C9F"/>
    <w:rsid w:val="66802CD7"/>
    <w:rsid w:val="66824622"/>
    <w:rsid w:val="66857B56"/>
    <w:rsid w:val="66DD1C2C"/>
    <w:rsid w:val="67083A62"/>
    <w:rsid w:val="67386500"/>
    <w:rsid w:val="67B64E3D"/>
    <w:rsid w:val="67E77921"/>
    <w:rsid w:val="67FF1984"/>
    <w:rsid w:val="682D4C07"/>
    <w:rsid w:val="684412DB"/>
    <w:rsid w:val="69596991"/>
    <w:rsid w:val="69AC62EA"/>
    <w:rsid w:val="6A473423"/>
    <w:rsid w:val="6A5845FF"/>
    <w:rsid w:val="6A8C438F"/>
    <w:rsid w:val="6AE76610"/>
    <w:rsid w:val="6AF95529"/>
    <w:rsid w:val="6B2077D8"/>
    <w:rsid w:val="6B214B53"/>
    <w:rsid w:val="6B832447"/>
    <w:rsid w:val="6B865F45"/>
    <w:rsid w:val="6BB30291"/>
    <w:rsid w:val="6BBE236C"/>
    <w:rsid w:val="6BC95E5E"/>
    <w:rsid w:val="6C5222ED"/>
    <w:rsid w:val="6CEE152A"/>
    <w:rsid w:val="6D41115F"/>
    <w:rsid w:val="6D8F5992"/>
    <w:rsid w:val="6DB66DDF"/>
    <w:rsid w:val="6DFE645A"/>
    <w:rsid w:val="6E0805F8"/>
    <w:rsid w:val="6E4E1A59"/>
    <w:rsid w:val="6E833C0E"/>
    <w:rsid w:val="6F0A0DED"/>
    <w:rsid w:val="6F2F5F5C"/>
    <w:rsid w:val="6F423736"/>
    <w:rsid w:val="7003569B"/>
    <w:rsid w:val="70495192"/>
    <w:rsid w:val="705B11A7"/>
    <w:rsid w:val="7090295A"/>
    <w:rsid w:val="70AF1171"/>
    <w:rsid w:val="711D5211"/>
    <w:rsid w:val="71645486"/>
    <w:rsid w:val="718C78B6"/>
    <w:rsid w:val="71932CD9"/>
    <w:rsid w:val="71C479DE"/>
    <w:rsid w:val="71E1561C"/>
    <w:rsid w:val="71E37860"/>
    <w:rsid w:val="71FC09C5"/>
    <w:rsid w:val="72BF2B87"/>
    <w:rsid w:val="733126A9"/>
    <w:rsid w:val="734C5354"/>
    <w:rsid w:val="74811822"/>
    <w:rsid w:val="74CB4F63"/>
    <w:rsid w:val="75E124BF"/>
    <w:rsid w:val="75F50E24"/>
    <w:rsid w:val="762A6590"/>
    <w:rsid w:val="76B31EAA"/>
    <w:rsid w:val="77340A93"/>
    <w:rsid w:val="774D497B"/>
    <w:rsid w:val="77AE0F8D"/>
    <w:rsid w:val="785D70A1"/>
    <w:rsid w:val="7881013E"/>
    <w:rsid w:val="792270ED"/>
    <w:rsid w:val="793E1ABA"/>
    <w:rsid w:val="79A10CCE"/>
    <w:rsid w:val="79A37F5E"/>
    <w:rsid w:val="79A7731D"/>
    <w:rsid w:val="79AD4629"/>
    <w:rsid w:val="79EB6982"/>
    <w:rsid w:val="7A1304EF"/>
    <w:rsid w:val="7A9D426F"/>
    <w:rsid w:val="7AB15CA9"/>
    <w:rsid w:val="7AE5528E"/>
    <w:rsid w:val="7B165058"/>
    <w:rsid w:val="7BD323D2"/>
    <w:rsid w:val="7C41368B"/>
    <w:rsid w:val="7C846CB7"/>
    <w:rsid w:val="7CF12E25"/>
    <w:rsid w:val="7D225C0F"/>
    <w:rsid w:val="7D3263E0"/>
    <w:rsid w:val="7D3C6816"/>
    <w:rsid w:val="7D43600F"/>
    <w:rsid w:val="7DC57FD8"/>
    <w:rsid w:val="7DE56B22"/>
    <w:rsid w:val="7DEA6130"/>
    <w:rsid w:val="7E1A2392"/>
    <w:rsid w:val="7E6E4548"/>
    <w:rsid w:val="7EAC38D1"/>
    <w:rsid w:val="7ECE59FD"/>
    <w:rsid w:val="7EE2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1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99"/>
    <w:pPr>
      <w:widowControl/>
      <w:spacing w:before="100" w:beforeAutospacing="1" w:after="100" w:afterAutospacing="1"/>
      <w:jc w:val="left"/>
    </w:pPr>
    <w:rPr>
      <w:rFonts w:hAnsi="宋体" w:cs="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000000"/>
      <w:u w:val="none"/>
    </w:rPr>
  </w:style>
  <w:style w:type="character" w:styleId="19">
    <w:name w:val="Emphasis"/>
    <w:basedOn w:val="15"/>
    <w:qFormat/>
    <w:uiPriority w:val="0"/>
  </w:style>
  <w:style w:type="character" w:styleId="20">
    <w:name w:val="Hyperlink"/>
    <w:qFormat/>
    <w:uiPriority w:val="0"/>
    <w:rPr>
      <w:color w:val="000000"/>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character" w:customStyle="1" w:styleId="23">
    <w:name w:val="gb-jt"/>
    <w:basedOn w:val="15"/>
    <w:qFormat/>
    <w:uiPriority w:val="0"/>
  </w:style>
  <w:style w:type="character" w:customStyle="1" w:styleId="24">
    <w:name w:val="hover25"/>
    <w:basedOn w:val="15"/>
    <w:qFormat/>
    <w:uiPriority w:val="0"/>
  </w:style>
  <w:style w:type="character" w:customStyle="1" w:styleId="25">
    <w:name w:val="green"/>
    <w:basedOn w:val="15"/>
    <w:qFormat/>
    <w:uiPriority w:val="0"/>
    <w:rPr>
      <w:color w:val="66AE00"/>
      <w:sz w:val="18"/>
      <w:szCs w:val="18"/>
    </w:rPr>
  </w:style>
  <w:style w:type="character" w:customStyle="1" w:styleId="26">
    <w:name w:val="green1"/>
    <w:basedOn w:val="15"/>
    <w:qFormat/>
    <w:uiPriority w:val="0"/>
    <w:rPr>
      <w:color w:val="66AE00"/>
      <w:sz w:val="18"/>
      <w:szCs w:val="18"/>
    </w:rPr>
  </w:style>
  <w:style w:type="character" w:customStyle="1" w:styleId="27">
    <w:name w:val="red"/>
    <w:basedOn w:val="15"/>
    <w:qFormat/>
    <w:uiPriority w:val="0"/>
    <w:rPr>
      <w:color w:val="FF0000"/>
      <w:sz w:val="18"/>
      <w:szCs w:val="18"/>
    </w:rPr>
  </w:style>
  <w:style w:type="character" w:customStyle="1" w:styleId="28">
    <w:name w:val="red1"/>
    <w:basedOn w:val="15"/>
    <w:qFormat/>
    <w:uiPriority w:val="0"/>
    <w:rPr>
      <w:color w:val="FF0000"/>
      <w:sz w:val="18"/>
      <w:szCs w:val="18"/>
    </w:rPr>
  </w:style>
  <w:style w:type="character" w:customStyle="1" w:styleId="29">
    <w:name w:val="red2"/>
    <w:basedOn w:val="15"/>
    <w:qFormat/>
    <w:uiPriority w:val="0"/>
    <w:rPr>
      <w:color w:val="CC0000"/>
    </w:rPr>
  </w:style>
  <w:style w:type="character" w:customStyle="1" w:styleId="30">
    <w:name w:val="red3"/>
    <w:basedOn w:val="15"/>
    <w:qFormat/>
    <w:uiPriority w:val="0"/>
    <w:rPr>
      <w:color w:val="FF0000"/>
    </w:rPr>
  </w:style>
  <w:style w:type="character" w:customStyle="1" w:styleId="31">
    <w:name w:val="right"/>
    <w:basedOn w:val="15"/>
    <w:qFormat/>
    <w:uiPriority w:val="0"/>
    <w:rPr>
      <w:color w:val="999999"/>
      <w:sz w:val="18"/>
      <w:szCs w:val="18"/>
    </w:rPr>
  </w:style>
  <w:style w:type="character" w:customStyle="1" w:styleId="32">
    <w:name w:val="blue"/>
    <w:basedOn w:val="15"/>
    <w:qFormat/>
    <w:uiPriority w:val="0"/>
    <w:rPr>
      <w:color w:val="0371C6"/>
      <w:sz w:val="21"/>
      <w:szCs w:val="21"/>
    </w:rPr>
  </w:style>
  <w:style w:type="character" w:customStyle="1" w:styleId="33">
    <w:name w:val="hover"/>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3" textRotate="1"/>
    <customShpInfo spid="_x0000_s2052"/>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5744</Words>
  <Characters>32743</Characters>
  <Lines>272</Lines>
  <Paragraphs>76</Paragraphs>
  <TotalTime>41</TotalTime>
  <ScaleCrop>false</ScaleCrop>
  <LinksUpToDate>false</LinksUpToDate>
  <CharactersWithSpaces>38411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147258</cp:lastModifiedBy>
  <cp:lastPrinted>2020-01-14T02:01:00Z</cp:lastPrinted>
  <dcterms:modified xsi:type="dcterms:W3CDTF">2020-01-14T07:20:03Z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