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sz w:val="72"/>
          <w:szCs w:val="72"/>
        </w:rPr>
      </w:pPr>
      <w:r>
        <w:rPr>
          <w:rFonts w:hint="eastAsia" w:ascii="宋体" w:hAnsi="宋体" w:cs="宋体"/>
          <w:b/>
          <w:bCs/>
          <w:sz w:val="48"/>
          <w:szCs w:val="48"/>
        </w:rPr>
        <w:t>长葛市董村镇盆刘村一事一议村内街道加宽工程和大墙王村一事一议文化广场硬化及排水工程</w:t>
      </w:r>
    </w:p>
    <w:p>
      <w:pPr>
        <w:adjustRightInd w:val="0"/>
        <w:snapToGrid w:val="0"/>
        <w:spacing w:line="276" w:lineRule="auto"/>
        <w:jc w:val="center"/>
        <w:rPr>
          <w:rFonts w:ascii="宋体" w:hAnsi="宋体"/>
          <w:b/>
          <w:sz w:val="72"/>
          <w:szCs w:val="72"/>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360" w:lineRule="auto"/>
        <w:ind w:firstLine="422" w:firstLineChars="15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项目编号：长招采竞字【2019】174号</w:t>
      </w:r>
    </w:p>
    <w:p>
      <w:pPr>
        <w:adjustRightInd w:val="0"/>
        <w:snapToGrid w:val="0"/>
        <w:spacing w:line="360" w:lineRule="auto"/>
        <w:ind w:left="1964" w:leftChars="266" w:hanging="1405" w:hangingChars="5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r>
        <w:rPr>
          <w:rFonts w:hint="eastAsia"/>
          <w:b/>
          <w:sz w:val="28"/>
        </w:rPr>
        <w:t>长葛市董村镇盆刘村一事一议村内街道加宽工程和大墙王村一事一议文化广场硬化及排水工程</w:t>
      </w:r>
    </w:p>
    <w:p>
      <w:pPr>
        <w:adjustRightInd w:val="0"/>
        <w:snapToGrid w:val="0"/>
        <w:spacing w:line="360" w:lineRule="auto"/>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人：长葛市董村镇人民政府</w:t>
      </w:r>
    </w:p>
    <w:p>
      <w:pPr>
        <w:adjustRightInd w:val="0"/>
        <w:snapToGrid w:val="0"/>
        <w:spacing w:line="360" w:lineRule="auto"/>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276" w:lineRule="auto"/>
        <w:ind w:firstLine="3357" w:firstLineChars="1045"/>
        <w:rPr>
          <w:rFonts w:cs="黑体" w:asciiTheme="minorEastAsia" w:hAnsiTheme="minorEastAsia"/>
          <w:b/>
          <w:bCs/>
          <w:sz w:val="44"/>
          <w:szCs w:val="44"/>
          <w:lang w:val="zh-CN"/>
        </w:rPr>
        <w:sectPr>
          <w:footerReference r:id="rId3" w:type="default"/>
          <w:pgSz w:w="11906" w:h="16838"/>
          <w:pgMar w:top="2098" w:right="1474" w:bottom="1928" w:left="1588" w:header="851" w:footer="992" w:gutter="0"/>
          <w:cols w:space="0" w:num="1"/>
          <w:docGrid w:type="lines" w:linePitch="312" w:charSpace="0"/>
        </w:sectPr>
      </w:pPr>
      <w:r>
        <w:rPr>
          <w:rFonts w:hint="eastAsia" w:ascii="新宋体" w:hAnsi="新宋体" w:eastAsia="新宋体" w:cs="新宋体"/>
          <w:b/>
          <w:bCs/>
          <w:sz w:val="32"/>
          <w:szCs w:val="32"/>
        </w:rPr>
        <w:t>二0二0年</w:t>
      </w:r>
      <w:r>
        <w:rPr>
          <w:rFonts w:hint="eastAsia" w:ascii="新宋体" w:hAnsi="新宋体" w:eastAsia="新宋体" w:cs="新宋体"/>
          <w:b/>
          <w:bCs/>
          <w:sz w:val="32"/>
          <w:szCs w:val="32"/>
          <w:lang w:eastAsia="zh-CN"/>
        </w:rPr>
        <w:t>一</w:t>
      </w:r>
      <w:r>
        <w:rPr>
          <w:rFonts w:hint="eastAsia" w:ascii="新宋体" w:hAnsi="新宋体" w:eastAsia="新宋体" w:cs="新宋体"/>
          <w:b/>
          <w:bCs/>
          <w:sz w:val="32"/>
          <w:szCs w:val="32"/>
        </w:rPr>
        <w:t>月</w:t>
      </w: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宋体"/>
          <w:kern w:val="0"/>
          <w:sz w:val="24"/>
          <w:szCs w:val="24"/>
        </w:rPr>
      </w:pPr>
      <w:r>
        <w:rPr>
          <w:rFonts w:hint="eastAsia" w:ascii="宋体" w:hAnsi="宋体" w:cs="Lucida Sans Unicode"/>
          <w:b/>
          <w:sz w:val="28"/>
          <w:szCs w:val="28"/>
        </w:rPr>
        <w:t>说明:</w:t>
      </w:r>
      <w:r>
        <w:rPr>
          <w:rFonts w:hint="eastAsia" w:ascii="宋体" w:hAnsi="宋体" w:cs="宋体"/>
          <w:kern w:val="0"/>
          <w:sz w:val="24"/>
          <w:szCs w:val="24"/>
        </w:rPr>
        <w:t xml:space="preserve"> 采购文件由正文和附件组成，供应商应当完整地阅读、理解构成本采购文件的所有内容。正文和附件如有不一致的地方，须以正文为准。</w:t>
      </w:r>
    </w:p>
    <w:p>
      <w:pPr>
        <w:tabs>
          <w:tab w:val="left" w:pos="2604"/>
        </w:tabs>
        <w:autoSpaceDE w:val="0"/>
        <w:autoSpaceDN w:val="0"/>
        <w:adjustRightInd w:val="0"/>
        <w:spacing w:line="700" w:lineRule="exact"/>
        <w:ind w:firstLine="551"/>
        <w:rPr>
          <w:rFonts w:cs="宋体" w:asciiTheme="majorEastAsia" w:hAnsiTheme="majorEastAsia" w:eastAsiaTheme="majorEastAsia"/>
          <w:b/>
          <w:kern w:val="0"/>
          <w:sz w:val="32"/>
          <w:szCs w:val="32"/>
        </w:rPr>
      </w:pPr>
      <w:r>
        <w:rPr>
          <w:rFonts w:hint="eastAsia" w:ascii="宋体" w:hAnsi="宋体"/>
          <w:b/>
          <w:kern w:val="36"/>
          <w:sz w:val="24"/>
          <w:szCs w:val="24"/>
        </w:rPr>
        <w:br w:type="page"/>
      </w:r>
    </w:p>
    <w:p>
      <w:pPr>
        <w:pStyle w:val="29"/>
        <w:spacing w:line="360" w:lineRule="auto"/>
        <w:ind w:firstLine="420"/>
        <w:contextualSpacing/>
        <w:jc w:val="center"/>
        <w:rPr>
          <w:rFonts w:cs="仿宋_GB2312" w:asciiTheme="minorEastAsia" w:hAnsiTheme="minorEastAsia" w:eastAsiaTheme="minorEastAsia"/>
          <w:sz w:val="21"/>
          <w:szCs w:val="21"/>
          <w:shd w:val="clear" w:color="auto" w:fill="FFFFFF"/>
        </w:rPr>
      </w:pPr>
      <w:r>
        <w:rPr>
          <w:rFonts w:hint="eastAsia" w:asciiTheme="majorEastAsia" w:hAnsiTheme="majorEastAsia" w:eastAsiaTheme="majorEastAsia"/>
          <w:b/>
          <w:sz w:val="32"/>
          <w:szCs w:val="32"/>
        </w:rPr>
        <w:t>第一章 竞争性谈判邀请函</w:t>
      </w:r>
    </w:p>
    <w:p>
      <w:pPr>
        <w:pStyle w:val="29"/>
        <w:spacing w:line="360" w:lineRule="auto"/>
        <w:ind w:firstLine="420"/>
        <w:contextualSpacing/>
      </w:pPr>
      <w:r>
        <w:rPr>
          <w:rFonts w:hint="eastAsia"/>
        </w:rPr>
        <w:t>长葛市公共资源交易中心受长葛市董村镇人民政府的委托，对长葛市董村镇盆刘村一事一议村内街道加宽工程和大墙王村一事一议文化广场硬化及排水工程进行竞争性谈判采购。现邀请符合本谈判文件规定条件的供应商前来谈判。</w:t>
      </w:r>
    </w:p>
    <w:p>
      <w:pPr>
        <w:pStyle w:val="29"/>
        <w:spacing w:line="360" w:lineRule="auto"/>
        <w:contextualSpacing/>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shd w:val="clear" w:color="auto" w:fill="FFFFFF"/>
        </w:rPr>
        <w:t>一、项目基本情况</w:t>
      </w:r>
    </w:p>
    <w:p>
      <w:pPr>
        <w:pStyle w:val="29"/>
        <w:spacing w:line="360" w:lineRule="auto"/>
        <w:ind w:firstLine="420"/>
        <w:contextualSpacing/>
      </w:pPr>
      <w:r>
        <w:rPr>
          <w:rFonts w:hint="eastAsia"/>
        </w:rPr>
        <w:t>（一）项目名称：长葛市董村镇盆刘村一事一议村内街道加宽工程和大墙王村一事一议文化广场硬化及排水工程</w:t>
      </w:r>
    </w:p>
    <w:p>
      <w:pPr>
        <w:pStyle w:val="29"/>
        <w:spacing w:line="360" w:lineRule="auto"/>
        <w:ind w:firstLine="420"/>
        <w:contextualSpacing/>
      </w:pPr>
      <w:r>
        <w:rPr>
          <w:rFonts w:hint="eastAsia"/>
        </w:rPr>
        <w:t>（二）项目编号</w:t>
      </w:r>
      <w:r>
        <w:rPr>
          <w:rFonts w:hint="eastAsia"/>
          <w:lang w:val="zh-CN"/>
        </w:rPr>
        <w:t>：长招采竞字【20</w:t>
      </w:r>
      <w:r>
        <w:rPr>
          <w:rFonts w:hint="eastAsia"/>
        </w:rPr>
        <w:t>19</w:t>
      </w:r>
      <w:r>
        <w:rPr>
          <w:rFonts w:hint="eastAsia"/>
          <w:lang w:val="zh-CN"/>
        </w:rPr>
        <w:t>】</w:t>
      </w:r>
      <w:r>
        <w:rPr>
          <w:rFonts w:hint="eastAsia"/>
        </w:rPr>
        <w:t>174</w:t>
      </w:r>
      <w:r>
        <w:rPr>
          <w:rFonts w:hint="eastAsia"/>
          <w:lang w:val="zh-CN"/>
        </w:rPr>
        <w:t>号</w:t>
      </w:r>
    </w:p>
    <w:p>
      <w:pPr>
        <w:pStyle w:val="29"/>
        <w:spacing w:line="360" w:lineRule="auto"/>
        <w:ind w:firstLine="420"/>
        <w:contextualSpacing/>
      </w:pPr>
      <w:r>
        <w:rPr>
          <w:rFonts w:hint="eastAsia"/>
        </w:rPr>
        <w:t xml:space="preserve">（三）采购方式：竞争性谈判                                                                                                                         </w:t>
      </w:r>
    </w:p>
    <w:p>
      <w:pPr>
        <w:pStyle w:val="29"/>
        <w:spacing w:line="360" w:lineRule="auto"/>
        <w:ind w:firstLine="420"/>
        <w:contextualSpacing/>
      </w:pPr>
      <w:r>
        <w:rPr>
          <w:rFonts w:hint="eastAsia"/>
        </w:rPr>
        <w:t>（四）项目需求：一标段：盆刘村一事一议村内街道加宽工程内容主要包括：路线全长1720米，共11个路段，原路为砼路面，路面宽4.0m。本项目改建工程利用原有路基，其中A3段设计路面宽4.0m，路基宽5.0m；A2、B1段在原有路面的基础两侧加宽0.8m；A3、B2段在原有路面的基础两侧各加宽0.8m；对部分段路面至房屋边采用3cm厚C25砼进行护坡砌筑；路面结构层均为12cm厚C25砼。</w:t>
      </w:r>
    </w:p>
    <w:p>
      <w:pPr>
        <w:pStyle w:val="29"/>
        <w:spacing w:line="360" w:lineRule="auto"/>
        <w:ind w:firstLine="2040" w:firstLineChars="850"/>
        <w:contextualSpacing/>
      </w:pPr>
      <w:r>
        <w:rPr>
          <w:rFonts w:hint="eastAsia"/>
        </w:rPr>
        <w:t>二标段：大墙王村一事一议文化广场硬化及排水工程内容主要包括：路面硬化面积为2144m</w:t>
      </w:r>
      <w:r>
        <w:rPr>
          <w:rFonts w:hint="eastAsia"/>
          <w:vertAlign w:val="superscript"/>
        </w:rPr>
        <w:t>2</w:t>
      </w:r>
      <w:r>
        <w:rPr>
          <w:rFonts w:hint="eastAsia"/>
        </w:rPr>
        <w:t>，路面结构为10cm厚C25砼；砖砌排水沟500米。详细内容见谈判文件及工程量清单。</w:t>
      </w:r>
    </w:p>
    <w:p>
      <w:pPr>
        <w:pStyle w:val="29"/>
        <w:spacing w:line="360" w:lineRule="auto"/>
        <w:ind w:firstLine="420"/>
        <w:contextualSpacing/>
        <w:rPr>
          <w:lang w:val="zh-CN"/>
        </w:rPr>
      </w:pPr>
      <w:r>
        <w:rPr>
          <w:rFonts w:hint="eastAsia"/>
        </w:rPr>
        <w:t>（五）预算金额（</w:t>
      </w:r>
      <w:r>
        <w:rPr>
          <w:rFonts w:hint="eastAsia"/>
          <w:lang w:val="zh-CN"/>
        </w:rPr>
        <w:t>最高限价</w:t>
      </w:r>
      <w:r>
        <w:rPr>
          <w:rFonts w:hint="eastAsia"/>
        </w:rPr>
        <w:t>）：一标包：299228.00</w:t>
      </w:r>
      <w:r>
        <w:rPr>
          <w:rFonts w:hint="eastAsia"/>
          <w:lang w:val="zh-CN"/>
        </w:rPr>
        <w:t>元；</w:t>
      </w:r>
    </w:p>
    <w:p>
      <w:pPr>
        <w:pStyle w:val="29"/>
        <w:spacing w:line="360" w:lineRule="auto"/>
        <w:ind w:firstLine="3840" w:firstLineChars="1600"/>
        <w:contextualSpacing/>
        <w:rPr>
          <w:lang w:val="zh-CN"/>
        </w:rPr>
      </w:pPr>
      <w:r>
        <w:rPr>
          <w:rFonts w:hint="eastAsia"/>
        </w:rPr>
        <w:t>二标包：322539.00</w:t>
      </w:r>
      <w:r>
        <w:rPr>
          <w:rFonts w:hint="eastAsia"/>
          <w:lang w:val="zh-CN"/>
        </w:rPr>
        <w:t>元；</w:t>
      </w:r>
    </w:p>
    <w:p>
      <w:pPr>
        <w:pStyle w:val="29"/>
        <w:spacing w:line="360" w:lineRule="auto"/>
        <w:ind w:firstLine="420"/>
        <w:contextualSpacing/>
      </w:pPr>
      <w:r>
        <w:rPr>
          <w:rFonts w:hint="eastAsia"/>
        </w:rPr>
        <w:t>（六）工期：为合同签订后30日历天内。</w:t>
      </w:r>
    </w:p>
    <w:p>
      <w:pPr>
        <w:pStyle w:val="29"/>
        <w:spacing w:line="360" w:lineRule="auto"/>
        <w:ind w:firstLine="420"/>
        <w:contextualSpacing/>
      </w:pPr>
      <w:r>
        <w:rPr>
          <w:rFonts w:hint="eastAsia"/>
        </w:rPr>
        <w:t>（七）质量标准：合格（符合国家现行规范、规程、规定、标准的要求）。</w:t>
      </w:r>
    </w:p>
    <w:p>
      <w:pPr>
        <w:pStyle w:val="29"/>
        <w:spacing w:line="360" w:lineRule="auto"/>
        <w:ind w:firstLine="420"/>
        <w:contextualSpacing/>
      </w:pPr>
      <w:r>
        <w:rPr>
          <w:rFonts w:hint="eastAsia"/>
        </w:rPr>
        <w:t>（八）分包：不允许。</w:t>
      </w:r>
    </w:p>
    <w:p>
      <w:pPr>
        <w:pStyle w:val="29"/>
        <w:spacing w:line="360" w:lineRule="auto"/>
        <w:ind w:firstLine="420"/>
        <w:contextualSpacing/>
      </w:pPr>
      <w:r>
        <w:rPr>
          <w:rFonts w:hint="eastAsia"/>
        </w:rPr>
        <w:t>（九）资金来源:财政资金。</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二、需要落实的政府采购政策</w:t>
      </w:r>
    </w:p>
    <w:p>
      <w:pPr>
        <w:pStyle w:val="29"/>
        <w:spacing w:line="360" w:lineRule="auto"/>
        <w:ind w:firstLine="420"/>
        <w:contextualSpacing/>
      </w:pPr>
      <w:r>
        <w:rPr>
          <w:rFonts w:hint="eastAsia"/>
        </w:rPr>
        <w:t>本项目落实中小微型企业、监狱企业、残疾人福利性单位扶持等相关政府采购政策。</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三、竞标人资格要求</w:t>
      </w:r>
    </w:p>
    <w:p>
      <w:pPr>
        <w:pStyle w:val="29"/>
        <w:spacing w:line="360" w:lineRule="auto"/>
        <w:ind w:firstLine="420"/>
        <w:contextualSpacing/>
      </w:pPr>
      <w:r>
        <w:rPr>
          <w:rFonts w:hint="eastAsia"/>
        </w:rPr>
        <w:t>1、符合《中华人民共和国政府采购法》第二十二条之规定；</w:t>
      </w:r>
    </w:p>
    <w:p>
      <w:pPr>
        <w:pStyle w:val="29"/>
        <w:spacing w:line="360" w:lineRule="auto"/>
        <w:ind w:firstLine="420"/>
        <w:contextualSpacing/>
        <w:rPr>
          <w:color w:val="000000"/>
        </w:rPr>
      </w:pPr>
      <w:r>
        <w:rPr>
          <w:rFonts w:hint="eastAsia"/>
        </w:rPr>
        <w:t>2、</w:t>
      </w:r>
      <w:r>
        <w:rPr>
          <w:rFonts w:hint="eastAsia"/>
          <w:color w:val="000000"/>
        </w:rPr>
        <w:t>供应商须具备独立法人资格，具有公路工程施工总承包三级（含）以上资质，并且具有有效的安全生产许可证，有良好的财务状况，良好的社会信誉，并在人员、设备、资金等方面具备相应的施工能力；拟任项目经理应具有公路工程专业贰级（含）以上注册建造师资格，取得有效的安全生产考核合格证，且未担任其他在施建设工程的项目经理。</w:t>
      </w:r>
    </w:p>
    <w:p>
      <w:pPr>
        <w:pStyle w:val="29"/>
        <w:spacing w:line="360" w:lineRule="auto"/>
        <w:ind w:firstLine="420"/>
        <w:contextualSpacing/>
      </w:pPr>
      <w:r>
        <w:rPr>
          <w:rFonts w:hint="eastAsia"/>
        </w:rPr>
        <w:t>3、未被列入“信用中国”网站(www.creditchina.gov.cn)失信被执行人、重大税收违法案件当事人名单；“中国政府采购网” (www.ccgp.gov.cn)政府采购严重违法失信行为记录名单的供应商；</w:t>
      </w:r>
    </w:p>
    <w:p>
      <w:pPr>
        <w:pStyle w:val="29"/>
        <w:spacing w:line="360" w:lineRule="auto"/>
        <w:ind w:firstLine="420"/>
        <w:contextualSpacing/>
      </w:pPr>
      <w:r>
        <w:rPr>
          <w:rFonts w:hint="eastAsia"/>
        </w:rPr>
        <w:t xml:space="preserve"> 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9"/>
        <w:spacing w:line="360" w:lineRule="auto"/>
        <w:ind w:firstLine="420"/>
        <w:contextualSpacing/>
      </w:pPr>
      <w:r>
        <w:rPr>
          <w:rFonts w:hint="eastAsia"/>
        </w:rPr>
        <w:t>5、本项目接受联合体投标。</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四、谈判文件的获取</w:t>
      </w:r>
    </w:p>
    <w:p>
      <w:pPr>
        <w:pStyle w:val="29"/>
        <w:spacing w:line="360" w:lineRule="auto"/>
        <w:ind w:firstLine="420"/>
        <w:contextualSpacing/>
      </w:pPr>
      <w:r>
        <w:rPr>
          <w:rFonts w:hint="eastAsia"/>
        </w:rPr>
        <w:t>（一）持CA数字认证证书，登录《全国公共资源交易平台（河南省·许昌市）》“系统用户注册”入口http://221.14.6.70:8088/ggzy/eps/public/RegistAllJcxx.html）进行免费注册登记（详见“常见问题解答-诚信库网上注册相关资料下载”）；</w:t>
      </w:r>
    </w:p>
    <w:p>
      <w:pPr>
        <w:pStyle w:val="29"/>
        <w:spacing w:line="360" w:lineRule="auto"/>
        <w:ind w:firstLine="420"/>
        <w:contextualSpacing/>
      </w:pPr>
      <w:r>
        <w:rPr>
          <w:rFonts w:hint="eastAsia"/>
        </w:rPr>
        <w:t>（二）在谈判响应截止时间前均可登录《全国公共资源交易平台（河南省·许昌市）》“投标人/供应商登录”入口（http://221.14.6.70:8088/ggzy/）自行免费下载竞争性谈判文件（详见“常见问题解答-交易系统操作手册”）。</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五、响应文件提交截止时间及谈判响应截止时间、谈判时间</w:t>
      </w:r>
    </w:p>
    <w:p>
      <w:pPr>
        <w:pStyle w:val="29"/>
        <w:spacing w:line="360" w:lineRule="auto"/>
        <w:ind w:firstLine="420"/>
        <w:contextualSpacing/>
      </w:pPr>
      <w:r>
        <w:rPr>
          <w:rFonts w:hint="eastAsia"/>
        </w:rPr>
        <w:t>1、投标截止及开标时间：2019年</w:t>
      </w:r>
      <w:r>
        <w:rPr>
          <w:rFonts w:hint="eastAsia"/>
          <w:lang w:val="en-US" w:eastAsia="zh-CN"/>
        </w:rPr>
        <w:t>1</w:t>
      </w:r>
      <w:r>
        <w:rPr>
          <w:rFonts w:hint="eastAsia"/>
        </w:rPr>
        <w:t>月</w:t>
      </w:r>
      <w:r>
        <w:rPr>
          <w:rFonts w:hint="eastAsia"/>
          <w:lang w:val="en-US" w:eastAsia="zh-CN"/>
        </w:rPr>
        <w:t>13</w:t>
      </w:r>
      <w:r>
        <w:rPr>
          <w:rFonts w:hint="eastAsia"/>
        </w:rPr>
        <w:t>日</w:t>
      </w:r>
      <w:r>
        <w:rPr>
          <w:rFonts w:hint="eastAsia"/>
          <w:lang w:val="en-US" w:eastAsia="zh-CN"/>
        </w:rPr>
        <w:t>10</w:t>
      </w:r>
      <w:r>
        <w:rPr>
          <w:rFonts w:hint="eastAsia"/>
        </w:rPr>
        <w:t>时</w:t>
      </w:r>
      <w:r>
        <w:rPr>
          <w:rFonts w:hint="eastAsia"/>
          <w:lang w:val="en-US" w:eastAsia="zh-CN"/>
        </w:rPr>
        <w:t>30</w:t>
      </w:r>
      <w:r>
        <w:rPr>
          <w:rFonts w:hint="eastAsia"/>
        </w:rPr>
        <w:t>分（北京时间），逾期提交或不符合规定的谈判响应文件不予接受。</w:t>
      </w:r>
    </w:p>
    <w:p>
      <w:pPr>
        <w:pStyle w:val="29"/>
        <w:spacing w:line="360" w:lineRule="auto"/>
        <w:ind w:firstLine="420"/>
        <w:contextualSpacing/>
      </w:pPr>
      <w:r>
        <w:rPr>
          <w:rFonts w:hint="eastAsia"/>
        </w:rPr>
        <w:t>2、开标地点：长葛市公共资源交易中心开标</w:t>
      </w:r>
      <w:r>
        <w:rPr>
          <w:rFonts w:hint="eastAsia"/>
          <w:lang w:eastAsia="zh-CN"/>
        </w:rPr>
        <w:t>四</w:t>
      </w:r>
      <w:r>
        <w:rPr>
          <w:rFonts w:hint="eastAsia"/>
        </w:rPr>
        <w:t>室（长葛市葛天大道东段商务区6#楼</w:t>
      </w:r>
      <w:r>
        <w:rPr>
          <w:rFonts w:hint="eastAsia"/>
          <w:lang w:val="en-US" w:eastAsia="zh-CN"/>
        </w:rPr>
        <w:t>5</w:t>
      </w:r>
      <w:r>
        <w:rPr>
          <w:rFonts w:hint="eastAsia"/>
        </w:rPr>
        <w:t>楼</w:t>
      </w:r>
      <w:r>
        <w:rPr>
          <w:rFonts w:hint="eastAsia"/>
          <w:lang w:val="en-US" w:eastAsia="zh-CN"/>
        </w:rPr>
        <w:t>507</w:t>
      </w:r>
      <w:r>
        <w:rPr>
          <w:rFonts w:hint="eastAsia"/>
        </w:rPr>
        <w:t>室）</w:t>
      </w:r>
    </w:p>
    <w:p>
      <w:pPr>
        <w:pStyle w:val="29"/>
        <w:spacing w:line="360" w:lineRule="auto"/>
        <w:ind w:firstLine="420"/>
        <w:contextualSpacing/>
      </w:pPr>
      <w:r>
        <w:rPr>
          <w:rFonts w:hint="eastAsia"/>
        </w:rPr>
        <w:t>3、本项目为全流程电子化交易项目，供应商须提交电子投标文件和纸质投标文件。</w:t>
      </w:r>
    </w:p>
    <w:p>
      <w:pPr>
        <w:pStyle w:val="29"/>
        <w:spacing w:line="360" w:lineRule="auto"/>
        <w:ind w:firstLine="420"/>
        <w:contextualSpacing/>
      </w:pPr>
      <w:r>
        <w:rPr>
          <w:rFonts w:hint="eastAsia"/>
        </w:rPr>
        <w:t>3.1、加密电子投标文件（.file格式）须在投标截止时间（开标时间）前通过《全国公共资源交易平台(河南省▪许昌市)》公共资源交易系统成功上传。</w:t>
      </w:r>
    </w:p>
    <w:p>
      <w:pPr>
        <w:pStyle w:val="29"/>
        <w:spacing w:line="360" w:lineRule="auto"/>
        <w:ind w:firstLine="420"/>
        <w:contextualSpacing/>
      </w:pPr>
      <w:r>
        <w:rPr>
          <w:rFonts w:hint="eastAsia"/>
        </w:rPr>
        <w:t>3.2、纸质投标文件（正本1份、副本1份）和备份文件1份（使用电子介质）</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六、本次采购公告同时在《河南省政府采购网》、《全国公共资源交易平台（河南省·许昌市）》、《长葛市人民政府门户网站》发布。</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七、公告期限</w:t>
      </w:r>
    </w:p>
    <w:p>
      <w:pPr>
        <w:pStyle w:val="29"/>
        <w:spacing w:line="360" w:lineRule="auto"/>
        <w:ind w:firstLine="420"/>
        <w:contextualSpacing/>
      </w:pPr>
      <w:r>
        <w:rPr>
          <w:rFonts w:hint="eastAsia"/>
        </w:rPr>
        <w:t>本公告自发布之日起公告期限为3个工作日。</w:t>
      </w:r>
    </w:p>
    <w:p>
      <w:pPr>
        <w:pStyle w:val="29"/>
        <w:spacing w:line="360" w:lineRule="auto"/>
        <w:contextualSpacing/>
        <w:rPr>
          <w:rFonts w:cs="黑体" w:asciiTheme="minorEastAsia" w:hAnsiTheme="minorEastAsia" w:eastAsiaTheme="minorEastAsia"/>
          <w:b/>
          <w:bCs/>
          <w:sz w:val="28"/>
          <w:szCs w:val="28"/>
          <w:shd w:val="clear" w:color="auto" w:fill="FFFFFF"/>
        </w:rPr>
      </w:pPr>
      <w:r>
        <w:rPr>
          <w:rFonts w:hint="eastAsia" w:cs="黑体" w:asciiTheme="minorEastAsia" w:hAnsiTheme="minorEastAsia" w:eastAsiaTheme="minorEastAsia"/>
          <w:b/>
          <w:bCs/>
          <w:sz w:val="28"/>
          <w:szCs w:val="28"/>
          <w:shd w:val="clear" w:color="auto" w:fill="FFFFFF"/>
        </w:rPr>
        <w:t>八、联系方式</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采购人：长葛市董村镇人民政府</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 xml:space="preserve">联系人：尹先生  </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联系电话：15716799899</w:t>
      </w:r>
    </w:p>
    <w:p>
      <w:pPr>
        <w:adjustRightInd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地址：长葛市董村镇</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集中采购机构：长葛市公共资源交易中心</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地  址：长葛市葛天大道商务区6号楼</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 xml:space="preserve">联系人：政府采购二部    </w:t>
      </w:r>
    </w:p>
    <w:p>
      <w:pPr>
        <w:adjustRightInd w:val="0"/>
        <w:snapToGrid w:val="0"/>
        <w:spacing w:line="360" w:lineRule="auto"/>
        <w:ind w:firstLine="960" w:firstLineChars="400"/>
        <w:rPr>
          <w:rFonts w:ascii="宋体" w:hAnsi="宋体" w:cs="宋体"/>
          <w:kern w:val="0"/>
          <w:sz w:val="24"/>
          <w:szCs w:val="24"/>
        </w:rPr>
      </w:pPr>
      <w:r>
        <w:rPr>
          <w:rFonts w:hint="eastAsia" w:ascii="宋体" w:hAnsi="宋体" w:cs="宋体"/>
          <w:kern w:val="0"/>
          <w:sz w:val="24"/>
          <w:szCs w:val="24"/>
        </w:rPr>
        <w:t xml:space="preserve">联系电话：0374-6189379 </w:t>
      </w:r>
    </w:p>
    <w:p>
      <w:pPr>
        <w:adjustRightInd w:val="0"/>
        <w:snapToGrid w:val="0"/>
        <w:spacing w:line="360" w:lineRule="auto"/>
        <w:ind w:firstLine="1120" w:firstLineChars="400"/>
        <w:jc w:val="right"/>
        <w:rPr>
          <w:rFonts w:ascii="宋体" w:hAnsi="宋体" w:cs="宋体"/>
          <w:color w:val="000000"/>
          <w:kern w:val="0"/>
          <w:sz w:val="28"/>
          <w:szCs w:val="28"/>
          <w:shd w:val="clear" w:color="auto" w:fill="FFFFFF"/>
        </w:rPr>
      </w:pPr>
    </w:p>
    <w:p>
      <w:pPr>
        <w:adjustRightInd w:val="0"/>
        <w:snapToGrid w:val="0"/>
        <w:spacing w:line="360" w:lineRule="auto"/>
        <w:ind w:firstLine="960" w:firstLineChars="400"/>
        <w:jc w:val="right"/>
        <w:rPr>
          <w:rFonts w:ascii="宋体" w:hAnsi="宋体" w:cs="宋体"/>
          <w:kern w:val="0"/>
          <w:sz w:val="24"/>
          <w:szCs w:val="24"/>
        </w:rPr>
      </w:pPr>
      <w:r>
        <w:rPr>
          <w:rFonts w:hint="eastAsia" w:ascii="宋体" w:hAnsi="宋体" w:cs="宋体"/>
          <w:kern w:val="0"/>
          <w:sz w:val="24"/>
          <w:szCs w:val="24"/>
        </w:rPr>
        <w:t>二〇二〇年一月</w:t>
      </w: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rPr>
          <w:rFonts w:hint="eastAsia"/>
        </w:rPr>
        <w:fldChar w:fldCharType="begin"/>
      </w:r>
      <w:r>
        <w:instrText xml:space="preserve"> HYPERLINK "http://221.14.6.70:8088/ggzy/" </w:instrText>
      </w:r>
      <w:r>
        <w:rPr>
          <w:rFonts w:hint="eastAsia"/>
        </w:rP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rPr>
          <w:rFonts w:hint="eastAsia"/>
        </w:rPr>
        <w:fldChar w:fldCharType="begin"/>
      </w:r>
      <w:r>
        <w:instrText xml:space="preserve"> HYPERLINK "http://221.14.6.70:8088/ggzy/" </w:instrText>
      </w:r>
      <w:r>
        <w:rPr>
          <w:rFonts w:hint="eastAsia"/>
        </w:rP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pStyle w:val="29"/>
        <w:spacing w:line="360" w:lineRule="auto"/>
        <w:ind w:firstLine="420"/>
        <w:contextualSpacing/>
        <w:rPr>
          <w:rFonts w:cs="黑体" w:asciiTheme="minorEastAsia" w:hAnsiTheme="minorEastAsia" w:eastAsiaTheme="minorEastAsia"/>
          <w:b/>
          <w:bCs/>
          <w:sz w:val="28"/>
          <w:szCs w:val="28"/>
          <w:shd w:val="clear" w:color="auto" w:fill="FFFFFF"/>
        </w:rPr>
      </w:pPr>
      <w:r>
        <w:rPr>
          <w:rFonts w:hint="eastAsia"/>
          <w:shd w:val="clear" w:color="auto" w:fill="FFFFFF"/>
        </w:rPr>
        <w:t>本项目采用全流程电子化交易评标，谈判小组以电子响应文件为依据评标。</w:t>
      </w:r>
    </w:p>
    <w:p>
      <w:pPr>
        <w:pStyle w:val="29"/>
        <w:spacing w:line="360" w:lineRule="auto"/>
        <w:contextualSpacing/>
        <w:jc w:val="center"/>
        <w:rPr>
          <w:b/>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长葛市董村镇人民政府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ind w:firstLine="210" w:firstLineChars="100"/>
              <w:rPr>
                <w:rFonts w:ascii="宋体" w:hAnsi="宋体" w:cs="仿宋_GB2312"/>
              </w:rPr>
            </w:pPr>
            <w:r>
              <w:rPr>
                <w:rFonts w:hint="eastAsia" w:ascii="宋体" w:hAnsi="宋体" w:cs="仿宋_GB2312"/>
              </w:rPr>
              <w:t>项目名称</w:t>
            </w:r>
          </w:p>
        </w:tc>
        <w:tc>
          <w:tcPr>
            <w:tcW w:w="8226" w:type="dxa"/>
            <w:vAlign w:val="center"/>
          </w:tcPr>
          <w:p>
            <w:pPr>
              <w:pStyle w:val="29"/>
              <w:shd w:val="clear" w:color="auto" w:fill="FFFFFF"/>
              <w:spacing w:before="0" w:beforeAutospacing="0" w:after="0" w:afterAutospacing="0" w:line="360" w:lineRule="auto"/>
              <w:rPr>
                <w:rFonts w:cs="仿宋_GB2312"/>
              </w:rPr>
            </w:pPr>
            <w:r>
              <w:rPr>
                <w:rFonts w:hint="eastAsia" w:cs="仿宋_GB2312"/>
                <w:kern w:val="2"/>
                <w:sz w:val="21"/>
                <w:szCs w:val="22"/>
              </w:rPr>
              <w:t>长葛市董村镇盆刘村一事一议村内街道加宽工程和大墙王村一事一议文化广场硬化及排水工程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长招采竞字【2019】174号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pStyle w:val="29"/>
              <w:spacing w:line="360" w:lineRule="auto"/>
              <w:contextualSpacing/>
              <w:rPr>
                <w:color w:val="000000"/>
              </w:rPr>
            </w:pPr>
            <w:r>
              <w:rPr>
                <w:rFonts w:hint="eastAsia"/>
                <w:bCs/>
                <w:kern w:val="2"/>
                <w:sz w:val="21"/>
                <w:szCs w:val="21"/>
              </w:rPr>
              <w:t>2.</w:t>
            </w:r>
            <w:r>
              <w:rPr>
                <w:rFonts w:hint="eastAsia"/>
                <w:color w:val="000000"/>
              </w:rPr>
              <w:t xml:space="preserve"> 供应商须具备独立法人资格，具有公路工程施工总承包三级（含）以上资质，并且具有有效的安全生产许可证，有良好的财务状况，良好的社会信誉，并在人员、设备、资金等方面具备相应的施工能力；拟任项目经理应具有公路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Cs w:val="21"/>
                <w:shd w:val="clear" w:color="auto" w:fill="FFFFFF"/>
              </w:rPr>
              <w:t>中</w:t>
            </w:r>
            <w:r>
              <w:rPr>
                <w:rFonts w:hint="eastAsia" w:cs="仿宋_GB2312" w:asciiTheme="minorEastAsia" w:hAnsiTheme="minorEastAsia"/>
                <w:b/>
                <w:color w:val="000000"/>
                <w:szCs w:val="21"/>
                <w:shd w:val="clear" w:color="auto" w:fill="FFFFFF"/>
              </w:rPr>
              <w:t xml:space="preserve">国政府采购网” (www.ccgp.gov.cn)政府采购严重违法失信行为记录名单的供应商。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60" w:lineRule="auto"/>
              <w:rPr>
                <w:rFonts w:ascii="宋体" w:hAnsi="宋体" w:cs="宋体"/>
                <w:bCs/>
                <w:szCs w:val="21"/>
              </w:rPr>
            </w:pPr>
            <w:r>
              <w:rPr>
                <w:rFonts w:hint="eastAsia" w:ascii="宋体" w:hAnsi="宋体" w:cs="宋体"/>
                <w:bCs/>
                <w:szCs w:val="21"/>
              </w:rPr>
              <w:t>1.财政资金。</w:t>
            </w:r>
          </w:p>
          <w:p>
            <w:pPr>
              <w:rPr>
                <w:bCs/>
                <w:szCs w:val="21"/>
              </w:rPr>
            </w:pPr>
            <w:r>
              <w:rPr>
                <w:rFonts w:hint="eastAsia" w:ascii="宋体" w:hAnsi="宋体" w:cs="宋体"/>
                <w:bCs/>
                <w:szCs w:val="21"/>
              </w:rPr>
              <w:t>2. 采购预算：</w:t>
            </w:r>
            <w:r>
              <w:rPr>
                <w:rFonts w:hint="eastAsia"/>
                <w:bCs/>
                <w:szCs w:val="21"/>
              </w:rPr>
              <w:t>一标包：299228.00元；</w:t>
            </w:r>
            <w:r>
              <w:rPr>
                <w:rFonts w:hint="eastAsia" w:ascii="宋体" w:hAnsi="宋体" w:cs="宋体"/>
                <w:bCs/>
                <w:szCs w:val="21"/>
              </w:rPr>
              <w:t>二标包：322539.00元；</w:t>
            </w:r>
          </w:p>
          <w:p>
            <w:pPr>
              <w:spacing w:line="360" w:lineRule="auto"/>
              <w:rPr>
                <w:rFonts w:ascii="宋体" w:hAnsi="宋体" w:cs="宋体"/>
                <w:szCs w:val="21"/>
              </w:rPr>
            </w:pPr>
            <w:r>
              <w:rPr>
                <w:rFonts w:hint="eastAsia" w:ascii="宋体" w:hAnsi="宋体" w:cs="宋体"/>
                <w:bCs/>
                <w:szCs w:val="21"/>
              </w:rPr>
              <w:t>（预算金额为预算上限，超过此预算报价为无效报价）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5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bCs/>
                <w:szCs w:val="21"/>
              </w:rPr>
              <w:t>一标段：盆刘村一事一议村内街道加宽工程；二标段：大墙王村一事一议文化广场硬化及排水工程；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rPr>
                <w:rFonts w:ascii="宋体" w:hAnsi="宋体" w:cs="宋体"/>
                <w:szCs w:val="21"/>
              </w:rPr>
            </w:pPr>
            <w:r>
              <w:rPr>
                <w:rFonts w:hint="eastAsia" w:ascii="宋体" w:hAnsi="宋体" w:cs="宋体"/>
                <w:szCs w:val="21"/>
              </w:rPr>
              <w:t>项目采购内容</w:t>
            </w:r>
          </w:p>
        </w:tc>
        <w:tc>
          <w:tcPr>
            <w:tcW w:w="8226" w:type="dxa"/>
            <w:vAlign w:val="center"/>
          </w:tcPr>
          <w:p>
            <w:pPr>
              <w:pStyle w:val="29"/>
              <w:shd w:val="clear" w:color="auto" w:fill="FFFFFF"/>
              <w:spacing w:before="0" w:beforeAutospacing="0" w:after="0" w:afterAutospacing="0"/>
              <w:ind w:firstLine="556"/>
              <w:rPr>
                <w:bCs/>
                <w:szCs w:val="21"/>
              </w:rPr>
            </w:pPr>
            <w:r>
              <w:rPr>
                <w:rFonts w:hint="eastAsia"/>
                <w:bCs/>
                <w:szCs w:val="21"/>
              </w:rPr>
              <w:t>一标段：盆刘村一事一议村内街道加宽工程内容主要包括：路线全长1720米，共11个路段，原路为砼路面，路面宽4.0m。本项目改建工程利用原有路基，其中A3段设计路面宽4.0m，路基宽5.0m；A2、B1段在原有路面的基础两侧加宽0.8m；A3、B2段在原有路面的基础两侧各加宽0.8m；对部分段路面至房屋边采用3cm厚C25砼进行护坡砌筑；路面结构层均为12cm厚C25砼</w:t>
            </w:r>
          </w:p>
          <w:p>
            <w:pPr>
              <w:pStyle w:val="29"/>
              <w:shd w:val="clear" w:color="auto" w:fill="FFFFFF"/>
              <w:spacing w:before="0" w:beforeAutospacing="0" w:after="0" w:afterAutospacing="0"/>
              <w:ind w:firstLine="556"/>
              <w:rPr>
                <w:bCs/>
                <w:szCs w:val="21"/>
              </w:rPr>
            </w:pPr>
            <w:r>
              <w:rPr>
                <w:rFonts w:hint="eastAsia"/>
                <w:bCs/>
                <w:szCs w:val="21"/>
              </w:rPr>
              <w:t>二标段：大墙王村一事一议文化广场硬化及排水工程内容主要包括：路面硬化面积为2144m</w:t>
            </w:r>
            <w:r>
              <w:rPr>
                <w:rFonts w:hint="eastAsia"/>
                <w:bCs/>
                <w:szCs w:val="21"/>
                <w:vertAlign w:val="superscript"/>
              </w:rPr>
              <w:t>2</w:t>
            </w:r>
            <w:r>
              <w:rPr>
                <w:rFonts w:hint="eastAsia"/>
                <w:bCs/>
                <w:szCs w:val="21"/>
              </w:rPr>
              <w:t>，路面结构为10cm厚C25砼；砖砌排水沟500米。详细内容见谈判文件及工程量清单。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均</w:t>
            </w:r>
            <w:r>
              <w:rPr>
                <w:rFonts w:hint="eastAsia" w:ascii="宋体" w:hAnsi="宋体" w:cs="宋体"/>
                <w:szCs w:val="21"/>
              </w:rPr>
              <w:t>为合同签订后30日历天内。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5</w:t>
            </w:r>
            <w:r>
              <w:rPr>
                <w:rFonts w:hint="eastAsia" w:ascii="宋体" w:hAnsi="宋体"/>
                <w:bCs/>
                <w:color w:val="C00000"/>
                <w:szCs w:val="21"/>
              </w:rPr>
              <w:t>楼</w:t>
            </w:r>
            <w:r>
              <w:rPr>
                <w:rFonts w:hint="eastAsia" w:ascii="宋体" w:hAnsi="宋体"/>
                <w:bCs/>
                <w:color w:val="C00000"/>
                <w:szCs w:val="21"/>
                <w:lang w:val="en-US" w:eastAsia="zh-CN"/>
              </w:rPr>
              <w:t>507</w:t>
            </w:r>
            <w:r>
              <w:rPr>
                <w:rFonts w:hint="eastAsia" w:ascii="宋体" w:hAnsi="宋体"/>
                <w:bCs/>
                <w:color w:val="C00000"/>
                <w:szCs w:val="21"/>
              </w:rPr>
              <w:t>室开标</w:t>
            </w:r>
            <w:r>
              <w:rPr>
                <w:rFonts w:hint="eastAsia" w:ascii="宋体" w:hAnsi="宋体"/>
                <w:bCs/>
                <w:color w:val="C00000"/>
                <w:szCs w:val="21"/>
                <w:lang w:eastAsia="zh-CN"/>
              </w:rPr>
              <w:t>四</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1</w:t>
            </w:r>
            <w:r>
              <w:rPr>
                <w:rFonts w:hint="eastAsia"/>
                <w:color w:val="C00000"/>
                <w:shd w:val="clear" w:color="auto" w:fill="FFFFFF"/>
              </w:rPr>
              <w:t>月</w:t>
            </w:r>
            <w:r>
              <w:rPr>
                <w:rFonts w:hint="eastAsia"/>
                <w:color w:val="C00000"/>
                <w:shd w:val="clear" w:color="auto" w:fill="FFFFFF"/>
                <w:lang w:val="en-US" w:eastAsia="zh-CN"/>
              </w:rPr>
              <w:t>13</w:t>
            </w:r>
            <w:r>
              <w:rPr>
                <w:rFonts w:hint="eastAsia"/>
                <w:color w:val="C00000"/>
                <w:shd w:val="clear" w:color="auto" w:fill="FFFFFF"/>
              </w:rPr>
              <w:t xml:space="preserve">日 </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20" w:lineRule="exact"/>
              <w:rPr>
                <w:rFonts w:ascii="宋体" w:hAnsi="宋体" w:cs="Arial"/>
                <w:bCs/>
                <w:szCs w:val="21"/>
              </w:rPr>
            </w:pPr>
            <w:r>
              <w:rPr>
                <w:rFonts w:hint="eastAsia" w:ascii="宋体" w:hAnsi="宋体" w:cs="Arial"/>
                <w:bCs/>
                <w:szCs w:val="21"/>
              </w:rPr>
              <w:t>履</w:t>
            </w:r>
            <w:r>
              <w:rPr>
                <w:rFonts w:ascii="宋体" w:hAnsi="宋体" w:cs="Arial"/>
                <w:bCs/>
                <w:szCs w:val="21"/>
              </w:rPr>
              <w:t>约</w:t>
            </w:r>
            <w:r>
              <w:rPr>
                <w:rFonts w:hint="eastAsia" w:ascii="宋体" w:hAnsi="宋体" w:cs="Arial"/>
                <w:bCs/>
                <w:szCs w:val="21"/>
              </w:rPr>
              <w:t>保</w:t>
            </w:r>
            <w:r>
              <w:rPr>
                <w:rFonts w:ascii="宋体" w:hAnsi="宋体" w:cs="Arial"/>
                <w:bCs/>
                <w:szCs w:val="21"/>
              </w:rPr>
              <w:t>证金</w:t>
            </w:r>
          </w:p>
        </w:tc>
        <w:tc>
          <w:tcPr>
            <w:tcW w:w="8226" w:type="dxa"/>
            <w:vAlign w:val="center"/>
          </w:tcPr>
          <w:p>
            <w:pPr>
              <w:spacing w:line="320" w:lineRule="exact"/>
              <w:rPr>
                <w:rFonts w:ascii="宋体" w:hAnsi="宋体"/>
                <w:bCs/>
                <w:szCs w:val="21"/>
              </w:rPr>
            </w:pPr>
            <w:r>
              <w:rPr>
                <w:rFonts w:hint="eastAsia" w:ascii="宋体" w:hAnsi="宋体"/>
                <w:bCs/>
                <w:szCs w:val="21"/>
              </w:rPr>
              <w:t>开户银行：中国工商银行股份有限公司长葛支行</w:t>
            </w:r>
          </w:p>
          <w:p>
            <w:pPr>
              <w:spacing w:line="320" w:lineRule="exact"/>
              <w:rPr>
                <w:rFonts w:ascii="宋体" w:hAnsi="宋体"/>
                <w:bCs/>
                <w:szCs w:val="21"/>
              </w:rPr>
            </w:pPr>
            <w:r>
              <w:rPr>
                <w:rFonts w:hint="eastAsia" w:ascii="宋体" w:hAnsi="宋体"/>
                <w:bCs/>
                <w:szCs w:val="21"/>
              </w:rPr>
              <w:t>帐户名称：长葛市公共资源交易中心</w:t>
            </w:r>
          </w:p>
          <w:p>
            <w:pPr>
              <w:spacing w:line="320" w:lineRule="exact"/>
              <w:rPr>
                <w:rFonts w:ascii="宋体" w:hAnsi="宋体"/>
                <w:bCs/>
                <w:szCs w:val="21"/>
              </w:rPr>
            </w:pPr>
            <w:r>
              <w:rPr>
                <w:rFonts w:hint="eastAsia" w:ascii="宋体" w:hAnsi="宋体"/>
                <w:bCs/>
                <w:szCs w:val="21"/>
              </w:rPr>
              <w:t>帐号1708026029200151795</w:t>
            </w:r>
          </w:p>
          <w:p>
            <w:pPr>
              <w:autoSpaceDE w:val="0"/>
              <w:autoSpaceDN w:val="0"/>
              <w:adjustRightInd w:val="0"/>
              <w:spacing w:line="320" w:lineRule="exact"/>
              <w:rPr>
                <w:rFonts w:ascii="宋体" w:hAnsi="宋体" w:cs="Arial"/>
                <w:bCs/>
                <w:szCs w:val="21"/>
              </w:rPr>
            </w:pPr>
            <w:r>
              <w:rPr>
                <w:rFonts w:hint="eastAsia" w:ascii="宋体" w:hAnsi="宋体" w:cs="Arial"/>
                <w:bCs/>
                <w:szCs w:val="21"/>
              </w:rPr>
              <w:t>履约保证金的形式：基本户转账，在中标人签订合同前办理。</w:t>
            </w:r>
          </w:p>
          <w:p>
            <w:pPr>
              <w:spacing w:line="320" w:lineRule="exact"/>
              <w:ind w:right="-88" w:rightChars="-42"/>
              <w:rPr>
                <w:rFonts w:ascii="宋体" w:hAnsi="宋体" w:cs="Arial"/>
                <w:bCs/>
                <w:szCs w:val="21"/>
              </w:rPr>
            </w:pPr>
            <w:r>
              <w:rPr>
                <w:rFonts w:hint="eastAsia" w:ascii="宋体" w:hAnsi="宋体" w:cs="Arial"/>
                <w:bCs/>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wordWrap w:val="0"/>
              <w:autoSpaceDE w:val="0"/>
              <w:autoSpaceDN w:val="0"/>
              <w:spacing w:line="360" w:lineRule="auto"/>
              <w:contextualSpacing/>
              <w:jc w:val="left"/>
              <w:rPr>
                <w:rFonts w:cs="宋体" w:asciiTheme="minorEastAsia" w:hAnsiTheme="minorEastAsia"/>
                <w:kern w:val="0"/>
                <w:szCs w:val="21"/>
              </w:rPr>
            </w:pPr>
            <w:r>
              <w:rPr>
                <w:rFonts w:hint="eastAsia" w:ascii="宋体" w:hAnsi="宋体" w:cs="Arial"/>
                <w:b/>
                <w:bCs/>
                <w:szCs w:val="21"/>
              </w:rPr>
              <w:t>8</w:t>
            </w:r>
            <w:r>
              <w:rPr>
                <w:rFonts w:hint="eastAsia" w:ascii="宋体" w:hAnsi="宋体" w:cs="Arial"/>
                <w:b/>
                <w:bCs/>
                <w:szCs w:val="21"/>
                <w:lang w:val="zh-CN"/>
              </w:rPr>
              <w:t>、</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ascii="宋体" w:hAnsi="宋体" w:cs="宋体"/>
                <w:color w:val="000000"/>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Cs w:val="21"/>
                <w:shd w:val="clear" w:color="auto" w:fill="FFFFFF"/>
              </w:rPr>
              <w:t>中国政府采购网” (www.ccgp.gov.cn)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Arial"/>
                <w:szCs w:val="21"/>
                <w:lang w:val="zh-CN"/>
              </w:rPr>
              <w:t>（5）投标人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b/>
                <w:bCs/>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
                <w:szCs w:val="21"/>
              </w:rPr>
              <w:t>10、投标</w:t>
            </w:r>
            <w:r>
              <w:rPr>
                <w:rFonts w:hint="eastAsia" w:ascii="宋体" w:hAnsi="宋体" w:cs="Arial"/>
                <w:b/>
                <w:szCs w:val="21"/>
              </w:rPr>
              <w:t>承诺</w:t>
            </w:r>
            <w:r>
              <w:rPr>
                <w:rFonts w:hint="eastAsia" w:ascii="宋体" w:hAnsi="宋体" w:cs="宋体"/>
                <w:b/>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bookmarkStart w:id="22" w:name="_GoBack"/>
      <w:bookmarkEnd w:id="22"/>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spacing w:line="360" w:lineRule="auto"/>
        <w:ind w:firstLine="480" w:firstLineChars="200"/>
        <w:outlineLvl w:val="0"/>
        <w:rPr>
          <w:rFonts w:ascii="宋体" w:hAnsi="宋体" w:cs="宋体"/>
          <w:bCs/>
          <w:kern w:val="0"/>
          <w:sz w:val="24"/>
          <w:szCs w:val="24"/>
        </w:rPr>
      </w:pPr>
      <w:r>
        <w:rPr>
          <w:rFonts w:hint="eastAsia" w:ascii="宋体" w:hAnsi="宋体" w:cs="宋体"/>
          <w:bCs/>
          <w:kern w:val="0"/>
          <w:sz w:val="24"/>
          <w:szCs w:val="24"/>
        </w:rPr>
        <w:t>一标段：盆刘村一事一议村内街道加宽工程内容主要包括：路线全长1720米，共11个路段，原路为砼路面，路面宽4.0m。本项目改建工程利用原有路基，其中A3段设计路面宽4.0m，路基宽5.0m；A2、B1段在原有路面的基础两侧加宽0.8m；A3、B2段在原有路面的基础两侧各加宽0.8m；对部分段路面至房屋边采用3cm厚C25砼进行护坡砌筑；路面结构层均为12cm厚C25砼</w:t>
      </w:r>
    </w:p>
    <w:p>
      <w:pPr>
        <w:spacing w:line="360" w:lineRule="auto"/>
        <w:ind w:firstLine="480" w:firstLineChars="200"/>
        <w:outlineLvl w:val="0"/>
        <w:rPr>
          <w:rFonts w:ascii="宋体" w:hAnsi="宋体" w:cs="宋体"/>
          <w:bCs/>
          <w:kern w:val="0"/>
          <w:sz w:val="24"/>
          <w:szCs w:val="24"/>
        </w:rPr>
      </w:pPr>
      <w:r>
        <w:rPr>
          <w:rFonts w:hint="eastAsia" w:ascii="宋体" w:hAnsi="宋体" w:cs="宋体"/>
          <w:bCs/>
          <w:kern w:val="0"/>
          <w:sz w:val="24"/>
          <w:szCs w:val="24"/>
        </w:rPr>
        <w:t>二标段：大墙王村一事一议文化广场硬化及排水工程内容主要包括：路面硬化面积为2144m</w:t>
      </w:r>
      <w:r>
        <w:rPr>
          <w:rFonts w:hint="eastAsia" w:ascii="宋体" w:hAnsi="宋体" w:cs="宋体"/>
          <w:bCs/>
          <w:kern w:val="0"/>
          <w:sz w:val="24"/>
          <w:szCs w:val="24"/>
          <w:vertAlign w:val="superscript"/>
        </w:rPr>
        <w:t>2</w:t>
      </w:r>
      <w:r>
        <w:rPr>
          <w:rFonts w:hint="eastAsia" w:ascii="宋体" w:hAnsi="宋体" w:cs="宋体"/>
          <w:bCs/>
          <w:kern w:val="0"/>
          <w:sz w:val="24"/>
          <w:szCs w:val="24"/>
        </w:rPr>
        <w:t>，路面结构为10cm厚C25砼；砖砌排水沟500米。详细内容见谈判文件及工程量清单。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2、清单依据《公路工程建设项目概算预算编制方法》（JTG3830-2018）；</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3、定额依据《公路工程预算定额》 （JTG/T3832-2018）《公路工程机械台班费用定额》（JTG/T3833-2018）及相关配套文件的规定；</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4、材料价格按2019年第4期《许昌工程造价信息》，未包含的材料价格参考市场价；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6、人工费依据按豫交规划【2019】274号文，按108.85元/工日计入。</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32"/>
        <w:ind w:left="0" w:leftChars="0" w:firstLine="480"/>
      </w:pPr>
      <w:r>
        <w:rPr>
          <w:rFonts w:hint="eastAsia"/>
        </w:rPr>
        <w:t>1、供方在合同规定的工期内不能完工，应向需方支付全部合同金额5%的违约金，需方有权终止合同。</w:t>
      </w:r>
    </w:p>
    <w:p>
      <w:pPr>
        <w:pStyle w:val="32"/>
        <w:ind w:left="0" w:leftChars="0" w:firstLine="480"/>
      </w:pPr>
      <w:r>
        <w:rPr>
          <w:rFonts w:hint="eastAsia"/>
        </w:rPr>
        <w:t>2、因供方原因造成逾期付款，需方不承担责任。</w:t>
      </w:r>
    </w:p>
    <w:p>
      <w:pPr>
        <w:spacing w:line="430" w:lineRule="exact"/>
        <w:jc w:val="center"/>
        <w:rPr>
          <w:rFonts w:asciiTheme="majorEastAsia" w:hAnsiTheme="majorEastAsia" w:eastAsiaTheme="majorEastAsia"/>
          <w:b/>
          <w:sz w:val="32"/>
          <w:szCs w:val="32"/>
        </w:rPr>
      </w:pPr>
    </w:p>
    <w:p>
      <w:pPr>
        <w:spacing w:line="430" w:lineRule="exact"/>
        <w:jc w:val="center"/>
        <w:rPr>
          <w:rFonts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按照《关于推进全流程电子化交易和在线监管工作有关问题的通知》（许公管办[2019]3号）规定，不同供应商电子响应文件制作硬件特征码（网卡MAC地址、CPU序号、硬盘序列号等）均一致时，视为‘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 响应文件有关格式</w:t>
      </w:r>
    </w:p>
    <w:p>
      <w:pPr>
        <w:pStyle w:val="122"/>
        <w:tabs>
          <w:tab w:val="left" w:pos="660"/>
          <w:tab w:val="clear" w:pos="709"/>
        </w:tabs>
        <w:snapToGrid w:val="0"/>
        <w:spacing w:line="400" w:lineRule="exact"/>
        <w:ind w:left="0" w:firstLine="0"/>
        <w:rPr>
          <w:rFonts w:cs="黑体"/>
          <w:color w:val="auto"/>
          <w:kern w:val="2"/>
          <w:sz w:val="28"/>
          <w:szCs w:val="28"/>
          <w:lang w:val="zh-CN"/>
        </w:rPr>
      </w:pPr>
      <w:r>
        <w:rPr>
          <w:rFonts w:hint="eastAsia" w:cs="黑体"/>
          <w:color w:val="auto"/>
          <w:kern w:val="2"/>
          <w:sz w:val="28"/>
          <w:szCs w:val="28"/>
          <w:lang w:val="zh-CN"/>
        </w:rPr>
        <w:t>一、投标人应答索引表</w:t>
      </w:r>
    </w:p>
    <w:tbl>
      <w:tblPr>
        <w:tblStyle w:val="3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cs="宋体"/>
                <w:bCs/>
                <w:lang w:val="zh-CN"/>
              </w:rPr>
              <w:t>法定代表人（单位负责人）</w:t>
            </w:r>
            <w:r>
              <w:rPr>
                <w:rFonts w:hAnsi="宋体" w:cs="宋体"/>
                <w:bCs/>
                <w:lang w:val="zh-CN"/>
              </w:rPr>
              <w:t>资</w:t>
            </w:r>
            <w:r>
              <w:rPr>
                <w:rFonts w:hint="eastAsia" w:hAnsi="宋体" w:cs="宋体"/>
                <w:bCs/>
                <w:lang w:val="zh-CN"/>
              </w:rPr>
              <w:t>格</w:t>
            </w:r>
            <w:r>
              <w:rPr>
                <w:rFonts w:hAnsi="宋体" w:cs="宋体"/>
                <w:bCs/>
                <w:lang w:val="zh-CN"/>
              </w:rPr>
              <w:t>证</w:t>
            </w:r>
            <w:r>
              <w:rPr>
                <w:rFonts w:hint="eastAsia" w:hAnsi="宋体" w:cs="宋体"/>
                <w:bCs/>
                <w:lang w:val="zh-CN"/>
              </w:rPr>
              <w:t>明</w:t>
            </w:r>
            <w:r>
              <w:rPr>
                <w:rFonts w:hAnsi="宋体" w:cs="宋体"/>
                <w:bCs/>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20"/>
              <w:kinsoku w:val="0"/>
              <w:overflowPunct w:val="0"/>
              <w:autoSpaceDE w:val="0"/>
              <w:autoSpaceDN w:val="0"/>
              <w:spacing w:line="320" w:lineRule="exact"/>
              <w:rPr>
                <w:rFonts w:hAnsi="宋体"/>
              </w:rPr>
            </w:pPr>
            <w:r>
              <w:rPr>
                <w:rFonts w:hint="eastAsia" w:hAnsi="宋体"/>
                <w:bCs/>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技术人员职称证书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用工合同</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bCs/>
              </w:rPr>
              <w:t>供应商相关承诺函或声明</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tcBorders>
              <w:bottom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tcBorders>
              <w:bottom w:val="single" w:color="auto" w:sz="4" w:space="0"/>
            </w:tcBorders>
            <w:vAlign w:val="center"/>
          </w:tcPr>
          <w:p>
            <w:pPr>
              <w:jc w:val="center"/>
              <w:rPr>
                <w:szCs w:val="21"/>
              </w:rPr>
            </w:pPr>
          </w:p>
        </w:tc>
        <w:tc>
          <w:tcPr>
            <w:tcW w:w="1560" w:type="dxa"/>
            <w:tcBorders>
              <w:bottom w:val="single" w:color="auto" w:sz="4" w:space="0"/>
            </w:tcBorders>
            <w:vAlign w:val="center"/>
          </w:tcPr>
          <w:p>
            <w:pPr>
              <w:snapToGrid w:val="0"/>
              <w:spacing w:line="400" w:lineRule="exact"/>
              <w:rPr>
                <w:rFonts w:ascii="宋体" w:hAnsi="宋体" w:cs="微软雅黑"/>
                <w:szCs w:val="21"/>
              </w:rPr>
            </w:pPr>
          </w:p>
        </w:tc>
        <w:tc>
          <w:tcPr>
            <w:tcW w:w="2018" w:type="dxa"/>
            <w:tcBorders>
              <w:bottom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tcBorders>
              <w:top w:val="single" w:color="auto" w:sz="4" w:space="0"/>
              <w:left w:val="single" w:color="auto" w:sz="4" w:space="0"/>
              <w:bottom w:val="single" w:color="auto" w:sz="4" w:space="0"/>
              <w:right w:val="single" w:color="auto" w:sz="4" w:space="0"/>
            </w:tcBorders>
            <w:vAlign w:val="center"/>
          </w:tcPr>
          <w:p>
            <w:pPr>
              <w:pStyle w:val="20"/>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tcBorders>
              <w:top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宋体"/>
                <w:bCs/>
                <w:lang w:val="zh-CN"/>
              </w:rPr>
              <w:t>投标承诺函</w:t>
            </w:r>
          </w:p>
        </w:tc>
        <w:tc>
          <w:tcPr>
            <w:tcW w:w="1559" w:type="dxa"/>
            <w:tcBorders>
              <w:top w:val="single" w:color="auto" w:sz="4" w:space="0"/>
            </w:tcBorders>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宋体"/>
                <w:bCs/>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宋体"/>
                <w:bCs/>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4"/>
            <w:vAlign w:val="center"/>
          </w:tcPr>
          <w:p>
            <w:pPr>
              <w:pStyle w:val="20"/>
              <w:kinsoku w:val="0"/>
              <w:overflowPunct w:val="0"/>
              <w:autoSpaceDE w:val="0"/>
              <w:autoSpaceDN w:val="0"/>
              <w:spacing w:line="320" w:lineRule="exact"/>
              <w:rPr>
                <w:rFonts w:hAnsi="宋体" w:cs="宋体"/>
                <w:bCs/>
                <w:lang w:val="zh-CN"/>
              </w:rPr>
            </w:pPr>
            <w:r>
              <w:rPr>
                <w:rFonts w:hint="eastAsia" w:hAnsi="宋体" w:cs="仿宋_GB231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仿宋_GB231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宋体"/>
                <w:bCs/>
                <w:lang w:val="zh-CN"/>
              </w:rPr>
              <w:t>所投产品符合国家强制性要求承诺函</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Ansi="宋体" w:cs="宋体"/>
              </w:rPr>
            </w:pPr>
            <w:r>
              <w:rPr>
                <w:rFonts w:hAnsi="宋体" w:cs="宋体"/>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lang w:val="zh-CN"/>
              </w:rPr>
            </w:pPr>
            <w:r>
              <w:rPr>
                <w:rFonts w:hint="eastAsia" w:hAnsi="宋体" w:cs="宋体"/>
              </w:rPr>
              <w:t>认证机构颁发的认证证书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Ansi="宋体" w:cs="宋体"/>
                <w:bCs/>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lang w:val="zh-CN"/>
              </w:rPr>
            </w:pPr>
            <w:r>
              <w:rPr>
                <w:rFonts w:hint="eastAsia" w:hAnsi="宋体" w:cs="宋体"/>
              </w:rPr>
              <w:t>中国信息安全认证中心官网产品查询结果截图</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cs="黑体"/>
          <w:b/>
          <w:bCs/>
          <w:kern w:val="2"/>
          <w:sz w:val="44"/>
          <w:szCs w:val="44"/>
          <w:lang w:val="zh-CN"/>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在此提交的响应文件，正本一份，副本一份,</w:t>
      </w:r>
      <w:r>
        <w:rPr>
          <w:rFonts w:hint="eastAsia" w:cs="Arial"/>
          <w:sz w:val="24"/>
          <w:szCs w:val="24"/>
        </w:rPr>
        <w:t xml:space="preserve"> 电子版文件一份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 xml:space="preserve">大写 </w:t>
      </w:r>
      <w:r>
        <w:rPr>
          <w:rFonts w:hint="eastAsia" w:cs="Arial"/>
          <w:sz w:val="24"/>
          <w:szCs w:val="24"/>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sz w:val="36"/>
          <w:szCs w:val="36"/>
        </w:rPr>
        <w:t>3.5 投标承诺函</w:t>
      </w:r>
    </w:p>
    <w:p>
      <w:pPr>
        <w:spacing w:beforeLines="50" w:afterLines="50" w:line="360" w:lineRule="auto"/>
        <w:contextualSpacing/>
        <w:rPr>
          <w:rFonts w:ascii="宋体" w:hAnsi="宋体" w:cs="宋体"/>
          <w:szCs w:val="21"/>
          <w:lang w:val="zh-CN"/>
        </w:rPr>
      </w:pPr>
      <w:r>
        <w:rPr>
          <w:rFonts w:hint="eastAsia" w:ascii="宋体" w:hAnsi="宋体"/>
          <w:b/>
          <w:bCs/>
          <w:color w:val="000000"/>
          <w:sz w:val="24"/>
          <w:szCs w:val="24"/>
        </w:rPr>
        <w:t>（采购人）</w:t>
      </w:r>
      <w:r>
        <w:rPr>
          <w:rFonts w:ascii="宋体" w:hAnsi="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cs="宋体"/>
          <w:szCs w:val="21"/>
          <w:lang w:val="zh-CN"/>
        </w:rPr>
        <w:t>经研究，我</w:t>
      </w:r>
      <w:r>
        <w:rPr>
          <w:rFonts w:hint="eastAsia" w:cs="宋体" w:asciiTheme="minorEastAsia" w:hAnsiTheme="minorEastAsia"/>
          <w:szCs w:val="21"/>
          <w:lang w:val="zh-CN"/>
        </w:rPr>
        <w:t>方自愿参与贵方</w:t>
      </w:r>
      <w:r>
        <w:rPr>
          <w:rFonts w:hint="eastAsia" w:ascii="宋体" w:hAnsi="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cs="宋体"/>
          <w:szCs w:val="21"/>
          <w:u w:val="single"/>
          <w:lang w:val="zh-CN"/>
        </w:rPr>
        <w:t xml:space="preserve"> </w:t>
      </w:r>
      <w:r>
        <w:rPr>
          <w:rFonts w:ascii="宋体" w:hAnsi="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cs="宋体"/>
          <w:szCs w:val="21"/>
          <w:u w:val="single"/>
          <w:lang w:val="zh-CN"/>
        </w:rPr>
        <w:t>_</w:t>
      </w:r>
      <w:r>
        <w:rPr>
          <w:rFonts w:hint="eastAsia" w:cs="宋体" w:asciiTheme="minorEastAsia" w:hAnsiTheme="minorEastAsia"/>
          <w:szCs w:val="21"/>
          <w:lang w:val="zh-CN"/>
        </w:rPr>
        <w:t>（招标编号、项目名称）的</w:t>
      </w:r>
      <w:r>
        <w:rPr>
          <w:rFonts w:ascii="宋体" w:hAnsi="宋体" w:cs="宋体"/>
          <w:szCs w:val="21"/>
          <w:lang w:val="zh-CN"/>
        </w:rPr>
        <w:t>投标，</w:t>
      </w:r>
      <w:r>
        <w:rPr>
          <w:rFonts w:hint="eastAsia" w:cs="宋体" w:asciiTheme="minorEastAsia" w:hAnsiTheme="minorEastAsia"/>
          <w:szCs w:val="21"/>
          <w:lang w:val="zh-CN"/>
        </w:rPr>
        <w:t>将</w:t>
      </w:r>
      <w:r>
        <w:rPr>
          <w:rFonts w:ascii="宋体" w:hAnsi="宋体" w:cs="宋体"/>
          <w:szCs w:val="21"/>
          <w:lang w:val="zh-CN"/>
        </w:rPr>
        <w:t>严格</w:t>
      </w:r>
      <w:r>
        <w:rPr>
          <w:rFonts w:hint="eastAsia" w:cs="宋体" w:asciiTheme="minorEastAsia" w:hAnsiTheme="minorEastAsia"/>
          <w:szCs w:val="21"/>
          <w:lang w:val="zh-CN"/>
        </w:rPr>
        <w:t>遵守</w:t>
      </w:r>
      <w:r>
        <w:rPr>
          <w:rFonts w:ascii="宋体" w:hAnsi="宋体" w:cs="宋体"/>
          <w:szCs w:val="21"/>
          <w:lang w:val="zh-CN"/>
        </w:rPr>
        <w:t>《</w:t>
      </w:r>
      <w:r>
        <w:rPr>
          <w:rFonts w:hint="eastAsia" w:cs="宋体" w:asciiTheme="minorEastAsia" w:hAnsiTheme="minorEastAsia"/>
          <w:szCs w:val="21"/>
          <w:lang w:val="zh-CN"/>
        </w:rPr>
        <w:t>中华人民共和国政府采购</w:t>
      </w:r>
      <w:r>
        <w:rPr>
          <w:rFonts w:ascii="宋体" w:hAnsi="宋体" w:cs="宋体"/>
          <w:szCs w:val="21"/>
          <w:lang w:val="zh-CN"/>
        </w:rPr>
        <w:t>法》等</w:t>
      </w:r>
      <w:r>
        <w:rPr>
          <w:rFonts w:hint="eastAsia" w:cs="宋体" w:asciiTheme="minorEastAsia" w:hAnsiTheme="minorEastAsia"/>
          <w:szCs w:val="21"/>
          <w:lang w:val="zh-CN"/>
        </w:rPr>
        <w:t>相关</w:t>
      </w:r>
      <w:r>
        <w:rPr>
          <w:rFonts w:ascii="宋体" w:hAnsi="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5" w:type="first"/>
      <w:headerReference r:id="rId4" w:type="default"/>
      <w:footerReference r:id="rId6" w:type="default"/>
      <w:footerReference r:id="rId7"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roma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ksesWAgAAFwQAAA4AAABkcnMvZTJvRG9jLnhtbK1TzY7TMBC+I/EO&#10;lu80aRGrUj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S4lmCjM6/fh++vlw+vWNQAeAWutn8NtYeIbunengPOg9lLHv&#10;rnIq3uiIwA6ojxd4RRcIj5+mk+k0h4nDNjwQP3v8bp0P74VRJAoFdZhfgpUd1j70roNLzKbNqpEy&#10;zVBq0hb06vW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pLHrFgIAABcEAAAOAAAAAAAA&#10;AAEAIAAAAB8BAABkcnMvZTJvRG9jLnhtbFBLBQYAAAAABgAGAFkBAACn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16ADE"/>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E7AB6"/>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72D5B"/>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27A"/>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654"/>
    <w:rsid w:val="003509B3"/>
    <w:rsid w:val="00350DE3"/>
    <w:rsid w:val="003531F5"/>
    <w:rsid w:val="00353A2E"/>
    <w:rsid w:val="003542AC"/>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26DAA"/>
    <w:rsid w:val="00436524"/>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25BD3"/>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2D77"/>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8CE"/>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3A90"/>
    <w:rsid w:val="00836A8F"/>
    <w:rsid w:val="0084695D"/>
    <w:rsid w:val="00847493"/>
    <w:rsid w:val="00852B92"/>
    <w:rsid w:val="00856159"/>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3FC4"/>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27BD"/>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3A35"/>
    <w:rsid w:val="009A4228"/>
    <w:rsid w:val="009A42DE"/>
    <w:rsid w:val="009A5572"/>
    <w:rsid w:val="009A6F4B"/>
    <w:rsid w:val="009B0BD4"/>
    <w:rsid w:val="009B13CD"/>
    <w:rsid w:val="009B5994"/>
    <w:rsid w:val="009C2215"/>
    <w:rsid w:val="009C4A64"/>
    <w:rsid w:val="009C6DD0"/>
    <w:rsid w:val="009C7029"/>
    <w:rsid w:val="009E3850"/>
    <w:rsid w:val="00A05849"/>
    <w:rsid w:val="00A060C8"/>
    <w:rsid w:val="00A064D1"/>
    <w:rsid w:val="00A075BD"/>
    <w:rsid w:val="00A07A42"/>
    <w:rsid w:val="00A10427"/>
    <w:rsid w:val="00A11CBE"/>
    <w:rsid w:val="00A15025"/>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2B8C"/>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1FA9"/>
    <w:rsid w:val="00B0204A"/>
    <w:rsid w:val="00B02C1D"/>
    <w:rsid w:val="00B036F6"/>
    <w:rsid w:val="00B05118"/>
    <w:rsid w:val="00B05CCE"/>
    <w:rsid w:val="00B20907"/>
    <w:rsid w:val="00B22057"/>
    <w:rsid w:val="00B26C70"/>
    <w:rsid w:val="00B35F5B"/>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D7B1F"/>
    <w:rsid w:val="00BE0B61"/>
    <w:rsid w:val="00BE2D1D"/>
    <w:rsid w:val="00BE5447"/>
    <w:rsid w:val="00BE582C"/>
    <w:rsid w:val="00BE78CD"/>
    <w:rsid w:val="00BE7AB1"/>
    <w:rsid w:val="00BF48EE"/>
    <w:rsid w:val="00BF5CE0"/>
    <w:rsid w:val="00BF6399"/>
    <w:rsid w:val="00C031B5"/>
    <w:rsid w:val="00C03FCA"/>
    <w:rsid w:val="00C04F9F"/>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5790C"/>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4D37"/>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3E0"/>
    <w:rsid w:val="00D12A29"/>
    <w:rsid w:val="00D14148"/>
    <w:rsid w:val="00D147B8"/>
    <w:rsid w:val="00D15DCF"/>
    <w:rsid w:val="00D16DDB"/>
    <w:rsid w:val="00D17319"/>
    <w:rsid w:val="00D3022C"/>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3441"/>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AC5049"/>
    <w:rsid w:val="01B91BC1"/>
    <w:rsid w:val="01C5534A"/>
    <w:rsid w:val="022547A5"/>
    <w:rsid w:val="02656992"/>
    <w:rsid w:val="02834957"/>
    <w:rsid w:val="0295658F"/>
    <w:rsid w:val="029F1E76"/>
    <w:rsid w:val="02AA226C"/>
    <w:rsid w:val="02D47D1E"/>
    <w:rsid w:val="032F2F41"/>
    <w:rsid w:val="033F778B"/>
    <w:rsid w:val="0351778C"/>
    <w:rsid w:val="03597BB0"/>
    <w:rsid w:val="03697175"/>
    <w:rsid w:val="03960C45"/>
    <w:rsid w:val="03CD01C1"/>
    <w:rsid w:val="03F35D05"/>
    <w:rsid w:val="03FB46A9"/>
    <w:rsid w:val="04403BCF"/>
    <w:rsid w:val="05046BDC"/>
    <w:rsid w:val="0509798A"/>
    <w:rsid w:val="05493F08"/>
    <w:rsid w:val="054B6A7E"/>
    <w:rsid w:val="05650C0A"/>
    <w:rsid w:val="056D5FCF"/>
    <w:rsid w:val="05C843C9"/>
    <w:rsid w:val="0612312C"/>
    <w:rsid w:val="063211C1"/>
    <w:rsid w:val="067C3307"/>
    <w:rsid w:val="06FA6BDC"/>
    <w:rsid w:val="07543619"/>
    <w:rsid w:val="07A45B36"/>
    <w:rsid w:val="07CA3A37"/>
    <w:rsid w:val="07E9701F"/>
    <w:rsid w:val="083F7081"/>
    <w:rsid w:val="08507AC3"/>
    <w:rsid w:val="088B2AB6"/>
    <w:rsid w:val="08C51F17"/>
    <w:rsid w:val="08CF54DB"/>
    <w:rsid w:val="08D4680C"/>
    <w:rsid w:val="092E53B1"/>
    <w:rsid w:val="096D32A9"/>
    <w:rsid w:val="09A600A0"/>
    <w:rsid w:val="09A8079E"/>
    <w:rsid w:val="09E17638"/>
    <w:rsid w:val="09FB1B9F"/>
    <w:rsid w:val="0A21279D"/>
    <w:rsid w:val="0A236FF4"/>
    <w:rsid w:val="0A4128EE"/>
    <w:rsid w:val="0A53407A"/>
    <w:rsid w:val="0A57152F"/>
    <w:rsid w:val="0A825EB5"/>
    <w:rsid w:val="0A8309D1"/>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AC0DCE"/>
    <w:rsid w:val="0CC13E98"/>
    <w:rsid w:val="0CC63F0A"/>
    <w:rsid w:val="0CD27F7B"/>
    <w:rsid w:val="0D327597"/>
    <w:rsid w:val="0DB83337"/>
    <w:rsid w:val="0DFC3101"/>
    <w:rsid w:val="0E3F2BF8"/>
    <w:rsid w:val="0E8526DE"/>
    <w:rsid w:val="0E8A0B38"/>
    <w:rsid w:val="0F1B193F"/>
    <w:rsid w:val="0FAA40BA"/>
    <w:rsid w:val="10772D1D"/>
    <w:rsid w:val="10780D82"/>
    <w:rsid w:val="107E416D"/>
    <w:rsid w:val="10D52198"/>
    <w:rsid w:val="11304488"/>
    <w:rsid w:val="113605B2"/>
    <w:rsid w:val="113C19D0"/>
    <w:rsid w:val="11A46367"/>
    <w:rsid w:val="11A73FC2"/>
    <w:rsid w:val="11D2331E"/>
    <w:rsid w:val="11F92BB1"/>
    <w:rsid w:val="120C7431"/>
    <w:rsid w:val="123D37EC"/>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D243E4"/>
    <w:rsid w:val="1AEC4D8D"/>
    <w:rsid w:val="1B6C4927"/>
    <w:rsid w:val="1B770DD3"/>
    <w:rsid w:val="1BAD3A92"/>
    <w:rsid w:val="1BB0202F"/>
    <w:rsid w:val="1BE65CC8"/>
    <w:rsid w:val="1BEA00D1"/>
    <w:rsid w:val="1C2D1DE9"/>
    <w:rsid w:val="1C4944F8"/>
    <w:rsid w:val="1CB00BB2"/>
    <w:rsid w:val="1CD57818"/>
    <w:rsid w:val="1D5A5F68"/>
    <w:rsid w:val="1D701CCD"/>
    <w:rsid w:val="1D704579"/>
    <w:rsid w:val="1D92164F"/>
    <w:rsid w:val="1E1E191D"/>
    <w:rsid w:val="1E9761E8"/>
    <w:rsid w:val="1EBA5ED6"/>
    <w:rsid w:val="1EBD273E"/>
    <w:rsid w:val="1EC822B2"/>
    <w:rsid w:val="1EFF2FCF"/>
    <w:rsid w:val="1F294332"/>
    <w:rsid w:val="1F3E54F1"/>
    <w:rsid w:val="1F8F306A"/>
    <w:rsid w:val="1FB766D1"/>
    <w:rsid w:val="20562A02"/>
    <w:rsid w:val="20784C7B"/>
    <w:rsid w:val="20B136DD"/>
    <w:rsid w:val="20BF2B7F"/>
    <w:rsid w:val="20E31259"/>
    <w:rsid w:val="20E368D6"/>
    <w:rsid w:val="20E51E55"/>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4FA7DA2"/>
    <w:rsid w:val="2521507B"/>
    <w:rsid w:val="255A0B53"/>
    <w:rsid w:val="25A332DE"/>
    <w:rsid w:val="25E647FE"/>
    <w:rsid w:val="25E675FC"/>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A44AFC"/>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6362D3"/>
    <w:rsid w:val="2D937FF8"/>
    <w:rsid w:val="2E4F24A0"/>
    <w:rsid w:val="2EFC4487"/>
    <w:rsid w:val="2F4F1DE1"/>
    <w:rsid w:val="2FB35F57"/>
    <w:rsid w:val="304013FC"/>
    <w:rsid w:val="30482DAE"/>
    <w:rsid w:val="30EB3D78"/>
    <w:rsid w:val="30EE28D0"/>
    <w:rsid w:val="31405B68"/>
    <w:rsid w:val="31AA22DA"/>
    <w:rsid w:val="31FB7DDB"/>
    <w:rsid w:val="32181373"/>
    <w:rsid w:val="321B56DB"/>
    <w:rsid w:val="32436CE6"/>
    <w:rsid w:val="329B2BF7"/>
    <w:rsid w:val="32C21237"/>
    <w:rsid w:val="335D6266"/>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7C0EA0"/>
    <w:rsid w:val="39CF104F"/>
    <w:rsid w:val="39FA5B2B"/>
    <w:rsid w:val="3A062657"/>
    <w:rsid w:val="3A197023"/>
    <w:rsid w:val="3BBD3196"/>
    <w:rsid w:val="3C20303D"/>
    <w:rsid w:val="3C372864"/>
    <w:rsid w:val="3C5B5E1C"/>
    <w:rsid w:val="3C837E1D"/>
    <w:rsid w:val="3C8662DA"/>
    <w:rsid w:val="3CB66F48"/>
    <w:rsid w:val="3DA76EFE"/>
    <w:rsid w:val="3DCD75E3"/>
    <w:rsid w:val="3DF63399"/>
    <w:rsid w:val="3E1E3807"/>
    <w:rsid w:val="3E5F19E9"/>
    <w:rsid w:val="3E7C7F4D"/>
    <w:rsid w:val="3E9B2C01"/>
    <w:rsid w:val="3F140E9A"/>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0324FD"/>
    <w:rsid w:val="423D4D75"/>
    <w:rsid w:val="428F78D3"/>
    <w:rsid w:val="42C54B18"/>
    <w:rsid w:val="42F16083"/>
    <w:rsid w:val="43010BD1"/>
    <w:rsid w:val="43420C0E"/>
    <w:rsid w:val="43717460"/>
    <w:rsid w:val="43EA4668"/>
    <w:rsid w:val="43FC54AB"/>
    <w:rsid w:val="440304BA"/>
    <w:rsid w:val="4456107B"/>
    <w:rsid w:val="450D3E1C"/>
    <w:rsid w:val="45132963"/>
    <w:rsid w:val="455970FD"/>
    <w:rsid w:val="45AA691F"/>
    <w:rsid w:val="45B87217"/>
    <w:rsid w:val="45C3553F"/>
    <w:rsid w:val="45C80224"/>
    <w:rsid w:val="45DA43EA"/>
    <w:rsid w:val="45F7069B"/>
    <w:rsid w:val="460322AD"/>
    <w:rsid w:val="460E5C70"/>
    <w:rsid w:val="462214C7"/>
    <w:rsid w:val="464152AB"/>
    <w:rsid w:val="47036F6C"/>
    <w:rsid w:val="477830D2"/>
    <w:rsid w:val="47877DCA"/>
    <w:rsid w:val="478F4A4C"/>
    <w:rsid w:val="47C73EC2"/>
    <w:rsid w:val="47F86F91"/>
    <w:rsid w:val="4837716B"/>
    <w:rsid w:val="48391728"/>
    <w:rsid w:val="4864773D"/>
    <w:rsid w:val="486D17CE"/>
    <w:rsid w:val="4872481A"/>
    <w:rsid w:val="48C01F1D"/>
    <w:rsid w:val="48D945F2"/>
    <w:rsid w:val="494E0F64"/>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527E65"/>
    <w:rsid w:val="50A908CA"/>
    <w:rsid w:val="50F55889"/>
    <w:rsid w:val="514A5ED5"/>
    <w:rsid w:val="51E45484"/>
    <w:rsid w:val="51F26482"/>
    <w:rsid w:val="52127757"/>
    <w:rsid w:val="525B7DD4"/>
    <w:rsid w:val="529F4F80"/>
    <w:rsid w:val="52A476B1"/>
    <w:rsid w:val="53651314"/>
    <w:rsid w:val="536875F6"/>
    <w:rsid w:val="53B71302"/>
    <w:rsid w:val="53BE0B3F"/>
    <w:rsid w:val="541D7038"/>
    <w:rsid w:val="54440277"/>
    <w:rsid w:val="544717E3"/>
    <w:rsid w:val="5451299D"/>
    <w:rsid w:val="546A6786"/>
    <w:rsid w:val="555722B0"/>
    <w:rsid w:val="55843B7E"/>
    <w:rsid w:val="559823B8"/>
    <w:rsid w:val="55AE23A0"/>
    <w:rsid w:val="55C60C46"/>
    <w:rsid w:val="55CE391A"/>
    <w:rsid w:val="55E90A4C"/>
    <w:rsid w:val="565C3D2E"/>
    <w:rsid w:val="56665AA9"/>
    <w:rsid w:val="56676289"/>
    <w:rsid w:val="56A32CC7"/>
    <w:rsid w:val="56B56ECE"/>
    <w:rsid w:val="56D6303A"/>
    <w:rsid w:val="573864B2"/>
    <w:rsid w:val="579656BA"/>
    <w:rsid w:val="57BC22EE"/>
    <w:rsid w:val="584039DC"/>
    <w:rsid w:val="584E700C"/>
    <w:rsid w:val="585C0B4D"/>
    <w:rsid w:val="585C6A07"/>
    <w:rsid w:val="587009B8"/>
    <w:rsid w:val="58A84444"/>
    <w:rsid w:val="58D43AA4"/>
    <w:rsid w:val="596651B9"/>
    <w:rsid w:val="5A344950"/>
    <w:rsid w:val="5A551D6A"/>
    <w:rsid w:val="5A5C3958"/>
    <w:rsid w:val="5A6761CC"/>
    <w:rsid w:val="5A686AF3"/>
    <w:rsid w:val="5ADA4BD5"/>
    <w:rsid w:val="5B3777E2"/>
    <w:rsid w:val="5B3D2C5B"/>
    <w:rsid w:val="5B8F6B0D"/>
    <w:rsid w:val="5BA42C23"/>
    <w:rsid w:val="5C611FE0"/>
    <w:rsid w:val="5C8A6A7F"/>
    <w:rsid w:val="5CB36E60"/>
    <w:rsid w:val="5CCC2F80"/>
    <w:rsid w:val="5CD41561"/>
    <w:rsid w:val="5D324280"/>
    <w:rsid w:val="5D7C7178"/>
    <w:rsid w:val="5DA5352D"/>
    <w:rsid w:val="5E5A12C4"/>
    <w:rsid w:val="5E88036F"/>
    <w:rsid w:val="5EBA127A"/>
    <w:rsid w:val="5EC823E0"/>
    <w:rsid w:val="5F2D0585"/>
    <w:rsid w:val="5F7F62DB"/>
    <w:rsid w:val="5F810DC4"/>
    <w:rsid w:val="5FAD16ED"/>
    <w:rsid w:val="60736117"/>
    <w:rsid w:val="60941165"/>
    <w:rsid w:val="609C1A85"/>
    <w:rsid w:val="60A66C3C"/>
    <w:rsid w:val="60DB5548"/>
    <w:rsid w:val="61481D34"/>
    <w:rsid w:val="62046AE2"/>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659C"/>
    <w:rsid w:val="667D7C35"/>
    <w:rsid w:val="66B137E9"/>
    <w:rsid w:val="66B540ED"/>
    <w:rsid w:val="66D519C9"/>
    <w:rsid w:val="66DF69C2"/>
    <w:rsid w:val="675B3DD3"/>
    <w:rsid w:val="67AF2518"/>
    <w:rsid w:val="67C245FA"/>
    <w:rsid w:val="67E858EB"/>
    <w:rsid w:val="68075FA1"/>
    <w:rsid w:val="681A4E23"/>
    <w:rsid w:val="69077E9F"/>
    <w:rsid w:val="693D28E3"/>
    <w:rsid w:val="69C27B82"/>
    <w:rsid w:val="6A0E6A75"/>
    <w:rsid w:val="6A1C17E5"/>
    <w:rsid w:val="6ABA08C1"/>
    <w:rsid w:val="6AE9324E"/>
    <w:rsid w:val="6B1F2E86"/>
    <w:rsid w:val="6B5E4527"/>
    <w:rsid w:val="6BBB51C4"/>
    <w:rsid w:val="6C0A1C09"/>
    <w:rsid w:val="6C4B0F58"/>
    <w:rsid w:val="6C511995"/>
    <w:rsid w:val="6C5B1639"/>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2DE5846"/>
    <w:rsid w:val="731F65D2"/>
    <w:rsid w:val="735B155E"/>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557A18"/>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27072</Words>
  <Characters>4134</Characters>
  <Lines>34</Lines>
  <Paragraphs>62</Paragraphs>
  <TotalTime>1</TotalTime>
  <ScaleCrop>false</ScaleCrop>
  <LinksUpToDate>false</LinksUpToDate>
  <CharactersWithSpaces>31144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长葛市公共资源交易中心:王丹丹</cp:lastModifiedBy>
  <cp:lastPrinted>2019-08-14T05:16:00Z</cp:lastPrinted>
  <dcterms:modified xsi:type="dcterms:W3CDTF">2020-01-06T09:21:01Z</dcterms:modified>
  <dc:title>许昌市市直政府采购项目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