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许昌融智传媒有限公司</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“融媒体音视频制作及移动采编”项目</w:t>
      </w:r>
    </w:p>
    <w:p>
      <w:pPr>
        <w:jc w:val="center"/>
        <w:rPr>
          <w:rFonts w:ascii="微软简隶书" w:eastAsia="微软简隶书"/>
          <w:color w:val="000000"/>
          <w:u w:val="single"/>
        </w:rPr>
      </w:pPr>
    </w:p>
    <w:p>
      <w:pPr>
        <w:jc w:val="cente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jc w:val="center"/>
        <w:rPr>
          <w:rFonts w:hint="eastAsia" w:ascii="微软简隶书" w:eastAsia="微软简隶书"/>
          <w:color w:val="000000"/>
          <w:lang w:eastAsia="zh-CN"/>
        </w:rPr>
      </w:pPr>
      <w:r>
        <w:rPr>
          <w:rFonts w:hint="eastAsia" w:ascii="微软简隶书" w:eastAsia="微软简隶书"/>
          <w:color w:val="000000"/>
          <w:lang w:val="en-US" w:eastAsia="zh-CN"/>
        </w:rPr>
        <w:t xml:space="preserve"> </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GZCG-G2019024-1</w:t>
      </w:r>
      <w:r>
        <w:rPr>
          <w:rFonts w:hint="eastAsia" w:asciiTheme="majorEastAsia" w:hAnsiTheme="majorEastAsia" w:eastAsiaTheme="majorEastAsia" w:cstheme="majorEastAsia"/>
          <w:b/>
          <w:bCs/>
          <w:color w:val="000000"/>
          <w:sz w:val="36"/>
          <w:szCs w:val="36"/>
        </w:rPr>
        <w:t>号</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采购单位：许昌融智传媒有限公司</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代理机构：许昌光大电子商务技术服务有限公司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p>
    <w:p>
      <w:pPr>
        <w:jc w:val="center"/>
        <w:rPr>
          <w:rFonts w:asciiTheme="majorEastAsia" w:hAnsiTheme="majorEastAsia" w:eastAsiaTheme="majorEastAsia" w:cstheme="majorEastAsia"/>
          <w:b/>
          <w:bCs/>
          <w:color w:val="000000"/>
          <w:sz w:val="36"/>
          <w:szCs w:val="36"/>
        </w:rPr>
      </w:pPr>
    </w:p>
    <w:p>
      <w:pP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br w:type="page"/>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2"/>
        <w:widowControl/>
        <w:shd w:val="clear" w:color="auto" w:fill="FFFFFF"/>
        <w:spacing w:line="360" w:lineRule="auto"/>
        <w:ind w:firstLine="420" w:firstLineChars="200"/>
        <w:contextualSpacing/>
        <w:jc w:val="left"/>
        <w:rPr>
          <w:color w:val="000000"/>
          <w:sz w:val="21"/>
          <w:szCs w:val="21"/>
          <w:shd w:val="clear" w:color="auto" w:fill="FFFFFF"/>
        </w:rPr>
      </w:pPr>
      <w:bookmarkStart w:id="12" w:name="_GoBack"/>
      <w:r>
        <w:rPr>
          <w:rFonts w:hint="eastAsia"/>
          <w:color w:val="000000"/>
          <w:sz w:val="21"/>
          <w:szCs w:val="21"/>
          <w:shd w:val="clear" w:color="auto" w:fill="FFFFFF"/>
        </w:rPr>
        <w:t>许昌光大电子商务技术服务有限公司受许昌融智传媒有限公司的委托，对“融媒体音视频制作及移动采编”项目进行公开招标。现邀请符合本招标文件规定条件的供应商前来投标。</w:t>
      </w:r>
    </w:p>
    <w:p>
      <w:pPr>
        <w:pStyle w:val="22"/>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（一）项目名称：融媒体音视频制作及移动采编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GZCG-G2019024-1</w:t>
      </w:r>
      <w:r>
        <w:rPr>
          <w:rFonts w:hint="eastAsia" w:cs="仿宋_GB2312" w:asciiTheme="minorEastAsia" w:hAnsiTheme="minorEastAsia" w:eastAsiaTheme="minorEastAsia"/>
          <w:color w:val="000000"/>
          <w:sz w:val="21"/>
          <w:szCs w:val="21"/>
          <w:shd w:val="clear" w:color="auto" w:fill="FFFFFF"/>
        </w:rPr>
        <w:t>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（三）采购方式：公开招标</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（四）项目主要内容、数量及要求：融媒体音视频制作及移动采编设备。（详见招标文件）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cs="仿宋_GB2312" w:asciiTheme="minorEastAsia" w:hAnsiTheme="minorEastAsia" w:eastAsiaTheme="minorEastAsia"/>
          <w:color w:val="000000"/>
          <w:sz w:val="21"/>
          <w:szCs w:val="21"/>
          <w:shd w:val="clear" w:color="auto" w:fill="FFFFFF"/>
        </w:rPr>
        <w:t>60</w:t>
      </w:r>
      <w:r>
        <w:rPr>
          <w:rFonts w:hint="eastAsia" w:cs="仿宋_GB2312" w:asciiTheme="minorEastAsia" w:hAnsiTheme="minorEastAsia" w:eastAsiaTheme="minorEastAsia"/>
          <w:color w:val="000000"/>
          <w:sz w:val="21"/>
          <w:szCs w:val="21"/>
          <w:shd w:val="clear" w:color="auto" w:fill="FFFFFF"/>
        </w:rPr>
        <w:t>万元（大写：陆拾万元整）；最高限价：</w:t>
      </w:r>
      <w:r>
        <w:rPr>
          <w:rFonts w:cs="仿宋_GB2312" w:asciiTheme="minorEastAsia" w:hAnsiTheme="minorEastAsia" w:eastAsiaTheme="minorEastAsia"/>
          <w:color w:val="000000"/>
          <w:sz w:val="21"/>
          <w:szCs w:val="21"/>
          <w:shd w:val="clear" w:color="auto" w:fill="FFFFFF"/>
        </w:rPr>
        <w:t>60</w:t>
      </w:r>
      <w:r>
        <w:rPr>
          <w:rFonts w:hint="eastAsia" w:cs="仿宋_GB2312" w:asciiTheme="minorEastAsia" w:hAnsiTheme="minorEastAsia" w:eastAsiaTheme="minorEastAsia"/>
          <w:color w:val="000000"/>
          <w:sz w:val="21"/>
          <w:szCs w:val="21"/>
          <w:shd w:val="clear" w:color="auto" w:fill="FFFFFF"/>
        </w:rPr>
        <w:t>万元（大写：陆拾万元整）。</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w:t>
      </w:r>
      <w:r>
        <w:rPr>
          <w:rFonts w:hint="eastAsia" w:cs="仿宋_GB2312" w:asciiTheme="minorEastAsia" w:hAnsiTheme="minorEastAsia" w:eastAsiaTheme="minorEastAsia"/>
          <w:color w:val="auto"/>
          <w:sz w:val="21"/>
          <w:szCs w:val="21"/>
          <w:shd w:val="clear" w:color="auto" w:fill="FFFFFF"/>
        </w:rPr>
        <w:t>间 ：</w:t>
      </w:r>
      <w:r>
        <w:rPr>
          <w:rFonts w:hint="eastAsia" w:cs="仿宋_GB2312" w:asciiTheme="minorEastAsia" w:hAnsiTheme="minorEastAsia" w:eastAsiaTheme="minorEastAsia"/>
          <w:color w:val="auto"/>
          <w:sz w:val="21"/>
          <w:szCs w:val="21"/>
        </w:rPr>
        <w:t>自合同生效之日起</w:t>
      </w:r>
      <w:r>
        <w:rPr>
          <w:rFonts w:hint="eastAsia" w:cs="仿宋_GB2312" w:asciiTheme="minorEastAsia" w:hAnsiTheme="minorEastAsia" w:eastAsiaTheme="minorEastAsia"/>
          <w:color w:val="auto"/>
          <w:sz w:val="21"/>
          <w:szCs w:val="21"/>
          <w:u w:val="single"/>
        </w:rPr>
        <w:t>5</w:t>
      </w:r>
      <w:r>
        <w:rPr>
          <w:rFonts w:hint="eastAsia" w:cs="仿宋_GB2312" w:asciiTheme="minorEastAsia" w:hAnsiTheme="minorEastAsia" w:eastAsiaTheme="minorEastAsia"/>
          <w:color w:val="auto"/>
          <w:sz w:val="21"/>
          <w:szCs w:val="21"/>
        </w:rPr>
        <w:t>天。</w:t>
      </w:r>
    </w:p>
    <w:p>
      <w:pPr>
        <w:pStyle w:val="22"/>
        <w:widowControl/>
        <w:shd w:val="clear" w:color="auto" w:fill="FFFFFF"/>
        <w:spacing w:line="360" w:lineRule="auto"/>
        <w:ind w:firstLine="420"/>
        <w:contextualSpacing/>
        <w:jc w:val="left"/>
        <w:rPr>
          <w:rFonts w:cs="仿宋_GB2312" w:asciiTheme="minorEastAsia" w:hAnsi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（七）交付（服务、完工）地点：许昌市魏都区龙兴路报业大厦</w:t>
      </w:r>
      <w:r>
        <w:rPr>
          <w:rFonts w:hint="eastAsia"/>
          <w:color w:val="000000"/>
          <w:sz w:val="21"/>
          <w:szCs w:val="21"/>
          <w:shd w:val="clear" w:color="auto" w:fill="FFFFFF"/>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2"/>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（一）投标截止及开标时间：2020年2月5日8时30分（北京时间），逾期提交或不符合规定的投标文件不予接受。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（二）开标地点：许昌市公共资源交易中心（龙兴路与竹林路交汇处公创业服务中心C座）三楼开标3室。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采购人：许昌融智传媒有限公司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地址：许昌市魏都区龙兴路报业大厦</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联系人：刘先生            联系电话：13837475511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代理机构：许昌光大电子商务技术服务有限公司 </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地址：许昌市智慧大道亨源通世纪广场1号楼401室</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联系人：朱女士            联系电话：13323993003、2365558</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ascii="宋体" w:hAnsi="宋体"/>
          <w:szCs w:val="21"/>
        </w:rPr>
        <w:t>许昌融智传媒有限公司</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一</w:t>
      </w:r>
      <w:r>
        <w:rPr>
          <w:rFonts w:hint="eastAsia" w:ascii="宋体" w:hAnsi="宋体"/>
          <w:szCs w:val="21"/>
        </w:rPr>
        <w:t>月</w:t>
      </w:r>
      <w:r>
        <w:rPr>
          <w:rFonts w:hint="eastAsia" w:ascii="宋体" w:hAnsi="宋体"/>
          <w:szCs w:val="21"/>
          <w:lang w:val="en-US" w:eastAsia="zh-CN"/>
        </w:rPr>
        <w:t>十三</w:t>
      </w:r>
      <w:r>
        <w:rPr>
          <w:rFonts w:hint="eastAsia" w:ascii="宋体" w:hAnsi="宋体"/>
          <w:szCs w:val="21"/>
        </w:rPr>
        <w:t>日</w:t>
      </w:r>
    </w:p>
    <w:p>
      <w:pPr>
        <w:adjustRightInd w:val="0"/>
        <w:snapToGrid w:val="0"/>
        <w:spacing w:line="360" w:lineRule="auto"/>
        <w:jc w:val="left"/>
        <w:rPr>
          <w:rFonts w:ascii="宋体" w:hAnsi="宋体"/>
          <w:szCs w:val="21"/>
        </w:rPr>
      </w:pPr>
    </w:p>
    <w:p>
      <w:pPr>
        <w:rPr>
          <w:rFonts w:hAnsi="宋体"/>
          <w:b/>
          <w:sz w:val="28"/>
          <w:szCs w:val="28"/>
        </w:rPr>
      </w:pPr>
      <w:r>
        <w:rPr>
          <w:rFonts w:hint="eastAsia" w:hAnsi="宋体"/>
          <w:b/>
          <w:sz w:val="28"/>
          <w:szCs w:val="28"/>
        </w:rPr>
        <w:br w:type="page"/>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bookmarkEnd w:id="12"/>
    <w:p>
      <w:pPr>
        <w:ind w:firstLine="3534" w:firstLineChars="11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第二章 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p>
      <w:pPr>
        <w:widowControl/>
        <w:tabs>
          <w:tab w:val="left" w:pos="3417"/>
        </w:tabs>
        <w:spacing w:line="280" w:lineRule="exact"/>
        <w:ind w:firstLine="422" w:firstLineChars="20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1、货物需求表</w:t>
      </w:r>
    </w:p>
    <w:tbl>
      <w:tblPr>
        <w:tblStyle w:val="24"/>
        <w:tblW w:w="9660" w:type="dxa"/>
        <w:tblInd w:w="241" w:type="dxa"/>
        <w:tblLayout w:type="fixed"/>
        <w:tblCellMar>
          <w:top w:w="0" w:type="dxa"/>
          <w:left w:w="108" w:type="dxa"/>
          <w:bottom w:w="0" w:type="dxa"/>
          <w:right w:w="108" w:type="dxa"/>
        </w:tblCellMar>
      </w:tblPr>
      <w:tblGrid>
        <w:gridCol w:w="585"/>
        <w:gridCol w:w="1125"/>
        <w:gridCol w:w="5895"/>
        <w:gridCol w:w="690"/>
        <w:gridCol w:w="675"/>
        <w:gridCol w:w="690"/>
      </w:tblGrid>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货物名称</w:t>
            </w:r>
          </w:p>
        </w:tc>
        <w:tc>
          <w:tcPr>
            <w:tcW w:w="58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功能技术参数</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单位</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数量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核心产品</w:t>
            </w:r>
          </w:p>
        </w:tc>
      </w:tr>
      <w:tr>
        <w:tblPrEx>
          <w:tblCellMar>
            <w:top w:w="0" w:type="dxa"/>
            <w:left w:w="108" w:type="dxa"/>
            <w:bottom w:w="0" w:type="dxa"/>
            <w:right w:w="108" w:type="dxa"/>
          </w:tblCellMar>
        </w:tblPrEx>
        <w:trPr>
          <w:trHeight w:val="8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彩色复合机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A3幅面，打印、复印、二层纸盒、双面自动送稿器 、25PPM；7英寸彩色触控屏，百兆网卡，支持网络打印、扫描等；标机光鼓寿命：彩色不低于6万张，黑白不低于10万张，含底座.</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lang w:eastAsia="zh-CN"/>
              </w:rPr>
              <w:t>是</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彩色打印机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A4幅面彩色激光多功能一体机，双面打印、复印、扫描、传真，21PPM，含送稿器，含WIFI</w:t>
            </w:r>
            <w:r>
              <w:rPr>
                <w:rFonts w:hint="eastAsia" w:asciiTheme="minorEastAsia" w:hAnsiTheme="minorEastAsia" w:cstheme="minorEastAsia"/>
                <w:color w:val="auto"/>
                <w:kern w:val="0"/>
                <w:szCs w:val="21"/>
                <w:lang w:eastAsia="zh-CN"/>
              </w:rPr>
              <w:t>。</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碎纸机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碎纸量6张；纸桶容量17L;碎纸速度：3m/miu； 机器重量：9.0KG.静音；自动进纸/手动进纸/自动退纸/手动退纸。</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634"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高拍仪</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拍摄像素：1200万  色彩位数：24位 图片格式：JPG/GIF/BMP/TIF/PDF等/AVI(可录像）；拍摄范围：A3/A4幅面。</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三脚架</w:t>
            </w:r>
          </w:p>
        </w:tc>
        <w:tc>
          <w:tcPr>
            <w:tcW w:w="5895"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碳纤维四节三脚架、含云台</w:t>
            </w:r>
          </w:p>
        </w:tc>
        <w:tc>
          <w:tcPr>
            <w:tcW w:w="690"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tabs>
                <w:tab w:val="left" w:pos="3417"/>
              </w:tabs>
              <w:spacing w:line="28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lang w:eastAsia="zh-CN"/>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引闪器</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600EX II-RT无线引闪器</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个</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SPEEDLITE 600EX II-RT含5号充电电池(每套4块)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快门线</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快门线</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根</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梯凳</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铝合金梯凳</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新版影视闪光灯、含5号充电电池(每套4块)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1</w:t>
            </w:r>
            <w:r>
              <w:rPr>
                <w:rFonts w:hint="eastAsia" w:asciiTheme="minorEastAsia" w:hAnsiTheme="minorEastAsia" w:cstheme="minorEastAsia"/>
                <w:color w:val="auto"/>
                <w:kern w:val="0"/>
                <w:szCs w:val="21"/>
                <w:lang w:val="en-US" w:eastAsia="zh-CN"/>
              </w:rPr>
              <w:t>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相机</w:t>
            </w:r>
          </w:p>
        </w:tc>
        <w:tc>
          <w:tcPr>
            <w:tcW w:w="5895" w:type="dxa"/>
            <w:tcBorders>
              <w:top w:val="nil"/>
              <w:left w:val="nil"/>
              <w:bottom w:val="single" w:color="auto" w:sz="4" w:space="0"/>
              <w:right w:val="single" w:color="auto" w:sz="4" w:space="0"/>
            </w:tcBorders>
            <w:shd w:val="clear" w:color="auto" w:fill="auto"/>
            <w:vAlign w:val="bottom"/>
          </w:tcPr>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产品类型高端单反相机；</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操作方式全手动操作;</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传感器类型</w:t>
            </w:r>
            <w:r>
              <w:rPr>
                <w:color w:val="auto"/>
              </w:rPr>
              <w:fldChar w:fldCharType="begin"/>
            </w:r>
            <w:r>
              <w:rPr>
                <w:color w:val="auto"/>
              </w:rPr>
              <w:instrText xml:space="preserve"> HYPERLINK "http://detail.zol.com.cn/digital_camera_index/subcate15_list_p1467_1.html" </w:instrText>
            </w:r>
            <w:r>
              <w:rPr>
                <w:color w:val="auto"/>
              </w:rPr>
              <w:fldChar w:fldCharType="separate"/>
            </w:r>
            <w:r>
              <w:rPr>
                <w:rFonts w:hint="eastAsia" w:asciiTheme="minorEastAsia" w:hAnsiTheme="minorEastAsia" w:cstheme="minorEastAsia"/>
                <w:color w:val="auto"/>
                <w:kern w:val="0"/>
                <w:szCs w:val="21"/>
              </w:rPr>
              <w:t>CMOS&gt;</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"chuanganqichicun" </w:instrText>
            </w:r>
            <w:r>
              <w:rPr>
                <w:color w:val="auto"/>
              </w:rPr>
              <w:fldChar w:fldCharType="separate"/>
            </w:r>
            <w:r>
              <w:rPr>
                <w:rFonts w:hint="eastAsia" w:asciiTheme="minorEastAsia" w:hAnsiTheme="minorEastAsia" w:cstheme="minorEastAsia"/>
                <w:color w:val="auto"/>
                <w:kern w:val="0"/>
                <w:szCs w:val="21"/>
              </w:rPr>
              <w:t>传感器尺寸</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 xml:space="preserve"> 全画幅（36*24mm）;</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"youxiaoxiangsu" </w:instrText>
            </w:r>
            <w:r>
              <w:rPr>
                <w:color w:val="auto"/>
              </w:rPr>
              <w:fldChar w:fldCharType="separate"/>
            </w:r>
            <w:r>
              <w:rPr>
                <w:rFonts w:hint="eastAsia" w:asciiTheme="minorEastAsia" w:hAnsiTheme="minorEastAsia" w:cstheme="minorEastAsia"/>
                <w:color w:val="auto"/>
                <w:kern w:val="0"/>
                <w:szCs w:val="21"/>
              </w:rPr>
              <w:t>有效像素</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 xml:space="preserve"> 3040万高清级像素;</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"yingxiangchuliqi" </w:instrText>
            </w:r>
            <w:r>
              <w:rPr>
                <w:color w:val="auto"/>
              </w:rPr>
              <w:fldChar w:fldCharType="separate"/>
            </w:r>
            <w:r>
              <w:rPr>
                <w:rFonts w:hint="eastAsia" w:asciiTheme="minorEastAsia" w:hAnsiTheme="minorEastAsia" w:cstheme="minorEastAsia"/>
                <w:color w:val="auto"/>
                <w:kern w:val="0"/>
                <w:szCs w:val="21"/>
              </w:rPr>
              <w:t>影像处理器</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 xml:space="preserve"> DIGIC6;</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"zuigaofenbianlv" </w:instrText>
            </w:r>
            <w:r>
              <w:rPr>
                <w:color w:val="auto"/>
              </w:rPr>
              <w:fldChar w:fldCharType="separate"/>
            </w:r>
            <w:r>
              <w:rPr>
                <w:rFonts w:hint="eastAsia" w:asciiTheme="minorEastAsia" w:hAnsiTheme="minorEastAsia" w:cstheme="minorEastAsia"/>
                <w:color w:val="auto"/>
                <w:kern w:val="0"/>
                <w:szCs w:val="21"/>
              </w:rPr>
              <w:t>最高分辨率</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 xml:space="preserve"> 6720×4480;</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图像分辨率L（大）：约3010万像素（6720×4480）;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M（中）：约1330万像素（4464×2976）;</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S1（小1）：约750万像素（3360×2240）;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S2（小2）：约250万像素（1920×1280）;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S3（小3）：约35万像素（720×480）;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RAW：约3010万像素（6720×4480）;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M-RAW：约1690万像素（5040×3360）;</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S-RAW：约750万像素（3360×2240）;</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高清摄像4K超高清视频（2160);</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镜头卡口</w:t>
            </w:r>
            <w:r>
              <w:rPr>
                <w:color w:val="auto"/>
              </w:rPr>
              <w:fldChar w:fldCharType="begin"/>
            </w:r>
            <w:r>
              <w:rPr>
                <w:color w:val="auto"/>
              </w:rPr>
              <w:instrText xml:space="preserve"> HYPERLINK "http://detail.zol.com.cn/digital_camera_index/subcate15_list_s8007_1.html" </w:instrText>
            </w:r>
            <w:r>
              <w:rPr>
                <w:color w:val="auto"/>
              </w:rPr>
              <w:fldChar w:fldCharType="separate"/>
            </w:r>
            <w:r>
              <w:rPr>
                <w:rFonts w:hint="eastAsia" w:asciiTheme="minorEastAsia" w:hAnsiTheme="minorEastAsia" w:cstheme="minorEastAsia"/>
                <w:color w:val="auto"/>
                <w:kern w:val="0"/>
                <w:szCs w:val="21"/>
              </w:rPr>
              <w:t>EF卡口&gt;</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w:t>
            </w:r>
          </w:p>
          <w:p>
            <w:pPr>
              <w:widowControl/>
              <w:jc w:val="left"/>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"duijiaofangshi" </w:instrText>
            </w:r>
            <w:r>
              <w:rPr>
                <w:color w:val="auto"/>
              </w:rPr>
              <w:fldChar w:fldCharType="separate"/>
            </w:r>
            <w:r>
              <w:rPr>
                <w:rFonts w:hint="eastAsia" w:asciiTheme="minorEastAsia" w:hAnsiTheme="minorEastAsia" w:cstheme="minorEastAsia"/>
                <w:color w:val="auto"/>
                <w:kern w:val="0"/>
                <w:szCs w:val="21"/>
              </w:rPr>
              <w:t>对焦方式</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 xml:space="preserve">单次自动对焦，人工智能伺服自动对焦，人工智能自动对焦，手动对焦,对焦区域; </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手动选择：定点自动对焦;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手动选择：单点自动对焦;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扩展自动对焦区域：上下左右4点</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扩展自动对焦区域：周围;</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手动选择：区域自动对焦;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手动选择：大区域自动对焦;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自动选择：61个自动对焦纠错;</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对焦点数61点（41个十字）对焦点越高对焦面积越广.</w:t>
            </w:r>
          </w:p>
          <w:p>
            <w:pPr>
              <w:widowControl/>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显示功能：</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显示屏类型</w:t>
            </w:r>
            <w:r>
              <w:rPr>
                <w:color w:val="auto"/>
              </w:rPr>
              <w:fldChar w:fldCharType="begin"/>
            </w:r>
            <w:r>
              <w:rPr>
                <w:color w:val="auto"/>
              </w:rPr>
              <w:instrText xml:space="preserve"> HYPERLINK "http://detail.zol.com.cn/digital_camera_index/subcate15_list_s2062_1.html" </w:instrText>
            </w:r>
            <w:r>
              <w:rPr>
                <w:color w:val="auto"/>
              </w:rPr>
              <w:fldChar w:fldCharType="separate"/>
            </w:r>
            <w:r>
              <w:rPr>
                <w:rFonts w:hint="eastAsia" w:asciiTheme="minorEastAsia" w:hAnsiTheme="minorEastAsia" w:cstheme="minorEastAsia"/>
                <w:color w:val="auto"/>
                <w:kern w:val="0"/>
                <w:szCs w:val="21"/>
              </w:rPr>
              <w:t>触摸屏</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显示屏尺寸3.2英寸;</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显示屏像素162万像素液晶屏;</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菜单语言25种（含简体中文）;</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取景器类型</w:t>
            </w:r>
            <w:r>
              <w:rPr>
                <w:color w:val="auto"/>
              </w:rPr>
              <w:fldChar w:fldCharType="begin"/>
            </w:r>
            <w:r>
              <w:rPr>
                <w:color w:val="auto"/>
              </w:rPr>
              <w:instrText xml:space="preserve"> HYPERLINK "http://detail.zol.com.cn/digital_camera_index/subcate15_list_s1688_1.html" </w:instrText>
            </w:r>
            <w:r>
              <w:rPr>
                <w:color w:val="auto"/>
              </w:rPr>
              <w:fldChar w:fldCharType="separate"/>
            </w:r>
            <w:r>
              <w:rPr>
                <w:rFonts w:hint="eastAsia" w:asciiTheme="minorEastAsia" w:hAnsiTheme="minorEastAsia" w:cstheme="minorEastAsia"/>
                <w:color w:val="auto"/>
                <w:kern w:val="0"/>
                <w:szCs w:val="21"/>
              </w:rPr>
              <w:t>光学</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w:t>
            </w:r>
          </w:p>
          <w:p>
            <w:pPr>
              <w:widowControl/>
              <w:jc w:val="left"/>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"qujingqimiaoshu" </w:instrText>
            </w:r>
            <w:r>
              <w:rPr>
                <w:color w:val="auto"/>
              </w:rPr>
              <w:fldChar w:fldCharType="separate"/>
            </w:r>
            <w:r>
              <w:rPr>
                <w:rFonts w:hint="eastAsia" w:asciiTheme="minorEastAsia" w:hAnsiTheme="minorEastAsia" w:cstheme="minorEastAsia"/>
                <w:b/>
                <w:bCs/>
                <w:color w:val="auto"/>
                <w:kern w:val="0"/>
                <w:szCs w:val="21"/>
              </w:rPr>
              <w:t>取景器描述</w:t>
            </w:r>
            <w:r>
              <w:rPr>
                <w:rFonts w:hint="eastAsia" w:asciiTheme="minorEastAsia" w:hAnsiTheme="minorEastAsia" w:cstheme="minorEastAsia"/>
                <w:b/>
                <w:bCs/>
                <w:color w:val="auto"/>
                <w:kern w:val="0"/>
                <w:szCs w:val="21"/>
              </w:rPr>
              <w:fldChar w:fldCharType="end"/>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视野率：垂直/水平方向约为100%，眼点约为21毫米;</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放大倍率：约0.71倍（-1m，使用50mm镜头对无限远处对焦）;</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眼点：约21毫米（自目镜透镜中央起-1m）;</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屈光度调节范围：约-3.0-1.0m（dpt）;</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对焦屏：固定式;</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网格线显示：具备;</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电子水准仪：具备;</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取景器内信息显示：电池电量，拍摄模式，白平衡，驱动模式，自动对焦操作，测光模式，图像类型：JPEG/RAW，数码镜头优化，全像素双核RAW，闪烁检测，警告指示，自动对焦状态指示;</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反光镜：快回型;</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景深预览：具备;</w:t>
            </w:r>
          </w:p>
          <w:p>
            <w:pPr>
              <w:widowControl/>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快门性能</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快门类型电子控制焦平面快门;</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"kuaimensudu" </w:instrText>
            </w:r>
            <w:r>
              <w:rPr>
                <w:color w:val="auto"/>
              </w:rPr>
              <w:fldChar w:fldCharType="separate"/>
            </w:r>
            <w:r>
              <w:rPr>
                <w:rFonts w:hint="eastAsia" w:asciiTheme="minorEastAsia" w:hAnsiTheme="minorEastAsia" w:cstheme="minorEastAsia"/>
                <w:color w:val="auto"/>
                <w:kern w:val="0"/>
                <w:szCs w:val="21"/>
              </w:rPr>
              <w:t>快门速度</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1/8000至30秒（总快门速度范围，可用范围随拍摄模式各异），B门，闪光同步速度1/200秒;</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闪光灯类型外接;</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外接闪光灯(热靴)EX系列闪光灯;</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其它闪光灯性能闪光灯同步速度1/200s;</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闪光测光：E-TTL II自动闪光;</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闪光曝光补偿：在±3级间以1/3或1/2级为单位调节;</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闪光曝光锁：具备;</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同步端子：具备;</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外接闪光灯控制：外接闪光灯功能设置、外接闪光灯的自定义功能.</w:t>
            </w:r>
          </w:p>
          <w:p>
            <w:pPr>
              <w:widowControl/>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曝光控制</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曝光模式自动曝光，程序自动曝光（P），光圈优先（A），快门优先（S），手动曝光（M）</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"baoguangbuchang" </w:instrText>
            </w:r>
            <w:r>
              <w:rPr>
                <w:color w:val="auto"/>
              </w:rPr>
              <w:fldChar w:fldCharType="separate"/>
            </w:r>
            <w:r>
              <w:rPr>
                <w:rFonts w:hint="eastAsia" w:asciiTheme="minorEastAsia" w:hAnsiTheme="minorEastAsia" w:cstheme="minorEastAsia"/>
                <w:color w:val="auto"/>
                <w:kern w:val="0"/>
                <w:szCs w:val="21"/>
              </w:rPr>
              <w:t>曝光补偿</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手动：±5EV（1/3EV或1/2EV步长）</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自动包围曝光：±3EV（1/3EV或1/2EV步长）</w:t>
            </w:r>
          </w:p>
          <w:p>
            <w:pPr>
              <w:rPr>
                <w:rFonts w:asciiTheme="minorEastAsia" w:hAnsiTheme="minorEastAsia" w:cstheme="minorEastAsia"/>
                <w:color w:val="auto"/>
                <w:kern w:val="0"/>
                <w:szCs w:val="21"/>
              </w:rPr>
            </w:pPr>
            <w:r>
              <w:rPr>
                <w:color w:val="auto"/>
              </w:rPr>
              <w:fldChar w:fldCharType="begin"/>
            </w:r>
            <w:r>
              <w:rPr>
                <w:color w:val="auto"/>
              </w:rPr>
              <w:instrText xml:space="preserve"> HYPERLINK "http://detail.zol.com.cn/bk/15.html" \l "baipingheng" </w:instrText>
            </w:r>
            <w:r>
              <w:rPr>
                <w:color w:val="auto"/>
              </w:rPr>
              <w:fldChar w:fldCharType="separate"/>
            </w:r>
            <w:r>
              <w:rPr>
                <w:rFonts w:hint="eastAsia" w:asciiTheme="minorEastAsia" w:hAnsiTheme="minorEastAsia" w:cstheme="minorEastAsia"/>
                <w:color w:val="auto"/>
                <w:kern w:val="0"/>
                <w:szCs w:val="21"/>
              </w:rPr>
              <w:t>白平衡</w:t>
            </w:r>
            <w:r>
              <w:rPr>
                <w:rFonts w:hint="eastAsia" w:asciiTheme="minorEastAsia" w:hAnsiTheme="minorEastAsia" w:cstheme="minorEastAsia"/>
                <w:color w:val="auto"/>
                <w:kern w:val="0"/>
                <w:szCs w:val="21"/>
              </w:rPr>
              <w:fldChar w:fldCharType="end"/>
            </w:r>
            <w:r>
              <w:rPr>
                <w:rFonts w:hint="eastAsia" w:asciiTheme="minorEastAsia" w:hAnsiTheme="minorEastAsia" w:cstheme="minorEastAsia"/>
                <w:color w:val="auto"/>
                <w:kern w:val="0"/>
                <w:szCs w:val="21"/>
              </w:rPr>
              <w:t>自动（氛围优先)，自动（白色优先)，预设（日光，阴影，阴天，钨丝灯，白色荧光灯，闪光灯），用户自定义，色温（约2500-10000K）</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感光度ISO 100-32000，可扩展最高到ISO 50-102400</w:t>
            </w:r>
          </w:p>
          <w:p>
            <w:pPr>
              <w:widowControl/>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拍摄性能</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短片拍摄4096×2160（4K超清）：29.97p/25p/24p/23.98p</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1920×1080（全高清）：59.94p/50p/29.97p/25p/24p/23.98p</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1280×720（高清）：119.9p/100p</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连拍功能支持（最高约7张/秒），Live View下追焦4.3张/秒</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b/>
                <w:bCs/>
                <w:color w:val="auto"/>
                <w:kern w:val="0"/>
                <w:szCs w:val="21"/>
              </w:rPr>
              <w:t>最大连拍数量</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JPEG大/优：约110张（至存储卡满）</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RAW：约17张（约21张）</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RAW+JPEG大/优：约13张（约16张）</w:t>
            </w:r>
          </w:p>
          <w:p>
            <w:pPr>
              <w:widowControl/>
              <w:jc w:val="left"/>
              <w:rPr>
                <w:rFonts w:asciiTheme="minorEastAsia" w:hAnsiTheme="minorEastAsia" w:cstheme="minorEastAsia"/>
                <w:b/>
                <w:bCs/>
                <w:color w:val="auto"/>
                <w:kern w:val="0"/>
                <w:szCs w:val="21"/>
              </w:rPr>
            </w:pPr>
            <w:r>
              <w:rPr>
                <w:rFonts w:hint="eastAsia" w:asciiTheme="minorEastAsia" w:hAnsiTheme="minorEastAsia" w:cstheme="minorEastAsia"/>
                <w:b/>
                <w:bCs/>
                <w:color w:val="auto"/>
                <w:kern w:val="0"/>
                <w:szCs w:val="21"/>
              </w:rPr>
              <w:t>存储参数</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存储卡类型CF/SD/SDHC/SDXC卡，兼容UHS-I纠错</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文件格式图片：JPEG，RAW，短片：MOV，MP4。</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电池类型锂电池（LP-E6N或LP-E6（1块））</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续航能力电池拍摄能力 （基于CIPA测试标准）：</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使用取景器拍摄：23℃时约900张，0℃时约850张</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使用实时显示拍摄：23℃时约300张，0℃时约280张</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短片拍摄时间：23℃时约1小时30分钟，0℃时约1小时20分钟</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产品接口HDMI mini C型，USB3.0，3.5毫米直径立体声微型插孔，遥控端子：与N3型遥控器兼容，无线遥控：遥控器RC-6，Eye-Fi存储卡：兼容</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无线功能WiFi（IEEE 802.11b/g/n），</w:t>
            </w:r>
            <w:r>
              <w:rPr>
                <w:color w:val="auto"/>
              </w:rPr>
              <w:fldChar w:fldCharType="begin"/>
            </w:r>
            <w:r>
              <w:rPr>
                <w:color w:val="auto"/>
              </w:rPr>
              <w:instrText xml:space="preserve"> HYPERLINK "http://detail.zol.com.cn/digital_camera_index/subcate15_list_p31459_1.html" </w:instrText>
            </w:r>
            <w:r>
              <w:rPr>
                <w:color w:val="auto"/>
              </w:rPr>
              <w:fldChar w:fldCharType="separate"/>
            </w:r>
            <w:r>
              <w:rPr>
                <w:rFonts w:hint="eastAsia" w:asciiTheme="minorEastAsia" w:hAnsiTheme="minorEastAsia" w:cstheme="minorEastAsia"/>
                <w:color w:val="auto"/>
                <w:kern w:val="0"/>
                <w:szCs w:val="21"/>
              </w:rPr>
              <w:t>NFC</w:t>
            </w:r>
            <w:r>
              <w:rPr>
                <w:rFonts w:hint="eastAsia" w:asciiTheme="minorEastAsia" w:hAnsiTheme="minorEastAsia" w:cstheme="minorEastAsia"/>
                <w:color w:val="auto"/>
                <w:kern w:val="0"/>
                <w:szCs w:val="21"/>
              </w:rPr>
              <w:fldChar w:fldCharType="end"/>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产品功能GPS功能.</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工作环境工作温度：0-40℃，工作湿度：85％。</w:t>
            </w:r>
          </w:p>
          <w:p>
            <w:pP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包装清单：EOS 5D Mark IV机身x1 、电池充电器 LC-E6E（含电源线）x1、锂电池 LP-E6Nx1、USB接口连接线 IFC-150U IIx1 、连接线保护器x1 </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相机宽背带x1</w:t>
            </w:r>
          </w:p>
          <w:p>
            <w:pP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包含碳纤维独脚架、128GB CF存储卡 、偏振镜+减光镜+渐变灰镜+UV镜、</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2"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1</w:t>
            </w:r>
            <w:r>
              <w:rPr>
                <w:rFonts w:hint="eastAsia" w:asciiTheme="minorEastAsia" w:hAnsiTheme="minorEastAsia" w:cstheme="minorEastAsia"/>
                <w:color w:val="auto"/>
                <w:kern w:val="0"/>
                <w:szCs w:val="21"/>
                <w:lang w:val="en-US" w:eastAsia="zh-CN"/>
              </w:rPr>
              <w:t>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摄像机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专业摄像机：</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摄录一体机，4K摄像机，闪存摄像机；</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传感器类型FULL HD 3CMOS；</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有效像素1600万；</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实际焦距f=16-35mm；</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可更换镜头：支持；</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液晶屏尺寸3.5英寸；</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液晶屏像素约156万像素；</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液晶屏描述16:9；</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对焦方式自动对焦，手动对焦；</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快门描述：1/8-1/10000秒（60i）、1/6-1/10000秒（50i/24p）。</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含以下附件：64G极速卡、摄像机包、原装电池、原装充电器、原装采访话筒、话筒延长线、USB3.0高速读卡器、UV镜、专业摄像机脚架、防雨布。（上述附件均为原厂标配）</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含BP-U90电池4块、Metabones BT5 EF转 E机身自动对焦转接环1台、含转接环1套、编码器1套、视频无线图传2套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lang w:eastAsia="zh-CN"/>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1</w:t>
            </w:r>
            <w:r>
              <w:rPr>
                <w:rFonts w:hint="eastAsia" w:asciiTheme="minorEastAsia" w:hAnsiTheme="minorEastAsia" w:cstheme="minorEastAsia"/>
                <w:color w:val="auto"/>
                <w:kern w:val="0"/>
                <w:szCs w:val="21"/>
                <w:lang w:val="en-US" w:eastAsia="zh-CN"/>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lang w:eastAsia="zh-CN"/>
              </w:rPr>
              <w:t>无人机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1.专业版相机</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影像传感器1 英寸 CMOS；有效像素 2000 万。镜头：视角：77 °，等效焦距：28mm，光圈：f/2.8 - f/11，对焦点：1 m 至无穷远（带自动对焦）。ISO范围：视频：100 - 6400、照片：100 - 3200（自动），100 - 12800（手动）。快门速度电子快门：8 - 1/8000 s。最大照片尺寸5472×3648。照片拍摄模式：单张拍摄、多张连拍（BURST）：3/5 张，自动包围曝光（AEB）：3/5 张 @0.7EV 步长，定时拍摄（间隔：2/3/5/7/10/15/20/30/60 秒 RAW：5/7/10/15/20/30/60 秒）。录像分辨率：4K: 3840×2160 24/25/30p，2.7K: 2688x1512 24/25/30/48/50/60p，FHD: 1920×1080 24/25/30/48/50/60/120p。视频最大码率100 Mbps。色彩模式Dlog-M (10bit)，支持HDR video (HLG 10bit)。支持文件系统FAT32（≤ 32 GB），exFAT（&gt; 32 GB）。图片格式JPEG / DNG (RAW)，视频格式MP4 / MOV (MPEG-4 AVC/H.264, HEVC/H.265</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2.飞行器</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lang w:eastAsia="zh-CN"/>
              </w:rPr>
              <w:t>可</w:t>
            </w:r>
            <w:r>
              <w:rPr>
                <w:rFonts w:hint="eastAsia" w:asciiTheme="minorEastAsia" w:hAnsiTheme="minorEastAsia" w:cstheme="minorEastAsia"/>
                <w:color w:val="auto"/>
                <w:kern w:val="0"/>
                <w:szCs w:val="21"/>
              </w:rPr>
              <w:t>折叠：214 × 9 1× 84 mm（长×宽×高），展开：</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322 × 242 × 84 mm（长×宽×高）。最大上升速度5 m/s（S 模式），4 m/s（P 模式），最大下降速度3 m/s（S 模式），3 m/s（P 模式）。最大水平飞行速度72 km/h（S 模式），最大起飞海拔高度6000 m，最长飞行时间31 分钟（25 km/h 匀速飞行），最长悬停时间29 分钟，最大续航里程18 km（50 km/h 匀速飞行）。最大抗风等级5 级风，最大可倾斜角度35°（S 模式），25°（P 模式），最大旋转角速度200°/s，工作环境温度-10°C - 40°C。发射功率（EIRP）2.400 - 2.4835 GHz</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FCC：≤26 dBm ，CE：≤20 dBm ，SRRC：≤20 dBm，MIC：≤20 dBm。</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5.725-5.850 GHz，FCC：≤26 dBm ，CE：≤14 dBm，SRRC：≤26 dBm。GNSSGPS+GLONASS</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悬停精度：垂直：± 0.1 m（视觉定位正常工作时）；± 0.5 m（GPS正常工作时），水平：± 0.3 m（视觉定位正常工作时）；± 1.5 m（GPS正常工作时）</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机载内存8GB。</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3.感知系统</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全向感知系统（前后下双目视觉系统，左右单目视觉系统，上下红外传感器）</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前方：精确测距范围：0.5至20 m，可探测范围：20至40 m，有效避障速度：飞行速度 ≤ 14m/s，视角（FOV）：水平40°，垂直70°。</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后方：精确测距范围：0.5至16 m，可探测范围：16至32 m，有效避障速度：飞行速度 ≤ 12m/s，视角（FOV）：水平60°，垂直77°。</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上方：精确测距范围：0.1至8 m，下方：有效测量高度：0.5 -11m，</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可探测范围：11至22 m。左右：可探测范围：0.5至10 m，有效避障速度：飞行速度 ≤ 8m/s。</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视角（FOV）：水平80°，垂直65°。</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环境有效使用前方，后方，左右。</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表面有丰富纹理，光照条件充足（ &gt;15 lux，室内日光灯正常照射环境），上方：表面为漫反射材质且反射率&gt;20%（如墙面，树木，人等）</w:t>
            </w:r>
            <w:r>
              <w:rPr>
                <w:rFonts w:hint="eastAsia" w:asciiTheme="minorEastAsia" w:hAnsiTheme="minorEastAsia" w:cstheme="minorEastAsia"/>
                <w:color w:val="auto"/>
                <w:kern w:val="0"/>
                <w:szCs w:val="21"/>
              </w:rPr>
              <w:br w:type="textWrapping"/>
            </w:r>
            <w:r>
              <w:rPr>
                <w:rFonts w:hint="eastAsia" w:asciiTheme="minorEastAsia" w:hAnsiTheme="minorEastAsia" w:cstheme="minorEastAsia"/>
                <w:color w:val="auto"/>
                <w:kern w:val="0"/>
                <w:szCs w:val="21"/>
              </w:rPr>
              <w:t>下方：地面有丰富纹理，光照条件充足（ &gt; 15 lux，室内日光灯正常照射环境）表面为漫反射材质且反射率&gt;20%（如墙面，树木，人等）</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4.充电器</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输入100-240 V，50/60 Hz，1.8A，输出电池接口：17.6 V ⎓ 3.41 A 或 17.0 V ⎓ 3.53 A，USB 接口：5 V ⎓ 2 A，电压17.6 ± 0.1 V。额定功率60 W。</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5.APP / 图传</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移动设备 App，实时图传质量遥控器：720p@30fps / 1080p@30fps，DJI 飞行眼镜：720p@30fps / 1080p@30fps，DJI 飞行眼镜 竞速版：720p@30fps / 1080p@30fps，实时图传最大码率40Mbps，延时120 - 130 ms。</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包含SD卡128G 相机内存卡UHS-II高速8块。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54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1</w:t>
            </w:r>
            <w:r>
              <w:rPr>
                <w:rFonts w:hint="eastAsia" w:asciiTheme="minorEastAsia" w:hAnsiTheme="minorEastAsia" w:cstheme="minorEastAsia"/>
                <w:color w:val="auto"/>
                <w:kern w:val="0"/>
                <w:szCs w:val="21"/>
                <w:lang w:val="en-US" w:eastAsia="zh-CN"/>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数字无线音频套装</w:t>
            </w:r>
          </w:p>
        </w:tc>
        <w:tc>
          <w:tcPr>
            <w:tcW w:w="589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URX-P03D 无线话筒 一拖二麦克风</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1</w:t>
            </w:r>
            <w:r>
              <w:rPr>
                <w:rFonts w:hint="eastAsia" w:asciiTheme="minorEastAsia" w:hAnsiTheme="minorEastAsia" w:cstheme="minorEastAsia"/>
                <w:color w:val="auto"/>
                <w:kern w:val="0"/>
                <w:szCs w:val="21"/>
                <w:lang w:val="en-US" w:eastAsia="zh-CN"/>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三脚架</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TX-V12T PLUS三脚架套装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Godox 卷布灯 （含支架）含5号充电电池(每套4块)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闪光灯</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Godox LC500 LED补光灯 摄影棒灯含5号充电电池(每套4块)</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EF卡口 16-35mm f/2.8L III USM 广角变焦镜头，需提供厂家发布的产品彩页</w:t>
            </w:r>
            <w:r>
              <w:rPr>
                <w:rFonts w:hint="eastAsia" w:asciiTheme="minorEastAsia" w:hAnsiTheme="minorEastAsia" w:cstheme="minorEastAsia"/>
                <w:color w:val="auto"/>
                <w:kern w:val="0"/>
                <w:szCs w:val="21"/>
                <w:lang w:eastAsia="zh-CN"/>
              </w:rPr>
              <w:t>并加盖公章</w:t>
            </w:r>
            <w:r>
              <w:rPr>
                <w:rFonts w:hint="eastAsia" w:asciiTheme="minorEastAsia" w:hAnsiTheme="minorEastAsia" w:cstheme="minorEastAsia"/>
                <w:color w:val="auto"/>
                <w:kern w:val="0"/>
                <w:szCs w:val="21"/>
              </w:rPr>
              <w:t>。</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19</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EF卡口 85mm f/1.2L II USM 远摄定焦镜头，需提供厂家发布的产品彩页</w:t>
            </w:r>
            <w:r>
              <w:rPr>
                <w:rFonts w:hint="eastAsia" w:asciiTheme="minorEastAsia" w:hAnsiTheme="minorEastAsia" w:cstheme="minorEastAsia"/>
                <w:color w:val="auto"/>
                <w:kern w:val="0"/>
                <w:szCs w:val="21"/>
                <w:lang w:eastAsia="zh-CN"/>
              </w:rPr>
              <w:t>并加盖公章</w:t>
            </w:r>
            <w:r>
              <w:rPr>
                <w:rFonts w:hint="eastAsia" w:asciiTheme="minorEastAsia" w:hAnsiTheme="minorEastAsia" w:cstheme="minorEastAsia"/>
                <w:color w:val="auto"/>
                <w:kern w:val="0"/>
                <w:szCs w:val="21"/>
              </w:rPr>
              <w:t>。</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20</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EF卡口 8-15mm f/4L USM 鱼眼镜头，需提供厂家发布的产品彩页</w:t>
            </w:r>
            <w:r>
              <w:rPr>
                <w:rFonts w:hint="eastAsia" w:asciiTheme="minorEastAsia" w:hAnsiTheme="minorEastAsia" w:cstheme="minorEastAsia"/>
                <w:color w:val="auto"/>
                <w:kern w:val="0"/>
                <w:szCs w:val="21"/>
                <w:lang w:eastAsia="zh-CN"/>
              </w:rPr>
              <w:t>并加盖公章</w:t>
            </w:r>
            <w:r>
              <w:rPr>
                <w:rFonts w:hint="eastAsia" w:asciiTheme="minorEastAsia" w:hAnsiTheme="minorEastAsia" w:cstheme="minorEastAsia"/>
                <w:color w:val="auto"/>
                <w:kern w:val="0"/>
                <w:szCs w:val="21"/>
              </w:rPr>
              <w:t>。</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72"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镜头</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EF卡口 100-400mm f/4.5-5.6L IS II USM 远摄变焦镜头，需提供厂家发布的产品彩页</w:t>
            </w:r>
            <w:r>
              <w:rPr>
                <w:rFonts w:hint="eastAsia" w:asciiTheme="minorEastAsia" w:hAnsiTheme="minorEastAsia" w:cstheme="minorEastAsia"/>
                <w:color w:val="auto"/>
                <w:kern w:val="0"/>
                <w:szCs w:val="21"/>
                <w:lang w:eastAsia="zh-CN"/>
              </w:rPr>
              <w:t>并加盖公章</w:t>
            </w:r>
            <w:r>
              <w:rPr>
                <w:rFonts w:hint="eastAsia" w:asciiTheme="minorEastAsia" w:hAnsiTheme="minorEastAsia" w:cstheme="minorEastAsia"/>
                <w:color w:val="auto"/>
                <w:kern w:val="0"/>
                <w:szCs w:val="21"/>
              </w:rPr>
              <w:t>。</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支</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317"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lang w:val="en-US" w:eastAsia="zh-CN"/>
              </w:rPr>
              <w:t>VR</w:t>
            </w:r>
            <w:r>
              <w:rPr>
                <w:rFonts w:hint="eastAsia" w:asciiTheme="minorEastAsia" w:hAnsiTheme="minorEastAsia" w:cstheme="minorEastAsia"/>
                <w:color w:val="auto"/>
                <w:kern w:val="0"/>
                <w:szCs w:val="21"/>
              </w:rPr>
              <w:t>相机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VR相机 裸眼3D </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使用场景：纪录</w:t>
            </w:r>
          </w:p>
          <w:p>
            <w:pPr>
              <w:widowControl/>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功能：电子防抖，360全景，延时摄影，慢动作视频，高速连拍</w:t>
            </w:r>
            <w:r>
              <w:rPr>
                <w:rFonts w:hint="eastAsia" w:asciiTheme="minorEastAsia" w:hAnsiTheme="minorEastAsia" w:cstheme="minorEastAsia"/>
                <w:color w:val="auto"/>
                <w:kern w:val="0"/>
                <w:szCs w:val="21"/>
                <w:lang w:eastAsia="zh-CN"/>
              </w:rPr>
              <w:t>。</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配件：旅行配件，骑行配件，滑雪配件，宠物配件，常用配件，其它机身配件；</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分辨率：4K。</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2</w:t>
            </w:r>
            <w:r>
              <w:rPr>
                <w:rFonts w:hint="eastAsia" w:asciiTheme="minorEastAsia" w:hAnsiTheme="minorEastAsia" w:cstheme="minorEastAsia"/>
                <w:color w:val="auto"/>
                <w:kern w:val="0"/>
                <w:szCs w:val="21"/>
                <w:lang w:val="en-US" w:eastAsia="zh-CN"/>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手机</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CPU型号: Kirin 990</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摄像头类型 后置超感光徕卡电影四摄+前置双摄(4000万像素电影摄像头; 超感光摄像头：4000万像素 长焦摄像头：800万像素 3D深感摄像头)</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视频显示格式</w:t>
            </w:r>
            <w:r>
              <w:rPr>
                <w:rFonts w:hint="eastAsia" w:asciiTheme="minorEastAsia" w:hAnsiTheme="minorEastAsia" w:cstheme="minorEastAsia"/>
                <w:color w:val="auto"/>
                <w:kern w:val="0"/>
                <w:szCs w:val="21"/>
              </w:rPr>
              <w:tab/>
            </w:r>
            <w:r>
              <w:rPr>
                <w:rFonts w:hint="eastAsia" w:asciiTheme="minorEastAsia" w:hAnsiTheme="minorEastAsia" w:cstheme="minorEastAsia"/>
                <w:color w:val="auto"/>
                <w:kern w:val="0"/>
                <w:szCs w:val="21"/>
              </w:rPr>
              <w:t xml:space="preserve"> *.3gp，*.mp4</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 xml:space="preserve">分辨率： FHD+ 2400×1176 像素 </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触摸屏类型: 电容式</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屏幕尺寸: 6.53英寸</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网络:</w:t>
            </w:r>
            <w:r>
              <w:rPr>
                <w:rFonts w:hint="eastAsia" w:asciiTheme="minorEastAsia" w:hAnsiTheme="minorEastAsia" w:cstheme="minorEastAsia"/>
                <w:color w:val="auto"/>
                <w:kern w:val="0"/>
                <w:szCs w:val="21"/>
                <w:lang w:val="en-US" w:eastAsia="zh-CN"/>
              </w:rPr>
              <w:t>5G/</w:t>
            </w:r>
            <w:r>
              <w:rPr>
                <w:rFonts w:hint="eastAsia" w:asciiTheme="minorEastAsia" w:hAnsiTheme="minorEastAsia" w:cstheme="minorEastAsia"/>
                <w:color w:val="auto"/>
                <w:kern w:val="0"/>
                <w:szCs w:val="21"/>
              </w:rPr>
              <w:t>4G全网通 双卡双待</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存储：8+128GB或以上</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操作系统：EMUI 10.0（基于Android 10）</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2</w:t>
            </w:r>
            <w:r>
              <w:rPr>
                <w:rFonts w:hint="eastAsia" w:asciiTheme="minorEastAsia" w:hAnsiTheme="minorEastAsia" w:cstheme="minorEastAsia"/>
                <w:color w:val="auto"/>
                <w:kern w:val="0"/>
                <w:szCs w:val="21"/>
                <w:lang w:val="en-US" w:eastAsia="zh-CN"/>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云台</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OSMO手机云台3，含自拍杆</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2</w:t>
            </w:r>
            <w:r>
              <w:rPr>
                <w:rFonts w:hint="eastAsia" w:asciiTheme="minorEastAsia" w:hAnsiTheme="minorEastAsia" w:cstheme="minorEastAsia"/>
                <w:color w:val="auto"/>
                <w:kern w:val="0"/>
                <w:szCs w:val="21"/>
                <w:lang w:val="en-US" w:eastAsia="zh-CN"/>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电视</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hint="eastAsia"/>
                <w:color w:val="auto"/>
              </w:rPr>
            </w:pPr>
            <w:r>
              <w:rPr>
                <w:rFonts w:hint="eastAsia"/>
                <w:color w:val="auto"/>
              </w:rPr>
              <w:t>55寸 4K 壁挂（含施工挂架及安装）安卓系统，6GB以上内存</w:t>
            </w:r>
          </w:p>
          <w:p>
            <w:pPr>
              <w:widowControl/>
              <w:jc w:val="left"/>
              <w:rPr>
                <w:rFonts w:hint="eastAsia" w:eastAsiaTheme="minorEastAsia"/>
                <w:color w:val="auto"/>
                <w:lang w:eastAsia="zh-CN"/>
              </w:rPr>
            </w:pPr>
            <w:r>
              <w:rPr>
                <w:rFonts w:hint="eastAsia"/>
                <w:b/>
                <w:bCs/>
                <w:color w:val="auto"/>
                <w:lang w:eastAsia="zh-CN"/>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7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26</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ind w:firstLine="210" w:firstLineChars="100"/>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电视</w:t>
            </w:r>
          </w:p>
        </w:tc>
        <w:tc>
          <w:tcPr>
            <w:tcW w:w="5895" w:type="dxa"/>
            <w:tcBorders>
              <w:top w:val="nil"/>
              <w:left w:val="nil"/>
              <w:bottom w:val="single" w:color="auto" w:sz="4" w:space="0"/>
              <w:right w:val="single" w:color="auto" w:sz="4" w:space="0"/>
            </w:tcBorders>
            <w:shd w:val="clear" w:color="auto" w:fill="auto"/>
            <w:vAlign w:val="bottom"/>
          </w:tcPr>
          <w:p>
            <w:pPr>
              <w:widowControl/>
              <w:tabs>
                <w:tab w:val="center" w:pos="2886"/>
              </w:tabs>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65寸 4K 壁挂（含施工挂架及安装）安卓系统，6GB以上内存</w:t>
            </w:r>
            <w:r>
              <w:rPr>
                <w:rFonts w:hint="eastAsia"/>
                <w:b/>
                <w:bCs/>
                <w:color w:val="auto"/>
                <w:lang w:eastAsia="zh-CN"/>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27</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笔记本</w:t>
            </w:r>
          </w:p>
        </w:tc>
        <w:tc>
          <w:tcPr>
            <w:tcW w:w="5895" w:type="dxa"/>
            <w:tcBorders>
              <w:top w:val="nil"/>
              <w:left w:val="nil"/>
              <w:bottom w:val="single" w:color="auto" w:sz="4" w:space="0"/>
              <w:right w:val="single" w:color="auto" w:sz="4" w:space="0"/>
            </w:tcBorders>
            <w:shd w:val="clear" w:color="auto" w:fill="auto"/>
            <w:vAlign w:val="center"/>
          </w:tcPr>
          <w:p>
            <w:pPr>
              <w:widowControl/>
              <w:jc w:val="left"/>
              <w:rPr>
                <w:color w:val="auto"/>
              </w:rPr>
            </w:pPr>
            <w:r>
              <w:rPr>
                <w:rFonts w:hint="eastAsia"/>
                <w:color w:val="auto"/>
              </w:rPr>
              <w:t>★处理器：≥第八代智能英特尔® 酷睿 i5-8265U</w:t>
            </w:r>
            <w:r>
              <w:rPr>
                <w:rFonts w:hint="eastAsia"/>
                <w:color w:val="auto"/>
              </w:rPr>
              <w:br w:type="textWrapping"/>
            </w:r>
            <w:r>
              <w:rPr>
                <w:rFonts w:hint="eastAsia"/>
                <w:color w:val="auto"/>
              </w:rPr>
              <w:t>★显卡：≥NVIDIA GeForce MX250 2GB独立显卡</w:t>
            </w:r>
          </w:p>
          <w:p>
            <w:pPr>
              <w:widowControl/>
              <w:jc w:val="left"/>
              <w:rPr>
                <w:color w:val="auto"/>
              </w:rPr>
            </w:pPr>
            <w:r>
              <w:rPr>
                <w:rFonts w:hint="eastAsia"/>
                <w:color w:val="auto"/>
              </w:rPr>
              <w:t>分辨率：≥3000*2000像素，≥260PPI（每英寸像素点）</w:t>
            </w:r>
            <w:r>
              <w:rPr>
                <w:rFonts w:hint="eastAsia"/>
                <w:color w:val="auto"/>
              </w:rPr>
              <w:br w:type="textWrapping"/>
            </w:r>
            <w:r>
              <w:rPr>
                <w:rFonts w:hint="eastAsia"/>
                <w:color w:val="auto"/>
              </w:rPr>
              <w:t>屏幕尺寸：≥13.9英寸</w:t>
            </w:r>
          </w:p>
          <w:p>
            <w:pPr>
              <w:widowControl/>
              <w:jc w:val="left"/>
              <w:rPr>
                <w:color w:val="auto"/>
              </w:rPr>
            </w:pPr>
            <w:r>
              <w:rPr>
                <w:rFonts w:hint="eastAsia"/>
                <w:color w:val="auto"/>
              </w:rPr>
              <w:t>★屏幕类型：LTPS，支持10点触控</w:t>
            </w:r>
          </w:p>
          <w:p>
            <w:pPr>
              <w:widowControl/>
              <w:jc w:val="left"/>
              <w:rPr>
                <w:color w:val="auto"/>
              </w:rPr>
            </w:pPr>
            <w:r>
              <w:rPr>
                <w:rFonts w:hint="eastAsia"/>
                <w:color w:val="auto"/>
              </w:rPr>
              <w:t>护眼模式：有</w:t>
            </w:r>
            <w:r>
              <w:rPr>
                <w:rFonts w:hint="eastAsia"/>
                <w:color w:val="auto"/>
              </w:rPr>
              <w:br w:type="textWrapping"/>
            </w:r>
            <w:r>
              <w:rPr>
                <w:rFonts w:hint="eastAsia"/>
                <w:color w:val="auto"/>
              </w:rPr>
              <w:t>运行内存：≥8GB DDR4</w:t>
            </w:r>
            <w:r>
              <w:rPr>
                <w:rFonts w:hint="eastAsia"/>
                <w:color w:val="auto"/>
              </w:rPr>
              <w:br w:type="textWrapping"/>
            </w:r>
            <w:r>
              <w:rPr>
                <w:rFonts w:hint="eastAsia"/>
                <w:color w:val="auto"/>
              </w:rPr>
              <w:t>存储容量：≥512高速固态硬盘</w:t>
            </w:r>
          </w:p>
          <w:p>
            <w:pPr>
              <w:widowControl/>
              <w:jc w:val="left"/>
              <w:rPr>
                <w:color w:val="auto"/>
              </w:rPr>
            </w:pPr>
            <w:r>
              <w:rPr>
                <w:rFonts w:hint="eastAsia"/>
                <w:color w:val="auto"/>
              </w:rPr>
              <w:t>传感器：支持霍尔传感器</w:t>
            </w:r>
          </w:p>
          <w:p>
            <w:pPr>
              <w:widowControl/>
              <w:jc w:val="left"/>
              <w:rPr>
                <w:color w:val="auto"/>
              </w:rPr>
            </w:pPr>
            <w:r>
              <w:rPr>
                <w:rFonts w:hint="eastAsia"/>
                <w:color w:val="auto"/>
              </w:rPr>
              <w:t>WLAN：2.4和5GHz，IEEE 802.11a/b/g/n/ac</w:t>
            </w:r>
          </w:p>
          <w:p>
            <w:pPr>
              <w:widowControl/>
              <w:jc w:val="left"/>
              <w:rPr>
                <w:color w:val="auto"/>
              </w:rPr>
            </w:pPr>
            <w:r>
              <w:rPr>
                <w:rFonts w:hint="eastAsia"/>
                <w:color w:val="auto"/>
              </w:rPr>
              <w:t>蓝牙传输：蓝牙5.0</w:t>
            </w:r>
            <w:r>
              <w:rPr>
                <w:rFonts w:hint="eastAsia"/>
                <w:color w:val="auto"/>
              </w:rPr>
              <w:br w:type="textWrapping"/>
            </w:r>
            <w:r>
              <w:rPr>
                <w:rFonts w:hint="eastAsia"/>
                <w:color w:val="auto"/>
              </w:rPr>
              <w:t>摄像头：摄像头≥100万像素</w:t>
            </w:r>
            <w:r>
              <w:rPr>
                <w:rFonts w:hint="eastAsia"/>
                <w:color w:val="auto"/>
              </w:rPr>
              <w:br w:type="textWrapping"/>
            </w:r>
            <w:r>
              <w:rPr>
                <w:rFonts w:hint="eastAsia"/>
                <w:color w:val="auto"/>
              </w:rPr>
              <w:t>电池类型：锂聚合物，≥57.4Wh；</w:t>
            </w:r>
          </w:p>
          <w:p>
            <w:pPr>
              <w:widowControl/>
              <w:jc w:val="left"/>
              <w:rPr>
                <w:color w:val="auto"/>
              </w:rPr>
            </w:pPr>
            <w:r>
              <w:rPr>
                <w:rFonts w:hint="eastAsia"/>
                <w:color w:val="auto"/>
              </w:rPr>
              <w:t>耳机接口：3.5mm立体声耳机麦克风二合一接口 * 1；扬声器：4个扬声器；麦克风：4个麦克风</w:t>
            </w:r>
            <w:r>
              <w:rPr>
                <w:rFonts w:hint="eastAsia"/>
                <w:color w:val="auto"/>
              </w:rPr>
              <w:br w:type="textWrapping"/>
            </w:r>
            <w:r>
              <w:rPr>
                <w:rFonts w:hint="eastAsia"/>
                <w:color w:val="auto"/>
              </w:rPr>
              <w:t>音效：DOLBY ATMOS® SOUND SYSTEM（杜比全景声音响系统）</w:t>
            </w:r>
            <w:r>
              <w:rPr>
                <w:rFonts w:hint="eastAsia"/>
                <w:color w:val="auto"/>
              </w:rPr>
              <w:br w:type="textWrapping"/>
            </w:r>
            <w:r>
              <w:rPr>
                <w:rFonts w:hint="eastAsia"/>
                <w:color w:val="auto"/>
              </w:rPr>
              <w:t>电源适配器输入：≥65W 电源适配器</w:t>
            </w:r>
          </w:p>
          <w:p>
            <w:pPr>
              <w:widowControl/>
              <w:jc w:val="left"/>
              <w:rPr>
                <w:color w:val="auto"/>
              </w:rPr>
            </w:pPr>
            <w:r>
              <w:rPr>
                <w:rFonts w:hint="eastAsia"/>
                <w:color w:val="auto"/>
              </w:rPr>
              <w:t>★USB接口：USB-C接口≥2个（其中≥1Thunderbolt™ 3接口）；USB-A 3.1接口≥1个</w:t>
            </w:r>
            <w:r>
              <w:rPr>
                <w:rFonts w:hint="eastAsia"/>
                <w:color w:val="auto"/>
              </w:rPr>
              <w:br w:type="textWrapping"/>
            </w:r>
            <w:r>
              <w:rPr>
                <w:rFonts w:hint="eastAsia"/>
                <w:color w:val="auto"/>
              </w:rPr>
              <w:t>配件：含扩展坞，内胆包，无线鼠标</w:t>
            </w:r>
          </w:p>
          <w:p>
            <w:pPr>
              <w:widowControl/>
              <w:jc w:val="left"/>
              <w:rPr>
                <w:rFonts w:hint="eastAsia"/>
                <w:color w:val="auto"/>
              </w:rPr>
            </w:pPr>
            <w:r>
              <w:rPr>
                <w:rFonts w:hint="eastAsia"/>
                <w:color w:val="auto"/>
              </w:rPr>
              <w:t>★售后服务：二年保修</w:t>
            </w:r>
          </w:p>
          <w:p>
            <w:pPr>
              <w:widowControl/>
              <w:jc w:val="left"/>
              <w:rPr>
                <w:color w:val="auto"/>
              </w:rPr>
            </w:pPr>
            <w:r>
              <w:rPr>
                <w:rFonts w:hint="eastAsia"/>
                <w:b/>
                <w:bCs/>
                <w:color w:val="auto"/>
                <w:lang w:eastAsia="zh-CN"/>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是</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28</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笔记本</w:t>
            </w:r>
          </w:p>
        </w:tc>
        <w:tc>
          <w:tcPr>
            <w:tcW w:w="589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★处理器：≥第八代智能英特尔 酷睿 i5-8265U 处理器</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★显卡：NVIDIA GeForce MX250 2GB独立显卡</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屏幕尺寸：≥1</w:t>
            </w:r>
            <w:r>
              <w:rPr>
                <w:rFonts w:hint="eastAsia" w:asciiTheme="minorEastAsia" w:hAnsiTheme="minorEastAsia" w:cstheme="minorEastAsia"/>
                <w:color w:val="auto"/>
                <w:kern w:val="0"/>
                <w:szCs w:val="21"/>
                <w:lang w:val="en-US" w:eastAsia="zh-CN"/>
              </w:rPr>
              <w:t>3</w:t>
            </w:r>
            <w:r>
              <w:rPr>
                <w:rFonts w:hint="eastAsia" w:asciiTheme="minorEastAsia" w:hAnsiTheme="minorEastAsia" w:cstheme="minorEastAsia"/>
                <w:color w:val="auto"/>
                <w:kern w:val="0"/>
                <w:szCs w:val="21"/>
              </w:rPr>
              <w:t>英寸</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分辨率：≥2160x1440像素，≥185PPI（每英寸像素点）</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护眼模式：有</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★屏幕类型：IPS屏, 光面屏</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运行内存：≥8GB DDR4</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存储容量：≥512高速固态硬盘</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传感器：支持霍尔传感器</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WLAN：2.4和5GHz IEEE 802.11a/b/g/n/ac</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蓝牙传输：蓝牙5.0</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摄像头：摄像头≥100万像素</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电池类型：锂聚合物；</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耳机接口：3.5mm耳机、麦克风二合一接口 x 1, 可支持OMTP (国标) 、CTIA (美标)；扬声器：双扬声器；麦克风：四麦克风</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音效：Dolby Atmos 音效技术</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USB接口：USB-C接口≥2 ，USB A 3.0 ≥1 ，USB A 2.0 ≥1</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其他接口：HDMI接口≥1</w:t>
            </w:r>
          </w:p>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配件：含扩展坞，内胆包，无线鼠标</w:t>
            </w:r>
          </w:p>
          <w:p>
            <w:pPr>
              <w:widowControl/>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★售后服务：二年保修</w:t>
            </w:r>
          </w:p>
          <w:p>
            <w:pPr>
              <w:widowControl/>
              <w:jc w:val="left"/>
              <w:rPr>
                <w:rFonts w:asciiTheme="minorEastAsia" w:hAnsiTheme="minorEastAsia" w:cstheme="minorEastAsia"/>
                <w:color w:val="auto"/>
                <w:kern w:val="0"/>
                <w:szCs w:val="21"/>
              </w:rPr>
            </w:pPr>
            <w:r>
              <w:rPr>
                <w:rFonts w:hint="eastAsia"/>
                <w:b/>
                <w:bCs/>
                <w:color w:val="auto"/>
                <w:lang w:eastAsia="zh-CN"/>
              </w:rPr>
              <w:t>注：需提供节能认证（有效期内）</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23</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是</w:t>
            </w:r>
          </w:p>
        </w:tc>
      </w:tr>
      <w:tr>
        <w:tblPrEx>
          <w:tblCellMar>
            <w:top w:w="0" w:type="dxa"/>
            <w:left w:w="108" w:type="dxa"/>
            <w:bottom w:w="0" w:type="dxa"/>
            <w:right w:w="108" w:type="dxa"/>
          </w:tblCellMar>
        </w:tblPrEx>
        <w:trPr>
          <w:trHeight w:val="34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29</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硬盘</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企业级8TB硬盘</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块</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8</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6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30</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磁盘阵列</w:t>
            </w:r>
          </w:p>
        </w:tc>
        <w:tc>
          <w:tcPr>
            <w:tcW w:w="5895" w:type="dxa"/>
            <w:tcBorders>
              <w:top w:val="nil"/>
              <w:left w:val="nil"/>
              <w:bottom w:val="single" w:color="auto" w:sz="4" w:space="0"/>
              <w:right w:val="single" w:color="auto" w:sz="4" w:space="0"/>
            </w:tcBorders>
            <w:shd w:val="clear" w:color="auto" w:fill="auto"/>
            <w:vAlign w:val="bottom"/>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NAS网络存储服务器四核8盘位</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cstheme="minorEastAsia"/>
                <w:color w:val="auto"/>
                <w:kern w:val="0"/>
                <w:szCs w:val="21"/>
                <w:lang w:val="en-US" w:eastAsia="zh-CN"/>
              </w:rPr>
              <w:t>31</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录音笔</w:t>
            </w:r>
          </w:p>
        </w:tc>
        <w:tc>
          <w:tcPr>
            <w:tcW w:w="5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智能录音笔，实时录音转文字，中英边录边译</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部</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r>
        <w:tblPrEx>
          <w:tblCellMar>
            <w:top w:w="0" w:type="dxa"/>
            <w:left w:w="108" w:type="dxa"/>
            <w:bottom w:w="0" w:type="dxa"/>
            <w:right w:w="108" w:type="dxa"/>
          </w:tblCellMar>
        </w:tblPrEx>
        <w:trPr>
          <w:trHeight w:val="266"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cstheme="minorEastAsia"/>
                <w:color w:val="auto"/>
                <w:kern w:val="0"/>
                <w:szCs w:val="21"/>
              </w:rPr>
              <w:t>3</w:t>
            </w:r>
            <w:r>
              <w:rPr>
                <w:rFonts w:hint="eastAsia" w:asciiTheme="minorEastAsia" w:hAnsiTheme="minorEastAsia" w:cstheme="minorEastAsia"/>
                <w:color w:val="auto"/>
                <w:kern w:val="0"/>
                <w:szCs w:val="21"/>
                <w:lang w:val="en-US" w:eastAsia="zh-CN"/>
              </w:rPr>
              <w:t>2</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平板电脑</w:t>
            </w:r>
          </w:p>
        </w:tc>
        <w:tc>
          <w:tcPr>
            <w:tcW w:w="5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color w:val="auto"/>
                <w:kern w:val="0"/>
                <w:szCs w:val="21"/>
                <w:lang w:eastAsia="zh-CN"/>
              </w:rPr>
            </w:pPr>
            <w:r>
              <w:rPr>
                <w:rFonts w:hint="eastAsia" w:asciiTheme="minorEastAsia" w:hAnsiTheme="minorEastAsia" w:cstheme="minorEastAsia"/>
                <w:color w:val="auto"/>
                <w:kern w:val="0"/>
                <w:szCs w:val="21"/>
              </w:rPr>
              <w:t>处理器：</w:t>
            </w:r>
            <w:r>
              <w:rPr>
                <w:rFonts w:hint="eastAsia" w:asciiTheme="minorEastAsia" w:hAnsiTheme="minorEastAsia" w:cstheme="minorEastAsia"/>
                <w:color w:val="auto"/>
                <w:kern w:val="0"/>
                <w:szCs w:val="21"/>
                <w:lang w:val="en-US" w:eastAsia="zh-CN"/>
              </w:rPr>
              <w:t>CPU</w:t>
            </w:r>
            <w:r>
              <w:rPr>
                <w:rFonts w:hint="eastAsia" w:asciiTheme="minorEastAsia" w:hAnsiTheme="minorEastAsia" w:cstheme="minorEastAsia"/>
                <w:color w:val="auto"/>
                <w:kern w:val="0"/>
                <w:szCs w:val="21"/>
              </w:rPr>
              <w:t>2.36GHz</w:t>
            </w:r>
            <w:r>
              <w:rPr>
                <w:rFonts w:hint="eastAsia" w:asciiTheme="minorEastAsia" w:hAnsiTheme="minorEastAsia" w:cstheme="minorEastAsia"/>
                <w:color w:val="auto"/>
                <w:kern w:val="0"/>
                <w:szCs w:val="21"/>
                <w:lang w:eastAsia="zh-CN"/>
              </w:rPr>
              <w:t>（或以上）</w:t>
            </w:r>
            <w:r>
              <w:rPr>
                <w:rFonts w:hint="eastAsia" w:asciiTheme="minorEastAsia" w:hAnsiTheme="minorEastAsia" w:cstheme="minorEastAsia"/>
                <w:color w:val="auto"/>
                <w:kern w:val="0"/>
                <w:szCs w:val="21"/>
              </w:rPr>
              <w:t xml:space="preserve"> 、10.1 英寸、</w:t>
            </w:r>
            <w:r>
              <w:rPr>
                <w:rFonts w:hint="eastAsia" w:asciiTheme="minorEastAsia" w:hAnsiTheme="minorEastAsia" w:cstheme="minorEastAsia"/>
                <w:color w:val="auto"/>
                <w:kern w:val="0"/>
                <w:szCs w:val="21"/>
                <w:lang w:eastAsia="zh-CN"/>
              </w:rPr>
              <w:t>分辨率</w:t>
            </w:r>
            <w:r>
              <w:rPr>
                <w:rFonts w:hint="eastAsia" w:asciiTheme="minorEastAsia" w:hAnsiTheme="minorEastAsia" w:cstheme="minorEastAsia"/>
                <w:color w:val="auto"/>
                <w:kern w:val="0"/>
                <w:szCs w:val="21"/>
              </w:rPr>
              <w:t>2160x1440像素</w:t>
            </w:r>
            <w:r>
              <w:rPr>
                <w:rFonts w:hint="eastAsia" w:asciiTheme="minorEastAsia" w:hAnsiTheme="minorEastAsia" w:cstheme="minorEastAsia"/>
                <w:color w:val="auto"/>
                <w:kern w:val="0"/>
                <w:szCs w:val="21"/>
                <w:lang w:eastAsia="zh-CN"/>
              </w:rPr>
              <w:t>（或以上）</w:t>
            </w:r>
            <w:r>
              <w:rPr>
                <w:rFonts w:hint="eastAsia" w:asciiTheme="minorEastAsia" w:hAnsiTheme="minorEastAsia" w:cstheme="minorEastAsia"/>
                <w:color w:val="auto"/>
                <w:kern w:val="0"/>
                <w:szCs w:val="21"/>
              </w:rPr>
              <w:t xml:space="preserve"> 4G+64GB全网通</w:t>
            </w:r>
            <w:r>
              <w:rPr>
                <w:rFonts w:hint="eastAsia" w:asciiTheme="minorEastAsia" w:hAnsiTheme="minorEastAsia" w:cstheme="minorEastAsia"/>
                <w:color w:val="auto"/>
                <w:kern w:val="0"/>
                <w:szCs w:val="21"/>
                <w:lang w:eastAsia="zh-CN"/>
              </w:rPr>
              <w:t>（或以上）</w:t>
            </w:r>
          </w:p>
          <w:p>
            <w:pPr>
              <w:widowControl/>
              <w:jc w:val="left"/>
              <w:rPr>
                <w:rFonts w:hint="eastAsia" w:asciiTheme="minorEastAsia" w:hAnsiTheme="minorEastAsia" w:eastAsiaTheme="minorEastAsia" w:cstheme="minorEastAsia"/>
                <w:color w:val="auto"/>
                <w:kern w:val="0"/>
                <w:szCs w:val="21"/>
                <w:lang w:eastAsia="zh-CN"/>
              </w:rPr>
            </w:pPr>
            <w:r>
              <w:rPr>
                <w:rFonts w:hint="eastAsia"/>
                <w:b/>
                <w:bCs/>
                <w:color w:val="auto"/>
                <w:lang w:eastAsia="zh-CN"/>
              </w:rPr>
              <w:t>注：需提供节能认证（有效期内）</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台</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否</w:t>
            </w:r>
          </w:p>
        </w:tc>
      </w:tr>
    </w:tbl>
    <w:p>
      <w:pPr>
        <w:spacing w:line="360" w:lineRule="auto"/>
        <w:ind w:firstLine="42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二、采购标的执行标准</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三、采购标的的其他技术、服务等要求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1、投标人须明确</w:t>
      </w:r>
      <w:r>
        <w:rPr>
          <w:rFonts w:hint="eastAsia" w:ascii="宋体" w:cs="宋体"/>
          <w:color w:val="auto"/>
          <w:szCs w:val="21"/>
          <w:lang w:val="zh-CN"/>
        </w:rPr>
        <w:t>投标产品的品牌、型号及详细参数，</w:t>
      </w:r>
      <w:r>
        <w:rPr>
          <w:rFonts w:hint="eastAsia" w:ascii="宋体" w:cs="宋体"/>
          <w:b/>
          <w:color w:val="auto"/>
          <w:szCs w:val="21"/>
          <w:lang w:val="zh-CN"/>
        </w:rPr>
        <w:t>否则为无效投</w:t>
      </w:r>
      <w:r>
        <w:rPr>
          <w:rFonts w:hint="eastAsia" w:ascii="宋体" w:cs="宋体"/>
          <w:b/>
          <w:szCs w:val="21"/>
          <w:lang w:val="zh-CN"/>
        </w:rPr>
        <w:t>标。</w:t>
      </w:r>
    </w:p>
    <w:p>
      <w:pPr>
        <w:wordWrap w:val="0"/>
        <w:topLinePunct/>
        <w:autoSpaceDE w:val="0"/>
        <w:autoSpaceDN w:val="0"/>
        <w:adjustRightInd w:val="0"/>
        <w:spacing w:line="360" w:lineRule="auto"/>
        <w:ind w:firstLine="482"/>
        <w:rPr>
          <w:rFonts w:ascii="宋体" w:cs="宋体"/>
          <w:b/>
          <w:szCs w:val="21"/>
          <w:lang w:val="zh-CN"/>
        </w:rPr>
      </w:pPr>
      <w:r>
        <w:rPr>
          <w:rFonts w:hint="eastAsia" w:ascii="宋体" w:cs="宋体"/>
          <w:szCs w:val="21"/>
          <w:lang w:val="zh-CN"/>
        </w:rPr>
        <w:t>2、投标人应就本项目完整投标，</w:t>
      </w:r>
      <w:r>
        <w:rPr>
          <w:rFonts w:hint="eastAsia" w:ascii="宋体" w:cs="宋体"/>
          <w:b/>
          <w:szCs w:val="21"/>
          <w:lang w:val="zh-CN"/>
        </w:rPr>
        <w:t>否则为无效投标。</w:t>
      </w:r>
    </w:p>
    <w:p>
      <w:pPr>
        <w:wordWrap w:val="0"/>
        <w:topLinePunct/>
        <w:spacing w:line="360" w:lineRule="auto"/>
        <w:ind w:firstLine="420" w:firstLineChars="200"/>
        <w:rPr>
          <w:rFonts w:ascii="宋体" w:cs="宋体"/>
          <w:szCs w:val="21"/>
          <w:lang w:val="zh-CN"/>
        </w:rPr>
      </w:pPr>
      <w:r>
        <w:rPr>
          <w:rFonts w:hint="eastAsia" w:ascii="宋体" w:cs="宋体"/>
          <w:szCs w:val="21"/>
          <w:lang w:val="zh-CN"/>
        </w:rPr>
        <w:t>3、所投产品必须符合国家质量检测标准和本招标文件规定标准的全新正品现货。</w:t>
      </w:r>
    </w:p>
    <w:p>
      <w:pPr>
        <w:wordWrap w:val="0"/>
        <w:topLinePunct/>
        <w:spacing w:line="360" w:lineRule="auto"/>
        <w:ind w:firstLine="420" w:firstLineChars="200"/>
        <w:rPr>
          <w:rFonts w:ascii="宋体" w:cs="宋体"/>
          <w:b/>
          <w:szCs w:val="21"/>
          <w:lang w:val="zh-CN"/>
        </w:rPr>
      </w:pPr>
      <w:r>
        <w:rPr>
          <w:rFonts w:hint="eastAsia" w:ascii="宋体" w:cs="宋体"/>
          <w:szCs w:val="21"/>
          <w:lang w:val="zh-CN"/>
        </w:rPr>
        <w:t>4、本项目为交钥匙工程。</w:t>
      </w:r>
    </w:p>
    <w:p>
      <w:pPr>
        <w:wordWrap w:val="0"/>
        <w:topLinePunct/>
        <w:spacing w:line="360" w:lineRule="auto"/>
        <w:ind w:firstLine="420" w:firstLineChars="200"/>
        <w:rPr>
          <w:rFonts w:ascii="宋体" w:cs="宋体"/>
          <w:szCs w:val="21"/>
          <w:lang w:val="zh-CN"/>
        </w:rPr>
      </w:pPr>
      <w:r>
        <w:rPr>
          <w:rFonts w:hint="eastAsia" w:ascii="宋体" w:cs="宋体"/>
          <w:color w:val="auto"/>
          <w:szCs w:val="21"/>
          <w:lang w:val="zh-CN"/>
        </w:rPr>
        <w:t>5、</w:t>
      </w:r>
      <w:r>
        <w:rPr>
          <w:rFonts w:hint="eastAsia" w:cs="宋体" w:asciiTheme="minorEastAsia" w:hAnsiTheme="minorEastAsia"/>
          <w:color w:val="auto"/>
          <w:kern w:val="0"/>
          <w:szCs w:val="21"/>
          <w:lang w:val="zh-CN"/>
        </w:rPr>
        <w:t>质保期</w:t>
      </w:r>
      <w:r>
        <w:rPr>
          <w:rFonts w:hint="eastAsia" w:ascii="宋体" w:cs="宋体"/>
          <w:color w:val="auto"/>
          <w:szCs w:val="21"/>
          <w:lang w:val="zh-CN"/>
        </w:rPr>
        <w:t>：所投</w:t>
      </w:r>
      <w:r>
        <w:rPr>
          <w:rFonts w:hint="eastAsia" w:ascii="宋体" w:cs="宋体"/>
          <w:szCs w:val="21"/>
          <w:lang w:val="zh-CN"/>
        </w:rPr>
        <w:t>产品满足</w:t>
      </w:r>
      <w:r>
        <w:rPr>
          <w:rFonts w:hint="eastAsia" w:ascii="宋体" w:cs="宋体"/>
          <w:szCs w:val="21"/>
          <w:u w:val="single"/>
        </w:rPr>
        <w:t>2</w:t>
      </w:r>
      <w:r>
        <w:rPr>
          <w:rFonts w:hint="eastAsia" w:ascii="宋体" w:cs="宋体"/>
          <w:szCs w:val="21"/>
          <w:lang w:val="zh-CN"/>
        </w:rPr>
        <w:t>年免费质保期。</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Cs w:val="21"/>
          <w:lang w:val="zh-CN"/>
        </w:rPr>
        <w:t>四、验收标准</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五、本项目预算金额：</w:t>
      </w:r>
      <w:r>
        <w:rPr>
          <w:rFonts w:cs="黑体" w:asciiTheme="minorEastAsia" w:hAnsiTheme="minorEastAsia" w:eastAsiaTheme="minorEastAsia"/>
          <w:b/>
          <w:bCs/>
          <w:color w:val="000000"/>
          <w:sz w:val="21"/>
          <w:szCs w:val="21"/>
          <w:shd w:val="clear" w:color="auto" w:fill="FFFFFF"/>
        </w:rPr>
        <w:t>60</w:t>
      </w:r>
      <w:r>
        <w:rPr>
          <w:rFonts w:hint="eastAsia" w:cs="黑体" w:asciiTheme="minorEastAsia" w:hAnsiTheme="minorEastAsia" w:eastAsiaTheme="minorEastAsia"/>
          <w:b/>
          <w:bCs/>
          <w:color w:val="000000"/>
          <w:sz w:val="21"/>
          <w:szCs w:val="21"/>
          <w:shd w:val="clear" w:color="auto" w:fill="FFFFFF"/>
        </w:rPr>
        <w:t>万元（大写：陆拾万元整），最高限价：</w:t>
      </w:r>
      <w:r>
        <w:rPr>
          <w:rFonts w:cs="黑体" w:asciiTheme="minorEastAsia" w:hAnsiTheme="minorEastAsia" w:eastAsiaTheme="minorEastAsia"/>
          <w:b/>
          <w:bCs/>
          <w:color w:val="000000"/>
          <w:sz w:val="21"/>
          <w:szCs w:val="21"/>
          <w:shd w:val="clear" w:color="auto" w:fill="FFFFFF"/>
        </w:rPr>
        <w:t>60</w:t>
      </w:r>
      <w:r>
        <w:rPr>
          <w:rFonts w:hint="eastAsia" w:cs="黑体" w:asciiTheme="minorEastAsia" w:hAnsiTheme="minorEastAsia" w:eastAsiaTheme="minorEastAsia"/>
          <w:b/>
          <w:bCs/>
          <w:color w:val="000000"/>
          <w:sz w:val="21"/>
          <w:szCs w:val="21"/>
          <w:shd w:val="clear" w:color="auto" w:fill="FFFFFF"/>
        </w:rPr>
        <w:t>万元（大写：陆拾万元整）</w:t>
      </w:r>
      <w:r>
        <w:rPr>
          <w:rFonts w:hint="eastAsia" w:cs="黑体" w:asciiTheme="minorEastAsia" w:hAnsiTheme="minorEastAsia" w:eastAsiaTheme="minorEastAsia"/>
          <w:b/>
          <w:bCs/>
          <w:color w:val="000000"/>
          <w:sz w:val="21"/>
          <w:szCs w:val="21"/>
          <w:shd w:val="clear" w:color="auto" w:fill="FFFFFF"/>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color w:val="000000"/>
          <w:kern w:val="0"/>
          <w:szCs w:val="21"/>
          <w:lang w:val="zh-CN"/>
        </w:rPr>
        <w:t>（一）支付方式：银行转账</w:t>
      </w:r>
    </w:p>
    <w:p>
      <w:pPr>
        <w:widowControl/>
        <w:shd w:val="clear" w:color="auto" w:fill="FFFFFF"/>
        <w:spacing w:line="360" w:lineRule="auto"/>
        <w:ind w:firstLine="42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000000"/>
          <w:kern w:val="0"/>
          <w:szCs w:val="21"/>
          <w:lang w:val="zh-CN"/>
        </w:rPr>
        <w:t>（二）支付时间及</w:t>
      </w:r>
      <w:r>
        <w:rPr>
          <w:rFonts w:hint="eastAsia" w:cs="宋体" w:asciiTheme="minorEastAsia" w:hAnsiTheme="minorEastAsia"/>
          <w:color w:val="auto"/>
          <w:kern w:val="0"/>
          <w:szCs w:val="21"/>
          <w:lang w:val="zh-CN"/>
        </w:rPr>
        <w:t>条件：经验收合格付合同总价款的</w:t>
      </w:r>
      <w:r>
        <w:rPr>
          <w:rFonts w:hint="eastAsia" w:cs="宋体" w:asciiTheme="minorEastAsia" w:hAnsiTheme="minorEastAsia"/>
          <w:color w:val="auto"/>
          <w:kern w:val="0"/>
          <w:szCs w:val="21"/>
          <w:u w:val="single"/>
        </w:rPr>
        <w:t xml:space="preserve"> 9</w:t>
      </w:r>
      <w:r>
        <w:rPr>
          <w:rFonts w:cs="宋体" w:asciiTheme="minorEastAsia" w:hAnsiTheme="minorEastAsia"/>
          <w:color w:val="auto"/>
          <w:kern w:val="0"/>
          <w:szCs w:val="21"/>
          <w:u w:val="single"/>
        </w:rPr>
        <w:t>5</w:t>
      </w:r>
      <w:r>
        <w:rPr>
          <w:rFonts w:hint="eastAsia" w:cs="宋体" w:asciiTheme="minorEastAsia" w:hAnsiTheme="minorEastAsia"/>
          <w:color w:val="auto"/>
          <w:kern w:val="0"/>
          <w:szCs w:val="21"/>
          <w:u w:val="single"/>
        </w:rPr>
        <w:t xml:space="preserve"> </w:t>
      </w:r>
      <w:r>
        <w:rPr>
          <w:rFonts w:hint="eastAsia" w:cs="宋体" w:asciiTheme="minorEastAsia" w:hAnsiTheme="minorEastAsia"/>
          <w:color w:val="auto"/>
          <w:kern w:val="0"/>
          <w:szCs w:val="21"/>
          <w:lang w:val="zh-CN"/>
        </w:rPr>
        <w:t>%，剩余</w:t>
      </w:r>
      <w:r>
        <w:rPr>
          <w:rFonts w:cs="宋体" w:asciiTheme="minorEastAsia" w:hAnsiTheme="minorEastAsia"/>
          <w:color w:val="auto"/>
          <w:kern w:val="0"/>
          <w:szCs w:val="21"/>
          <w:u w:val="single"/>
        </w:rPr>
        <w:t>5</w:t>
      </w:r>
      <w:r>
        <w:rPr>
          <w:rFonts w:hint="eastAsia" w:cs="宋体" w:asciiTheme="minorEastAsia" w:hAnsiTheme="minorEastAsia"/>
          <w:color w:val="auto"/>
          <w:kern w:val="0"/>
          <w:szCs w:val="21"/>
          <w:lang w:val="zh-CN"/>
        </w:rPr>
        <w:t>%满一年无质量问题一次付清。</w:t>
      </w: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firstLine="422" w:firstLineChars="200"/>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4"/>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8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项目名称：融媒体音视频制作及移动采编</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color w:val="000000"/>
                <w:szCs w:val="21"/>
                <w:shd w:val="clear" w:color="auto" w:fill="FFFFFF"/>
                <w:lang w:eastAsia="zh-CN"/>
              </w:rPr>
              <w:t>GZCG-G2019024-1</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color w:val="000000"/>
                <w:szCs w:val="21"/>
                <w:shd w:val="clear" w:color="auto" w:fill="FFFFFF"/>
              </w:rPr>
              <w:t>融媒体音视频制作及移动采编设备（摄像机等器材，详见需求）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项目地址：许昌市魏都区龙兴路报业大厦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名称：许昌融智传媒有限公司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地址：许昌市魏都区龙兴路报业大厦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联系人：刘先生            电话：13837475511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名称：许昌光大电子商务技术服务有限公司</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地址：许昌市智慧大道亨源通世纪广场1号楼401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联系人：朱女士           电话：13323993003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cs="宋体" w:asciiTheme="minorEastAsia" w:hAnsiTheme="minorEastAsia"/>
                <w:bCs/>
                <w:szCs w:val="21"/>
              </w:rPr>
              <w:t>60</w:t>
            </w:r>
            <w:r>
              <w:rPr>
                <w:rFonts w:hint="eastAsia" w:cs="宋体" w:asciiTheme="minorEastAsia" w:hAnsiTheme="minorEastAsia"/>
                <w:bCs/>
                <w:szCs w:val="21"/>
              </w:rPr>
              <w:t>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2020年2月5日8时30分（北京时间）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eastAsiaTheme="minorEastAsia"/>
                <w:color w:val="000000"/>
                <w:sz w:val="21"/>
                <w:szCs w:val="21"/>
              </w:rPr>
              <w:t>许昌市公共资源交易中心（</w:t>
            </w:r>
            <w:r>
              <w:rPr>
                <w:rFonts w:hint="eastAsia" w:cs="Arial" w:asciiTheme="minorEastAsia" w:hAnsiTheme="minorEastAsia" w:eastAsiaTheme="minorEastAsia"/>
                <w:color w:val="000000"/>
                <w:sz w:val="21"/>
                <w:szCs w:val="21"/>
              </w:rPr>
              <w:t>龙兴路与竹林路交汇处公创业服务中心C座</w:t>
            </w:r>
            <w:r>
              <w:rPr>
                <w:rFonts w:hint="eastAsia" w:cs="仿宋_GB2312" w:asciiTheme="minorEastAsia" w:hAnsiTheme="minorEastAsia" w:eastAsiaTheme="minorEastAsia"/>
                <w:color w:val="000000"/>
                <w:sz w:val="21"/>
                <w:szCs w:val="21"/>
              </w:rPr>
              <w:t>）三楼开标</w:t>
            </w:r>
            <w:r>
              <w:rPr>
                <w:rFonts w:hint="eastAsia" w:cs="仿宋_GB2312" w:asciiTheme="minorEastAsia" w:hAnsiTheme="minorEastAsia" w:eastAsiaTheme="minorEastAsia"/>
                <w:color w:val="000000"/>
                <w:sz w:val="21"/>
                <w:szCs w:val="21"/>
                <w:u w:val="single"/>
                <w:lang w:val="en-US" w:eastAsia="zh-CN"/>
              </w:rPr>
              <w:t>3</w:t>
            </w:r>
            <w:r>
              <w:rPr>
                <w:rFonts w:hint="eastAsia" w:cs="仿宋_GB2312" w:asciiTheme="minorEastAsia" w:hAnsiTheme="minorEastAsia" w:eastAsiaTheme="minorEastAsia"/>
                <w:color w:val="0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缴纳截止时间：同投标截止时间。</w:t>
            </w:r>
          </w:p>
          <w:p>
            <w:pPr>
              <w:tabs>
                <w:tab w:val="left" w:pos="1260"/>
              </w:tabs>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保证金金额：壹万贰仟元整（¥：12000.00元）</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一、投标保证金的递交方式：银行转帐、银行电汇（均需从投标人注册银行账户转出），不接受以现金方式缴纳的投标保证金。凡以现金方式缴纳投标保证金而影响其投标结果的，由投标人自行负责。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三、投标保证金缴纳方式：</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1、投标人网上下载招标文件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2、成功缴纳后重新登录前述系统，依次点击“会员向导”→“参与投标”→“保证金绑定”→“绑定”进行投标保证金绑定。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3、《保证金缴纳绑定操作指南》获取方法：登录许昌公共资源交易系统-组件下载-《保证金缴纳绑定操作指南》。</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5、每个投标人每个项目每个标段只有唯一缴纳账号，切勿重复缴纳或错误缴纳。</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6、投标人所提交的投标保证金仅限当次投标项目（标段）有效，不得重复替代使用。一个招标项目有多个标段或者有多个项目同时招标的，投标人必须按项目、标段分别提交投标保证金。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7、不同投标人的投标保证金不得从同一单位或者个人的账户转出。</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8、未按上述规定操作引起的无效投标，由投标人自行负责。</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9、汇款凭证无需备注项目编号和项目名称。</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ascii="宋体" w:hAnsi="宋体" w:eastAsia="宋体" w:cs="宋体"/>
                <w:kern w:val="0"/>
                <w:szCs w:val="21"/>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89" w:type="dxa"/>
            <w:vAlign w:val="center"/>
          </w:tcPr>
          <w:p>
            <w:pPr>
              <w:autoSpaceDE w:val="0"/>
              <w:autoSpaceDN w:val="0"/>
              <w:adjustRightInd w:val="0"/>
              <w:spacing w:line="360" w:lineRule="auto"/>
              <w:ind w:right="-178" w:rightChars="-85"/>
              <w:jc w:val="left"/>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89"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rPr>
              <w:t>13323993003</w:t>
            </w:r>
            <w:r>
              <w:rPr>
                <w:rFonts w:hint="eastAsia" w:cs="宋体" w:asciiTheme="minorEastAsia" w:hAnsiTheme="minorEastAsia"/>
                <w:bCs/>
                <w:szCs w:val="21"/>
                <w:lang w:val="zh-CN"/>
              </w:rPr>
              <w:t>；邮箱：</w:t>
            </w:r>
            <w:r>
              <w:rPr>
                <w:rFonts w:hint="eastAsia" w:cs="宋体" w:asciiTheme="minorEastAsia" w:hAnsiTheme="minorEastAsia"/>
                <w:bCs/>
                <w:szCs w:val="21"/>
              </w:rPr>
              <w:t>jzbxcgd</w:t>
            </w:r>
            <w:r>
              <w:rPr>
                <w:rFonts w:hint="eastAsia" w:cs="宋体" w:asciiTheme="minorEastAsia" w:hAnsiTheme="minorEastAsia"/>
                <w:bCs/>
                <w:szCs w:val="21"/>
                <w:lang w:val="zh-CN"/>
              </w:rPr>
              <w:t>@</w:t>
            </w:r>
            <w:r>
              <w:rPr>
                <w:rFonts w:hint="eastAsia" w:cs="宋体" w:asciiTheme="minorEastAsia" w:hAnsiTheme="minorEastAsia"/>
                <w:bCs/>
                <w:szCs w:val="21"/>
              </w:rPr>
              <w:t>163</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不同供应商的投标文件由同一单位或者个人编制’或‘不同供应商委托同一单位或者个人办理响应事宜’，其响应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相关信息并进行评审，在评审报告中显示“不同供应商电子投标文件制作硬件特征码”是否雷同的分析及判定结果。</w:t>
            </w:r>
          </w:p>
        </w:tc>
      </w:tr>
    </w:tbl>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10" w:firstLine="409" w:firstLineChars="195"/>
        <w:contextualSpacing/>
        <w:rPr>
          <w:rFonts w:cs="宋体" w:asciiTheme="minorEastAsia" w:hAnsiTheme="minorEastAsia"/>
          <w:kern w:val="0"/>
          <w:szCs w:val="21"/>
        </w:rPr>
      </w:pPr>
      <w:r>
        <w:rPr>
          <w:rFonts w:hint="eastAsia" w:cs="宋体" w:asciiTheme="minorEastAsia" w:hAnsiTheme="minorEastAsia"/>
          <w:kern w:val="0"/>
          <w:szCs w:val="21"/>
        </w:rPr>
        <w:t>2.7.2  如招标文件中已说明，经财政部门审核同意，允许部分或全部产品采购进口产品，投标人既可提供本国产品，也可以提供进口产品。</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5"/>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1"/>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1"/>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1"/>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pStyle w:val="41"/>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10" w:firstLine="415" w:firstLineChars="198"/>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10" w:leftChars="5" w:firstLine="411" w:firstLineChars="196"/>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10" w:leftChars="5"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Cs w:val="21"/>
        </w:rPr>
        <w:t>承担连带责任</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5"/>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1"/>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本项目收取代理费用。详见投标人须知前附表。</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6"/>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7"/>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8"/>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8"/>
        </w:numPr>
        <w:autoSpaceDE w:val="0"/>
        <w:autoSpaceDN w:val="0"/>
        <w:spacing w:line="360" w:lineRule="auto"/>
        <w:ind w:left="12" w:leftChars="0" w:firstLine="408"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4"/>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1"/>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14.1 投标有效期从提交投标文件的截止之日起算。本项目投标有效期详</w:t>
      </w:r>
      <w:r>
        <w:rPr>
          <w:rFonts w:hint="eastAsia" w:cs="仿宋_GB2312" w:asciiTheme="minorEastAsia" w:hAnsiTheme="minorEastAsia"/>
          <w:szCs w:val="21"/>
          <w:lang w:val="zh-CN"/>
        </w:rPr>
        <w:t>见投标人须知前附表。</w:t>
      </w:r>
      <w:r>
        <w:rPr>
          <w:rFonts w:hint="eastAsia" w:cs="宋体" w:asciiTheme="minorEastAsia" w:hAnsiTheme="minorEastAsia"/>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14.2 投标有效期内投标人撤销投标文件的，招标人将不退还投标保证金。</w:t>
      </w:r>
    </w:p>
    <w:p>
      <w:pPr>
        <w:widowControl/>
        <w:tabs>
          <w:tab w:val="left" w:pos="636"/>
        </w:tabs>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left="0" w:leftChars="0"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15.投标文件构成</w:t>
      </w:r>
    </w:p>
    <w:p>
      <w:pPr>
        <w:pStyle w:val="41"/>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15.1</w:t>
      </w:r>
      <w:r>
        <w:rPr>
          <w:rFonts w:hint="eastAsia" w:cs="宋体" w:asciiTheme="minorEastAsia" w:hAnsiTheme="minorEastAsia"/>
          <w:kern w:val="0"/>
          <w:szCs w:val="21"/>
        </w:rPr>
        <w:t>投标文件的构成应符合法律法规及招标文件的要求。</w:t>
      </w:r>
    </w:p>
    <w:p>
      <w:pPr>
        <w:pStyle w:val="41"/>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15.2</w:t>
      </w: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15.3</w:t>
      </w:r>
      <w:r>
        <w:rPr>
          <w:rFonts w:hint="eastAsia" w:cs="宋体" w:asciiTheme="minorEastAsia" w:hAnsiTheme="minorEastAsia"/>
          <w:kern w:val="0"/>
          <w:szCs w:val="21"/>
        </w:rPr>
        <w:t>投标文件由资格证明材料、符合性证明材料、其它材料等组成。</w:t>
      </w:r>
    </w:p>
    <w:p>
      <w:pPr>
        <w:pStyle w:val="41"/>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15.4</w:t>
      </w: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0"/>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15.5</w:t>
      </w: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16.投标文件格式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17.投标保证金</w:t>
      </w:r>
    </w:p>
    <w:p>
      <w:pPr>
        <w:autoSpaceDE w:val="0"/>
        <w:autoSpaceDN w:val="0"/>
        <w:spacing w:line="360" w:lineRule="auto"/>
        <w:ind w:firstLine="422" w:firstLineChars="200"/>
        <w:contextualSpacing/>
        <w:rPr>
          <w:rFonts w:cs="宋体" w:asciiTheme="minorEastAsia" w:hAnsiTheme="minorEastAsia"/>
          <w:b/>
          <w:kern w:val="0"/>
          <w:szCs w:val="21"/>
        </w:rPr>
      </w:pPr>
      <w:r>
        <w:rPr>
          <w:rFonts w:hint="eastAsia" w:cs="宋体" w:asciiTheme="minorEastAsia" w:hAnsiTheme="minorEastAsia"/>
          <w:b/>
          <w:kern w:val="0"/>
          <w:szCs w:val="21"/>
        </w:rPr>
        <w:t>17.1投标保证金的缴纳</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17.1.1投标人应按“投标人须知前附表”规定时间及金额提交投标保证金，并作为其投标的一部分。未按要求提交投标保证金的投标文件为无效投标。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17.1.2 投标保证金用于避免和减少本次招标由于投标人的行为而给采购人带来的损失。</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5 投标保证金缴纳方式：</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5.1 投标人网上下载招标文件后</w:t>
      </w:r>
      <w:r>
        <w:rPr>
          <w:rFonts w:hint="eastAsia" w:cs="仿宋_GB2312" w:asciiTheme="minorEastAsia" w:hAnsiTheme="minorEastAsia"/>
          <w:szCs w:val="21"/>
        </w:rPr>
        <w:t>，</w:t>
      </w:r>
      <w:r>
        <w:rPr>
          <w:rFonts w:hint="eastAsia" w:cs="仿宋_GB2312" w:asciiTheme="minorEastAsia" w:hAnsiTheme="minorEastAsia"/>
          <w:szCs w:val="21"/>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Cs w:val="21"/>
        </w:rPr>
        <w:t>http://221.14.6.70:8088/ggzy</w:t>
      </w:r>
      <w:r>
        <w:rPr>
          <w:rFonts w:hint="eastAsia" w:cs="仿宋_GB2312" w:asciiTheme="minorEastAsia" w:hAnsiTheme="minorEastAsia"/>
          <w:szCs w:val="21"/>
        </w:rPr>
        <w:fldChar w:fldCharType="end"/>
      </w:r>
      <w:r>
        <w:rPr>
          <w:rFonts w:hint="eastAsia" w:cs="仿宋_GB2312" w:asciiTheme="minorEastAsia" w:hAnsiTheme="minorEastAsia"/>
          <w:szCs w:val="21"/>
          <w:lang w:val="zh-CN"/>
        </w:rPr>
        <w:t>系统</w:t>
      </w:r>
      <w:r>
        <w:rPr>
          <w:rFonts w:hint="eastAsia" w:cs="仿宋_GB2312" w:asciiTheme="minorEastAsia" w:hAnsiTheme="minorEastAsia"/>
          <w:szCs w:val="21"/>
        </w:rPr>
        <w:t>，</w:t>
      </w:r>
      <w:r>
        <w:rPr>
          <w:rFonts w:hint="eastAsia" w:cs="仿宋_GB2312" w:asciiTheme="minorEastAsia" w:hAnsiTheme="minorEastAsia"/>
          <w:szCs w:val="21"/>
          <w:lang w:val="zh-CN"/>
        </w:rPr>
        <w:t>依次点击</w:t>
      </w:r>
      <w:r>
        <w:rPr>
          <w:rFonts w:hint="eastAsia" w:cs="仿宋_GB2312" w:asciiTheme="minorEastAsia" w:hAnsiTheme="minorEastAsia"/>
          <w:szCs w:val="21"/>
        </w:rPr>
        <w:t>“</w:t>
      </w:r>
      <w:r>
        <w:rPr>
          <w:rFonts w:hint="eastAsia" w:cs="仿宋_GB2312" w:asciiTheme="minorEastAsia" w:hAnsiTheme="minorEastAsia"/>
          <w:szCs w:val="21"/>
          <w:lang w:val="zh-CN"/>
        </w:rPr>
        <w:t>会员向导</w:t>
      </w:r>
      <w:r>
        <w:rPr>
          <w:rFonts w:hint="eastAsia" w:cs="仿宋_GB2312" w:asciiTheme="minorEastAsia" w:hAnsiTheme="minorEastAsia"/>
          <w:szCs w:val="21"/>
        </w:rPr>
        <w:t>”→“</w:t>
      </w:r>
      <w:r>
        <w:rPr>
          <w:rFonts w:hint="eastAsia" w:cs="仿宋_GB2312" w:asciiTheme="minorEastAsia" w:hAnsiTheme="minorEastAsia"/>
          <w:szCs w:val="21"/>
          <w:lang w:val="zh-CN"/>
        </w:rPr>
        <w:t>参与投标</w:t>
      </w:r>
      <w:r>
        <w:rPr>
          <w:rFonts w:hint="eastAsia" w:cs="仿宋_GB2312" w:asciiTheme="minorEastAsia" w:hAnsiTheme="minorEastAsia"/>
          <w:szCs w:val="21"/>
        </w:rPr>
        <w:t>”→“</w:t>
      </w:r>
      <w:r>
        <w:rPr>
          <w:rFonts w:hint="eastAsia" w:cs="仿宋_GB2312" w:asciiTheme="minorEastAsia" w:hAnsiTheme="minorEastAsia"/>
          <w:szCs w:val="21"/>
          <w:lang w:val="zh-CN"/>
        </w:rPr>
        <w:t>费用缴纳说明</w:t>
      </w:r>
      <w:r>
        <w:rPr>
          <w:rFonts w:hint="eastAsia" w:cs="仿宋_GB2312" w:asciiTheme="minorEastAsia" w:hAnsiTheme="minorEastAsia"/>
          <w:szCs w:val="21"/>
        </w:rPr>
        <w:t>”→“</w:t>
      </w:r>
      <w:r>
        <w:rPr>
          <w:rFonts w:hint="eastAsia" w:cs="仿宋_GB2312" w:asciiTheme="minorEastAsia" w:hAnsiTheme="minorEastAsia"/>
          <w:szCs w:val="21"/>
          <w:lang w:val="zh-CN"/>
        </w:rPr>
        <w:t>保证金缴纳说明单</w:t>
      </w:r>
      <w:r>
        <w:rPr>
          <w:rFonts w:hint="eastAsia" w:cs="仿宋_GB2312" w:asciiTheme="minorEastAsia" w:hAnsiTheme="minorEastAsia"/>
          <w:szCs w:val="21"/>
        </w:rPr>
        <w:t>”，</w:t>
      </w:r>
      <w:r>
        <w:rPr>
          <w:rFonts w:hint="eastAsia" w:cs="仿宋_GB2312" w:asciiTheme="minorEastAsia" w:hAnsiTheme="minorEastAsia"/>
          <w:szCs w:val="21"/>
          <w:lang w:val="zh-CN"/>
        </w:rPr>
        <w:t>获取缴费说明单</w:t>
      </w:r>
      <w:r>
        <w:rPr>
          <w:rFonts w:hint="eastAsia" w:cs="仿宋_GB2312" w:asciiTheme="minorEastAsia" w:hAnsiTheme="minorEastAsia"/>
          <w:szCs w:val="21"/>
        </w:rPr>
        <w:t>，</w:t>
      </w:r>
      <w:r>
        <w:rPr>
          <w:rFonts w:hint="eastAsia" w:cs="仿宋_GB2312" w:asciiTheme="minorEastAsia" w:hAnsiTheme="minorEastAsia"/>
          <w:szCs w:val="21"/>
          <w:lang w:val="zh-CN"/>
        </w:rPr>
        <w:t>根据每个标段的缴纳说明单在缴纳截止时间前缴纳</w:t>
      </w:r>
      <w:r>
        <w:rPr>
          <w:rFonts w:hint="eastAsia" w:cs="仿宋_GB2312" w:asciiTheme="minorEastAsia" w:hAnsiTheme="minorEastAsia"/>
          <w:szCs w:val="21"/>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5.2 成功缴纳后重新登录前述系统</w:t>
      </w:r>
      <w:r>
        <w:rPr>
          <w:rFonts w:hint="eastAsia" w:cs="仿宋_GB2312" w:asciiTheme="minorEastAsia" w:hAnsiTheme="minorEastAsia"/>
          <w:szCs w:val="21"/>
        </w:rPr>
        <w:t>，</w:t>
      </w:r>
      <w:r>
        <w:rPr>
          <w:rFonts w:hint="eastAsia" w:cs="仿宋_GB2312" w:asciiTheme="minorEastAsia" w:hAnsiTheme="minorEastAsia"/>
          <w:szCs w:val="21"/>
          <w:lang w:val="zh-CN"/>
        </w:rPr>
        <w:t>依次点击</w:t>
      </w:r>
      <w:r>
        <w:rPr>
          <w:rFonts w:hint="eastAsia" w:cs="仿宋_GB2312" w:asciiTheme="minorEastAsia" w:hAnsiTheme="minorEastAsia"/>
          <w:szCs w:val="21"/>
        </w:rPr>
        <w:t>“</w:t>
      </w:r>
      <w:r>
        <w:rPr>
          <w:rFonts w:hint="eastAsia" w:cs="仿宋_GB2312" w:asciiTheme="minorEastAsia" w:hAnsiTheme="minorEastAsia"/>
          <w:szCs w:val="21"/>
          <w:lang w:val="zh-CN"/>
        </w:rPr>
        <w:t>会员向导</w:t>
      </w:r>
      <w:r>
        <w:rPr>
          <w:rFonts w:hint="eastAsia" w:cs="仿宋_GB2312" w:asciiTheme="minorEastAsia" w:hAnsiTheme="minorEastAsia"/>
          <w:szCs w:val="21"/>
        </w:rPr>
        <w:t>”→“</w:t>
      </w:r>
      <w:r>
        <w:rPr>
          <w:rFonts w:hint="eastAsia" w:cs="仿宋_GB2312" w:asciiTheme="minorEastAsia" w:hAnsiTheme="minorEastAsia"/>
          <w:szCs w:val="21"/>
          <w:lang w:val="zh-CN"/>
        </w:rPr>
        <w:t>参与投标</w:t>
      </w:r>
      <w:r>
        <w:rPr>
          <w:rFonts w:hint="eastAsia" w:cs="仿宋_GB2312" w:asciiTheme="minorEastAsia" w:hAnsiTheme="minorEastAsia"/>
          <w:szCs w:val="21"/>
        </w:rPr>
        <w:t>”→“</w:t>
      </w:r>
      <w:r>
        <w:rPr>
          <w:rFonts w:hint="eastAsia" w:cs="仿宋_GB2312" w:asciiTheme="minorEastAsia" w:hAnsiTheme="minorEastAsia"/>
          <w:szCs w:val="21"/>
          <w:lang w:val="zh-CN"/>
        </w:rPr>
        <w:t>保证金绑定</w:t>
      </w:r>
      <w:r>
        <w:rPr>
          <w:rFonts w:hint="eastAsia" w:cs="仿宋_GB2312" w:asciiTheme="minorEastAsia" w:hAnsiTheme="minorEastAsia"/>
          <w:szCs w:val="21"/>
        </w:rPr>
        <w:t>”→“</w:t>
      </w:r>
      <w:r>
        <w:rPr>
          <w:rFonts w:hint="eastAsia" w:cs="仿宋_GB2312" w:asciiTheme="minorEastAsia" w:hAnsiTheme="minorEastAsia"/>
          <w:szCs w:val="21"/>
          <w:lang w:val="zh-CN"/>
        </w:rPr>
        <w:t>绑定</w:t>
      </w:r>
      <w:r>
        <w:rPr>
          <w:rFonts w:hint="eastAsia" w:cs="仿宋_GB2312" w:asciiTheme="minorEastAsia" w:hAnsiTheme="minorEastAsia"/>
          <w:szCs w:val="21"/>
        </w:rPr>
        <w:t>”</w:t>
      </w:r>
      <w:r>
        <w:rPr>
          <w:rFonts w:hint="eastAsia" w:cs="仿宋_GB2312" w:asciiTheme="minorEastAsia" w:hAnsiTheme="minorEastAsia"/>
          <w:szCs w:val="21"/>
          <w:lang w:val="zh-CN"/>
        </w:rPr>
        <w:t>进行投标保证金绑定。</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5.</w:t>
      </w:r>
      <w:r>
        <w:rPr>
          <w:rFonts w:hint="eastAsia" w:cs="仿宋_GB2312" w:asciiTheme="minorEastAsia" w:hAnsiTheme="minorEastAsia"/>
          <w:szCs w:val="21"/>
        </w:rPr>
        <w:t>3</w:t>
      </w:r>
      <w:r>
        <w:rPr>
          <w:rFonts w:hint="eastAsia" w:cs="仿宋_GB2312" w:asciiTheme="minorEastAsia" w:hAnsiTheme="minorEastAsia"/>
          <w:szCs w:val="21"/>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5.</w:t>
      </w:r>
      <w:r>
        <w:rPr>
          <w:rFonts w:hint="eastAsia" w:cs="仿宋_GB2312" w:asciiTheme="minorEastAsia" w:hAnsiTheme="minorEastAsia"/>
          <w:szCs w:val="21"/>
        </w:rPr>
        <w:t>4</w:t>
      </w:r>
      <w:r>
        <w:rPr>
          <w:rFonts w:hint="eastAsia" w:cs="仿宋_GB2312" w:asciiTheme="minorEastAsia" w:hAnsiTheme="minorEastAsia"/>
          <w:szCs w:val="21"/>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Cs w:val="21"/>
        </w:rPr>
        <w:t>许昌市</w:t>
      </w:r>
      <w:r>
        <w:rPr>
          <w:rFonts w:hint="eastAsia" w:cs="仿宋_GB2312" w:asciiTheme="minorEastAsia" w:hAnsiTheme="minorEastAsia"/>
          <w:szCs w:val="21"/>
          <w:lang w:val="zh-CN"/>
        </w:rPr>
        <w:t>公共资源交易中心保证金缴纳回执”附于投标文件中，同时在开标现场提供一份“</w:t>
      </w:r>
      <w:r>
        <w:rPr>
          <w:rFonts w:hint="eastAsia" w:cs="仿宋_GB2312" w:asciiTheme="minorEastAsia" w:hAnsiTheme="minorEastAsia"/>
          <w:szCs w:val="21"/>
        </w:rPr>
        <w:t>许昌市</w:t>
      </w:r>
      <w:r>
        <w:rPr>
          <w:rFonts w:hint="eastAsia" w:cs="仿宋_GB2312" w:asciiTheme="minorEastAsia" w:hAnsiTheme="minorEastAsia"/>
          <w:szCs w:val="21"/>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注：保证金缴纳情况以“许昌公共资源交易项目投标人</w:t>
      </w:r>
      <w:r>
        <w:rPr>
          <w:rFonts w:hint="eastAsia" w:cs="仿宋_GB2312" w:asciiTheme="minorEastAsia" w:hAnsiTheme="minorEastAsia"/>
          <w:szCs w:val="21"/>
        </w:rPr>
        <w:t>/供应商</w:t>
      </w:r>
      <w:r>
        <w:rPr>
          <w:rFonts w:hint="eastAsia" w:cs="仿宋_GB2312" w:asciiTheme="minorEastAsia" w:hAnsiTheme="minorEastAsia"/>
          <w:szCs w:val="21"/>
          <w:lang w:val="zh-CN"/>
        </w:rPr>
        <w:t>缴费情况统计表”为准。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6 每个投标人每个项目每个标段只有唯一缴纳账号，切勿重复缴纳或错误缴纳。</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17.1.8 不同投标人的投标保证金不得从同一单位或者个人的账户转出。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rPr>
        <w:t>7</w:t>
      </w:r>
      <w:r>
        <w:rPr>
          <w:rFonts w:hint="eastAsia" w:cs="仿宋_GB2312" w:asciiTheme="minorEastAsia" w:hAnsiTheme="minorEastAsia"/>
          <w:szCs w:val="21"/>
          <w:lang w:val="zh-CN"/>
        </w:rPr>
        <w:t>.</w:t>
      </w:r>
      <w:r>
        <w:rPr>
          <w:rFonts w:hint="eastAsia" w:cs="仿宋_GB2312" w:asciiTheme="minorEastAsia" w:hAnsiTheme="minorEastAsia"/>
          <w:szCs w:val="21"/>
        </w:rPr>
        <w:t>1.9</w:t>
      </w:r>
      <w:r>
        <w:rPr>
          <w:rFonts w:hint="eastAsia" w:cs="仿宋_GB2312" w:asciiTheme="minorEastAsia" w:hAnsiTheme="minorEastAsia"/>
          <w:szCs w:val="21"/>
          <w:lang w:val="zh-CN"/>
        </w:rPr>
        <w:t xml:space="preserve"> 未按上述规定操作引起的无效投标，由投标人自行负责。</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rPr>
        <w:t xml:space="preserve">17.1.10 </w:t>
      </w:r>
      <w:r>
        <w:rPr>
          <w:rFonts w:hint="eastAsia" w:cs="仿宋_GB2312" w:asciiTheme="minorEastAsia" w:hAnsiTheme="minorEastAsia"/>
          <w:szCs w:val="21"/>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kern w:val="0"/>
          <w:szCs w:val="21"/>
        </w:rPr>
        <w:t>17.2 投标保证金的退还</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17.2.1退还投标保证金时，区别中标与否，按不同时序由银行按来款途径退还原账户。</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17.2.1.1 自中标通知书发出之日起</w:t>
      </w:r>
      <w:r>
        <w:rPr>
          <w:rFonts w:cs="仿宋_GB2312" w:asciiTheme="minorEastAsia" w:hAnsiTheme="minorEastAsia"/>
          <w:szCs w:val="21"/>
        </w:rPr>
        <w:t>5</w:t>
      </w:r>
      <w:r>
        <w:rPr>
          <w:rFonts w:hint="eastAsia" w:cs="仿宋_GB2312" w:asciiTheme="minorEastAsia" w:hAnsiTheme="minorEastAsia"/>
          <w:szCs w:val="21"/>
        </w:rPr>
        <w:t>个工作日内退还未中标人的投标保证金。</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17.2.1.2 自采购合同签订之日起</w:t>
      </w:r>
      <w:r>
        <w:rPr>
          <w:rFonts w:cs="仿宋_GB2312" w:asciiTheme="minorEastAsia" w:hAnsiTheme="minorEastAsia"/>
          <w:szCs w:val="21"/>
        </w:rPr>
        <w:t>5</w:t>
      </w:r>
      <w:r>
        <w:rPr>
          <w:rFonts w:hint="eastAsia" w:cs="仿宋_GB2312" w:asciiTheme="minorEastAsia" w:hAnsiTheme="minorEastAsia"/>
          <w:szCs w:val="21"/>
        </w:rPr>
        <w:t>个工作日内退还中标人的投标保证金。</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17.2.1.4 因投标人自身原因无法及时退还投标保证金，滞留三年以上的，投标保证金上缴财政。</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17.2.2有下列情形之一的，投标保证金不予退还</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17.2.2.1 投标有效期内投标人撤销投标文件的；</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17.2.2.2 投标人在投标文件中提供虚假材料的；</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17.2.2.3 除因不可抗力或招标文件认可的情形以外，中标人不与采购人签订合同的；</w:t>
      </w:r>
    </w:p>
    <w:p>
      <w:pPr>
        <w:tabs>
          <w:tab w:val="left" w:pos="1260"/>
        </w:tabs>
        <w:autoSpaceDE w:val="0"/>
        <w:autoSpaceDN w:val="0"/>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rPr>
        <w:t>17.2.2.4 投标人与采购人、其他投标人或者采购代理机构恶意串通的；</w:t>
      </w:r>
    </w:p>
    <w:p>
      <w:pPr>
        <w:pStyle w:val="41"/>
        <w:numPr>
          <w:ilvl w:val="3"/>
          <w:numId w:val="9"/>
        </w:numPr>
        <w:tabs>
          <w:tab w:val="left" w:pos="1260"/>
        </w:tabs>
        <w:autoSpaceDE w:val="0"/>
        <w:autoSpaceDN w:val="0"/>
        <w:spacing w:line="360" w:lineRule="auto"/>
        <w:ind w:firstLineChars="0"/>
        <w:contextualSpacing/>
        <w:rPr>
          <w:rFonts w:cs="仿宋_GB2312" w:asciiTheme="minorEastAsia" w:hAnsiTheme="minorEastAsia"/>
          <w:szCs w:val="21"/>
        </w:rPr>
      </w:pPr>
      <w:r>
        <w:rPr>
          <w:rFonts w:hint="eastAsia" w:cs="仿宋_GB2312" w:asciiTheme="minorEastAsia" w:hAnsiTheme="minorEastAsia"/>
          <w:szCs w:val="21"/>
        </w:rPr>
        <w:t>法律法规及招标文件规定的其他情形。</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18.投标文件的数量和签署盖章</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18.1投标人应提交投标文件份数见“投标人须知前附表”。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1"/>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18.2纸质投标文件是指投标人电子投标文件制作完成后生成的后缀名为“.PDF”的文件打印的投标文件。纸质投标文件正本和副本封面上应清楚标明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18.3纸质投标文件副本可以是纸质投标文件的正本复印而成。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41"/>
        <w:numPr>
          <w:ilvl w:val="0"/>
          <w:numId w:val="10"/>
        </w:numPr>
        <w:tabs>
          <w:tab w:val="left" w:pos="1260"/>
        </w:tabs>
        <w:autoSpaceDE w:val="0"/>
        <w:autoSpaceDN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投标文件的递交</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19.投标文件的密封</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19.1投标人应将纸质投标文件“正本”、“ 副本”密封包装。使用电子介质存储的投标文件单独密封包装，并随纸质投标文件一并提交。</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19.2投标文件如果未按规定密封，招标人将拒绝接收。</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20.投标截止时间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20.1投标人必须在“投标邀请”和“投标人须知前附表”中规定的投标截止时间前，将所有投标文件送达招标文件指定的开标地点。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20.2招标人收到投标文件后，应当如实记载投标文件的送达时间和密封情况，签收保存，并向投标人出具签收回执。任何单位和个人不得在开标前开启投标文件。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21.迟交的投标文件</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22.投标文件的修改和撤回</w:t>
      </w:r>
    </w:p>
    <w:p>
      <w:pPr>
        <w:pStyle w:val="41"/>
        <w:numPr>
          <w:ilvl w:val="0"/>
          <w:numId w:val="11"/>
        </w:numPr>
        <w:autoSpaceDE w:val="0"/>
        <w:autoSpaceDN w:val="0"/>
        <w:spacing w:line="360" w:lineRule="auto"/>
        <w:ind w:left="4" w:firstLine="416"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22.2投标人补充、修改的内容并作为投标文件的组成部分。补充或修改应当按招标文件要求签署、盖章、密封、递交，并应注明“修改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22.3投标人在递交纸质投标文件后，可以撤回其投标，但投标人必须在规定的投标截止时间前以书面形式告知招标人。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22.4投标人不得在投标有效期内撤销投标文件，否则招标人将不退还其投标保证金。</w:t>
      </w:r>
    </w:p>
    <w:p>
      <w:pPr>
        <w:pStyle w:val="41"/>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24.开标</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.2 招标人应当对开标、评标现场活动进行全程录音录像。录音录像应当清晰可辨，音像资料作为招标文件一并存档。</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.3 开标时，由投标人或者其推选的代表检查纸质投标文件和</w:t>
      </w:r>
      <w:r>
        <w:rPr>
          <w:rFonts w:hint="eastAsia" w:cs="宋体" w:asciiTheme="minorEastAsia" w:hAnsiTheme="minorEastAsia"/>
          <w:szCs w:val="21"/>
        </w:rPr>
        <w:t>备份文件</w:t>
      </w:r>
      <w:r>
        <w:rPr>
          <w:rFonts w:hint="eastAsia" w:cs="仿宋_GB2312" w:asciiTheme="minorEastAsia" w:hAnsiTheme="minorEastAsia"/>
          <w:szCs w:val="21"/>
          <w:lang w:val="zh-CN"/>
        </w:rPr>
        <w:t>（</w:t>
      </w:r>
      <w:r>
        <w:rPr>
          <w:rFonts w:hint="eastAsia" w:cs="宋体" w:asciiTheme="minorEastAsia" w:hAnsiTheme="minorEastAsia"/>
          <w:szCs w:val="21"/>
        </w:rPr>
        <w:t>使用电子介质存储</w:t>
      </w:r>
      <w:r>
        <w:rPr>
          <w:rFonts w:hint="eastAsia" w:cs="仿宋_GB2312" w:asciiTheme="minorEastAsia" w:hAnsiTheme="minorEastAsia"/>
          <w:szCs w:val="21"/>
          <w:lang w:val="zh-CN"/>
        </w:rPr>
        <w:t>）</w:t>
      </w:r>
      <w:r>
        <w:rPr>
          <w:rFonts w:hint="eastAsia" w:cs="宋体" w:asciiTheme="minorEastAsia" w:hAnsiTheme="minorEastAsia"/>
          <w:szCs w:val="21"/>
        </w:rPr>
        <w:t>的</w:t>
      </w:r>
      <w:r>
        <w:rPr>
          <w:rFonts w:hint="eastAsia" w:cs="仿宋_GB2312" w:asciiTheme="minorEastAsia" w:hAnsiTheme="minorEastAsia"/>
          <w:szCs w:val="21"/>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24.3.1 电子投标文件的解密</w:t>
      </w:r>
    </w:p>
    <w:p>
      <w:pPr>
        <w:autoSpaceDE w:val="0"/>
        <w:autoSpaceDN w:val="0"/>
        <w:adjustRightInd w:val="0"/>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全流程电子化交易项目电子投标文件采用双重加密。解密需分标段进行两次解密。</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（2）代理机构解密：代理机构</w:t>
      </w:r>
      <w:r>
        <w:rPr>
          <w:rFonts w:cs="仿宋_GB2312" w:asciiTheme="minorEastAsia" w:hAnsiTheme="minorEastAsia"/>
          <w:szCs w:val="21"/>
          <w:lang w:val="zh-CN"/>
        </w:rPr>
        <w:t>按</w:t>
      </w:r>
      <w:r>
        <w:rPr>
          <w:rFonts w:hint="eastAsia" w:cs="仿宋_GB2312" w:asciiTheme="minorEastAsia" w:hAnsiTheme="minorEastAsia"/>
          <w:szCs w:val="21"/>
          <w:lang w:val="zh-CN"/>
        </w:rPr>
        <w:t>电子</w:t>
      </w:r>
      <w:r>
        <w:rPr>
          <w:rFonts w:cs="仿宋_GB2312" w:asciiTheme="minorEastAsia" w:hAnsiTheme="minorEastAsia"/>
          <w:szCs w:val="21"/>
          <w:lang w:val="zh-CN"/>
        </w:rPr>
        <w:t>投标</w:t>
      </w:r>
      <w:r>
        <w:rPr>
          <w:rFonts w:hint="eastAsia" w:cs="仿宋_GB2312" w:asciiTheme="minorEastAsia" w:hAnsiTheme="minorEastAsia"/>
          <w:szCs w:val="21"/>
          <w:lang w:val="zh-CN"/>
        </w:rPr>
        <w:t>文件到达交易系统</w:t>
      </w:r>
      <w:r>
        <w:rPr>
          <w:rFonts w:cs="仿宋_GB2312" w:asciiTheme="minorEastAsia" w:hAnsiTheme="minorEastAsia"/>
          <w:szCs w:val="21"/>
          <w:lang w:val="zh-CN"/>
        </w:rPr>
        <w:t>的先后顺序</w:t>
      </w:r>
      <w:r>
        <w:rPr>
          <w:rFonts w:hint="eastAsia" w:cs="仿宋_GB2312" w:asciiTheme="minorEastAsia" w:hAnsiTheme="minorEastAsia"/>
          <w:szCs w:val="21"/>
          <w:lang w:val="zh-CN"/>
        </w:rPr>
        <w:t>，使用本单位CA数字证书进行再次解密。</w:t>
      </w:r>
    </w:p>
    <w:p>
      <w:pPr>
        <w:autoSpaceDE w:val="0"/>
        <w:autoSpaceDN w:val="0"/>
        <w:adjustRightInd w:val="0"/>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24.3.2 电子投标文件解密异常情况处理</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w:t>
      </w:r>
      <w:r>
        <w:rPr>
          <w:rFonts w:cs="仿宋_GB2312" w:asciiTheme="minorEastAsia" w:hAnsiTheme="minorEastAsia"/>
          <w:szCs w:val="21"/>
          <w:lang w:val="zh-CN"/>
        </w:rPr>
        <w:t>1</w:t>
      </w:r>
      <w:r>
        <w:rPr>
          <w:rFonts w:hint="eastAsia" w:cs="仿宋_GB2312" w:asciiTheme="minorEastAsia" w:hAnsiTheme="minorEastAsia"/>
          <w:szCs w:val="21"/>
          <w:lang w:val="zh-CN"/>
        </w:rPr>
        <w:t>）因电子交易系统异常无法解密电子投标文件的，使用纸质投标文件以人工方式进行。</w:t>
      </w:r>
    </w:p>
    <w:p>
      <w:pPr>
        <w:autoSpaceDE w:val="0"/>
        <w:autoSpaceDN w:val="0"/>
        <w:adjustRightInd w:val="0"/>
        <w:spacing w:line="360" w:lineRule="auto"/>
        <w:ind w:firstLine="210" w:firstLineChars="100"/>
        <w:rPr>
          <w:rFonts w:cs="仿宋_GB2312" w:asciiTheme="minorEastAsia" w:hAnsiTheme="minorEastAsia"/>
          <w:szCs w:val="21"/>
          <w:lang w:val="zh-CN"/>
        </w:rPr>
      </w:pPr>
      <w:r>
        <w:rPr>
          <w:rFonts w:hint="eastAsia" w:cs="仿宋_GB2312" w:asciiTheme="minorEastAsia" w:hAnsiTheme="minorEastAsia"/>
          <w:szCs w:val="21"/>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.4 投标人不足3家的，不得开标。</w:t>
      </w:r>
    </w:p>
    <w:p>
      <w:pPr>
        <w:tabs>
          <w:tab w:val="left" w:pos="1260"/>
        </w:tabs>
        <w:autoSpaceDE w:val="0"/>
        <w:autoSpaceDN w:val="0"/>
        <w:spacing w:line="360" w:lineRule="auto"/>
        <w:ind w:firstLine="420" w:firstLineChars="200"/>
        <w:contextualSpacing/>
        <w:rPr>
          <w:rFonts w:asciiTheme="minorEastAsia" w:hAnsiTheme="minorEastAsia"/>
          <w:bCs/>
          <w:szCs w:val="21"/>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w:t>
      </w:r>
      <w:r>
        <w:rPr>
          <w:rFonts w:hint="eastAsia" w:asciiTheme="minorEastAsia" w:hAnsiTheme="minorEastAsia"/>
          <w:bCs/>
          <w:szCs w:val="21"/>
        </w:rPr>
        <w:t>5 开标过程</w:t>
      </w:r>
      <w:r>
        <w:rPr>
          <w:rFonts w:hint="eastAsia" w:cs="仿宋_GB2312" w:asciiTheme="minorEastAsia" w:hAnsiTheme="minorEastAsia"/>
          <w:szCs w:val="21"/>
          <w:lang w:val="zh-CN"/>
        </w:rPr>
        <w:t>由采购代理机构负</w:t>
      </w:r>
      <w:r>
        <w:rPr>
          <w:rFonts w:hint="eastAsia" w:asciiTheme="minorEastAsia" w:hAnsiTheme="minorEastAsia"/>
          <w:bCs/>
          <w:szCs w:val="21"/>
        </w:rPr>
        <w:t>责记录，由参加开标的各投标人代表和相关工作人员签字确认后随招标文件一并存档。</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asciiTheme="minorEastAsia" w:hAnsiTheme="minorEastAsia"/>
          <w:bCs/>
          <w:szCs w:val="21"/>
        </w:rPr>
        <w:t xml:space="preserve">24.6 </w:t>
      </w:r>
      <w:r>
        <w:rPr>
          <w:rFonts w:hint="eastAsia" w:cs="仿宋_GB2312" w:asciiTheme="minorEastAsia" w:hAnsiTheme="minorEastAsia"/>
          <w:szCs w:val="21"/>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4</w:t>
      </w:r>
      <w:r>
        <w:rPr>
          <w:rFonts w:hint="eastAsia" w:cs="仿宋_GB2312" w:asciiTheme="minorEastAsia" w:hAnsiTheme="minorEastAsia"/>
          <w:szCs w:val="21"/>
          <w:lang w:val="zh-CN"/>
        </w:rPr>
        <w:t>.7 投标人未参加开标的，视同认可开标结果。</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25.资格审查</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26.评标委员会的组成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 xml:space="preserve">6.1 </w:t>
      </w:r>
      <w:r>
        <w:rPr>
          <w:rFonts w:hint="eastAsia" w:cs="仿宋_GB2312" w:asciiTheme="minorEastAsia" w:hAnsiTheme="minorEastAsia"/>
          <w:szCs w:val="21"/>
          <w:lang w:val="zh-CN"/>
        </w:rPr>
        <w:t>招标人将依法组建评标委员会，评标委员会由评审专家组成，成员人数应当为5人以上单数。评审专家依法从政府采购评审专家库中随机抽取。</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26.1.1 采购项目符合下列情形之一的，评标委员会成员人数应当为7人以上单数：</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（一）采购预算金额在1000万元以上；</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（二）技术复杂；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（三）社会影响较大。</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6</w:t>
      </w:r>
      <w:r>
        <w:rPr>
          <w:rFonts w:hint="eastAsia" w:cs="仿宋_GB2312" w:asciiTheme="minorEastAsia" w:hAnsiTheme="minorEastAsia"/>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6</w:t>
      </w:r>
      <w:r>
        <w:rPr>
          <w:rFonts w:hint="eastAsia" w:cs="仿宋_GB2312" w:asciiTheme="minorEastAsia" w:hAnsiTheme="minorEastAsia"/>
          <w:szCs w:val="21"/>
          <w:lang w:val="zh-CN"/>
        </w:rPr>
        <w:t>.3 评审专家与投标人存在下列利害关系之一的,应当回避: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(一)参加采购活动前三年内,与投标人存在劳动关系,或者担任过投标人的董事、监事,或者是投标人的控股股东或实际控制人；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(二)与投标人的法定代表人或者负责人有夫妻、直系血亲、三代以内旁系血亲或者近姻亲关系；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(三)与投标人有其他可能影响政府采购活动公平、公正进行的关系。</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6</w:t>
      </w:r>
      <w:r>
        <w:rPr>
          <w:rFonts w:hint="eastAsia" w:cs="仿宋_GB2312" w:asciiTheme="minorEastAsia" w:hAnsiTheme="minorEastAsia"/>
          <w:szCs w:val="21"/>
          <w:lang w:val="zh-CN"/>
        </w:rPr>
        <w:t>.4 评审专家发现本人与参加采购活动的投标人有利害关系的,应当主动提出回避。采购人或者代理机构发现评审专家与参加采购活动的投标人有利害关系的,应当要求其回避。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6</w:t>
      </w:r>
      <w:r>
        <w:rPr>
          <w:rFonts w:hint="eastAsia" w:cs="仿宋_GB2312" w:asciiTheme="minorEastAsia" w:hAnsiTheme="minorEastAsia"/>
          <w:szCs w:val="21"/>
          <w:lang w:val="zh-CN"/>
        </w:rPr>
        <w:t>.5 采购人不得担任评标小组长。</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w:t>
      </w:r>
      <w:r>
        <w:rPr>
          <w:rFonts w:hint="eastAsia" w:cs="仿宋_GB2312" w:asciiTheme="minorEastAsia" w:hAnsiTheme="minorEastAsia"/>
          <w:szCs w:val="21"/>
        </w:rPr>
        <w:t>6</w:t>
      </w:r>
      <w:r>
        <w:rPr>
          <w:rFonts w:hint="eastAsia" w:cs="仿宋_GB2312" w:asciiTheme="minorEastAsia" w:hAnsiTheme="minorEastAsia"/>
          <w:szCs w:val="21"/>
          <w:lang w:val="zh-CN"/>
        </w:rPr>
        <w:t>.6 采购人可以在评标前说明项目背景和采购需求，说明内容不得含有歧视性、倾向性意见，不得超出招标文件所述范围。说明应当提交书面材料，并随招标文件一并存档。</w:t>
      </w:r>
    </w:p>
    <w:p>
      <w:pPr>
        <w:pStyle w:val="41"/>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lang w:val="zh-CN"/>
        </w:rPr>
        <w:t>评标委员会成员名单在评标结果公告前应当保密。</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27.符合性审查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27.1评标委员会依据有关法律法规和招标文件的规定，对符合资格的投标人的投标文件进行符合性审查，以确定其是否满足招标文件的实质性要求。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27.2审查、评价投标文件是否符合招标文件的商务、技术等实质性要求。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27.3可要求投标人对投标文件有关事项作出澄清或者说明。</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28.投标文件的澄清</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28.1对于投标文件中含义不明确、同类问题表述不一致或者有明显文字和计算错误的内容，评标委员会应当以书面形式要求投标人作出必要的澄清、说明或者补正。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28.3投标人的澄清文件是其投标文件的组成部分。</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29.投标文件报价出现前后不一致的修正</w:t>
      </w:r>
    </w:p>
    <w:p>
      <w:pPr>
        <w:autoSpaceDE w:val="0"/>
        <w:autoSpaceDN w:val="0"/>
        <w:spacing w:line="360" w:lineRule="auto"/>
        <w:ind w:left="13" w:leftChars="6" w:firstLine="411" w:firstLineChars="196"/>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10" w:leftChars="5" w:firstLine="407" w:firstLineChars="194"/>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30.投标无效情形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30.1 投标文件属下列情况之一的，按照无效投标处理：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30.1.1 未按照招标文件的规定提交投标保证金的；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30.1.2 投标文件未按招标文件要求签署、盖章的；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30.1.3 不具备招标文件中规定的资格要求的；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30.1.4 报价超过招标文件中规定的预算金额或者最高限价的；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30.1.5 </w:t>
      </w:r>
      <w:r>
        <w:rPr>
          <w:rFonts w:cs="仿宋_GB2312" w:asciiTheme="minorEastAsia" w:hAnsiTheme="minorEastAsia"/>
          <w:szCs w:val="21"/>
          <w:lang w:val="zh-CN"/>
        </w:rPr>
        <w:t>投标文件含有采购人不能接受的附加条件的</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 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30.2.1 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30.2.2 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30.2.3 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30.2.4 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30.2.5 不同投标人的投标文件相互混装；</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30.2.6 不同投标人的投标保证金从同一单位或者个人的账户转出。</w:t>
      </w:r>
    </w:p>
    <w:p>
      <w:pPr>
        <w:pStyle w:val="15"/>
        <w:spacing w:line="360" w:lineRule="auto"/>
        <w:ind w:firstLine="420" w:firstLineChars="20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30.3</w:t>
      </w:r>
      <w:r>
        <w:rPr>
          <w:rFonts w:hint="eastAsia" w:cs="宋体" w:asciiTheme="minorEastAsia" w:hAnsiTheme="minorEastAsia" w:eastAsiaTheme="minorEastAsia"/>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（一）提供虚假材料谋取中标、成交的；</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（二）采取不正当手段诋毁、排挤其他投标人的；</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（三）与采购人、其他投标人或者采购代理机构恶意串通的；</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（四）向采购人、采购代理机构行贿或者提供其他不正当利益的；</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（五）在招标采购过程中与采购人进行协商谈判的；</w:t>
      </w:r>
    </w:p>
    <w:p>
      <w:pPr>
        <w:pStyle w:val="15"/>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（六）拒绝有关部门监督检查或者提供虚假情况的。</w:t>
      </w:r>
    </w:p>
    <w:p>
      <w:pPr>
        <w:pStyle w:val="15"/>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sz w:val="21"/>
          <w:szCs w:val="21"/>
        </w:rPr>
        <w:t>投标人有前款第（一）至（五）项情形之一的，中标、成交无效。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 xml:space="preserve">30.6 </w:t>
      </w:r>
      <w:r>
        <w:rPr>
          <w:rFonts w:cs="仿宋_GB2312" w:asciiTheme="minorEastAsia" w:hAnsiTheme="minorEastAsia"/>
          <w:szCs w:val="21"/>
          <w:lang w:val="zh-CN"/>
        </w:rPr>
        <w:t>法律、法规和</w:t>
      </w:r>
      <w:r>
        <w:rPr>
          <w:rFonts w:hint="eastAsia" w:cs="仿宋_GB2312" w:asciiTheme="minorEastAsia" w:hAnsiTheme="minorEastAsia"/>
          <w:szCs w:val="21"/>
          <w:lang w:val="zh-CN"/>
        </w:rPr>
        <w:t>招标文件</w:t>
      </w:r>
      <w:r>
        <w:rPr>
          <w:rFonts w:cs="仿宋_GB2312" w:asciiTheme="minorEastAsia" w:hAnsiTheme="minorEastAsia"/>
          <w:szCs w:val="21"/>
          <w:lang w:val="zh-CN"/>
        </w:rPr>
        <w:t>规定的其他无效情形。</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31.相同品牌投标人的认定</w:t>
      </w:r>
      <w:r>
        <w:rPr>
          <w:rFonts w:cs="仿宋_GB2312" w:asciiTheme="minorEastAsia" w:hAnsiTheme="minorEastAsia"/>
          <w:b/>
          <w:bCs/>
          <w:szCs w:val="21"/>
          <w:lang w:val="zh-CN"/>
        </w:rPr>
        <w:t>（服务类项目不适用本条款规定）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left="4" w:leftChars="2"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4"/>
        <w:contextualSpacing/>
        <w:rPr>
          <w:rFonts w:cs="宋体" w:asciiTheme="minorEastAsia" w:hAnsiTheme="minorEastAsia"/>
          <w:b/>
          <w:kern w:val="0"/>
          <w:szCs w:val="21"/>
        </w:rPr>
      </w:pPr>
      <w:r>
        <w:rPr>
          <w:rFonts w:hint="eastAsia" w:cs="宋体" w:asciiTheme="minorEastAsia" w:hAnsiTheme="minorEastAsia"/>
          <w:b/>
          <w:kern w:val="0"/>
          <w:szCs w:val="21"/>
        </w:rPr>
        <w:t>32.投标文件的比较与评价</w:t>
      </w:r>
    </w:p>
    <w:p>
      <w:pPr>
        <w:autoSpaceDE w:val="0"/>
        <w:autoSpaceDN w:val="0"/>
        <w:spacing w:line="360" w:lineRule="auto"/>
        <w:ind w:firstLine="417" w:firstLineChars="199"/>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33.评标方法、评标标准</w:t>
      </w:r>
    </w:p>
    <w:p>
      <w:pPr>
        <w:pStyle w:val="41"/>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33.2价格分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firstLine="42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pStyle w:val="41"/>
        <w:numPr>
          <w:ilvl w:val="2"/>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因落实政府采购政策进行价格调整的，以调整后的价格计算评标基准价和投标报价。</w:t>
      </w:r>
    </w:p>
    <w:p>
      <w:pPr>
        <w:autoSpaceDE w:val="0"/>
        <w:autoSpaceDN w:val="0"/>
        <w:spacing w:line="360" w:lineRule="auto"/>
        <w:ind w:firstLine="422" w:firstLineChars="200"/>
        <w:contextualSpacing/>
        <w:rPr>
          <w:rFonts w:cs="宋体" w:asciiTheme="minorEastAsia" w:hAnsiTheme="minorEastAsia"/>
          <w:kern w:val="0"/>
          <w:szCs w:val="21"/>
        </w:rPr>
      </w:pPr>
      <w:r>
        <w:rPr>
          <w:rFonts w:hint="eastAsia" w:cs="宋体" w:asciiTheme="minorEastAsia" w:hAnsiTheme="minorEastAsia"/>
          <w:b/>
          <w:kern w:val="0"/>
          <w:szCs w:val="21"/>
        </w:rPr>
        <w:t>33.3本次评标具体评标方法、评标标准见（第六章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34.推荐中标候选人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4"/>
        <w:contextualSpacing/>
        <w:rPr>
          <w:rFonts w:cs="宋体" w:asciiTheme="minorEastAsia" w:hAnsiTheme="minorEastAsia"/>
          <w:b/>
          <w:kern w:val="0"/>
          <w:szCs w:val="21"/>
        </w:rPr>
      </w:pPr>
      <w:r>
        <w:rPr>
          <w:rFonts w:hint="eastAsia" w:cs="宋体" w:asciiTheme="minorEastAsia" w:hAnsiTheme="minorEastAsia"/>
          <w:b/>
          <w:kern w:val="0"/>
          <w:szCs w:val="21"/>
        </w:rPr>
        <w:t>35.评审意见无效情形</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3"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pStyle w:val="41"/>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36.保密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36.1评审专家应当遵守评审工作纪律，不得泄露评审文件、评审情况和评审中获悉的商业秘密。</w:t>
      </w:r>
    </w:p>
    <w:p>
      <w:pPr>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37.确定中标人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37.1采购人应当自收到评标报告之日起5个工作日内，在评标报告确定的中标候选人名单中按顺序确定中标人。中标候选人并列的，由采购人采取随机抽取的方式确定。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4"/>
        <w:contextualSpacing/>
        <w:rPr>
          <w:rFonts w:cs="宋体" w:asciiTheme="minorEastAsia" w:hAnsiTheme="minorEastAsia"/>
          <w:b/>
          <w:kern w:val="0"/>
          <w:szCs w:val="21"/>
        </w:rPr>
      </w:pPr>
      <w:r>
        <w:rPr>
          <w:rFonts w:hint="eastAsia" w:cs="宋体" w:asciiTheme="minorEastAsia" w:hAnsiTheme="minorEastAsia"/>
          <w:b/>
          <w:kern w:val="0"/>
          <w:szCs w:val="21"/>
        </w:rPr>
        <w:t>38.中标公告、发出中标通知书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38.1采购人确认中标人后，招标人在公告中标结果的同时，向中标人发出中标通知书。</w:t>
      </w:r>
    </w:p>
    <w:p>
      <w:pPr>
        <w:autoSpaceDE w:val="0"/>
        <w:autoSpaceDN w:val="0"/>
        <w:spacing w:line="360" w:lineRule="auto"/>
        <w:ind w:left="419"/>
        <w:contextualSpacing/>
        <w:rPr>
          <w:rFonts w:cs="宋体" w:asciiTheme="minorEastAsia" w:hAnsiTheme="minorEastAsia"/>
          <w:kern w:val="0"/>
          <w:szCs w:val="21"/>
        </w:rPr>
      </w:pPr>
      <w:r>
        <w:rPr>
          <w:rFonts w:hint="eastAsia" w:cs="宋体" w:asciiTheme="minorEastAsia" w:hAnsiTheme="minorEastAsia"/>
          <w:kern w:val="0"/>
          <w:szCs w:val="21"/>
        </w:rPr>
        <w:t>38.2中标通知书发出后，采购人不得违法改变中标结果，中标人无正当理由不得放弃中标。</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38.3中标人在接到中标通知时，须向代理机构发送投标报价及分项报价一览表（包含主要中标标的的名称、规格型号、数量、单价、服务要求等）电子文档，并同时通知代理机构联系人。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4"/>
        <w:contextualSpacing/>
        <w:rPr>
          <w:rFonts w:cs="宋体" w:asciiTheme="minorEastAsia" w:hAnsiTheme="minorEastAsia"/>
          <w:b/>
          <w:kern w:val="0"/>
          <w:szCs w:val="21"/>
        </w:rPr>
      </w:pPr>
      <w:r>
        <w:rPr>
          <w:rFonts w:hint="eastAsia" w:cs="宋体" w:asciiTheme="minorEastAsia" w:hAnsiTheme="minorEastAsia"/>
          <w:b/>
          <w:kern w:val="0"/>
          <w:szCs w:val="21"/>
        </w:rPr>
        <w:t>39.质疑提出与答复</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39.2</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40.签订合同</w:t>
      </w:r>
    </w:p>
    <w:p>
      <w:pPr>
        <w:autoSpaceDE w:val="0"/>
        <w:autoSpaceDN w:val="0"/>
        <w:spacing w:line="360" w:lineRule="auto"/>
        <w:ind w:left="4" w:firstLine="415" w:firstLineChars="198"/>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41.履约保证金</w:t>
      </w:r>
    </w:p>
    <w:p>
      <w:pPr>
        <w:autoSpaceDE w:val="0"/>
        <w:autoSpaceDN w:val="0"/>
        <w:spacing w:line="360" w:lineRule="auto"/>
        <w:ind w:firstLine="420" w:firstLineChars="200"/>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firstLine="3534" w:firstLineChars="11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84" w:rightChars="4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84" w:rightChars="4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84" w:rightChars="4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7083"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7083"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7083"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（3）个体工商户营业执照。（个体工商户投标提供）</w:t>
            </w:r>
          </w:p>
          <w:p>
            <w:pPr>
              <w:spacing w:line="360" w:lineRule="auto"/>
              <w:jc w:val="left"/>
              <w:rPr>
                <w:rFonts w:asciiTheme="minorEastAsia" w:hAnsiTheme="minorEastAsia"/>
                <w:b/>
                <w:bCs/>
                <w:szCs w:val="21"/>
              </w:rPr>
            </w:pPr>
            <w:r>
              <w:rPr>
                <w:rFonts w:hint="eastAsia" w:asciiTheme="minorEastAsia" w:hAnsiTheme="minorEastAsia"/>
                <w:bCs/>
                <w:szCs w:val="21"/>
              </w:rPr>
              <w:t>（4）自然人身份证明。（自然人投标提供）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财务状况报告相关材料</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①2018年度经审计的财务报告，包括资产负债表、利润表、现金流量表、所有者权益变动表及其附注，成立不足一年的提供</w:t>
            </w:r>
            <w:r>
              <w:rPr>
                <w:rFonts w:hint="eastAsia" w:asciiTheme="minorEastAsia" w:hAnsiTheme="minorEastAsia"/>
                <w:bCs/>
                <w:szCs w:val="21"/>
                <w:lang w:eastAsia="zh-CN"/>
              </w:rPr>
              <w:t>开标前</w:t>
            </w:r>
            <w:r>
              <w:rPr>
                <w:rFonts w:hint="eastAsia" w:asciiTheme="minorEastAsia" w:hAnsiTheme="minorEastAsia"/>
                <w:bCs/>
                <w:szCs w:val="21"/>
              </w:rPr>
              <w:t>上个月的财务报表。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依法缴纳税收相关材料</w:t>
            </w:r>
          </w:p>
        </w:tc>
        <w:tc>
          <w:tcPr>
            <w:tcW w:w="7083"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依法缴纳社会保障资金的证明材料</w:t>
            </w:r>
          </w:p>
        </w:tc>
        <w:tc>
          <w:tcPr>
            <w:tcW w:w="7083"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098"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7083"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098" w:type="dxa"/>
            <w:vAlign w:val="center"/>
          </w:tcPr>
          <w:p>
            <w:pPr>
              <w:spacing w:line="360" w:lineRule="auto"/>
              <w:jc w:val="center"/>
              <w:rPr>
                <w:rFonts w:asciiTheme="minorEastAsia" w:hAnsiTheme="minorEastAsia"/>
                <w:bCs/>
                <w:szCs w:val="21"/>
              </w:rPr>
            </w:pPr>
            <w:r>
              <w:rPr>
                <w:rFonts w:hint="eastAsia" w:asciiTheme="minorEastAsia" w:hAnsiTheme="minorEastAsia"/>
                <w:b/>
                <w:bCs/>
                <w:szCs w:val="21"/>
              </w:rPr>
              <w:t>信用记录查询及使用</w:t>
            </w:r>
          </w:p>
        </w:tc>
        <w:tc>
          <w:tcPr>
            <w:tcW w:w="7083"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投标人须具备的特殊资质证书</w:t>
            </w:r>
          </w:p>
        </w:tc>
        <w:tc>
          <w:tcPr>
            <w:tcW w:w="7083"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7083"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098"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投标保证金</w:t>
            </w:r>
          </w:p>
        </w:tc>
        <w:tc>
          <w:tcPr>
            <w:tcW w:w="7083"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7083"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098"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cstheme="minorEastAsia"/>
                <w:b/>
                <w:szCs w:val="21"/>
              </w:rPr>
            </w:pPr>
            <w:r>
              <w:rPr>
                <w:rFonts w:hint="eastAsia" w:asciiTheme="minorEastAsia" w:hAnsiTheme="minorEastAsia" w:cstheme="minorEastAsia"/>
                <w:color w:val="000000"/>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Theme="minorEastAsia" w:hAnsiTheme="minorEastAsia" w:cstheme="minorEastAsia"/>
                <w:color w:val="000000"/>
                <w:szCs w:val="21"/>
              </w:rPr>
            </w:pPr>
            <w:r>
              <w:rPr>
                <w:rFonts w:hint="eastAsia" w:asciiTheme="minorEastAsia" w:hAnsiTheme="minorEastAsia" w:cstheme="minor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Theme="minorEastAsia" w:hAnsiTheme="minorEastAsia" w:cstheme="minorEastAsia"/>
                <w:color w:val="000000"/>
                <w:szCs w:val="21"/>
              </w:rPr>
              <w:t>③</w:t>
            </w:r>
            <w:r>
              <w:rPr>
                <w:rFonts w:hint="eastAsia" w:asciiTheme="minorEastAsia" w:hAnsiTheme="minorEastAsia" w:cstheme="minorEastAsia"/>
                <w:color w:val="000000"/>
                <w:kern w:val="0"/>
                <w:szCs w:val="21"/>
              </w:rPr>
              <w:t>投标人为自然人的，无需填写法定代表人授权书</w:t>
            </w:r>
            <w:r>
              <w:rPr>
                <w:rFonts w:hint="eastAsia" w:ascii="楷体" w:hAnsi="楷体" w:eastAsia="楷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098"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7083"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9060" w:type="dxa"/>
        <w:tblInd w:w="0" w:type="dxa"/>
        <w:tblLayout w:type="fixed"/>
        <w:tblCellMar>
          <w:top w:w="0" w:type="dxa"/>
          <w:left w:w="108" w:type="dxa"/>
          <w:bottom w:w="0" w:type="dxa"/>
          <w:right w:w="108" w:type="dxa"/>
        </w:tblCellMar>
      </w:tblPr>
      <w:tblGrid>
        <w:gridCol w:w="1388"/>
        <w:gridCol w:w="1564"/>
        <w:gridCol w:w="6108"/>
      </w:tblGrid>
      <w:tr>
        <w:tblPrEx>
          <w:tblCellMar>
            <w:top w:w="0" w:type="dxa"/>
            <w:left w:w="108" w:type="dxa"/>
            <w:bottom w:w="0" w:type="dxa"/>
            <w:right w:w="108" w:type="dxa"/>
          </w:tblCellMar>
        </w:tblPrEx>
        <w:trPr>
          <w:trHeight w:val="983" w:hRule="atLeast"/>
        </w:trPr>
        <w:tc>
          <w:tcPr>
            <w:tcW w:w="295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ascii="宋体" w:hAnsi="宋体" w:cs="Times New Roman"/>
                <w:color w:val="000000"/>
                <w:szCs w:val="21"/>
              </w:rPr>
              <w:t>分值构成</w:t>
            </w:r>
          </w:p>
          <w:p>
            <w:pPr>
              <w:widowControl/>
              <w:spacing w:before="156" w:beforeLines="50" w:line="300" w:lineRule="exact"/>
              <w:jc w:val="center"/>
              <w:rPr>
                <w:szCs w:val="21"/>
              </w:rPr>
            </w:pPr>
            <w:r>
              <w:rPr>
                <w:rFonts w:hint="eastAsia" w:ascii="宋体" w:hAnsi="宋体" w:cs="Times New Roman"/>
                <w:color w:val="000000"/>
                <w:szCs w:val="21"/>
              </w:rPr>
              <w:t>(总分100分)</w:t>
            </w:r>
          </w:p>
        </w:tc>
        <w:tc>
          <w:tcPr>
            <w:tcW w:w="6108" w:type="dxa"/>
            <w:tcBorders>
              <w:top w:val="single" w:color="auto" w:sz="4" w:space="0"/>
              <w:left w:val="nil"/>
              <w:bottom w:val="single" w:color="auto" w:sz="4" w:space="0"/>
              <w:right w:val="single" w:color="auto" w:sz="4" w:space="0"/>
            </w:tcBorders>
            <w:vAlign w:val="center"/>
          </w:tcPr>
          <w:p>
            <w:pPr>
              <w:widowControl/>
              <w:spacing w:line="300" w:lineRule="exact"/>
              <w:rPr>
                <w:szCs w:val="21"/>
              </w:rPr>
            </w:pPr>
            <w:r>
              <w:rPr>
                <w:rFonts w:hint="eastAsia"/>
                <w:szCs w:val="21"/>
              </w:rPr>
              <w:t>价格分值：</w:t>
            </w:r>
            <w:r>
              <w:rPr>
                <w:rFonts w:hint="eastAsia"/>
                <w:szCs w:val="21"/>
                <w:u w:val="single"/>
              </w:rPr>
              <w:t xml:space="preserve"> 40 </w:t>
            </w:r>
            <w:r>
              <w:rPr>
                <w:rFonts w:hint="eastAsia"/>
                <w:szCs w:val="21"/>
              </w:rPr>
              <w:t>分</w:t>
            </w:r>
          </w:p>
          <w:p>
            <w:pPr>
              <w:widowControl/>
              <w:spacing w:line="300" w:lineRule="exact"/>
              <w:rPr>
                <w:szCs w:val="21"/>
              </w:rPr>
            </w:pPr>
            <w:r>
              <w:rPr>
                <w:rFonts w:hint="eastAsia"/>
                <w:szCs w:val="21"/>
              </w:rPr>
              <w:t>商务部分：</w:t>
            </w:r>
            <w:r>
              <w:rPr>
                <w:rFonts w:hint="eastAsia"/>
                <w:szCs w:val="21"/>
                <w:u w:val="single"/>
              </w:rPr>
              <w:t xml:space="preserve"> 20 </w:t>
            </w:r>
            <w:r>
              <w:rPr>
                <w:rFonts w:hint="eastAsia"/>
                <w:szCs w:val="21"/>
              </w:rPr>
              <w:t>分</w:t>
            </w:r>
          </w:p>
          <w:p>
            <w:pPr>
              <w:widowControl/>
              <w:spacing w:line="300" w:lineRule="exact"/>
              <w:rPr>
                <w:szCs w:val="21"/>
              </w:rPr>
            </w:pPr>
            <w:r>
              <w:rPr>
                <w:rFonts w:hint="eastAsia"/>
                <w:szCs w:val="21"/>
              </w:rPr>
              <w:t>技术部分：</w:t>
            </w:r>
            <w:r>
              <w:rPr>
                <w:rFonts w:hint="eastAsia"/>
                <w:szCs w:val="21"/>
                <w:u w:val="single"/>
              </w:rPr>
              <w:t xml:space="preserve"> 40 </w:t>
            </w:r>
            <w:r>
              <w:rPr>
                <w:rFonts w:hint="eastAsia"/>
                <w:szCs w:val="21"/>
              </w:rPr>
              <w:t>分</w:t>
            </w:r>
          </w:p>
        </w:tc>
      </w:tr>
      <w:tr>
        <w:tblPrEx>
          <w:tblCellMar>
            <w:top w:w="0" w:type="dxa"/>
            <w:left w:w="108" w:type="dxa"/>
            <w:bottom w:w="0" w:type="dxa"/>
            <w:right w:w="108" w:type="dxa"/>
          </w:tblCellMar>
        </w:tblPrEx>
        <w:trPr>
          <w:trHeight w:val="416" w:hRule="atLeast"/>
        </w:trPr>
        <w:tc>
          <w:tcPr>
            <w:tcW w:w="13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jc w:val="center"/>
              <w:rPr>
                <w:szCs w:val="21"/>
              </w:rPr>
            </w:pPr>
            <w:r>
              <w:rPr>
                <w:rFonts w:hint="eastAsia" w:ascii="宋体" w:hAnsi="宋体" w:cs="宋体"/>
                <w:b/>
                <w:color w:val="000000"/>
                <w:kern w:val="0"/>
                <w:szCs w:val="21"/>
              </w:rPr>
              <w:t>评审项</w:t>
            </w:r>
          </w:p>
        </w:tc>
        <w:tc>
          <w:tcPr>
            <w:tcW w:w="1564" w:type="dxa"/>
            <w:tcBorders>
              <w:top w:val="single" w:color="auto" w:sz="4" w:space="0"/>
              <w:left w:val="nil"/>
              <w:bottom w:val="single" w:color="auto" w:sz="4" w:space="0"/>
              <w:right w:val="single" w:color="auto" w:sz="4" w:space="0"/>
            </w:tcBorders>
            <w:vAlign w:val="center"/>
          </w:tcPr>
          <w:p>
            <w:pPr>
              <w:widowControl/>
              <w:spacing w:before="156" w:beforeLines="50"/>
              <w:jc w:val="center"/>
              <w:rPr>
                <w:szCs w:val="21"/>
              </w:rPr>
            </w:pPr>
            <w:r>
              <w:rPr>
                <w:rFonts w:hint="eastAsia" w:ascii="宋体" w:hAnsi="宋体" w:cs="宋体"/>
                <w:b/>
                <w:color w:val="000000"/>
                <w:kern w:val="0"/>
                <w:szCs w:val="21"/>
              </w:rPr>
              <w:t>评分因素</w:t>
            </w:r>
          </w:p>
        </w:tc>
        <w:tc>
          <w:tcPr>
            <w:tcW w:w="6108" w:type="dxa"/>
            <w:tcBorders>
              <w:top w:val="single" w:color="auto" w:sz="4" w:space="0"/>
              <w:left w:val="nil"/>
              <w:bottom w:val="single" w:color="auto" w:sz="4" w:space="0"/>
              <w:right w:val="single" w:color="auto" w:sz="4" w:space="0"/>
            </w:tcBorders>
            <w:vAlign w:val="center"/>
          </w:tcPr>
          <w:p>
            <w:pPr>
              <w:widowControl/>
              <w:spacing w:before="156" w:beforeLines="50"/>
              <w:jc w:val="center"/>
              <w:rPr>
                <w:szCs w:val="21"/>
              </w:rPr>
            </w:pPr>
            <w:r>
              <w:rPr>
                <w:rFonts w:hint="eastAsia" w:ascii="宋体" w:hAnsi="宋体" w:cs="宋体"/>
                <w:b/>
                <w:color w:val="000000"/>
                <w:kern w:val="0"/>
                <w:szCs w:val="21"/>
              </w:rPr>
              <w:t>评标标准</w:t>
            </w:r>
          </w:p>
        </w:tc>
      </w:tr>
      <w:tr>
        <w:tblPrEx>
          <w:tblCellMar>
            <w:top w:w="0" w:type="dxa"/>
            <w:left w:w="108" w:type="dxa"/>
            <w:bottom w:w="0" w:type="dxa"/>
            <w:right w:w="108" w:type="dxa"/>
          </w:tblCellMar>
        </w:tblPrEx>
        <w:trPr>
          <w:trHeight w:val="936" w:hRule="atLeast"/>
        </w:trPr>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报价部分</w:t>
            </w:r>
          </w:p>
          <w:p>
            <w:pPr>
              <w:jc w:val="center"/>
              <w:rPr>
                <w:rFonts w:ascii="宋体" w:hAnsi="宋体"/>
                <w:szCs w:val="21"/>
              </w:rPr>
            </w:pPr>
            <w:r>
              <w:rPr>
                <w:rFonts w:hint="eastAsia" w:ascii="宋体" w:hAnsi="宋体"/>
                <w:szCs w:val="21"/>
              </w:rPr>
              <w:t>（40分）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报价</w:t>
            </w:r>
          </w:p>
          <w:p>
            <w:pPr>
              <w:tabs>
                <w:tab w:val="center" w:pos="685"/>
                <w:tab w:val="right" w:pos="1251"/>
              </w:tabs>
              <w:spacing w:line="360" w:lineRule="exact"/>
              <w:jc w:val="center"/>
              <w:rPr>
                <w:rFonts w:ascii="宋体" w:hAnsi="宋体" w:cs="宋体"/>
                <w:szCs w:val="21"/>
              </w:rPr>
            </w:pPr>
            <w:r>
              <w:rPr>
                <w:rFonts w:hint="eastAsia" w:ascii="宋体" w:hAnsi="宋体" w:cs="宋体"/>
                <w:szCs w:val="21"/>
              </w:rPr>
              <w:t>（40分）</w:t>
            </w:r>
          </w:p>
        </w:tc>
        <w:tc>
          <w:tcPr>
            <w:tcW w:w="6108"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评标基准价：满足招标文件要求的有效投标报价中，最低的投标报价为评标基准价。</w:t>
            </w:r>
          </w:p>
          <w:p>
            <w:pPr>
              <w:spacing w:line="360" w:lineRule="exact"/>
              <w:rPr>
                <w:rFonts w:ascii="宋体" w:hAnsi="宋体" w:cs="宋体"/>
                <w:szCs w:val="21"/>
              </w:rPr>
            </w:pPr>
            <w:r>
              <w:rPr>
                <w:rFonts w:hint="eastAsia" w:ascii="宋体" w:hAnsi="宋体" w:cs="宋体"/>
                <w:szCs w:val="21"/>
              </w:rPr>
              <w:t xml:space="preserve">投标报价得分=（评标基准价/投标报价）× 40 </w:t>
            </w:r>
          </w:p>
        </w:tc>
      </w:tr>
      <w:tr>
        <w:tblPrEx>
          <w:tblCellMar>
            <w:top w:w="0" w:type="dxa"/>
            <w:left w:w="108" w:type="dxa"/>
            <w:bottom w:w="0" w:type="dxa"/>
            <w:right w:w="108" w:type="dxa"/>
          </w:tblCellMar>
        </w:tblPrEx>
        <w:trPr>
          <w:trHeight w:val="90" w:hRule="atLeast"/>
        </w:trPr>
        <w:tc>
          <w:tcPr>
            <w:tcW w:w="1388"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商务部分</w:t>
            </w:r>
          </w:p>
          <w:p>
            <w:pPr>
              <w:jc w:val="center"/>
              <w:rPr>
                <w:rFonts w:ascii="宋体" w:hAnsi="宋体"/>
                <w:szCs w:val="21"/>
              </w:rPr>
            </w:pPr>
            <w:r>
              <w:rPr>
                <w:rFonts w:hint="eastAsia" w:ascii="宋体" w:hAnsi="宋体"/>
                <w:szCs w:val="21"/>
              </w:rPr>
              <w:t>（20分）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供应商综合能力（10分）</w:t>
            </w:r>
          </w:p>
        </w:tc>
        <w:tc>
          <w:tcPr>
            <w:tcW w:w="6108" w:type="dxa"/>
            <w:tcBorders>
              <w:top w:val="single" w:color="auto" w:sz="4" w:space="0"/>
              <w:left w:val="nil"/>
              <w:bottom w:val="single" w:color="auto" w:sz="4" w:space="0"/>
              <w:right w:val="single" w:color="auto" w:sz="4" w:space="0"/>
            </w:tcBorders>
            <w:vAlign w:val="center"/>
          </w:tcPr>
          <w:p>
            <w:pPr>
              <w:spacing w:line="276" w:lineRule="auto"/>
              <w:jc w:val="left"/>
              <w:rPr>
                <w:rFonts w:ascii="宋体" w:hAnsi="宋体" w:cs="宋体"/>
                <w:szCs w:val="21"/>
              </w:rPr>
            </w:pPr>
            <w:r>
              <w:rPr>
                <w:rFonts w:hint="eastAsia" w:ascii="宋体" w:hAnsi="宋体" w:cs="宋体"/>
                <w:szCs w:val="21"/>
              </w:rPr>
              <w:t>1、项目团队技术人员配置情况（依据投标人提供的技术资格），第一档5分、第二档4分、第三档3分、第四档1分，无项目技术团队配置不得分。</w:t>
            </w:r>
          </w:p>
          <w:p>
            <w:pPr>
              <w:pStyle w:val="9"/>
              <w:spacing w:line="276" w:lineRule="auto"/>
              <w:rPr>
                <w:rFonts w:ascii="宋体" w:hAnsi="宋体" w:cs="宋体"/>
                <w:szCs w:val="21"/>
              </w:rPr>
            </w:pPr>
            <w:r>
              <w:rPr>
                <w:rFonts w:hint="eastAsia" w:ascii="宋体" w:hAnsi="宋体" w:cs="宋体"/>
                <w:szCs w:val="21"/>
              </w:rPr>
              <w:t>2、投标人具有专职稳定的售后服务机构，售后负责人、技术人员职责明确、体制健全的，售后服务时间长等，综合评定第一档5分、第二档4分、第三档3分、第四档1分，无项目技术团队配置不得分。</w:t>
            </w:r>
          </w:p>
        </w:tc>
      </w:tr>
      <w:tr>
        <w:tblPrEx>
          <w:tblCellMar>
            <w:top w:w="0" w:type="dxa"/>
            <w:left w:w="108" w:type="dxa"/>
            <w:bottom w:w="0" w:type="dxa"/>
            <w:right w:w="108" w:type="dxa"/>
          </w:tblCellMar>
        </w:tblPrEx>
        <w:trPr>
          <w:trHeight w:val="618" w:hRule="atLeast"/>
        </w:trPr>
        <w:tc>
          <w:tcPr>
            <w:tcW w:w="1388"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564"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ascii="宋体" w:hAnsi="宋体" w:cs="宋体"/>
                <w:szCs w:val="21"/>
              </w:rPr>
            </w:pPr>
            <w:r>
              <w:rPr>
                <w:rFonts w:hint="eastAsia" w:ascii="宋体" w:hAnsi="宋体" w:cs="宋体"/>
                <w:szCs w:val="21"/>
              </w:rPr>
              <w:t>业绩（10分）</w:t>
            </w:r>
          </w:p>
        </w:tc>
        <w:tc>
          <w:tcPr>
            <w:tcW w:w="6108" w:type="dxa"/>
            <w:tcBorders>
              <w:top w:val="single" w:color="auto" w:sz="4" w:space="0"/>
              <w:left w:val="nil"/>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2016年以来投标人具类似项目业绩合同，合同要素齐全，合同金额40万元及以上，每项合同2分，最多10分。</w:t>
            </w:r>
          </w:p>
        </w:tc>
      </w:tr>
      <w:tr>
        <w:tblPrEx>
          <w:tblCellMar>
            <w:top w:w="0" w:type="dxa"/>
            <w:left w:w="108" w:type="dxa"/>
            <w:bottom w:w="0" w:type="dxa"/>
            <w:right w:w="108" w:type="dxa"/>
          </w:tblCellMar>
        </w:tblPrEx>
        <w:trPr>
          <w:trHeight w:val="474" w:hRule="atLeast"/>
        </w:trPr>
        <w:tc>
          <w:tcPr>
            <w:tcW w:w="13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技术部分</w:t>
            </w:r>
          </w:p>
          <w:p>
            <w:pPr>
              <w:jc w:val="center"/>
              <w:rPr>
                <w:rFonts w:ascii="宋体" w:hAnsi="宋体"/>
                <w:szCs w:val="21"/>
              </w:rPr>
            </w:pPr>
            <w:r>
              <w:rPr>
                <w:rFonts w:hint="eastAsia" w:ascii="宋体" w:hAnsi="宋体"/>
                <w:szCs w:val="21"/>
              </w:rPr>
              <w:t>（40分）</w:t>
            </w:r>
          </w:p>
        </w:tc>
        <w:tc>
          <w:tcPr>
            <w:tcW w:w="1564"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ascii="宋体" w:hAnsi="宋体" w:cs="宋体"/>
                <w:color w:val="0000FF"/>
                <w:szCs w:val="21"/>
              </w:rPr>
            </w:pPr>
            <w:r>
              <w:rPr>
                <w:rFonts w:hint="eastAsia" w:ascii="宋体" w:hAnsi="宋体" w:cs="宋体"/>
                <w:szCs w:val="21"/>
              </w:rPr>
              <w:t>货物技术规格、参数与要求响应（25分）</w:t>
            </w:r>
          </w:p>
        </w:tc>
        <w:tc>
          <w:tcPr>
            <w:tcW w:w="6108" w:type="dxa"/>
            <w:tcBorders>
              <w:top w:val="single" w:color="auto" w:sz="4" w:space="0"/>
              <w:left w:val="nil"/>
              <w:bottom w:val="single" w:color="auto" w:sz="4" w:space="0"/>
              <w:right w:val="single" w:color="auto" w:sz="4" w:space="0"/>
            </w:tcBorders>
            <w:vAlign w:val="center"/>
          </w:tcPr>
          <w:p>
            <w:pPr>
              <w:spacing w:line="360" w:lineRule="exact"/>
            </w:pPr>
            <w:r>
              <w:rPr>
                <w:rFonts w:hint="eastAsia"/>
              </w:rPr>
              <w:t>1、完全满足招标文件要求得10分；</w:t>
            </w:r>
          </w:p>
          <w:p>
            <w:pPr>
              <w:spacing w:line="360" w:lineRule="exact"/>
            </w:pPr>
            <w:r>
              <w:rPr>
                <w:rFonts w:hint="eastAsia"/>
              </w:rPr>
              <w:t>2、重要技术参数技术指标，投标人所投产品重要参数优于其要求，每项加1分，最多加</w:t>
            </w:r>
            <w:r>
              <w:t>9</w:t>
            </w:r>
            <w:r>
              <w:rPr>
                <w:rFonts w:hint="eastAsia"/>
              </w:rPr>
              <w:t>分</w:t>
            </w:r>
            <w:r>
              <w:rPr>
                <w:rFonts w:hint="eastAsia"/>
                <w:lang w:eastAsia="zh-CN"/>
              </w:rPr>
              <w:t>；</w:t>
            </w:r>
            <w:r>
              <w:rPr>
                <w:rFonts w:hint="eastAsia"/>
              </w:rPr>
              <w:t>（所投产品技术证明材料需要厂家盖章）</w:t>
            </w:r>
          </w:p>
          <w:p>
            <w:pPr>
              <w:widowControl/>
              <w:jc w:val="left"/>
              <w:rPr>
                <w:color w:val="0000FF"/>
                <w:szCs w:val="21"/>
              </w:rPr>
            </w:pPr>
            <w:r>
              <w:rPr>
                <w:rFonts w:hint="eastAsia"/>
              </w:rPr>
              <w:t>3、所投产品为节能产品政府采购品目清单内非带“</w:t>
            </w:r>
            <w:r>
              <w:rPr>
                <w:rFonts w:hint="eastAsia" w:ascii="宋体" w:hAnsi="宋体" w:eastAsia="宋体" w:cs="宋体"/>
              </w:rPr>
              <w:t>★</w:t>
            </w:r>
            <w:r>
              <w:rPr>
                <w:rFonts w:hint="eastAsia"/>
              </w:rPr>
              <w:t>”号的产品，每个加2分，最多6分；（提供在有效期内的节能产品认证证书）</w:t>
            </w:r>
          </w:p>
        </w:tc>
      </w:tr>
      <w:tr>
        <w:tblPrEx>
          <w:tblCellMar>
            <w:top w:w="0" w:type="dxa"/>
            <w:left w:w="108" w:type="dxa"/>
            <w:bottom w:w="0" w:type="dxa"/>
            <w:right w:w="108" w:type="dxa"/>
          </w:tblCellMar>
        </w:tblPrEx>
        <w:trPr>
          <w:trHeight w:val="314"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64" w:type="dxa"/>
            <w:tcBorders>
              <w:top w:val="single" w:color="auto" w:sz="4" w:space="0"/>
              <w:left w:val="nil"/>
              <w:bottom w:val="single" w:color="auto" w:sz="4" w:space="0"/>
              <w:right w:val="single" w:color="auto" w:sz="4" w:space="0"/>
            </w:tcBorders>
            <w:vAlign w:val="center"/>
          </w:tcPr>
          <w:p>
            <w:pPr>
              <w:jc w:val="center"/>
              <w:rPr>
                <w:rFonts w:ascii="宋体" w:hAnsi="宋体" w:cs="宋体"/>
              </w:rPr>
            </w:pPr>
            <w:r>
              <w:rPr>
                <w:rFonts w:hint="eastAsia" w:ascii="宋体" w:hAnsi="宋体" w:cs="宋体"/>
              </w:rPr>
              <w:t>技术方案</w:t>
            </w:r>
          </w:p>
          <w:p>
            <w:pPr>
              <w:jc w:val="center"/>
              <w:rPr>
                <w:rFonts w:ascii="宋体" w:hAnsi="宋体" w:cs="宋体"/>
                <w:szCs w:val="21"/>
              </w:rPr>
            </w:pPr>
            <w:r>
              <w:rPr>
                <w:rFonts w:hint="eastAsia" w:ascii="宋体" w:hAnsi="宋体" w:cs="宋体"/>
              </w:rPr>
              <w:t>（15分）</w:t>
            </w:r>
          </w:p>
        </w:tc>
        <w:tc>
          <w:tcPr>
            <w:tcW w:w="6108" w:type="dxa"/>
            <w:tcBorders>
              <w:top w:val="single" w:color="auto" w:sz="4" w:space="0"/>
              <w:left w:val="nil"/>
              <w:bottom w:val="single" w:color="auto" w:sz="4" w:space="0"/>
              <w:right w:val="single" w:color="auto" w:sz="4" w:space="0"/>
            </w:tcBorders>
            <w:vAlign w:val="center"/>
          </w:tcPr>
          <w:p>
            <w:pPr>
              <w:pStyle w:val="59"/>
              <w:spacing w:line="276" w:lineRule="auto"/>
              <w:ind w:firstLine="0" w:firstLineChars="0"/>
              <w:rPr>
                <w:rFonts w:ascii="宋体" w:hAnsi="宋体" w:cs="宋体"/>
                <w:sz w:val="21"/>
                <w:szCs w:val="21"/>
              </w:rPr>
            </w:pPr>
            <w:r>
              <w:rPr>
                <w:rFonts w:hint="eastAsia" w:ascii="宋体" w:hAnsi="宋体" w:cs="宋体"/>
                <w:sz w:val="21"/>
                <w:szCs w:val="21"/>
              </w:rPr>
              <w:t>投标人提供完善的项目实施技术方案（项目的施工质量、布局设计、验收方案、实施流程等），对项目实施方案内容的合理性、全面性进行综合比较，并提供完善的整体解决方案。方案优的得15分，良好的得12分，一般的9分，差的5分。</w:t>
            </w:r>
          </w:p>
        </w:tc>
      </w:tr>
    </w:tbl>
    <w:p>
      <w:pPr>
        <w:spacing w:line="360" w:lineRule="auto"/>
        <w:ind w:firstLine="211" w:firstLineChars="1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w:t>
      </w:r>
      <w:r>
        <w:rPr>
          <w:rFonts w:hint="eastAsia" w:asciiTheme="minorEastAsia" w:hAnsiTheme="minorEastAsia" w:eastAsiaTheme="minorEastAsia" w:cstheme="minorEastAsia"/>
          <w:color w:val="000000"/>
          <w:sz w:val="21"/>
          <w:szCs w:val="21"/>
          <w:u w:val="single"/>
        </w:rPr>
        <w:t>（采购人全称）</w:t>
      </w:r>
    </w:p>
    <w:p>
      <w:pPr>
        <w:pStyle w:val="22"/>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r>
        <w:rPr>
          <w:rFonts w:hint="eastAsia" w:asciiTheme="minorEastAsia" w:hAnsiTheme="minorEastAsia" w:eastAsiaTheme="minorEastAsia" w:cstheme="minorEastAsia"/>
          <w:color w:val="000000"/>
          <w:sz w:val="21"/>
          <w:szCs w:val="21"/>
          <w:u w:val="single"/>
        </w:rPr>
        <w:t>（中标人全称）</w:t>
      </w:r>
    </w:p>
    <w:p>
      <w:pPr>
        <w:pStyle w:val="22"/>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根据招标编号为</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的</w:t>
      </w:r>
      <w:r>
        <w:rPr>
          <w:rFonts w:hint="eastAsia" w:asciiTheme="minorEastAsia" w:hAnsiTheme="minorEastAsia" w:eastAsiaTheme="minorEastAsia" w:cstheme="minorEastAsia"/>
          <w:color w:val="000000"/>
          <w:sz w:val="21"/>
          <w:szCs w:val="21"/>
          <w:u w:val="single"/>
        </w:rPr>
        <w:t>（填写“项目名称”）</w:t>
      </w:r>
      <w:r>
        <w:rPr>
          <w:rFonts w:hint="eastAsia" w:asciiTheme="minorEastAsia" w:hAnsiTheme="minorEastAsia" w:eastAsiaTheme="minorEastAsia" w:cstheme="minorEastAsia"/>
          <w:color w:val="000000"/>
          <w:sz w:val="21"/>
          <w:szCs w:val="21"/>
        </w:rPr>
        <w:t>项目（以下简称：“本项目”）的招标结果，乙方为中标人。现经甲乙双方友好协商，就以下事项达成一致并签订本合同：</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1、下列合同文件是构成本合同不可分割的部分：</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1.1合同条款；</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1.2招标文件、乙方的投标文件；</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1.3其他文件或材料：□无。□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2、合同标的</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3、合同总金额</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3.1合同总金额为人民币大写：</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元（￥</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4、合同标的交付时间、地点和条件</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4.1交付时间：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4.2交付地点：</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4.3交付条件：</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5、合同标的应符合招标文件、乙方投标文件的规定或约定，具体如下：</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6、验收</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6.1验收应按照招标文件、乙方投标文件的规定或约定进行，具体如下：</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6.2本项目是否邀请其他投标人参与验收：</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不邀请。□邀请，具体如下：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7、合同款项的支付应按照招标文件的规定进行，具体如下：</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8、履约保证金</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sym w:font="Wingdings 2" w:char="0052"/>
      </w:r>
      <w:r>
        <w:rPr>
          <w:rFonts w:hint="eastAsia" w:asciiTheme="minorEastAsia" w:hAnsiTheme="minorEastAsia" w:eastAsiaTheme="minorEastAsia" w:cstheme="minorEastAsia"/>
          <w:color w:val="000000"/>
          <w:sz w:val="21"/>
          <w:szCs w:val="21"/>
        </w:rPr>
        <w:t>无。□有，具体如下：</w:t>
      </w:r>
      <w:r>
        <w:rPr>
          <w:rFonts w:hint="eastAsia" w:asciiTheme="minorEastAsia" w:hAnsiTheme="minorEastAsia" w:eastAsiaTheme="minorEastAsia" w:cstheme="minorEastAsia"/>
          <w:color w:val="000000"/>
          <w:sz w:val="21"/>
          <w:szCs w:val="21"/>
          <w:u w:val="single"/>
        </w:rPr>
        <w:t>（按照招标文件规定填写）</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9、合同有效期</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10、违约责任</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（按照实际情况编制填写，可以是表格或文字描述）</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11、知识产权</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12、解决争议的方法</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12.1甲、乙双方协商解决。</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12.2若协商解决不成，则通过下列途径之一解决：</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□提交仲裁委员会仲裁，具体如下：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□向人民法院提起诉讼，具体如下：</w:t>
      </w:r>
      <w:r>
        <w:rPr>
          <w:rFonts w:hint="eastAsia" w:asciiTheme="minorEastAsia" w:hAnsiTheme="minorEastAsia" w:eastAsiaTheme="minorEastAsia" w:cstheme="minorEastAsia"/>
          <w:color w:val="000000"/>
          <w:sz w:val="21"/>
          <w:szCs w:val="21"/>
          <w:u w:val="single"/>
        </w:rPr>
        <w:t>（按照实际情况编制填写）</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13、不可抗力</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14、合同条款</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000000"/>
          <w:sz w:val="21"/>
          <w:szCs w:val="21"/>
        </w:rPr>
        <w:t>。</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15、其他约定</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15.1合同文件与本合同具有同等法律效力。</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15.2本合同未尽事宜，双方可另行补充。</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15.3合同生效：自签订之日起生效。</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15.4本合同一式</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份，经双方授权代表签字并盖章后生效。甲方、乙方各执</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份，送</w:t>
      </w:r>
      <w:r>
        <w:rPr>
          <w:rFonts w:hint="eastAsia" w:asciiTheme="minorEastAsia" w:hAnsiTheme="minorEastAsia" w:eastAsiaTheme="minorEastAsia" w:cstheme="minorEastAsia"/>
          <w:color w:val="000000"/>
          <w:sz w:val="21"/>
          <w:szCs w:val="21"/>
          <w:u w:val="single"/>
        </w:rPr>
        <w:t>（填写需要备案的监管部门的全称）</w:t>
      </w:r>
      <w:r>
        <w:rPr>
          <w:rFonts w:hint="eastAsia" w:asciiTheme="minorEastAsia" w:hAnsiTheme="minorEastAsia" w:eastAsiaTheme="minorEastAsia" w:cstheme="minorEastAsia"/>
          <w:color w:val="000000"/>
          <w:sz w:val="21"/>
          <w:szCs w:val="21"/>
        </w:rPr>
        <w:t>备案</w:t>
      </w:r>
      <w:r>
        <w:rPr>
          <w:rFonts w:hint="eastAsia" w:asciiTheme="minorEastAsia" w:hAnsiTheme="minorEastAsia" w:eastAsiaTheme="minorEastAsia" w:cstheme="minorEastAsia"/>
          <w:color w:val="000000"/>
          <w:sz w:val="21"/>
          <w:szCs w:val="21"/>
          <w:u w:val="single"/>
        </w:rPr>
        <w:t>（填写具体份数）</w:t>
      </w:r>
      <w:r>
        <w:rPr>
          <w:rFonts w:hint="eastAsia" w:asciiTheme="minorEastAsia" w:hAnsiTheme="minorEastAsia" w:eastAsiaTheme="minorEastAsia" w:cstheme="minorEastAsia"/>
          <w:color w:val="000000"/>
          <w:sz w:val="21"/>
          <w:szCs w:val="21"/>
        </w:rPr>
        <w:t>份，具有同等效力。</w:t>
      </w:r>
    </w:p>
    <w:p>
      <w:pPr>
        <w:pStyle w:val="22"/>
        <w:spacing w:line="360" w:lineRule="auto"/>
        <w:ind w:firstLine="482"/>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15.5其他：□无。□</w:t>
      </w:r>
      <w:r>
        <w:rPr>
          <w:rFonts w:hint="eastAsia" w:asciiTheme="minorEastAsia" w:hAnsiTheme="minorEastAsia" w:eastAsiaTheme="minorEastAsia" w:cstheme="minorEastAsia"/>
          <w:color w:val="000000"/>
          <w:sz w:val="21"/>
          <w:szCs w:val="21"/>
          <w:u w:val="single"/>
        </w:rPr>
        <w:t>（按照实际情况编制填写需要增加的内容）</w:t>
      </w:r>
      <w:r>
        <w:rPr>
          <w:rFonts w:hint="eastAsia" w:asciiTheme="minorEastAsia" w:hAnsiTheme="minorEastAsia" w:eastAsiaTheme="minorEastAsia" w:cstheme="minorEastAsia"/>
          <w:color w:val="000000"/>
          <w:sz w:val="21"/>
          <w:szCs w:val="21"/>
        </w:rPr>
        <w:t>。</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                        乙方：</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                        住所：</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法定代表人（单位负责人）：                 法定代表人（单位负责人）：</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联系方法：                      联系方法：</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                      开户银行：</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账号：                        账号：</w:t>
      </w:r>
    </w:p>
    <w:p>
      <w:pPr>
        <w:pStyle w:val="22"/>
        <w:spacing w:line="360" w:lineRule="auto"/>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签订地点：</w:t>
      </w:r>
      <w:r>
        <w:rPr>
          <w:rFonts w:hint="eastAsia" w:asciiTheme="minorEastAsia" w:hAnsiTheme="minorEastAsia" w:eastAsiaTheme="minorEastAsia" w:cstheme="minorEastAsia"/>
          <w:color w:val="000000"/>
          <w:sz w:val="21"/>
          <w:szCs w:val="21"/>
          <w:u w:val="single"/>
        </w:rPr>
        <w:t>                </w:t>
      </w:r>
    </w:p>
    <w:p>
      <w:pPr>
        <w:pStyle w:val="22"/>
        <w:spacing w:line="360" w:lineRule="auto"/>
        <w:ind w:firstLine="210" w:firstLineChars="1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签订日期：</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w:t>
      </w:r>
      <w:r>
        <w:rPr>
          <w:rFonts w:hint="eastAsia" w:asciiTheme="minorEastAsia" w:hAnsiTheme="minorEastAsia" w:eastAsiaTheme="minorEastAsia" w:cs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br w:type="page"/>
      </w: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p>
    <w:p>
      <w:pP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br w:type="page"/>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致：许昌光大电子商务技术服务有限公司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1</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w:t>
      </w:r>
      <w:r>
        <w:rPr>
          <w:rFonts w:hint="eastAsia" w:ascii="宋体" w:hAnsi="宋体"/>
          <w:szCs w:val="21"/>
          <w:u w:val="single"/>
        </w:rPr>
        <w:t xml:space="preserve">     </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widowControl/>
        <w:jc w:val="left"/>
        <w:rPr>
          <w:rFonts w:ascii="宋体" w:hAnsi="宋体"/>
          <w:b/>
          <w:bCs/>
          <w:color w:val="000000"/>
          <w:sz w:val="36"/>
          <w:szCs w:val="36"/>
        </w:rPr>
      </w:pPr>
      <w:r>
        <w:rPr>
          <w:rFonts w:ascii="宋体" w:hAnsi="宋体"/>
          <w:b/>
          <w:bCs/>
          <w:color w:val="000000"/>
          <w:sz w:val="36"/>
          <w:szCs w:val="36"/>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92"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506"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3.5投标保证金</w:t>
      </w:r>
    </w:p>
    <w:p>
      <w:pPr>
        <w:autoSpaceDE w:val="0"/>
        <w:autoSpaceDN w:val="0"/>
        <w:adjustRightInd w:val="0"/>
        <w:spacing w:line="360" w:lineRule="auto"/>
        <w:rPr>
          <w:rFonts w:cs="宋体" w:asciiTheme="minorEastAsia" w:hAnsiTheme="minorEastAsia"/>
          <w:sz w:val="24"/>
          <w:szCs w:val="24"/>
        </w:rPr>
      </w:pPr>
    </w:p>
    <w:p>
      <w:pPr>
        <w:autoSpaceDE w:val="0"/>
        <w:autoSpaceDN w:val="0"/>
        <w:adjustRightInd w:val="0"/>
        <w:spacing w:line="360" w:lineRule="auto"/>
        <w:jc w:val="center"/>
        <w:rPr>
          <w:rFonts w:ascii="宋体" w:cs="宋体"/>
          <w:sz w:val="24"/>
          <w:lang w:val="zh-CN"/>
        </w:rPr>
      </w:pPr>
      <w:r>
        <w:rPr>
          <w:rFonts w:hint="eastAsia" w:cs="宋体" w:asciiTheme="minorEastAsia" w:hAnsiTheme="minorEastAsia"/>
          <w:sz w:val="24"/>
          <w:szCs w:val="24"/>
        </w:rPr>
        <w:t>许昌市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cs="宋体"/>
          <w:sz w:val="24"/>
          <w:lang w:val="zh-CN"/>
        </w:rPr>
        <w:t>（注：开标现场单独提供一份“</w:t>
      </w:r>
      <w:r>
        <w:rPr>
          <w:rFonts w:hint="eastAsia" w:ascii="宋体" w:cs="宋体"/>
          <w:sz w:val="24"/>
        </w:rPr>
        <w:t>许昌市</w:t>
      </w:r>
      <w:r>
        <w:rPr>
          <w:rFonts w:hint="eastAsia" w:ascii="宋体" w:cs="宋体"/>
          <w:sz w:val="24"/>
          <w:lang w:val="zh-CN"/>
        </w:rPr>
        <w:t>公共资源交易中心保证金缴纳回执”以备查询）</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4"/>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售后服务方案</w:t>
      </w:r>
    </w:p>
    <w:p>
      <w:pPr>
        <w:autoSpaceDE w:val="0"/>
        <w:autoSpaceDN w:val="0"/>
        <w:adjustRightInd w:val="0"/>
        <w:spacing w:line="480" w:lineRule="auto"/>
        <w:jc w:val="center"/>
        <w:rPr>
          <w:rFonts w:cs="宋体" w:asciiTheme="minorEastAsia" w:hAnsiTheme="minorEastAsia"/>
          <w:szCs w:val="21"/>
          <w:lang w:val="zh-CN"/>
        </w:rPr>
      </w:pP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Cs w:val="21"/>
          <w:lang w:val="en-US" w:eastAsia="zh-CN"/>
        </w:rPr>
        <w:t>(</w:t>
      </w:r>
      <w:r>
        <w:rPr>
          <w:rFonts w:hint="eastAsia" w:cs="宋体" w:asciiTheme="minorEastAsia" w:hAnsiTheme="minorEastAsia"/>
          <w:szCs w:val="21"/>
          <w:lang w:val="zh-CN"/>
        </w:rPr>
        <w:t>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jc w:val="both"/>
        <w:outlineLvl w:val="0"/>
        <w:rPr>
          <w:rFonts w:ascii="宋体" w:hAnsi="宋体"/>
          <w:b/>
          <w:bCs/>
          <w:color w:val="000000"/>
          <w:sz w:val="36"/>
          <w:szCs w:val="36"/>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6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73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16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3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16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16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16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2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67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2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2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2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2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                        项目名称：</w:t>
      </w: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39"/>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661"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39"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61" w:type="dxa"/>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1</w:t>
            </w:r>
          </w:p>
        </w:tc>
        <w:tc>
          <w:tcPr>
            <w:tcW w:w="1239" w:type="dxa"/>
            <w:vAlign w:val="center"/>
          </w:tcPr>
          <w:p>
            <w:pPr>
              <w:pStyle w:val="8"/>
              <w:jc w:val="center"/>
              <w:rPr>
                <w:rFonts w:ascii="宋体" w:hAnsi="宋体" w:eastAsia="宋体" w:cs="宋体"/>
                <w:b/>
                <w:bCs/>
                <w:sz w:val="21"/>
                <w:szCs w:val="21"/>
              </w:rPr>
            </w:pPr>
          </w:p>
        </w:tc>
        <w:tc>
          <w:tcPr>
            <w:tcW w:w="1518" w:type="dxa"/>
            <w:vAlign w:val="center"/>
          </w:tcPr>
          <w:p>
            <w:pPr>
              <w:pStyle w:val="8"/>
              <w:jc w:val="center"/>
              <w:rPr>
                <w:rFonts w:ascii="宋体" w:hAnsi="宋体" w:eastAsia="宋体" w:cs="宋体"/>
                <w:b/>
                <w:bCs/>
                <w:sz w:val="21"/>
                <w:szCs w:val="21"/>
              </w:rPr>
            </w:pPr>
          </w:p>
        </w:tc>
        <w:tc>
          <w:tcPr>
            <w:tcW w:w="1240" w:type="dxa"/>
          </w:tcPr>
          <w:p>
            <w:pPr>
              <w:pStyle w:val="8"/>
              <w:jc w:val="center"/>
              <w:rPr>
                <w:rFonts w:ascii="宋体" w:hAnsi="宋体" w:eastAsia="宋体" w:cs="宋体"/>
                <w:b/>
                <w:bCs/>
                <w:sz w:val="21"/>
                <w:szCs w:val="21"/>
              </w:rPr>
            </w:pPr>
          </w:p>
        </w:tc>
        <w:tc>
          <w:tcPr>
            <w:tcW w:w="1648" w:type="dxa"/>
          </w:tcPr>
          <w:p>
            <w:pPr>
              <w:pStyle w:val="8"/>
              <w:jc w:val="center"/>
              <w:rPr>
                <w:rFonts w:ascii="宋体" w:hAnsi="宋体" w:eastAsia="宋体" w:cs="宋体"/>
                <w:b/>
                <w:bCs/>
                <w:sz w:val="21"/>
                <w:szCs w:val="21"/>
              </w:rPr>
            </w:pPr>
          </w:p>
        </w:tc>
        <w:tc>
          <w:tcPr>
            <w:tcW w:w="1600" w:type="dxa"/>
          </w:tcPr>
          <w:p>
            <w:pPr>
              <w:pStyle w:val="8"/>
              <w:jc w:val="center"/>
              <w:rPr>
                <w:rFonts w:ascii="宋体" w:hAnsi="宋体" w:eastAsia="宋体" w:cs="宋体"/>
                <w:b/>
                <w:bCs/>
                <w:sz w:val="21"/>
                <w:szCs w:val="21"/>
              </w:rPr>
            </w:pPr>
          </w:p>
        </w:tc>
        <w:tc>
          <w:tcPr>
            <w:tcW w:w="1417" w:type="dxa"/>
          </w:tcPr>
          <w:p>
            <w:pPr>
              <w:pStyle w:val="8"/>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61" w:type="dxa"/>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2</w:t>
            </w:r>
          </w:p>
        </w:tc>
        <w:tc>
          <w:tcPr>
            <w:tcW w:w="1239" w:type="dxa"/>
            <w:vAlign w:val="center"/>
          </w:tcPr>
          <w:p>
            <w:pPr>
              <w:pStyle w:val="8"/>
              <w:jc w:val="center"/>
              <w:rPr>
                <w:rFonts w:ascii="宋体" w:hAnsi="宋体" w:eastAsia="宋体" w:cs="宋体"/>
                <w:b/>
                <w:bCs/>
                <w:sz w:val="21"/>
                <w:szCs w:val="21"/>
              </w:rPr>
            </w:pPr>
          </w:p>
        </w:tc>
        <w:tc>
          <w:tcPr>
            <w:tcW w:w="1518" w:type="dxa"/>
            <w:vAlign w:val="center"/>
          </w:tcPr>
          <w:p>
            <w:pPr>
              <w:pStyle w:val="8"/>
              <w:jc w:val="center"/>
              <w:rPr>
                <w:rFonts w:ascii="宋体" w:hAnsi="宋体" w:eastAsia="宋体" w:cs="宋体"/>
                <w:b/>
                <w:bCs/>
                <w:sz w:val="21"/>
                <w:szCs w:val="21"/>
              </w:rPr>
            </w:pPr>
          </w:p>
        </w:tc>
        <w:tc>
          <w:tcPr>
            <w:tcW w:w="1240" w:type="dxa"/>
          </w:tcPr>
          <w:p>
            <w:pPr>
              <w:pStyle w:val="8"/>
              <w:jc w:val="center"/>
              <w:rPr>
                <w:rFonts w:ascii="宋体" w:hAnsi="宋体" w:eastAsia="宋体" w:cs="宋体"/>
                <w:b/>
                <w:bCs/>
                <w:sz w:val="21"/>
                <w:szCs w:val="21"/>
              </w:rPr>
            </w:pPr>
          </w:p>
        </w:tc>
        <w:tc>
          <w:tcPr>
            <w:tcW w:w="1648" w:type="dxa"/>
          </w:tcPr>
          <w:p>
            <w:pPr>
              <w:pStyle w:val="8"/>
              <w:jc w:val="center"/>
              <w:rPr>
                <w:rFonts w:ascii="宋体" w:hAnsi="宋体" w:eastAsia="宋体" w:cs="宋体"/>
                <w:b/>
                <w:bCs/>
                <w:sz w:val="21"/>
                <w:szCs w:val="21"/>
              </w:rPr>
            </w:pPr>
          </w:p>
        </w:tc>
        <w:tc>
          <w:tcPr>
            <w:tcW w:w="1600" w:type="dxa"/>
          </w:tcPr>
          <w:p>
            <w:pPr>
              <w:pStyle w:val="8"/>
              <w:jc w:val="center"/>
              <w:rPr>
                <w:rFonts w:ascii="宋体" w:hAnsi="宋体" w:eastAsia="宋体" w:cs="宋体"/>
                <w:b/>
                <w:bCs/>
                <w:sz w:val="21"/>
                <w:szCs w:val="21"/>
              </w:rPr>
            </w:pPr>
          </w:p>
        </w:tc>
        <w:tc>
          <w:tcPr>
            <w:tcW w:w="1417" w:type="dxa"/>
          </w:tcPr>
          <w:p>
            <w:pPr>
              <w:pStyle w:val="8"/>
              <w:jc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61" w:type="dxa"/>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w:t>
            </w:r>
          </w:p>
        </w:tc>
        <w:tc>
          <w:tcPr>
            <w:tcW w:w="1239" w:type="dxa"/>
            <w:vAlign w:val="center"/>
          </w:tcPr>
          <w:p>
            <w:pPr>
              <w:pStyle w:val="8"/>
              <w:jc w:val="center"/>
              <w:rPr>
                <w:rFonts w:ascii="宋体" w:hAnsi="宋体" w:eastAsia="宋体" w:cs="宋体"/>
                <w:b/>
                <w:bCs/>
                <w:sz w:val="21"/>
                <w:szCs w:val="21"/>
              </w:rPr>
            </w:pPr>
          </w:p>
        </w:tc>
        <w:tc>
          <w:tcPr>
            <w:tcW w:w="1518" w:type="dxa"/>
            <w:vAlign w:val="center"/>
          </w:tcPr>
          <w:p>
            <w:pPr>
              <w:pStyle w:val="8"/>
              <w:jc w:val="center"/>
              <w:rPr>
                <w:rFonts w:ascii="宋体" w:hAnsi="宋体" w:eastAsia="宋体" w:cs="宋体"/>
                <w:b/>
                <w:bCs/>
                <w:sz w:val="21"/>
                <w:szCs w:val="21"/>
              </w:rPr>
            </w:pPr>
          </w:p>
        </w:tc>
        <w:tc>
          <w:tcPr>
            <w:tcW w:w="1240" w:type="dxa"/>
          </w:tcPr>
          <w:p>
            <w:pPr>
              <w:pStyle w:val="8"/>
              <w:jc w:val="center"/>
              <w:rPr>
                <w:rFonts w:ascii="宋体" w:hAnsi="宋体" w:eastAsia="宋体" w:cs="宋体"/>
                <w:b/>
                <w:bCs/>
                <w:sz w:val="21"/>
                <w:szCs w:val="21"/>
              </w:rPr>
            </w:pPr>
          </w:p>
        </w:tc>
        <w:tc>
          <w:tcPr>
            <w:tcW w:w="1648" w:type="dxa"/>
          </w:tcPr>
          <w:p>
            <w:pPr>
              <w:pStyle w:val="8"/>
              <w:jc w:val="center"/>
              <w:rPr>
                <w:rFonts w:ascii="宋体" w:hAnsi="宋体" w:eastAsia="宋体" w:cs="宋体"/>
                <w:b/>
                <w:bCs/>
                <w:sz w:val="21"/>
                <w:szCs w:val="21"/>
              </w:rPr>
            </w:pPr>
          </w:p>
        </w:tc>
        <w:tc>
          <w:tcPr>
            <w:tcW w:w="1600" w:type="dxa"/>
          </w:tcPr>
          <w:p>
            <w:pPr>
              <w:pStyle w:val="8"/>
              <w:jc w:val="center"/>
              <w:rPr>
                <w:rFonts w:ascii="宋体" w:hAnsi="宋体" w:eastAsia="宋体" w:cs="宋体"/>
                <w:b/>
                <w:bCs/>
                <w:sz w:val="21"/>
                <w:szCs w:val="21"/>
              </w:rPr>
            </w:pPr>
          </w:p>
        </w:tc>
        <w:tc>
          <w:tcPr>
            <w:tcW w:w="1417" w:type="dxa"/>
          </w:tcPr>
          <w:p>
            <w:pPr>
              <w:pStyle w:val="8"/>
              <w:jc w:val="center"/>
              <w:rPr>
                <w:rFonts w:ascii="宋体" w:hAnsi="宋体" w:eastAsia="宋体" w:cs="宋体"/>
                <w:b/>
                <w:bCs/>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pPr>
        <w:rPr>
          <w:rFonts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rPr>
          <w:rFonts w:cs="宋体" w:asciiTheme="minorEastAsia" w:hAnsiTheme="minorEastAsia"/>
          <w:szCs w:val="21"/>
          <w:lang w:val="zh-CN"/>
        </w:rPr>
      </w:pPr>
      <w:r>
        <w:rPr>
          <w:rFonts w:hint="eastAsia" w:cs="宋体" w:asciiTheme="minorEastAsia" w:hAnsiTheme="minorEastAsia"/>
          <w:szCs w:val="21"/>
          <w:lang w:val="zh-CN"/>
        </w:rPr>
        <w:t>（无可不提供）</w:t>
      </w: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单位名称（公章）：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hint="eastAsia" w:ascii="宋体" w:hAnsi="宋体" w:cs="Arial"/>
          <w:color w:val="000000"/>
          <w:kern w:val="0"/>
          <w:szCs w:val="21"/>
        </w:rPr>
      </w:pPr>
      <w:r>
        <w:rPr>
          <w:rFonts w:hint="eastAsia" w:ascii="宋体" w:hAnsi="宋体" w:cs="Arial"/>
          <w:color w:val="000000"/>
          <w:kern w:val="0"/>
          <w:szCs w:val="21"/>
        </w:rPr>
        <w:t>投标人所投产品涉及政府采购、国家有强制性规定的，须承诺其所投产品符合国家强制性要求</w:t>
      </w:r>
    </w:p>
    <w:p>
      <w:pPr>
        <w:spacing w:line="360" w:lineRule="auto"/>
        <w:jc w:val="center"/>
        <w:rPr>
          <w:rFonts w:ascii="宋体" w:hAnsi="宋体" w:cs="Arial"/>
          <w:color w:val="000000"/>
          <w:kern w:val="0"/>
          <w:szCs w:val="21"/>
        </w:rPr>
      </w:pPr>
      <w:r>
        <w:rPr>
          <w:rFonts w:hint="eastAsia" w:ascii="宋体" w:hAnsi="宋体" w:cs="Arial"/>
          <w:color w:val="000000"/>
          <w:kern w:val="0"/>
          <w:szCs w:val="21"/>
        </w:rPr>
        <w:t>（如CCC认证，格式自拟）</w:t>
      </w:r>
    </w:p>
    <w:p>
      <w:pPr>
        <w:spacing w:line="360" w:lineRule="auto"/>
        <w:jc w:val="left"/>
        <w:rPr>
          <w:rFonts w:ascii="宋体" w:hAnsi="宋体" w:cs="Arial"/>
          <w:kern w:val="0"/>
          <w:szCs w:val="21"/>
        </w:rPr>
      </w:pPr>
      <w:r>
        <w:rPr>
          <w:rFonts w:hint="eastAsia" w:ascii="宋体" w:hAnsi="宋体" w:cs="Arial"/>
          <w:kern w:val="0"/>
          <w:szCs w:val="21"/>
        </w:rPr>
        <w:t>附参考格式：</w:t>
      </w:r>
    </w:p>
    <w:p>
      <w:pPr>
        <w:spacing w:line="360" w:lineRule="auto"/>
        <w:ind w:firstLine="602"/>
        <w:jc w:val="center"/>
        <w:rPr>
          <w:rFonts w:ascii="宋体" w:hAnsi="宋体" w:cs="Arial"/>
          <w:kern w:val="0"/>
          <w:szCs w:val="21"/>
        </w:rPr>
      </w:pPr>
      <w:r>
        <w:rPr>
          <w:rFonts w:hint="eastAsia" w:ascii="宋体" w:hAnsi="宋体"/>
          <w:b/>
          <w:bCs/>
          <w:szCs w:val="21"/>
        </w:rPr>
        <w:t>承诺函</w:t>
      </w:r>
    </w:p>
    <w:p>
      <w:pPr>
        <w:spacing w:line="360" w:lineRule="auto"/>
        <w:ind w:firstLine="420" w:firstLineChars="200"/>
        <w:jc w:val="left"/>
        <w:rPr>
          <w:rFonts w:ascii="宋体" w:hAnsi="宋体" w:cs="Arial"/>
          <w:kern w:val="0"/>
          <w:szCs w:val="21"/>
        </w:rPr>
      </w:pPr>
      <w:r>
        <w:rPr>
          <w:rFonts w:hint="eastAsia" w:ascii="宋体" w:hAnsi="宋体" w:cs="Arial"/>
          <w:kern w:val="0"/>
          <w:szCs w:val="21"/>
        </w:rPr>
        <w:t>我公司承诺，如我公司所投产品涉及国家有属强制性、信息安全产品强制性、政府采购清单规定的，则所投产品均采用《中华民共和国实施强制性产品认证的产品目录》、《信息安全产品强制性认证目录》、政府采购品目清单内，并在有效期内的产品，均符合国家强制性要求。</w:t>
      </w:r>
    </w:p>
    <w:p>
      <w:pPr>
        <w:spacing w:line="360" w:lineRule="auto"/>
        <w:ind w:firstLine="3956" w:firstLineChars="1884"/>
        <w:rPr>
          <w:rFonts w:ascii="宋体" w:hAnsi="宋体"/>
          <w:szCs w:val="21"/>
        </w:rPr>
      </w:pPr>
    </w:p>
    <w:p>
      <w:pPr>
        <w:autoSpaceDE w:val="0"/>
        <w:autoSpaceDN w:val="0"/>
        <w:adjustRightInd w:val="0"/>
        <w:spacing w:line="480" w:lineRule="auto"/>
        <w:ind w:firstLine="1680" w:firstLineChars="800"/>
        <w:rPr>
          <w:rFonts w:ascii="宋体" w:hAnsi="宋体" w:cs="宋体"/>
          <w:szCs w:val="21"/>
          <w:lang w:val="zh-CN"/>
        </w:rPr>
      </w:pPr>
      <w:r>
        <w:rPr>
          <w:rFonts w:hint="eastAsia" w:ascii="宋体" w:hAnsi="宋体" w:cs="宋体"/>
          <w:szCs w:val="21"/>
          <w:lang w:val="zh-CN"/>
        </w:rPr>
        <w:t>投标</w:t>
      </w:r>
      <w:r>
        <w:rPr>
          <w:rFonts w:ascii="宋体" w:hAnsi="宋体" w:cs="宋体"/>
          <w:szCs w:val="21"/>
          <w:lang w:val="zh-CN"/>
        </w:rPr>
        <w:t>人名称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公章）</w:t>
      </w:r>
    </w:p>
    <w:p>
      <w:pPr>
        <w:widowControl/>
        <w:spacing w:before="100" w:beforeAutospacing="1" w:after="100" w:afterAutospacing="1" w:line="360" w:lineRule="auto"/>
        <w:ind w:firstLine="1680" w:firstLineChars="800"/>
        <w:rPr>
          <w:rFonts w:ascii="宋体" w:hAnsi="宋体"/>
          <w:b/>
          <w:bCs/>
          <w:szCs w:val="21"/>
        </w:rPr>
      </w:pPr>
      <w:r>
        <w:rPr>
          <w:rFonts w:hint="eastAsia" w:ascii="宋体" w:hAnsi="宋体"/>
          <w:szCs w:val="21"/>
        </w:rPr>
        <w:t>日    期：</w:t>
      </w:r>
      <w:r>
        <w:rPr>
          <w:rFonts w:hint="eastAsia" w:ascii="宋体" w:hAnsi="宋体"/>
          <w:szCs w:val="21"/>
          <w:u w:val="single"/>
        </w:rPr>
        <w:t xml:space="preserve">              </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2E30BF0"/>
    <w:multiLevelType w:val="multilevel"/>
    <w:tmpl w:val="22E30BF0"/>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68054879"/>
    <w:multiLevelType w:val="multilevel"/>
    <w:tmpl w:val="68054879"/>
    <w:lvl w:ilvl="0" w:tentative="0">
      <w:start w:val="33"/>
      <w:numFmt w:val="decimal"/>
      <w:lvlText w:val="%1"/>
      <w:lvlJc w:val="left"/>
      <w:pPr>
        <w:ind w:left="630" w:hanging="630"/>
      </w:pPr>
      <w:rPr>
        <w:rFonts w:hint="default"/>
      </w:rPr>
    </w:lvl>
    <w:lvl w:ilvl="1" w:tentative="0">
      <w:start w:val="2"/>
      <w:numFmt w:val="decimal"/>
      <w:lvlText w:val="%1.%2"/>
      <w:lvlJc w:val="left"/>
      <w:pPr>
        <w:ind w:left="839" w:hanging="630"/>
      </w:pPr>
      <w:rPr>
        <w:rFonts w:hint="default"/>
      </w:rPr>
    </w:lvl>
    <w:lvl w:ilvl="2" w:tentative="0">
      <w:start w:val="3"/>
      <w:numFmt w:val="decimal"/>
      <w:lvlText w:val="%1.%2.%3"/>
      <w:lvlJc w:val="left"/>
      <w:pPr>
        <w:ind w:left="1138" w:hanging="720"/>
      </w:pPr>
      <w:rPr>
        <w:rFonts w:hint="default"/>
      </w:rPr>
    </w:lvl>
    <w:lvl w:ilvl="3" w:tentative="0">
      <w:start w:val="1"/>
      <w:numFmt w:val="decimal"/>
      <w:lvlText w:val="%1.%2.%3.%4"/>
      <w:lvlJc w:val="left"/>
      <w:pPr>
        <w:ind w:left="1707" w:hanging="1080"/>
      </w:pPr>
      <w:rPr>
        <w:rFonts w:hint="default"/>
      </w:rPr>
    </w:lvl>
    <w:lvl w:ilvl="4" w:tentative="0">
      <w:start w:val="1"/>
      <w:numFmt w:val="decimal"/>
      <w:lvlText w:val="%1.%2.%3.%4.%5"/>
      <w:lvlJc w:val="left"/>
      <w:pPr>
        <w:ind w:left="1916" w:hanging="1080"/>
      </w:pPr>
      <w:rPr>
        <w:rFonts w:hint="default"/>
      </w:rPr>
    </w:lvl>
    <w:lvl w:ilvl="5" w:tentative="0">
      <w:start w:val="1"/>
      <w:numFmt w:val="decimal"/>
      <w:lvlText w:val="%1.%2.%3.%4.%5.%6"/>
      <w:lvlJc w:val="left"/>
      <w:pPr>
        <w:ind w:left="2485" w:hanging="1440"/>
      </w:pPr>
      <w:rPr>
        <w:rFonts w:hint="default"/>
      </w:rPr>
    </w:lvl>
    <w:lvl w:ilvl="6" w:tentative="0">
      <w:start w:val="1"/>
      <w:numFmt w:val="decimal"/>
      <w:lvlText w:val="%1.%2.%3.%4.%5.%6.%7"/>
      <w:lvlJc w:val="left"/>
      <w:pPr>
        <w:ind w:left="2694" w:hanging="1440"/>
      </w:pPr>
      <w:rPr>
        <w:rFonts w:hint="default"/>
      </w:rPr>
    </w:lvl>
    <w:lvl w:ilvl="7" w:tentative="0">
      <w:start w:val="1"/>
      <w:numFmt w:val="decimal"/>
      <w:lvlText w:val="%1.%2.%3.%4.%5.%6.%7.%8"/>
      <w:lvlJc w:val="left"/>
      <w:pPr>
        <w:ind w:left="3263" w:hanging="1800"/>
      </w:pPr>
      <w:rPr>
        <w:rFonts w:hint="default"/>
      </w:rPr>
    </w:lvl>
    <w:lvl w:ilvl="8" w:tentative="0">
      <w:start w:val="1"/>
      <w:numFmt w:val="decimal"/>
      <w:lvlText w:val="%1.%2.%3.%4.%5.%6.%7.%8.%9"/>
      <w:lvlJc w:val="left"/>
      <w:pPr>
        <w:ind w:left="3472" w:hanging="1800"/>
      </w:pPr>
      <w:rPr>
        <w:rFonts w:hint="default"/>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4B47EB7"/>
    <w:multiLevelType w:val="multilevel"/>
    <w:tmpl w:val="74B47EB7"/>
    <w:lvl w:ilvl="0" w:tentative="0">
      <w:start w:val="26"/>
      <w:numFmt w:val="decimal"/>
      <w:lvlText w:val="%1"/>
      <w:lvlJc w:val="left"/>
      <w:pPr>
        <w:ind w:left="420" w:hanging="420"/>
      </w:pPr>
      <w:rPr>
        <w:rFonts w:hint="default" w:cs="仿宋_GB2312"/>
      </w:rPr>
    </w:lvl>
    <w:lvl w:ilvl="1" w:tentative="0">
      <w:start w:val="7"/>
      <w:numFmt w:val="decimal"/>
      <w:lvlText w:val="%1.%2"/>
      <w:lvlJc w:val="left"/>
      <w:pPr>
        <w:ind w:left="840" w:hanging="420"/>
      </w:pPr>
      <w:rPr>
        <w:rFonts w:hint="default" w:cs="仿宋_GB2312"/>
      </w:rPr>
    </w:lvl>
    <w:lvl w:ilvl="2" w:tentative="0">
      <w:start w:val="1"/>
      <w:numFmt w:val="decimal"/>
      <w:lvlText w:val="%1.%2.%3"/>
      <w:lvlJc w:val="left"/>
      <w:pPr>
        <w:ind w:left="1560" w:hanging="720"/>
      </w:pPr>
      <w:rPr>
        <w:rFonts w:hint="default" w:cs="仿宋_GB2312"/>
      </w:rPr>
    </w:lvl>
    <w:lvl w:ilvl="3" w:tentative="0">
      <w:start w:val="1"/>
      <w:numFmt w:val="decimal"/>
      <w:lvlText w:val="%1.%2.%3.%4"/>
      <w:lvlJc w:val="left"/>
      <w:pPr>
        <w:ind w:left="2340" w:hanging="1080"/>
      </w:pPr>
      <w:rPr>
        <w:rFonts w:hint="default" w:cs="仿宋_GB2312"/>
      </w:rPr>
    </w:lvl>
    <w:lvl w:ilvl="4" w:tentative="0">
      <w:start w:val="1"/>
      <w:numFmt w:val="decimal"/>
      <w:lvlText w:val="%1.%2.%3.%4.%5"/>
      <w:lvlJc w:val="left"/>
      <w:pPr>
        <w:ind w:left="2760" w:hanging="1080"/>
      </w:pPr>
      <w:rPr>
        <w:rFonts w:hint="default" w:cs="仿宋_GB2312"/>
      </w:rPr>
    </w:lvl>
    <w:lvl w:ilvl="5" w:tentative="0">
      <w:start w:val="1"/>
      <w:numFmt w:val="decimal"/>
      <w:lvlText w:val="%1.%2.%3.%4.%5.%6"/>
      <w:lvlJc w:val="left"/>
      <w:pPr>
        <w:ind w:left="3540" w:hanging="1440"/>
      </w:pPr>
      <w:rPr>
        <w:rFonts w:hint="default" w:cs="仿宋_GB2312"/>
      </w:rPr>
    </w:lvl>
    <w:lvl w:ilvl="6" w:tentative="0">
      <w:start w:val="1"/>
      <w:numFmt w:val="decimal"/>
      <w:lvlText w:val="%1.%2.%3.%4.%5.%6.%7"/>
      <w:lvlJc w:val="left"/>
      <w:pPr>
        <w:ind w:left="3960" w:hanging="1440"/>
      </w:pPr>
      <w:rPr>
        <w:rFonts w:hint="default" w:cs="仿宋_GB2312"/>
      </w:rPr>
    </w:lvl>
    <w:lvl w:ilvl="7" w:tentative="0">
      <w:start w:val="1"/>
      <w:numFmt w:val="decimal"/>
      <w:lvlText w:val="%1.%2.%3.%4.%5.%6.%7.%8"/>
      <w:lvlJc w:val="left"/>
      <w:pPr>
        <w:ind w:left="4740" w:hanging="1800"/>
      </w:pPr>
      <w:rPr>
        <w:rFonts w:hint="default" w:cs="仿宋_GB2312"/>
      </w:rPr>
    </w:lvl>
    <w:lvl w:ilvl="8" w:tentative="0">
      <w:start w:val="1"/>
      <w:numFmt w:val="decimal"/>
      <w:lvlText w:val="%1.%2.%3.%4.%5.%6.%7.%8.%9"/>
      <w:lvlJc w:val="left"/>
      <w:pPr>
        <w:ind w:left="5160" w:hanging="1800"/>
      </w:pPr>
      <w:rPr>
        <w:rFonts w:hint="default" w:cs="仿宋_GB2312"/>
      </w:rPr>
    </w:lvl>
  </w:abstractNum>
  <w:abstractNum w:abstractNumId="13">
    <w:nsid w:val="7A6B4053"/>
    <w:multiLevelType w:val="multilevel"/>
    <w:tmpl w:val="7A6B4053"/>
    <w:lvl w:ilvl="0" w:tentative="0">
      <w:start w:val="17"/>
      <w:numFmt w:val="decimal"/>
      <w:lvlText w:val="%1"/>
      <w:lvlJc w:val="left"/>
      <w:pPr>
        <w:ind w:left="840" w:hanging="840"/>
      </w:pPr>
      <w:rPr>
        <w:rFonts w:hint="default"/>
      </w:rPr>
    </w:lvl>
    <w:lvl w:ilvl="1" w:tentative="0">
      <w:start w:val="2"/>
      <w:numFmt w:val="decimal"/>
      <w:lvlText w:val="%1.%2"/>
      <w:lvlJc w:val="left"/>
      <w:pPr>
        <w:ind w:left="980" w:hanging="840"/>
      </w:pPr>
      <w:rPr>
        <w:rFonts w:hint="default"/>
      </w:rPr>
    </w:lvl>
    <w:lvl w:ilvl="2" w:tentative="0">
      <w:start w:val="2"/>
      <w:numFmt w:val="decimal"/>
      <w:lvlText w:val="%1.%2.%3"/>
      <w:lvlJc w:val="left"/>
      <w:pPr>
        <w:ind w:left="1120" w:hanging="840"/>
      </w:pPr>
      <w:rPr>
        <w:rFonts w:hint="default"/>
      </w:rPr>
    </w:lvl>
    <w:lvl w:ilvl="3" w:tentative="0">
      <w:start w:val="5"/>
      <w:numFmt w:val="decimal"/>
      <w:lvlText w:val="%1.%2.%3.%4"/>
      <w:lvlJc w:val="left"/>
      <w:pPr>
        <w:ind w:left="1500" w:hanging="1080"/>
      </w:pPr>
      <w:rPr>
        <w:rFonts w:hint="default"/>
      </w:rPr>
    </w:lvl>
    <w:lvl w:ilvl="4" w:tentative="0">
      <w:start w:val="1"/>
      <w:numFmt w:val="decimal"/>
      <w:lvlText w:val="%1.%2.%3.%4.%5"/>
      <w:lvlJc w:val="left"/>
      <w:pPr>
        <w:ind w:left="1640" w:hanging="1080"/>
      </w:pPr>
      <w:rPr>
        <w:rFonts w:hint="default"/>
      </w:rPr>
    </w:lvl>
    <w:lvl w:ilvl="5" w:tentative="0">
      <w:start w:val="1"/>
      <w:numFmt w:val="decimal"/>
      <w:lvlText w:val="%1.%2.%3.%4.%5.%6"/>
      <w:lvlJc w:val="left"/>
      <w:pPr>
        <w:ind w:left="2140" w:hanging="1440"/>
      </w:pPr>
      <w:rPr>
        <w:rFonts w:hint="default"/>
      </w:rPr>
    </w:lvl>
    <w:lvl w:ilvl="6" w:tentative="0">
      <w:start w:val="1"/>
      <w:numFmt w:val="decimal"/>
      <w:lvlText w:val="%1.%2.%3.%4.%5.%6.%7"/>
      <w:lvlJc w:val="left"/>
      <w:pPr>
        <w:ind w:left="2280" w:hanging="1440"/>
      </w:pPr>
      <w:rPr>
        <w:rFonts w:hint="default"/>
      </w:rPr>
    </w:lvl>
    <w:lvl w:ilvl="7" w:tentative="0">
      <w:start w:val="1"/>
      <w:numFmt w:val="decimal"/>
      <w:lvlText w:val="%1.%2.%3.%4.%5.%6.%7.%8"/>
      <w:lvlJc w:val="left"/>
      <w:pPr>
        <w:ind w:left="2780" w:hanging="1800"/>
      </w:pPr>
      <w:rPr>
        <w:rFonts w:hint="default"/>
      </w:rPr>
    </w:lvl>
    <w:lvl w:ilvl="8" w:tentative="0">
      <w:start w:val="1"/>
      <w:numFmt w:val="decimal"/>
      <w:lvlText w:val="%1.%2.%3.%4.%5.%6.%7.%8.%9"/>
      <w:lvlJc w:val="left"/>
      <w:pPr>
        <w:ind w:left="2920" w:hanging="1800"/>
      </w:pPr>
      <w:rPr>
        <w:rFonts w:hint="default"/>
      </w:rPr>
    </w:lvl>
  </w:abstractNum>
  <w:abstractNum w:abstractNumId="14">
    <w:nsid w:val="7B3910BC"/>
    <w:multiLevelType w:val="multilevel"/>
    <w:tmpl w:val="7B3910BC"/>
    <w:lvl w:ilvl="0" w:tentative="0">
      <w:start w:val="12"/>
      <w:numFmt w:val="decimal"/>
      <w:lvlText w:val="%1.1 "/>
      <w:lvlJc w:val="left"/>
      <w:pPr>
        <w:ind w:left="1112"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204998"/>
    <w:multiLevelType w:val="multilevel"/>
    <w:tmpl w:val="7F204998"/>
    <w:lvl w:ilvl="0" w:tentative="0">
      <w:start w:val="35"/>
      <w:numFmt w:val="decimal"/>
      <w:lvlText w:val="%1"/>
      <w:lvlJc w:val="left"/>
      <w:pPr>
        <w:ind w:left="420" w:hanging="420"/>
      </w:pPr>
      <w:rPr>
        <w:rFonts w:hint="default"/>
      </w:rPr>
    </w:lvl>
    <w:lvl w:ilvl="1" w:tentative="0">
      <w:start w:val="7"/>
      <w:numFmt w:val="decimal"/>
      <w:lvlText w:val="%1.%2"/>
      <w:lvlJc w:val="left"/>
      <w:pPr>
        <w:ind w:left="839" w:hanging="420"/>
      </w:pPr>
      <w:rPr>
        <w:rFonts w:hint="default"/>
      </w:rPr>
    </w:lvl>
    <w:lvl w:ilvl="2" w:tentative="0">
      <w:start w:val="1"/>
      <w:numFmt w:val="decimal"/>
      <w:lvlText w:val="%1.%2.%3"/>
      <w:lvlJc w:val="left"/>
      <w:pPr>
        <w:ind w:left="1558" w:hanging="720"/>
      </w:pPr>
      <w:rPr>
        <w:rFonts w:hint="default"/>
      </w:rPr>
    </w:lvl>
    <w:lvl w:ilvl="3" w:tentative="0">
      <w:start w:val="1"/>
      <w:numFmt w:val="decimal"/>
      <w:lvlText w:val="%1.%2.%3.%4"/>
      <w:lvlJc w:val="left"/>
      <w:pPr>
        <w:ind w:left="2337" w:hanging="1080"/>
      </w:pPr>
      <w:rPr>
        <w:rFonts w:hint="default"/>
      </w:rPr>
    </w:lvl>
    <w:lvl w:ilvl="4" w:tentative="0">
      <w:start w:val="1"/>
      <w:numFmt w:val="decimal"/>
      <w:lvlText w:val="%1.%2.%3.%4.%5"/>
      <w:lvlJc w:val="left"/>
      <w:pPr>
        <w:ind w:left="2756" w:hanging="1080"/>
      </w:pPr>
      <w:rPr>
        <w:rFonts w:hint="default"/>
      </w:rPr>
    </w:lvl>
    <w:lvl w:ilvl="5" w:tentative="0">
      <w:start w:val="1"/>
      <w:numFmt w:val="decimal"/>
      <w:lvlText w:val="%1.%2.%3.%4.%5.%6"/>
      <w:lvlJc w:val="left"/>
      <w:pPr>
        <w:ind w:left="3535" w:hanging="1440"/>
      </w:pPr>
      <w:rPr>
        <w:rFonts w:hint="default"/>
      </w:rPr>
    </w:lvl>
    <w:lvl w:ilvl="6" w:tentative="0">
      <w:start w:val="1"/>
      <w:numFmt w:val="decimal"/>
      <w:lvlText w:val="%1.%2.%3.%4.%5.%6.%7"/>
      <w:lvlJc w:val="left"/>
      <w:pPr>
        <w:ind w:left="3954" w:hanging="1440"/>
      </w:pPr>
      <w:rPr>
        <w:rFonts w:hint="default"/>
      </w:rPr>
    </w:lvl>
    <w:lvl w:ilvl="7" w:tentative="0">
      <w:start w:val="1"/>
      <w:numFmt w:val="decimal"/>
      <w:lvlText w:val="%1.%2.%3.%4.%5.%6.%7.%8"/>
      <w:lvlJc w:val="left"/>
      <w:pPr>
        <w:ind w:left="4733" w:hanging="1800"/>
      </w:pPr>
      <w:rPr>
        <w:rFonts w:hint="default"/>
      </w:rPr>
    </w:lvl>
    <w:lvl w:ilvl="8" w:tentative="0">
      <w:start w:val="1"/>
      <w:numFmt w:val="decimal"/>
      <w:lvlText w:val="%1.%2.%3.%4.%5.%6.%7.%8.%9"/>
      <w:lvlJc w:val="left"/>
      <w:pPr>
        <w:ind w:left="5152" w:hanging="1800"/>
      </w:pPr>
      <w:rPr>
        <w:rFonts w:hint="default"/>
      </w:rPr>
    </w:lvl>
  </w:abstractNum>
  <w:num w:numId="1">
    <w:abstractNumId w:val="0"/>
  </w:num>
  <w:num w:numId="2">
    <w:abstractNumId w:val="1"/>
  </w:num>
  <w:num w:numId="3">
    <w:abstractNumId w:val="9"/>
  </w:num>
  <w:num w:numId="4">
    <w:abstractNumId w:val="5"/>
  </w:num>
  <w:num w:numId="5">
    <w:abstractNumId w:val="11"/>
  </w:num>
  <w:num w:numId="6">
    <w:abstractNumId w:val="3"/>
  </w:num>
  <w:num w:numId="7">
    <w:abstractNumId w:val="4"/>
  </w:num>
  <w:num w:numId="8">
    <w:abstractNumId w:val="14"/>
  </w:num>
  <w:num w:numId="9">
    <w:abstractNumId w:val="13"/>
  </w:num>
  <w:num w:numId="10">
    <w:abstractNumId w:val="6"/>
  </w:num>
  <w:num w:numId="11">
    <w:abstractNumId w:val="7"/>
  </w:num>
  <w:num w:numId="12">
    <w:abstractNumId w:val="12"/>
  </w:num>
  <w:num w:numId="13">
    <w:abstractNumId w:val="8"/>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10D8"/>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3973"/>
    <w:rsid w:val="000B5686"/>
    <w:rsid w:val="000D07EA"/>
    <w:rsid w:val="000D2DED"/>
    <w:rsid w:val="000D39AC"/>
    <w:rsid w:val="00100BEF"/>
    <w:rsid w:val="001013D9"/>
    <w:rsid w:val="0010571F"/>
    <w:rsid w:val="00117B60"/>
    <w:rsid w:val="00121820"/>
    <w:rsid w:val="00121E2F"/>
    <w:rsid w:val="0013221C"/>
    <w:rsid w:val="00133EDE"/>
    <w:rsid w:val="00136F70"/>
    <w:rsid w:val="00142DB6"/>
    <w:rsid w:val="00152A00"/>
    <w:rsid w:val="00156EC1"/>
    <w:rsid w:val="00160E65"/>
    <w:rsid w:val="00162C1E"/>
    <w:rsid w:val="00193AA4"/>
    <w:rsid w:val="001C0636"/>
    <w:rsid w:val="001D4207"/>
    <w:rsid w:val="001E7C2C"/>
    <w:rsid w:val="001F2404"/>
    <w:rsid w:val="001F5571"/>
    <w:rsid w:val="00203BE3"/>
    <w:rsid w:val="00210796"/>
    <w:rsid w:val="00210C2B"/>
    <w:rsid w:val="00210FCB"/>
    <w:rsid w:val="002211AF"/>
    <w:rsid w:val="00250C01"/>
    <w:rsid w:val="002768F0"/>
    <w:rsid w:val="00293C27"/>
    <w:rsid w:val="002945DA"/>
    <w:rsid w:val="002A5B82"/>
    <w:rsid w:val="002B0B7D"/>
    <w:rsid w:val="002B268B"/>
    <w:rsid w:val="002C0959"/>
    <w:rsid w:val="002C7916"/>
    <w:rsid w:val="002D4951"/>
    <w:rsid w:val="002E2CED"/>
    <w:rsid w:val="002E3CC7"/>
    <w:rsid w:val="002F3A7B"/>
    <w:rsid w:val="002F4123"/>
    <w:rsid w:val="002F772C"/>
    <w:rsid w:val="003033ED"/>
    <w:rsid w:val="003044A3"/>
    <w:rsid w:val="00320DAC"/>
    <w:rsid w:val="00323356"/>
    <w:rsid w:val="003242B4"/>
    <w:rsid w:val="003305F9"/>
    <w:rsid w:val="00335B37"/>
    <w:rsid w:val="00335F83"/>
    <w:rsid w:val="00337912"/>
    <w:rsid w:val="00351EEC"/>
    <w:rsid w:val="003552A2"/>
    <w:rsid w:val="00365082"/>
    <w:rsid w:val="00372961"/>
    <w:rsid w:val="003822C0"/>
    <w:rsid w:val="0038333D"/>
    <w:rsid w:val="00390295"/>
    <w:rsid w:val="003B75ED"/>
    <w:rsid w:val="003C141C"/>
    <w:rsid w:val="003C3F03"/>
    <w:rsid w:val="003C73DF"/>
    <w:rsid w:val="003C7F5A"/>
    <w:rsid w:val="003D7F42"/>
    <w:rsid w:val="003F5CD2"/>
    <w:rsid w:val="003F7F53"/>
    <w:rsid w:val="00406170"/>
    <w:rsid w:val="00410B93"/>
    <w:rsid w:val="00414383"/>
    <w:rsid w:val="004207F8"/>
    <w:rsid w:val="004219F1"/>
    <w:rsid w:val="00422114"/>
    <w:rsid w:val="0042318B"/>
    <w:rsid w:val="0044305C"/>
    <w:rsid w:val="004438F4"/>
    <w:rsid w:val="00461483"/>
    <w:rsid w:val="00465085"/>
    <w:rsid w:val="00473ADD"/>
    <w:rsid w:val="00475F27"/>
    <w:rsid w:val="00476C13"/>
    <w:rsid w:val="004A1AF2"/>
    <w:rsid w:val="004A383B"/>
    <w:rsid w:val="004A4195"/>
    <w:rsid w:val="004A50CC"/>
    <w:rsid w:val="004B054D"/>
    <w:rsid w:val="004C2E22"/>
    <w:rsid w:val="004E07F6"/>
    <w:rsid w:val="004E0F6D"/>
    <w:rsid w:val="004E5765"/>
    <w:rsid w:val="004F121A"/>
    <w:rsid w:val="004F1C5F"/>
    <w:rsid w:val="004F32A0"/>
    <w:rsid w:val="004F7AD2"/>
    <w:rsid w:val="00501891"/>
    <w:rsid w:val="00514A54"/>
    <w:rsid w:val="00515F85"/>
    <w:rsid w:val="0052728E"/>
    <w:rsid w:val="005316FF"/>
    <w:rsid w:val="00540365"/>
    <w:rsid w:val="0054649B"/>
    <w:rsid w:val="00550D0B"/>
    <w:rsid w:val="00575D26"/>
    <w:rsid w:val="0057676D"/>
    <w:rsid w:val="0057760C"/>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2DB3"/>
    <w:rsid w:val="00685572"/>
    <w:rsid w:val="0068663A"/>
    <w:rsid w:val="006907F7"/>
    <w:rsid w:val="00692F08"/>
    <w:rsid w:val="00693F99"/>
    <w:rsid w:val="006B7982"/>
    <w:rsid w:val="006D10FD"/>
    <w:rsid w:val="006D5FEB"/>
    <w:rsid w:val="006D7001"/>
    <w:rsid w:val="006D77A9"/>
    <w:rsid w:val="006E145E"/>
    <w:rsid w:val="006E1AB0"/>
    <w:rsid w:val="00702269"/>
    <w:rsid w:val="00702C35"/>
    <w:rsid w:val="00703626"/>
    <w:rsid w:val="0071006A"/>
    <w:rsid w:val="00717D9E"/>
    <w:rsid w:val="0072406E"/>
    <w:rsid w:val="00726C6C"/>
    <w:rsid w:val="00736FD5"/>
    <w:rsid w:val="0073763E"/>
    <w:rsid w:val="00750835"/>
    <w:rsid w:val="00765BB6"/>
    <w:rsid w:val="00770487"/>
    <w:rsid w:val="007829C4"/>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86080"/>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938DB"/>
    <w:rsid w:val="009A0AC9"/>
    <w:rsid w:val="009B28B8"/>
    <w:rsid w:val="009B4B92"/>
    <w:rsid w:val="009B61E8"/>
    <w:rsid w:val="009C12AB"/>
    <w:rsid w:val="009C2826"/>
    <w:rsid w:val="009D4208"/>
    <w:rsid w:val="009D76D2"/>
    <w:rsid w:val="009E01A6"/>
    <w:rsid w:val="009E0C30"/>
    <w:rsid w:val="009E4A01"/>
    <w:rsid w:val="00A04493"/>
    <w:rsid w:val="00A04AFF"/>
    <w:rsid w:val="00A22272"/>
    <w:rsid w:val="00A24AAD"/>
    <w:rsid w:val="00A305AC"/>
    <w:rsid w:val="00A33B8B"/>
    <w:rsid w:val="00A56E1B"/>
    <w:rsid w:val="00A57B03"/>
    <w:rsid w:val="00A678FE"/>
    <w:rsid w:val="00AA4948"/>
    <w:rsid w:val="00AA75E5"/>
    <w:rsid w:val="00AB190E"/>
    <w:rsid w:val="00AB1F1D"/>
    <w:rsid w:val="00AB4864"/>
    <w:rsid w:val="00AC4FB4"/>
    <w:rsid w:val="00AD282C"/>
    <w:rsid w:val="00AE565E"/>
    <w:rsid w:val="00AF47D5"/>
    <w:rsid w:val="00B03A69"/>
    <w:rsid w:val="00B055BE"/>
    <w:rsid w:val="00B10861"/>
    <w:rsid w:val="00B11230"/>
    <w:rsid w:val="00B14B8C"/>
    <w:rsid w:val="00B15E4D"/>
    <w:rsid w:val="00B16D9F"/>
    <w:rsid w:val="00B17CC3"/>
    <w:rsid w:val="00B27CFA"/>
    <w:rsid w:val="00B310D0"/>
    <w:rsid w:val="00B37B50"/>
    <w:rsid w:val="00B40EF5"/>
    <w:rsid w:val="00B421B4"/>
    <w:rsid w:val="00B510F5"/>
    <w:rsid w:val="00B54144"/>
    <w:rsid w:val="00B54904"/>
    <w:rsid w:val="00B622EF"/>
    <w:rsid w:val="00B67CBD"/>
    <w:rsid w:val="00B750A7"/>
    <w:rsid w:val="00B855ED"/>
    <w:rsid w:val="00B965F2"/>
    <w:rsid w:val="00BC0D9C"/>
    <w:rsid w:val="00BC0DFC"/>
    <w:rsid w:val="00BC15D9"/>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219"/>
    <w:rsid w:val="00C63EF7"/>
    <w:rsid w:val="00C6500F"/>
    <w:rsid w:val="00C8034C"/>
    <w:rsid w:val="00C949DB"/>
    <w:rsid w:val="00CB10AE"/>
    <w:rsid w:val="00CB1C7E"/>
    <w:rsid w:val="00CB2B6A"/>
    <w:rsid w:val="00CC05E3"/>
    <w:rsid w:val="00CC3D8E"/>
    <w:rsid w:val="00CC7610"/>
    <w:rsid w:val="00CD1D26"/>
    <w:rsid w:val="00CE2CF1"/>
    <w:rsid w:val="00CF6C93"/>
    <w:rsid w:val="00D00C7D"/>
    <w:rsid w:val="00D023F6"/>
    <w:rsid w:val="00D050D2"/>
    <w:rsid w:val="00D30D28"/>
    <w:rsid w:val="00D379BE"/>
    <w:rsid w:val="00D40594"/>
    <w:rsid w:val="00D43CD2"/>
    <w:rsid w:val="00D530CE"/>
    <w:rsid w:val="00D60D1B"/>
    <w:rsid w:val="00D62B97"/>
    <w:rsid w:val="00D63CA1"/>
    <w:rsid w:val="00D678D3"/>
    <w:rsid w:val="00D76299"/>
    <w:rsid w:val="00D76C9F"/>
    <w:rsid w:val="00D9395C"/>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0E5D"/>
    <w:rsid w:val="00E432D5"/>
    <w:rsid w:val="00E45215"/>
    <w:rsid w:val="00E574F2"/>
    <w:rsid w:val="00E650E5"/>
    <w:rsid w:val="00E677AF"/>
    <w:rsid w:val="00E8387C"/>
    <w:rsid w:val="00EA645B"/>
    <w:rsid w:val="00EA64C2"/>
    <w:rsid w:val="00EB1100"/>
    <w:rsid w:val="00EC4568"/>
    <w:rsid w:val="00EC7B35"/>
    <w:rsid w:val="00EE78AB"/>
    <w:rsid w:val="00EF2ACD"/>
    <w:rsid w:val="00EF46ED"/>
    <w:rsid w:val="00EF573C"/>
    <w:rsid w:val="00EF7D19"/>
    <w:rsid w:val="00F04153"/>
    <w:rsid w:val="00F065C6"/>
    <w:rsid w:val="00F11527"/>
    <w:rsid w:val="00F27FEA"/>
    <w:rsid w:val="00F31DEF"/>
    <w:rsid w:val="00F35E04"/>
    <w:rsid w:val="00F4097C"/>
    <w:rsid w:val="00F45937"/>
    <w:rsid w:val="00F50A79"/>
    <w:rsid w:val="00F5201D"/>
    <w:rsid w:val="00F542A3"/>
    <w:rsid w:val="00F5755B"/>
    <w:rsid w:val="00F609BF"/>
    <w:rsid w:val="00F66D42"/>
    <w:rsid w:val="00F826A6"/>
    <w:rsid w:val="00F9402A"/>
    <w:rsid w:val="00F96B77"/>
    <w:rsid w:val="00FA256C"/>
    <w:rsid w:val="00FB1061"/>
    <w:rsid w:val="00FB2FC2"/>
    <w:rsid w:val="00FB3047"/>
    <w:rsid w:val="00FB7E42"/>
    <w:rsid w:val="00FC2988"/>
    <w:rsid w:val="00FC3B84"/>
    <w:rsid w:val="00FF620F"/>
    <w:rsid w:val="00FF6F49"/>
    <w:rsid w:val="02776447"/>
    <w:rsid w:val="02A24009"/>
    <w:rsid w:val="039C3043"/>
    <w:rsid w:val="04D47758"/>
    <w:rsid w:val="06121926"/>
    <w:rsid w:val="08145EFE"/>
    <w:rsid w:val="0853732F"/>
    <w:rsid w:val="089F01DA"/>
    <w:rsid w:val="08AD0285"/>
    <w:rsid w:val="08BB4C95"/>
    <w:rsid w:val="0A256AD0"/>
    <w:rsid w:val="0A5242D6"/>
    <w:rsid w:val="0A6F44A2"/>
    <w:rsid w:val="0B842135"/>
    <w:rsid w:val="0CB83A44"/>
    <w:rsid w:val="0CD033A4"/>
    <w:rsid w:val="0EDD496C"/>
    <w:rsid w:val="104662C8"/>
    <w:rsid w:val="10842743"/>
    <w:rsid w:val="10EA0D41"/>
    <w:rsid w:val="12273B71"/>
    <w:rsid w:val="128E68F3"/>
    <w:rsid w:val="12A54DE9"/>
    <w:rsid w:val="13842BB3"/>
    <w:rsid w:val="145D423A"/>
    <w:rsid w:val="165F5917"/>
    <w:rsid w:val="17346E7C"/>
    <w:rsid w:val="1800787A"/>
    <w:rsid w:val="18B447FF"/>
    <w:rsid w:val="190B5C9E"/>
    <w:rsid w:val="1943779A"/>
    <w:rsid w:val="195F2E14"/>
    <w:rsid w:val="199A7ED8"/>
    <w:rsid w:val="1B066F8F"/>
    <w:rsid w:val="1B8660E8"/>
    <w:rsid w:val="1C890FDB"/>
    <w:rsid w:val="1D157D61"/>
    <w:rsid w:val="1D633426"/>
    <w:rsid w:val="1DA67B19"/>
    <w:rsid w:val="1DE1460F"/>
    <w:rsid w:val="1EDF51F9"/>
    <w:rsid w:val="1F5D2EE1"/>
    <w:rsid w:val="203608CF"/>
    <w:rsid w:val="21F127E9"/>
    <w:rsid w:val="23EE4C90"/>
    <w:rsid w:val="24B95060"/>
    <w:rsid w:val="27381550"/>
    <w:rsid w:val="280535C5"/>
    <w:rsid w:val="2AE27966"/>
    <w:rsid w:val="2B77704F"/>
    <w:rsid w:val="2E983AFA"/>
    <w:rsid w:val="303B5E50"/>
    <w:rsid w:val="30CE6C39"/>
    <w:rsid w:val="33F80612"/>
    <w:rsid w:val="34184A06"/>
    <w:rsid w:val="353E2B1E"/>
    <w:rsid w:val="377F0E97"/>
    <w:rsid w:val="37987DAE"/>
    <w:rsid w:val="37B47891"/>
    <w:rsid w:val="38C87AE2"/>
    <w:rsid w:val="38EC5B89"/>
    <w:rsid w:val="393C2AFC"/>
    <w:rsid w:val="39CE17A1"/>
    <w:rsid w:val="3AA0255D"/>
    <w:rsid w:val="3AC6724B"/>
    <w:rsid w:val="3B720BF0"/>
    <w:rsid w:val="3E5F3607"/>
    <w:rsid w:val="3EB748ED"/>
    <w:rsid w:val="3F5E369A"/>
    <w:rsid w:val="414A1C06"/>
    <w:rsid w:val="41652CD8"/>
    <w:rsid w:val="41E74109"/>
    <w:rsid w:val="43141FC8"/>
    <w:rsid w:val="47395B0A"/>
    <w:rsid w:val="49966386"/>
    <w:rsid w:val="4A921058"/>
    <w:rsid w:val="4B9816B1"/>
    <w:rsid w:val="4C7D676A"/>
    <w:rsid w:val="4E1937FD"/>
    <w:rsid w:val="4F456EEC"/>
    <w:rsid w:val="4F5A7AE4"/>
    <w:rsid w:val="50736B30"/>
    <w:rsid w:val="513610C1"/>
    <w:rsid w:val="529F6940"/>
    <w:rsid w:val="52DB453F"/>
    <w:rsid w:val="53657BEC"/>
    <w:rsid w:val="53AC4616"/>
    <w:rsid w:val="53FB605C"/>
    <w:rsid w:val="54230E4A"/>
    <w:rsid w:val="54491F8F"/>
    <w:rsid w:val="555365F1"/>
    <w:rsid w:val="596045EA"/>
    <w:rsid w:val="599B0892"/>
    <w:rsid w:val="5A3D0CE5"/>
    <w:rsid w:val="5ABC1526"/>
    <w:rsid w:val="5AC71952"/>
    <w:rsid w:val="5B022F8C"/>
    <w:rsid w:val="5C1749CD"/>
    <w:rsid w:val="5F693F8B"/>
    <w:rsid w:val="5F88482F"/>
    <w:rsid w:val="600C70C9"/>
    <w:rsid w:val="60323899"/>
    <w:rsid w:val="604D2828"/>
    <w:rsid w:val="606C5AAB"/>
    <w:rsid w:val="613603F0"/>
    <w:rsid w:val="619A002A"/>
    <w:rsid w:val="623B7880"/>
    <w:rsid w:val="624F3738"/>
    <w:rsid w:val="635D6EE3"/>
    <w:rsid w:val="63AF68A7"/>
    <w:rsid w:val="63EF2D3D"/>
    <w:rsid w:val="64446AF1"/>
    <w:rsid w:val="64E80F72"/>
    <w:rsid w:val="655D68C9"/>
    <w:rsid w:val="65BC49BB"/>
    <w:rsid w:val="65F13301"/>
    <w:rsid w:val="661318C5"/>
    <w:rsid w:val="661B4717"/>
    <w:rsid w:val="66AA0291"/>
    <w:rsid w:val="67C44C5A"/>
    <w:rsid w:val="69C034C5"/>
    <w:rsid w:val="6BA43122"/>
    <w:rsid w:val="6C565687"/>
    <w:rsid w:val="6E8518BD"/>
    <w:rsid w:val="6F3373CB"/>
    <w:rsid w:val="6FD471BE"/>
    <w:rsid w:val="70DB4398"/>
    <w:rsid w:val="714E09CA"/>
    <w:rsid w:val="729C1D5B"/>
    <w:rsid w:val="73A71C59"/>
    <w:rsid w:val="745515DB"/>
    <w:rsid w:val="75685DB7"/>
    <w:rsid w:val="764C1733"/>
    <w:rsid w:val="78061B99"/>
    <w:rsid w:val="780C179B"/>
    <w:rsid w:val="787A171E"/>
    <w:rsid w:val="78F211FD"/>
    <w:rsid w:val="794E546E"/>
    <w:rsid w:val="7961307F"/>
    <w:rsid w:val="79712F99"/>
    <w:rsid w:val="7B956E7A"/>
    <w:rsid w:val="7BFA1931"/>
    <w:rsid w:val="7D3C76CA"/>
    <w:rsid w:val="7D5B26D2"/>
    <w:rsid w:val="7F30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w:basedOn w:val="1"/>
    <w:link w:val="53"/>
    <w:semiHidden/>
    <w:unhideWhenUsed/>
    <w:qFormat/>
    <w:uiPriority w:val="99"/>
    <w:pPr>
      <w:spacing w:after="120"/>
    </w:pPr>
  </w:style>
  <w:style w:type="paragraph" w:styleId="12">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4"/>
    <w:qFormat/>
    <w:uiPriority w:val="0"/>
    <w:rPr>
      <w:rFonts w:eastAsia="宋体"/>
      <w:sz w:val="24"/>
    </w:rPr>
  </w:style>
  <w:style w:type="paragraph" w:styleId="16">
    <w:name w:val="Date"/>
    <w:basedOn w:val="1"/>
    <w:next w:val="1"/>
    <w:link w:val="35"/>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1"/>
    <w:next w:val="1"/>
    <w:link w:val="54"/>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basedOn w:val="26"/>
    <w:unhideWhenUsed/>
    <w:qFormat/>
    <w:uiPriority w:val="99"/>
    <w:rPr>
      <w:color w:val="0000FF"/>
      <w:u w:val="single"/>
    </w:rPr>
  </w:style>
  <w:style w:type="paragraph" w:customStyle="1" w:styleId="29">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0">
    <w:name w:val="标题 1 Char"/>
    <w:basedOn w:val="26"/>
    <w:link w:val="3"/>
    <w:qFormat/>
    <w:uiPriority w:val="0"/>
    <w:rPr>
      <w:rFonts w:ascii="Calibri" w:hAnsi="Calibri" w:eastAsia="宋体" w:cs="Times New Roman"/>
      <w:b/>
      <w:bCs/>
      <w:kern w:val="44"/>
      <w:sz w:val="44"/>
      <w:szCs w:val="44"/>
    </w:rPr>
  </w:style>
  <w:style w:type="character" w:customStyle="1" w:styleId="31">
    <w:name w:val="标题 2 Char"/>
    <w:basedOn w:val="26"/>
    <w:link w:val="4"/>
    <w:qFormat/>
    <w:uiPriority w:val="0"/>
    <w:rPr>
      <w:rFonts w:ascii="Arial" w:hAnsi="Arial" w:eastAsia="黑体" w:cs="Times New Roman"/>
      <w:b/>
      <w:bCs/>
      <w:kern w:val="0"/>
      <w:sz w:val="32"/>
      <w:szCs w:val="32"/>
    </w:rPr>
  </w:style>
  <w:style w:type="character" w:customStyle="1" w:styleId="32">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6"/>
    <w:link w:val="6"/>
    <w:qFormat/>
    <w:uiPriority w:val="0"/>
    <w:rPr>
      <w:rFonts w:ascii="Arial" w:hAnsi="Arial" w:eastAsia="黑体" w:cs="Times New Roman"/>
      <w:b/>
      <w:bCs/>
      <w:kern w:val="0"/>
      <w:sz w:val="28"/>
      <w:szCs w:val="28"/>
    </w:rPr>
  </w:style>
  <w:style w:type="character" w:customStyle="1" w:styleId="34">
    <w:name w:val="纯文本 Char"/>
    <w:basedOn w:val="26"/>
    <w:link w:val="15"/>
    <w:qFormat/>
    <w:uiPriority w:val="0"/>
    <w:rPr>
      <w:rFonts w:eastAsia="宋体"/>
      <w:sz w:val="24"/>
    </w:rPr>
  </w:style>
  <w:style w:type="character" w:customStyle="1" w:styleId="35">
    <w:name w:val="日期 Char"/>
    <w:basedOn w:val="26"/>
    <w:link w:val="16"/>
    <w:qFormat/>
    <w:uiPriority w:val="99"/>
  </w:style>
  <w:style w:type="character" w:customStyle="1" w:styleId="36">
    <w:name w:val="页脚 Char"/>
    <w:basedOn w:val="26"/>
    <w:link w:val="18"/>
    <w:qFormat/>
    <w:uiPriority w:val="99"/>
    <w:rPr>
      <w:sz w:val="18"/>
      <w:szCs w:val="18"/>
    </w:rPr>
  </w:style>
  <w:style w:type="character" w:customStyle="1" w:styleId="37">
    <w:name w:val="页眉 Char"/>
    <w:basedOn w:val="26"/>
    <w:link w:val="19"/>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10"/>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11"/>
    <w:semiHidden/>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link w:val="21"/>
    <w:semiHidden/>
    <w:qFormat/>
    <w:uiPriority w:val="99"/>
    <w:rPr>
      <w:rFonts w:ascii="宋体" w:hAnsi="宋体" w:eastAsia="宋体" w:cs="宋体"/>
      <w:kern w:val="0"/>
      <w:sz w:val="24"/>
      <w:szCs w:val="24"/>
    </w:rPr>
  </w:style>
  <w:style w:type="character" w:customStyle="1" w:styleId="56">
    <w:name w:val="正文文本缩进 Char"/>
    <w:qFormat/>
    <w:uiPriority w:val="0"/>
    <w:rPr>
      <w:sz w:val="24"/>
    </w:rPr>
  </w:style>
  <w:style w:type="character" w:customStyle="1" w:styleId="57">
    <w:name w:val="正文文本缩进 Char1"/>
    <w:basedOn w:val="26"/>
    <w:link w:val="12"/>
    <w:semiHidden/>
    <w:qFormat/>
    <w:uiPriority w:val="99"/>
  </w:style>
  <w:style w:type="character" w:customStyle="1" w:styleId="58">
    <w:name w:val="批注框文本 Char"/>
    <w:basedOn w:val="26"/>
    <w:link w:val="17"/>
    <w:semiHidden/>
    <w:qFormat/>
    <w:uiPriority w:val="99"/>
    <w:rPr>
      <w:sz w:val="18"/>
      <w:szCs w:val="18"/>
    </w:rPr>
  </w:style>
  <w:style w:type="paragraph" w:customStyle="1" w:styleId="59">
    <w:name w:val="列出段落2"/>
    <w:basedOn w:val="1"/>
    <w:qFormat/>
    <w:uiPriority w:val="0"/>
    <w:pPr>
      <w:ind w:firstLine="420" w:firstLineChars="20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CEE47-86D5-465A-A926-A4B3CFFC33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38547</Words>
  <Characters>9222</Characters>
  <Lines>76</Lines>
  <Paragraphs>95</Paragraphs>
  <TotalTime>1</TotalTime>
  <ScaleCrop>false</ScaleCrop>
  <LinksUpToDate>false</LinksUpToDate>
  <CharactersWithSpaces>47674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2019-10-21T10:47:00Z</dcterms:created>
  <dc:creator>许昌市公共资源交易中心:孟莉</dc:creator>
  <cp:lastModifiedBy>キンテンテン</cp:lastModifiedBy>
  <cp:lastPrinted>2019-09-03T01:34:00Z</cp:lastPrinted>
  <dcterms:modified xsi:type="dcterms:W3CDTF">2020-01-13T03:02:16Z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