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335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长葛市机关事务管理局</w:t>
      </w:r>
    </w:p>
    <w:p>
      <w:pPr>
        <w:widowControl/>
        <w:shd w:val="clear" w:color="auto" w:fill="FFFFFF"/>
        <w:ind w:right="-335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“行政办公区办公大楼物业服务”项目</w:t>
      </w:r>
    </w:p>
    <w:p>
      <w:pPr>
        <w:widowControl/>
        <w:shd w:val="clear" w:color="auto" w:fill="FFFFFF"/>
        <w:ind w:right="-335"/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变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更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公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告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ind w:right="-335"/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一、项目名称：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长葛市机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关事务管理局”行政办公区办公大楼物业服务”项目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34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二、项目编号：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长招采公字【2019】113号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招标公告发布时间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2019年12月27日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334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四、变更内容：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、本项目招标文件中第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章投标人须知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开标和评标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25条资格审查中未标明资格审查人数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现变更为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开标结束后，采购人代表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人依法对投标人的资格进行审查。合格投标人不足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家的，不得评标。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本项目其他内容不变。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六、招标人及代理机构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采购人：长葛市机关事务管理局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联系人：侯先生            联系电话：13837421936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地址：长葛市葛天大道中段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  联系电话：0374-6189379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3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434DFF"/>
    <w:rsid w:val="00223566"/>
    <w:rsid w:val="003A3A4D"/>
    <w:rsid w:val="00434DFF"/>
    <w:rsid w:val="005D765E"/>
    <w:rsid w:val="00D61DA8"/>
    <w:rsid w:val="089E4A9D"/>
    <w:rsid w:val="0B1C2BB9"/>
    <w:rsid w:val="0B7921AA"/>
    <w:rsid w:val="10CA472F"/>
    <w:rsid w:val="1D2466C6"/>
    <w:rsid w:val="3461442F"/>
    <w:rsid w:val="38AB0840"/>
    <w:rsid w:val="3E5F3C33"/>
    <w:rsid w:val="510013CF"/>
    <w:rsid w:val="55914B95"/>
    <w:rsid w:val="571C47BC"/>
    <w:rsid w:val="57B95F4B"/>
    <w:rsid w:val="617A7066"/>
    <w:rsid w:val="647E7F02"/>
    <w:rsid w:val="6AB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22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jc w:val="left"/>
    </w:pPr>
    <w:rPr>
      <w:kern w:val="0"/>
      <w:sz w:val="24"/>
    </w:rPr>
  </w:style>
  <w:style w:type="character" w:styleId="6">
    <w:name w:val="FollowedHyperlink"/>
    <w:basedOn w:val="5"/>
    <w:semiHidden/>
    <w:unhideWhenUsed/>
    <w:uiPriority w:val="99"/>
    <w:rPr>
      <w:color w:val="00000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9">
    <w:name w:val="red"/>
    <w:basedOn w:val="5"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uiPriority w:val="0"/>
    <w:rPr>
      <w:color w:val="CC0000"/>
    </w:rPr>
  </w:style>
  <w:style w:type="character" w:customStyle="1" w:styleId="12">
    <w:name w:val="red3"/>
    <w:basedOn w:val="5"/>
    <w:uiPriority w:val="0"/>
    <w:rPr>
      <w:color w:val="FF0000"/>
    </w:rPr>
  </w:style>
  <w:style w:type="character" w:customStyle="1" w:styleId="13">
    <w:name w:val="gb-jt"/>
    <w:basedOn w:val="5"/>
    <w:uiPriority w:val="0"/>
  </w:style>
  <w:style w:type="character" w:customStyle="1" w:styleId="14">
    <w:name w:val="green"/>
    <w:basedOn w:val="5"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uiPriority w:val="0"/>
    <w:rPr>
      <w:color w:val="66AE00"/>
      <w:sz w:val="18"/>
      <w:szCs w:val="18"/>
    </w:rPr>
  </w:style>
  <w:style w:type="character" w:customStyle="1" w:styleId="16">
    <w:name w:val="hover25"/>
    <w:basedOn w:val="5"/>
    <w:uiPriority w:val="0"/>
  </w:style>
  <w:style w:type="character" w:customStyle="1" w:styleId="17">
    <w:name w:val="right"/>
    <w:basedOn w:val="5"/>
    <w:uiPriority w:val="0"/>
    <w:rPr>
      <w:color w:val="999999"/>
      <w:sz w:val="18"/>
      <w:szCs w:val="18"/>
    </w:rPr>
  </w:style>
  <w:style w:type="character" w:customStyle="1" w:styleId="18">
    <w:name w:val="blue"/>
    <w:basedOn w:val="5"/>
    <w:uiPriority w:val="0"/>
    <w:rPr>
      <w:color w:val="0371C6"/>
      <w:sz w:val="21"/>
      <w:szCs w:val="21"/>
    </w:rPr>
  </w:style>
  <w:style w:type="character" w:customStyle="1" w:styleId="19">
    <w:name w:val="hover"/>
    <w:basedOn w:val="5"/>
    <w:uiPriority w:val="0"/>
  </w:style>
  <w:style w:type="character" w:customStyle="1" w:styleId="20">
    <w:name w:val="hover24"/>
    <w:basedOn w:val="5"/>
    <w:uiPriority w:val="0"/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2">
    <w:name w:val="信息标题 Char"/>
    <w:basedOn w:val="5"/>
    <w:link w:val="2"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2020-01-03T01:44:00Z</dcterms:created>
  <dc:creator>长葛市公共资源交易中心:杨燕婷</dc:creator>
  <cp:lastModifiedBy>Administrator</cp:lastModifiedBy>
  <cp:lastPrinted>2020-01-09T02:07:29Z</cp:lastPrinted>
  <dcterms:modified xsi:type="dcterms:W3CDTF">2020-01-09T02:07:32Z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