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40"/>
          <w:szCs w:val="40"/>
        </w:rPr>
      </w:pPr>
    </w:p>
    <w:p>
      <w:pPr>
        <w:autoSpaceDE w:val="0"/>
        <w:autoSpaceDN w:val="0"/>
        <w:adjustRightInd w:val="0"/>
        <w:jc w:val="center"/>
        <w:rPr>
          <w:rFonts w:hAnsi="宋体" w:cs="宋体"/>
          <w:b/>
          <w:sz w:val="48"/>
          <w:szCs w:val="48"/>
        </w:rPr>
      </w:pPr>
      <w:r>
        <w:rPr>
          <w:rFonts w:hint="eastAsia" w:hAnsi="宋体" w:cs="宋体"/>
          <w:b/>
          <w:sz w:val="48"/>
          <w:szCs w:val="48"/>
          <w:lang w:eastAsia="zh-CN"/>
        </w:rPr>
        <w:t>许昌市魏都区西大街道办事处</w:t>
      </w:r>
      <w:r>
        <w:rPr>
          <w:rFonts w:hint="eastAsia" w:hAnsi="宋体" w:cs="宋体"/>
          <w:b/>
          <w:sz w:val="48"/>
          <w:szCs w:val="48"/>
        </w:rPr>
        <w:t>“</w:t>
      </w:r>
      <w:r>
        <w:rPr>
          <w:rFonts w:hint="eastAsia" w:hAnsi="宋体" w:cs="宋体"/>
          <w:b/>
          <w:sz w:val="48"/>
          <w:szCs w:val="48"/>
          <w:lang w:val="en-US" w:eastAsia="zh-CN"/>
        </w:rPr>
        <w:t>62号院等19个老旧小区基础设施改造项目</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Ansi="宋体" w:cs="宋体"/>
          <w:b/>
          <w:sz w:val="32"/>
          <w:szCs w:val="32"/>
        </w:rPr>
      </w:pPr>
      <w:r>
        <w:rPr>
          <w:rFonts w:hint="eastAsia" w:hAnsi="宋体" w:cs="宋体"/>
          <w:b/>
          <w:sz w:val="32"/>
          <w:szCs w:val="32"/>
        </w:rPr>
        <w:t>项目编号：XCGC-F20</w:t>
      </w:r>
      <w:r>
        <w:rPr>
          <w:rFonts w:hint="eastAsia" w:hAnsi="宋体" w:cs="宋体"/>
          <w:b/>
          <w:sz w:val="32"/>
          <w:szCs w:val="32"/>
          <w:lang w:val="en-US" w:eastAsia="zh-CN"/>
        </w:rPr>
        <w:t xml:space="preserve">20011  </w:t>
      </w:r>
      <w:r>
        <w:rPr>
          <w:rFonts w:hint="eastAsia" w:hAnsi="宋体" w:cs="宋体"/>
          <w:b/>
          <w:sz w:val="32"/>
          <w:szCs w:val="32"/>
        </w:rPr>
        <w:t xml:space="preserve"> </w:t>
      </w:r>
    </w:p>
    <w:p>
      <w:pPr>
        <w:pStyle w:val="2"/>
        <w:ind w:firstLine="340"/>
      </w:pPr>
    </w:p>
    <w:p>
      <w:pPr>
        <w:autoSpaceDE w:val="0"/>
        <w:autoSpaceDN w:val="0"/>
        <w:adjustRightInd w:val="0"/>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2" cstate="print"/>
                    <a:stretch>
                      <a:fillRect/>
                    </a:stretch>
                  </pic:blipFill>
                  <pic:spPr>
                    <a:xfrm>
                      <a:off x="0" y="0"/>
                      <a:ext cx="2088515" cy="1754505"/>
                    </a:xfrm>
                    <a:prstGeom prst="rect">
                      <a:avLst/>
                    </a:prstGeom>
                  </pic:spPr>
                </pic:pic>
              </a:graphicData>
            </a:graphic>
          </wp:inline>
        </w:drawing>
      </w:r>
    </w:p>
    <w:p>
      <w:pPr>
        <w:tabs>
          <w:tab w:val="left" w:pos="6642"/>
        </w:tabs>
        <w:autoSpaceDE w:val="0"/>
        <w:autoSpaceDN w:val="0"/>
        <w:adjustRightInd w:val="0"/>
        <w:jc w:val="left"/>
        <w:rPr>
          <w:rFonts w:hAnsi="宋体" w:cs="黑体"/>
          <w:sz w:val="44"/>
          <w:szCs w:val="44"/>
        </w:rPr>
      </w:pPr>
    </w:p>
    <w:p>
      <w:pPr>
        <w:rPr>
          <w:b/>
          <w:bCs/>
          <w:sz w:val="32"/>
        </w:rPr>
      </w:pPr>
    </w:p>
    <w:p>
      <w:pPr>
        <w:pStyle w:val="2"/>
      </w:pPr>
    </w:p>
    <w:p>
      <w:pPr>
        <w:autoSpaceDE w:val="0"/>
        <w:autoSpaceDN w:val="0"/>
        <w:adjustRightInd w:val="0"/>
        <w:jc w:val="center"/>
        <w:rPr>
          <w:rFonts w:hint="eastAsia" w:hAnsi="宋体" w:cs="宋体"/>
          <w:b/>
          <w:sz w:val="32"/>
          <w:szCs w:val="32"/>
        </w:rPr>
      </w:pPr>
      <w:r>
        <w:rPr>
          <w:rFonts w:hint="eastAsia" w:hAnsi="宋体" w:cs="宋体"/>
          <w:b/>
          <w:sz w:val="32"/>
          <w:szCs w:val="32"/>
        </w:rPr>
        <w:t>招标单位：</w:t>
      </w:r>
      <w:r>
        <w:rPr>
          <w:rFonts w:hint="eastAsia" w:hAnsi="宋体" w:cs="宋体"/>
          <w:b/>
          <w:sz w:val="32"/>
          <w:szCs w:val="32"/>
          <w:lang w:eastAsia="zh-CN"/>
        </w:rPr>
        <w:t>许昌市魏都区西大街道办事处</w:t>
      </w:r>
    </w:p>
    <w:p>
      <w:pPr>
        <w:pStyle w:val="2"/>
        <w:ind w:left="0" w:leftChars="0" w:firstLine="0" w:firstLineChars="0"/>
      </w:pPr>
    </w:p>
    <w:p>
      <w:pPr>
        <w:rPr>
          <w:rFonts w:hAnsi="宋体" w:cs="宋体"/>
          <w:b/>
          <w:sz w:val="32"/>
          <w:szCs w:val="32"/>
        </w:rPr>
      </w:pPr>
      <w:r>
        <w:rPr>
          <w:rFonts w:hint="eastAsia" w:hAnsi="宋体" w:cs="宋体"/>
          <w:b/>
          <w:sz w:val="32"/>
          <w:szCs w:val="32"/>
        </w:rPr>
        <w:t xml:space="preserve">           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eastAsia="zh-CN"/>
        </w:rPr>
        <w:t>一</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28"/>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 xml:space="preserve"> </w:t>
      </w:r>
    </w:p>
    <w:p>
      <w:pPr>
        <w:numPr>
          <w:ilvl w:val="0"/>
          <w:numId w:val="0"/>
        </w:num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rPr>
        <w:t>XCGC-F20</w:t>
      </w:r>
      <w:r>
        <w:rPr>
          <w:rFonts w:hint="eastAsia" w:hAnsi="宋体" w:cs="黑体"/>
          <w:b/>
          <w:sz w:val="36"/>
          <w:szCs w:val="36"/>
          <w:lang w:val="en-US" w:eastAsia="zh-CN"/>
        </w:rPr>
        <w:t>20011</w:t>
      </w:r>
      <w:r>
        <w:rPr>
          <w:rFonts w:hint="eastAsia" w:hAnsi="宋体" w:cs="黑体"/>
          <w:b/>
          <w:sz w:val="36"/>
          <w:szCs w:val="36"/>
          <w:lang w:eastAsia="zh-CN"/>
        </w:rPr>
        <w:t>许昌市魏都区西大街道办事处</w:t>
      </w:r>
    </w:p>
    <w:p>
      <w:pPr>
        <w:numPr>
          <w:ilvl w:val="0"/>
          <w:numId w:val="0"/>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w:t>
      </w:r>
      <w:r>
        <w:rPr>
          <w:rFonts w:hint="eastAsia" w:hAnsi="宋体" w:cs="黑体"/>
          <w:b/>
          <w:sz w:val="36"/>
          <w:szCs w:val="36"/>
          <w:lang w:val="en-US" w:eastAsia="zh-CN"/>
        </w:rPr>
        <w:t>62号院等19个老旧小区基础设施改造项目</w:t>
      </w:r>
      <w:r>
        <w:rPr>
          <w:rFonts w:hint="eastAsia" w:hAnsi="宋体" w:cs="黑体"/>
          <w:b/>
          <w:sz w:val="36"/>
          <w:szCs w:val="36"/>
        </w:rPr>
        <w:t>”</w:t>
      </w:r>
    </w:p>
    <w:p>
      <w:pPr>
        <w:numPr>
          <w:ilvl w:val="0"/>
          <w:numId w:val="0"/>
        </w:num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招标公告</w:t>
      </w:r>
    </w:p>
    <w:p>
      <w:pPr>
        <w:widowControl/>
        <w:spacing w:line="312" w:lineRule="auto"/>
        <w:rPr>
          <w:rFonts w:hAnsi="宋体"/>
          <w:b/>
          <w:sz w:val="24"/>
        </w:rPr>
      </w:pPr>
      <w:r>
        <w:rPr>
          <w:rFonts w:hint="eastAsia" w:hAnsi="宋体"/>
          <w:b/>
          <w:sz w:val="24"/>
        </w:rPr>
        <w:t>1.招标条件</w:t>
      </w:r>
    </w:p>
    <w:p>
      <w:pPr>
        <w:widowControl/>
        <w:spacing w:line="312" w:lineRule="auto"/>
        <w:ind w:firstLine="480" w:firstLineChars="200"/>
        <w:rPr>
          <w:rFonts w:hAnsi="宋体"/>
          <w:sz w:val="24"/>
          <w:szCs w:val="24"/>
        </w:rPr>
      </w:pPr>
      <w:r>
        <w:rPr>
          <w:rFonts w:hint="eastAsia" w:hAnsi="宋体" w:cs="Times New Roman"/>
          <w:sz w:val="24"/>
          <w:szCs w:val="24"/>
          <w:lang w:eastAsia="zh-CN"/>
        </w:rPr>
        <w:t>许昌市魏都区西大街道办事处</w:t>
      </w:r>
      <w:r>
        <w:rPr>
          <w:rFonts w:hint="eastAsia" w:hAnsi="宋体" w:cs="Times New Roman"/>
          <w:sz w:val="24"/>
          <w:szCs w:val="24"/>
        </w:rPr>
        <w:t>“</w:t>
      </w:r>
      <w:r>
        <w:rPr>
          <w:rFonts w:hint="eastAsia" w:hAnsi="宋体" w:cs="Times New Roman"/>
          <w:sz w:val="24"/>
          <w:szCs w:val="24"/>
          <w:lang w:val="en-US" w:eastAsia="zh-CN"/>
        </w:rPr>
        <w:t>62号院等19个老旧小区基础设施改造项目</w:t>
      </w:r>
      <w:r>
        <w:rPr>
          <w:rFonts w:hint="eastAsia" w:hAnsi="宋体" w:cs="Times New Roman"/>
          <w:sz w:val="24"/>
          <w:szCs w:val="24"/>
        </w:rPr>
        <w:t>”，已由许昌</w:t>
      </w:r>
      <w:r>
        <w:rPr>
          <w:rFonts w:hint="eastAsia" w:hAnsi="宋体"/>
          <w:sz w:val="24"/>
          <w:szCs w:val="24"/>
        </w:rPr>
        <w:t>市魏都区发展和改革委</w:t>
      </w:r>
      <w:r>
        <w:rPr>
          <w:rFonts w:hint="eastAsia" w:hAnsi="宋体" w:cs="Times New Roman"/>
          <w:sz w:val="24"/>
          <w:szCs w:val="24"/>
        </w:rPr>
        <w:t>员会以许魏发改【2019】</w:t>
      </w:r>
      <w:r>
        <w:rPr>
          <w:rFonts w:hint="eastAsia" w:hAnsi="宋体" w:cs="Times New Roman"/>
          <w:sz w:val="24"/>
          <w:szCs w:val="24"/>
          <w:lang w:val="en-US" w:eastAsia="zh-CN"/>
        </w:rPr>
        <w:t>41</w:t>
      </w:r>
      <w:r>
        <w:rPr>
          <w:rFonts w:hint="eastAsia" w:hAnsi="宋体" w:cs="Times New Roman"/>
          <w:sz w:val="24"/>
          <w:szCs w:val="24"/>
        </w:rPr>
        <w:t>号文批准建</w:t>
      </w:r>
      <w:r>
        <w:rPr>
          <w:rFonts w:hint="eastAsia" w:hAnsi="宋体"/>
          <w:sz w:val="24"/>
          <w:szCs w:val="24"/>
        </w:rPr>
        <w:t>设，建设资金已落实。招标人为</w:t>
      </w:r>
      <w:r>
        <w:rPr>
          <w:rFonts w:hint="eastAsia" w:hAnsi="宋体" w:cs="Times New Roman"/>
          <w:sz w:val="24"/>
          <w:szCs w:val="24"/>
          <w:lang w:eastAsia="zh-CN"/>
        </w:rPr>
        <w:t>许昌市魏都区西大街道办事处</w:t>
      </w:r>
      <w:r>
        <w:rPr>
          <w:rFonts w:hint="eastAsia" w:hAnsi="宋体"/>
          <w:sz w:val="24"/>
          <w:szCs w:val="24"/>
        </w:rPr>
        <w:t>，建设资金为财政资金。项目已具备招标条件，现对该项目施工进行公开招标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default" w:hAnsi="宋体" w:eastAsia="宋体"/>
          <w:sz w:val="24"/>
          <w:lang w:val="en-US" w:eastAsia="zh-CN"/>
        </w:rPr>
      </w:pPr>
      <w:r>
        <w:rPr>
          <w:rFonts w:hint="eastAsia" w:hAnsi="宋体"/>
          <w:sz w:val="24"/>
        </w:rPr>
        <w:t xml:space="preserve">    2.1项目编号：XCGC-F20</w:t>
      </w:r>
      <w:r>
        <w:rPr>
          <w:rFonts w:hint="eastAsia" w:hAnsi="宋体"/>
          <w:sz w:val="24"/>
          <w:lang w:val="en-US" w:eastAsia="zh-CN"/>
        </w:rPr>
        <w:t xml:space="preserve">20011  </w:t>
      </w:r>
    </w:p>
    <w:p>
      <w:pPr>
        <w:widowControl/>
        <w:spacing w:line="312" w:lineRule="auto"/>
        <w:ind w:firstLine="480" w:firstLineChars="200"/>
        <w:rPr>
          <w:rFonts w:hint="eastAsia" w:hAnsi="宋体"/>
          <w:sz w:val="24"/>
          <w:szCs w:val="22"/>
        </w:rPr>
      </w:pPr>
      <w:r>
        <w:rPr>
          <w:rFonts w:hint="eastAsia" w:hAnsi="宋体"/>
          <w:sz w:val="24"/>
          <w:szCs w:val="22"/>
        </w:rPr>
        <w:t>2.2项目建设地点：</w:t>
      </w:r>
      <w:r>
        <w:rPr>
          <w:rFonts w:hint="eastAsia" w:hAnsi="宋体"/>
          <w:sz w:val="24"/>
          <w:szCs w:val="22"/>
          <w:lang w:eastAsia="zh-CN"/>
        </w:rPr>
        <w:t>许昌市魏都区境内</w:t>
      </w:r>
      <w:r>
        <w:rPr>
          <w:rFonts w:hint="eastAsia" w:hAnsi="宋体"/>
          <w:sz w:val="24"/>
          <w:szCs w:val="22"/>
        </w:rPr>
        <w:t>。</w:t>
      </w:r>
    </w:p>
    <w:p>
      <w:pPr>
        <w:widowControl/>
        <w:spacing w:line="312" w:lineRule="auto"/>
        <w:ind w:firstLine="480" w:firstLineChars="200"/>
        <w:rPr>
          <w:rFonts w:hint="default" w:hAnsi="宋体"/>
          <w:sz w:val="24"/>
          <w:szCs w:val="22"/>
          <w:lang w:val="en-US" w:eastAsia="zh-CN"/>
        </w:rPr>
      </w:pPr>
      <w:r>
        <w:rPr>
          <w:rFonts w:hint="eastAsia" w:hAnsi="宋体"/>
          <w:sz w:val="24"/>
          <w:szCs w:val="22"/>
        </w:rPr>
        <w:t>2.3工程概况</w:t>
      </w:r>
      <w:r>
        <w:rPr>
          <w:rFonts w:hint="eastAsia" w:hAnsi="宋体"/>
          <w:sz w:val="24"/>
          <w:szCs w:val="22"/>
          <w:lang w:eastAsia="zh-CN"/>
        </w:rPr>
        <w:t>：</w:t>
      </w:r>
      <w:r>
        <w:rPr>
          <w:rFonts w:hint="eastAsia" w:hAnsi="宋体"/>
          <w:b/>
          <w:bCs/>
          <w:sz w:val="24"/>
          <w:szCs w:val="22"/>
          <w:lang w:eastAsia="zh-CN"/>
        </w:rPr>
        <w:t>一标段：</w:t>
      </w:r>
      <w:r>
        <w:rPr>
          <w:rFonts w:hint="eastAsia" w:hAnsi="宋体"/>
          <w:sz w:val="24"/>
          <w:szCs w:val="22"/>
          <w:lang w:eastAsia="zh-CN"/>
        </w:rPr>
        <w:t>智信家属院主要包括楼梯间增加声控灯，拆除更换楼梯间窗户，破除旧路面重做混凝土路面，围清淤院内排水沟及化粪池、更换雨水管，增设门牌、垃圾箱、微型消防柜，线路捆扎，新增车子棚，拆除重建危房等工作内容；一中家属院北院主要改造内容为规整线路，院内地面改造、排水沟及化粪池清淤、增加垃圾箱、更换雨水管、增加微型消防柜、增设门牌等。</w:t>
      </w:r>
      <w:r>
        <w:rPr>
          <w:rFonts w:hint="eastAsia" w:hAnsi="宋体"/>
          <w:b/>
          <w:bCs/>
          <w:sz w:val="24"/>
          <w:szCs w:val="22"/>
          <w:lang w:eastAsia="zh-CN"/>
        </w:rPr>
        <w:t>二标段：</w:t>
      </w:r>
      <w:r>
        <w:rPr>
          <w:rFonts w:hint="eastAsia" w:hAnsi="宋体"/>
          <w:sz w:val="24"/>
          <w:szCs w:val="22"/>
          <w:lang w:eastAsia="zh-CN"/>
        </w:rPr>
        <w:t>万里家属院主要改造内容包括院内地面硬化、更换路缘石、新砌围墙、排水沟、化粪池清淤提升更换盖板、小区线路整理、增设公示栏、院内立面改造等；</w:t>
      </w:r>
      <w:r>
        <w:rPr>
          <w:rFonts w:hint="eastAsia" w:hAnsi="宋体"/>
          <w:b/>
          <w:bCs/>
          <w:sz w:val="24"/>
          <w:szCs w:val="22"/>
          <w:lang w:eastAsia="zh-CN"/>
        </w:rPr>
        <w:t>三标段：</w:t>
      </w:r>
      <w:r>
        <w:rPr>
          <w:rFonts w:hint="eastAsia" w:hAnsi="宋体"/>
          <w:sz w:val="24"/>
          <w:szCs w:val="22"/>
          <w:lang w:eastAsia="zh-CN"/>
        </w:rPr>
        <w:t>工商家属院主要包括楼梯间增加声控灯，拆除更换楼梯间窗户，破除旧路面重做混凝土路面，围清淤院内排水沟及化粪池、更换雨水管、增设门牌、垃圾箱、微型消防柜，线路捆扎等工作内容；法院家属院主要包括楼梯间增加声控灯，拆除更换楼梯间窗户，破除旧路面重做混凝土路面，围清淤院内排水沟及化粪池、更换雨水管，增设门牌、垃圾箱、微型消防柜，线路捆扎等工作内容。中房家属院主要包括楼梯间增加声控灯，拆除更换楼梯间窗户，破除旧路面重做混凝土路面，围清淤院内排水沟及化粪池、更换雨水管，增设门牌、垃圾箱、微型消防柜，线路捆扎等工作内容。</w:t>
      </w:r>
      <w:r>
        <w:rPr>
          <w:rFonts w:hint="eastAsia" w:hAnsi="宋体"/>
          <w:b/>
          <w:bCs/>
          <w:sz w:val="24"/>
          <w:szCs w:val="22"/>
          <w:lang w:eastAsia="zh-CN"/>
        </w:rPr>
        <w:t>四标段：</w:t>
      </w:r>
      <w:r>
        <w:rPr>
          <w:rFonts w:hint="eastAsia" w:hAnsi="宋体"/>
          <w:sz w:val="24"/>
          <w:szCs w:val="22"/>
          <w:lang w:eastAsia="zh-CN"/>
        </w:rPr>
        <w:t>公安局家属院主要包括院内道路破除恢复、排水沟清淤重砌、化粪池清淤、消防设备、线路</w:t>
      </w:r>
      <w:r>
        <w:rPr>
          <w:rFonts w:hint="eastAsia" w:hAnsi="宋体"/>
          <w:b w:val="0"/>
          <w:bCs w:val="0"/>
          <w:sz w:val="24"/>
          <w:szCs w:val="22"/>
          <w:lang w:val="en-US" w:eastAsia="zh-CN"/>
        </w:rPr>
        <w:t>规整等工作内容；八中东家属院改造内容主要包括院内道路破除恢复、排水沟清淤重砌、消防设备、线路规整等工作内容</w:t>
      </w:r>
      <w:r>
        <w:rPr>
          <w:rFonts w:hint="eastAsia" w:hAnsi="宋体"/>
          <w:sz w:val="24"/>
          <w:szCs w:val="22"/>
          <w:lang w:eastAsia="zh-CN"/>
        </w:rPr>
        <w:t>。</w:t>
      </w:r>
      <w:r>
        <w:rPr>
          <w:rFonts w:hint="eastAsia" w:hAnsi="宋体"/>
          <w:b/>
          <w:bCs/>
          <w:sz w:val="24"/>
          <w:szCs w:val="22"/>
          <w:lang w:eastAsia="zh-CN"/>
        </w:rPr>
        <w:t>五标段</w:t>
      </w:r>
      <w:r>
        <w:rPr>
          <w:rFonts w:hint="eastAsia" w:hAnsi="宋体"/>
          <w:sz w:val="24"/>
          <w:szCs w:val="22"/>
          <w:lang w:eastAsia="zh-CN"/>
        </w:rPr>
        <w:t>：一职高院主要内容包括规整线路，院内地面改造、排水沟及化粪池清淤、增加垃圾箱、更换雨水管、增加微型消防柜、增设门牌等；</w:t>
      </w:r>
      <w:r>
        <w:rPr>
          <w:rFonts w:hint="eastAsia" w:hAnsi="宋体"/>
          <w:sz w:val="24"/>
          <w:szCs w:val="22"/>
          <w:lang w:val="en-US" w:eastAsia="zh-CN"/>
        </w:rPr>
        <w:t>62号院主要改造内容为规整线路，更换楼梯间窗户、院内混凝土地面硬化、排水沟及化粪池清淤、增加垃圾箱、更换雨水管、增加微型消防柜、增设门牌、增设石棉瓦隔热层等</w:t>
      </w:r>
      <w:r>
        <w:rPr>
          <w:rFonts w:hint="eastAsia" w:hAnsi="宋体"/>
          <w:b/>
          <w:bCs/>
          <w:sz w:val="24"/>
          <w:szCs w:val="22"/>
          <w:lang w:val="en-US" w:eastAsia="zh-CN"/>
        </w:rPr>
        <w:t>。六标段：</w:t>
      </w:r>
      <w:r>
        <w:rPr>
          <w:rFonts w:hint="eastAsia" w:hAnsi="宋体"/>
          <w:b w:val="0"/>
          <w:bCs w:val="0"/>
          <w:sz w:val="24"/>
          <w:szCs w:val="22"/>
          <w:lang w:val="en-US" w:eastAsia="zh-CN"/>
        </w:rPr>
        <w:t>农行家属院主要改造内容包括院内地面硬化、更换路缘石、新砌围墙、排水沟、化粪池清淤提升更换盖板，小区线路整理，增设公示栏，院内立面改造等；豫宝旅社院改造内容主要包括院内道路破除恢复、排水沟清淤重砌、化粪池清淤、消防设备、线路规整等工作内容。</w:t>
      </w:r>
      <w:r>
        <w:rPr>
          <w:rFonts w:hint="eastAsia" w:hAnsi="宋体"/>
          <w:b/>
          <w:bCs/>
          <w:sz w:val="24"/>
          <w:szCs w:val="22"/>
          <w:lang w:val="en-US" w:eastAsia="zh-CN"/>
        </w:rPr>
        <w:t>七标段</w:t>
      </w:r>
      <w:r>
        <w:rPr>
          <w:rFonts w:hint="eastAsia" w:hAnsi="宋体"/>
          <w:b w:val="0"/>
          <w:bCs w:val="0"/>
          <w:sz w:val="24"/>
          <w:szCs w:val="22"/>
          <w:lang w:val="en-US" w:eastAsia="zh-CN"/>
        </w:rPr>
        <w:t>：房管局6号院改造内容主要包括院内道路破除恢复、排水沟清淤重砌、化粪池清淤、消防设备、线路规整等工作内容；魏胡同农机院主要包括楼梯间增加声控灯、拆除更换楼梯间窗户，破除旧路面重做混凝土路面，围清淤院内排水沟及化粪池、更换雨水管、增设门牌、垃圾箱、微型消防柜，线路捆扎等工作内容。</w:t>
      </w:r>
      <w:r>
        <w:rPr>
          <w:rFonts w:hint="eastAsia" w:hAnsi="宋体"/>
          <w:b/>
          <w:bCs/>
          <w:sz w:val="24"/>
          <w:szCs w:val="22"/>
          <w:lang w:val="en-US" w:eastAsia="zh-CN"/>
        </w:rPr>
        <w:t>八标段：</w:t>
      </w:r>
      <w:r>
        <w:rPr>
          <w:rFonts w:hint="eastAsia" w:hAnsi="宋体"/>
          <w:sz w:val="24"/>
          <w:szCs w:val="22"/>
          <w:lang w:val="en-US" w:eastAsia="zh-CN"/>
        </w:rPr>
        <w:t>市八</w:t>
      </w:r>
      <w:r>
        <w:rPr>
          <w:rFonts w:hint="eastAsia" w:hAnsi="宋体"/>
          <w:sz w:val="24"/>
          <w:lang w:val="en-US" w:eastAsia="zh-CN"/>
        </w:rPr>
        <w:t>中西院</w:t>
      </w:r>
      <w:r>
        <w:rPr>
          <w:rFonts w:hint="eastAsia" w:hAnsi="宋体"/>
          <w:sz w:val="24"/>
          <w:szCs w:val="22"/>
          <w:lang w:eastAsia="zh-CN"/>
        </w:rPr>
        <w:t>主要包括楼梯间增加声控灯，拆除更换楼梯间窗户，破除旧路面重做混凝土路面，围清淤院内排水沟及化粪池、更换雨水管，增设门牌、垃圾箱、微型消防柜，线路捆扎等工作内容。动迁中心家属院主要改造内容包括楼梯扶手除锈新刷漆、每层增加声控灯，地面明沟清淤后拆除、重新砌筑，更换雨水沟盖板，更换水表井井盖，更换内侧墙面雨水管，老旧小区化粪池清淤、增设门牌，拆除更换原有破旧木质窗户，增加塑钢门，增设成品分类垃圾箱，墙面线路整理捆扎，弱电走桥架，增加微型消防柜等；工行家属院主要包括楼梯间扶手栏杆刷漆，增设声控灯，拆除原有破旧窗户；院内地面重做，排水沟清淤拆除，重砌，更换雨水沟盖板；院内井盖、雨水管拆除更换，增设门牌、垃圾桶消防柜，化粪池清淤，墙面线路捆扎，增设桥架等工作内容。</w:t>
      </w:r>
      <w:r>
        <w:rPr>
          <w:rFonts w:hint="eastAsia" w:hAnsi="宋体"/>
          <w:b/>
          <w:bCs/>
          <w:sz w:val="24"/>
          <w:szCs w:val="22"/>
          <w:lang w:eastAsia="zh-CN"/>
        </w:rPr>
        <w:t>九标段</w:t>
      </w:r>
      <w:r>
        <w:rPr>
          <w:rFonts w:hint="eastAsia" w:hAnsi="宋体"/>
          <w:b w:val="0"/>
          <w:bCs w:val="0"/>
          <w:sz w:val="24"/>
          <w:szCs w:val="22"/>
          <w:lang w:eastAsia="zh-CN"/>
        </w:rPr>
        <w:t>：粮食局饲料公司院主要改造内容包括院内地面硬化、更换路缘石、新砌围墙、排水沟、化粪池清淤提升更换盖板、小区线路整理、增设公示栏，院内立面改造，增设自行车棚等；金石达七彩城主要改造内容为规整线路、排水沟及化粪池清淤、增加垃圾箱、更换雨水管、增加微型消防柜、增设门牌等。</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九</w:t>
      </w:r>
      <w:r>
        <w:rPr>
          <w:rFonts w:hint="eastAsia" w:hAnsi="宋体"/>
          <w:sz w:val="24"/>
        </w:rPr>
        <w:t>个标段</w:t>
      </w:r>
      <w:r>
        <w:rPr>
          <w:rFonts w:hint="eastAsia" w:hAnsi="宋体"/>
          <w:sz w:val="24"/>
          <w:lang w:eastAsia="zh-CN"/>
        </w:rPr>
        <w:t>，分别是</w:t>
      </w:r>
      <w:r>
        <w:rPr>
          <w:rFonts w:hint="eastAsia" w:hAnsi="宋体"/>
          <w:b/>
          <w:bCs/>
          <w:sz w:val="24"/>
          <w:lang w:eastAsia="zh-CN"/>
        </w:rPr>
        <w:t>一标段</w:t>
      </w:r>
      <w:r>
        <w:rPr>
          <w:rFonts w:hint="eastAsia" w:hAnsi="宋体"/>
          <w:sz w:val="24"/>
          <w:lang w:eastAsia="zh-CN"/>
        </w:rPr>
        <w:t>：智信家属院、一中家属院北院；</w:t>
      </w:r>
      <w:r>
        <w:rPr>
          <w:rFonts w:hint="eastAsia" w:hAnsi="宋体"/>
          <w:b/>
          <w:bCs/>
          <w:sz w:val="24"/>
          <w:lang w:eastAsia="zh-CN"/>
        </w:rPr>
        <w:t>二标段：</w:t>
      </w:r>
      <w:r>
        <w:rPr>
          <w:rFonts w:hint="eastAsia" w:hAnsi="宋体"/>
          <w:sz w:val="24"/>
          <w:lang w:eastAsia="zh-CN"/>
        </w:rPr>
        <w:t>万里家属院；</w:t>
      </w:r>
      <w:r>
        <w:rPr>
          <w:rFonts w:hint="eastAsia" w:hAnsi="宋体"/>
          <w:b/>
          <w:bCs/>
          <w:sz w:val="24"/>
          <w:lang w:eastAsia="zh-CN"/>
        </w:rPr>
        <w:t>三标段：</w:t>
      </w:r>
      <w:r>
        <w:rPr>
          <w:rFonts w:hint="eastAsia" w:hAnsi="宋体"/>
          <w:sz w:val="24"/>
          <w:lang w:eastAsia="zh-CN"/>
        </w:rPr>
        <w:t>工商家属院、法院家属院、中房家属院；</w:t>
      </w:r>
      <w:r>
        <w:rPr>
          <w:rFonts w:hint="eastAsia" w:hAnsi="宋体"/>
          <w:b/>
          <w:bCs/>
          <w:sz w:val="24"/>
          <w:lang w:eastAsia="zh-CN"/>
        </w:rPr>
        <w:t>四标段：</w:t>
      </w:r>
      <w:r>
        <w:rPr>
          <w:rFonts w:hint="eastAsia" w:hAnsi="宋体"/>
          <w:sz w:val="24"/>
          <w:lang w:eastAsia="zh-CN"/>
        </w:rPr>
        <w:t>公安局家属院、八中东家属院；</w:t>
      </w:r>
      <w:r>
        <w:rPr>
          <w:rFonts w:hint="eastAsia" w:hAnsi="宋体"/>
          <w:b/>
          <w:bCs/>
          <w:sz w:val="24"/>
          <w:lang w:eastAsia="zh-CN"/>
        </w:rPr>
        <w:t>五标段：</w:t>
      </w:r>
      <w:r>
        <w:rPr>
          <w:rFonts w:hint="eastAsia" w:hAnsi="宋体"/>
          <w:sz w:val="24"/>
          <w:lang w:eastAsia="zh-CN"/>
        </w:rPr>
        <w:t>一职高院、</w:t>
      </w:r>
      <w:r>
        <w:rPr>
          <w:rFonts w:hint="eastAsia" w:hAnsi="宋体"/>
          <w:sz w:val="24"/>
          <w:lang w:val="en-US" w:eastAsia="zh-CN"/>
        </w:rPr>
        <w:t>62号院；</w:t>
      </w:r>
      <w:r>
        <w:rPr>
          <w:rFonts w:hint="eastAsia" w:hAnsi="宋体"/>
          <w:b/>
          <w:bCs/>
          <w:sz w:val="24"/>
          <w:lang w:val="en-US" w:eastAsia="zh-CN"/>
        </w:rPr>
        <w:t>六标段：</w:t>
      </w:r>
      <w:r>
        <w:rPr>
          <w:rFonts w:hint="eastAsia" w:hAnsi="宋体"/>
          <w:sz w:val="24"/>
          <w:lang w:val="en-US" w:eastAsia="zh-CN"/>
        </w:rPr>
        <w:t>农行家属院、豫宝旅社院；</w:t>
      </w:r>
      <w:r>
        <w:rPr>
          <w:rFonts w:hint="eastAsia" w:hAnsi="宋体"/>
          <w:b/>
          <w:bCs/>
          <w:sz w:val="24"/>
          <w:lang w:val="en-US" w:eastAsia="zh-CN"/>
        </w:rPr>
        <w:t>七标段：</w:t>
      </w:r>
      <w:r>
        <w:rPr>
          <w:rFonts w:hint="eastAsia" w:hAnsi="宋体"/>
          <w:sz w:val="24"/>
          <w:lang w:val="en-US" w:eastAsia="zh-CN"/>
        </w:rPr>
        <w:t>房管局6号院、魏胡同农机院；</w:t>
      </w:r>
      <w:r>
        <w:rPr>
          <w:rFonts w:hint="eastAsia" w:hAnsi="宋体"/>
          <w:b/>
          <w:bCs/>
          <w:sz w:val="24"/>
          <w:lang w:val="en-US" w:eastAsia="zh-CN"/>
        </w:rPr>
        <w:t>八标段：</w:t>
      </w:r>
      <w:r>
        <w:rPr>
          <w:rFonts w:hint="eastAsia" w:hAnsi="宋体"/>
          <w:sz w:val="24"/>
          <w:szCs w:val="22"/>
          <w:lang w:val="en-US" w:eastAsia="zh-CN"/>
        </w:rPr>
        <w:t>市八</w:t>
      </w:r>
      <w:r>
        <w:rPr>
          <w:rFonts w:hint="eastAsia" w:hAnsi="宋体"/>
          <w:sz w:val="24"/>
          <w:lang w:val="en-US" w:eastAsia="zh-CN"/>
        </w:rPr>
        <w:t>中西院、动迁中心家属院、工行家属院；</w:t>
      </w:r>
      <w:r>
        <w:rPr>
          <w:rFonts w:hint="eastAsia" w:hAnsi="宋体"/>
          <w:b/>
          <w:bCs/>
          <w:sz w:val="24"/>
          <w:lang w:val="en-US" w:eastAsia="zh-CN"/>
        </w:rPr>
        <w:t>九标段：</w:t>
      </w:r>
      <w:r>
        <w:rPr>
          <w:rFonts w:hint="eastAsia" w:hAnsi="宋体"/>
          <w:sz w:val="24"/>
          <w:lang w:val="en-US" w:eastAsia="zh-CN"/>
        </w:rPr>
        <w:t>粮食局饲料公司院、金石达七彩城</w:t>
      </w:r>
      <w:r>
        <w:rPr>
          <w:rFonts w:hint="eastAsia" w:hAnsi="宋体"/>
          <w:sz w:val="24"/>
        </w:rPr>
        <w:t>。</w:t>
      </w:r>
    </w:p>
    <w:p>
      <w:pPr>
        <w:spacing w:line="360" w:lineRule="auto"/>
        <w:ind w:firstLine="480"/>
        <w:rPr>
          <w:rFonts w:hint="eastAsia" w:hAnsi="宋体" w:cs="Times New Roman"/>
          <w:sz w:val="24"/>
          <w:szCs w:val="22"/>
        </w:rPr>
      </w:pPr>
      <w:r>
        <w:rPr>
          <w:rFonts w:hint="eastAsia" w:hAnsi="宋体"/>
          <w:sz w:val="24"/>
        </w:rPr>
        <w:t>2.6招标</w:t>
      </w:r>
      <w:r>
        <w:rPr>
          <w:rFonts w:hint="eastAsia" w:hAnsi="宋体" w:cs="Times New Roman"/>
          <w:sz w:val="24"/>
          <w:szCs w:val="22"/>
        </w:rPr>
        <w:t>控制价:</w:t>
      </w:r>
      <w:r>
        <w:rPr>
          <w:rFonts w:hint="eastAsia" w:hAnsi="宋体"/>
          <w:b/>
          <w:bCs/>
          <w:sz w:val="24"/>
          <w:lang w:eastAsia="zh-CN"/>
        </w:rPr>
        <w:t>一标段</w:t>
      </w:r>
      <w:r>
        <w:rPr>
          <w:rFonts w:hint="eastAsia" w:hAnsi="宋体"/>
          <w:sz w:val="24"/>
          <w:lang w:eastAsia="zh-CN"/>
        </w:rPr>
        <w:t>：</w:t>
      </w:r>
      <w:r>
        <w:rPr>
          <w:rFonts w:hint="eastAsia" w:hAnsi="宋体"/>
          <w:sz w:val="24"/>
          <w:lang w:val="en-US" w:eastAsia="zh-CN"/>
        </w:rPr>
        <w:t>1110878.36</w:t>
      </w:r>
      <w:r>
        <w:rPr>
          <w:rFonts w:hint="eastAsia" w:hAnsi="宋体"/>
          <w:sz w:val="24"/>
          <w:lang w:eastAsia="zh-CN"/>
        </w:rPr>
        <w:t>元；</w:t>
      </w:r>
      <w:r>
        <w:rPr>
          <w:rFonts w:hint="eastAsia" w:hAnsi="宋体"/>
          <w:b/>
          <w:bCs/>
          <w:sz w:val="24"/>
          <w:lang w:eastAsia="zh-CN"/>
        </w:rPr>
        <w:t>二标段：</w:t>
      </w:r>
      <w:r>
        <w:rPr>
          <w:rFonts w:hint="eastAsia" w:hAnsi="宋体"/>
          <w:sz w:val="24"/>
          <w:szCs w:val="22"/>
          <w:lang w:val="en-US" w:eastAsia="zh-CN"/>
        </w:rPr>
        <w:t>653057.78元</w:t>
      </w:r>
      <w:r>
        <w:rPr>
          <w:rFonts w:hint="eastAsia" w:hAnsi="宋体"/>
          <w:sz w:val="24"/>
          <w:lang w:eastAsia="zh-CN"/>
        </w:rPr>
        <w:t>；</w:t>
      </w:r>
      <w:r>
        <w:rPr>
          <w:rFonts w:hint="eastAsia" w:hAnsi="宋体"/>
          <w:b/>
          <w:bCs/>
          <w:sz w:val="24"/>
          <w:lang w:eastAsia="zh-CN"/>
        </w:rPr>
        <w:t>三标段：</w:t>
      </w:r>
      <w:r>
        <w:rPr>
          <w:rFonts w:hint="eastAsia" w:hAnsi="宋体"/>
          <w:sz w:val="24"/>
          <w:szCs w:val="22"/>
          <w:lang w:val="en-US" w:eastAsia="zh-CN"/>
        </w:rPr>
        <w:t>793654.36元</w:t>
      </w:r>
      <w:r>
        <w:rPr>
          <w:rFonts w:hint="eastAsia" w:hAnsi="宋体"/>
          <w:sz w:val="24"/>
          <w:lang w:eastAsia="zh-CN"/>
        </w:rPr>
        <w:t>；</w:t>
      </w:r>
      <w:r>
        <w:rPr>
          <w:rFonts w:hint="eastAsia" w:hAnsi="宋体"/>
          <w:b/>
          <w:bCs/>
          <w:sz w:val="24"/>
          <w:lang w:eastAsia="zh-CN"/>
        </w:rPr>
        <w:t>四标段：</w:t>
      </w:r>
      <w:r>
        <w:rPr>
          <w:rFonts w:hint="eastAsia" w:hAnsi="宋体"/>
          <w:sz w:val="24"/>
          <w:szCs w:val="22"/>
          <w:lang w:val="en-US" w:eastAsia="zh-CN"/>
        </w:rPr>
        <w:t>324198.36元</w:t>
      </w:r>
      <w:r>
        <w:rPr>
          <w:rFonts w:hint="eastAsia" w:hAnsi="宋体"/>
          <w:sz w:val="24"/>
          <w:lang w:eastAsia="zh-CN"/>
        </w:rPr>
        <w:t>；</w:t>
      </w:r>
      <w:r>
        <w:rPr>
          <w:rFonts w:hint="eastAsia" w:hAnsi="宋体"/>
          <w:b/>
          <w:bCs/>
          <w:sz w:val="24"/>
          <w:lang w:eastAsia="zh-CN"/>
        </w:rPr>
        <w:t>五标段：</w:t>
      </w:r>
      <w:r>
        <w:rPr>
          <w:rFonts w:hint="eastAsia" w:hAnsi="宋体"/>
          <w:sz w:val="24"/>
          <w:szCs w:val="22"/>
          <w:lang w:val="en-US" w:eastAsia="zh-CN"/>
        </w:rPr>
        <w:t>427614.32元</w:t>
      </w:r>
      <w:r>
        <w:rPr>
          <w:rFonts w:hint="eastAsia" w:hAnsi="宋体"/>
          <w:sz w:val="24"/>
          <w:lang w:val="en-US" w:eastAsia="zh-CN"/>
        </w:rPr>
        <w:t>；</w:t>
      </w:r>
      <w:r>
        <w:rPr>
          <w:rFonts w:hint="eastAsia" w:hAnsi="宋体"/>
          <w:b/>
          <w:bCs/>
          <w:sz w:val="24"/>
          <w:lang w:val="en-US" w:eastAsia="zh-CN"/>
        </w:rPr>
        <w:t>六标段：</w:t>
      </w:r>
      <w:r>
        <w:rPr>
          <w:rFonts w:hint="eastAsia" w:hAnsi="宋体"/>
          <w:sz w:val="24"/>
          <w:szCs w:val="22"/>
          <w:lang w:val="en-US" w:eastAsia="zh-CN"/>
        </w:rPr>
        <w:t>317238.6</w:t>
      </w:r>
      <w:r>
        <w:rPr>
          <w:rFonts w:hint="eastAsia" w:hAnsi="宋体"/>
          <w:sz w:val="24"/>
          <w:lang w:val="en-US" w:eastAsia="zh-CN"/>
        </w:rPr>
        <w:t>元；</w:t>
      </w:r>
      <w:r>
        <w:rPr>
          <w:rFonts w:hint="eastAsia" w:hAnsi="宋体"/>
          <w:b/>
          <w:bCs/>
          <w:sz w:val="24"/>
          <w:lang w:val="en-US" w:eastAsia="zh-CN"/>
        </w:rPr>
        <w:t>七标段：</w:t>
      </w:r>
      <w:r>
        <w:rPr>
          <w:rFonts w:hint="eastAsia" w:hAnsi="宋体"/>
          <w:sz w:val="24"/>
          <w:szCs w:val="22"/>
          <w:lang w:val="en-US" w:eastAsia="zh-CN"/>
        </w:rPr>
        <w:t>358643.13</w:t>
      </w:r>
      <w:r>
        <w:rPr>
          <w:rFonts w:hint="eastAsia" w:hAnsi="宋体"/>
          <w:sz w:val="24"/>
          <w:lang w:val="en-US" w:eastAsia="zh-CN"/>
        </w:rPr>
        <w:t>元；</w:t>
      </w:r>
      <w:r>
        <w:rPr>
          <w:rFonts w:hint="eastAsia" w:hAnsi="宋体"/>
          <w:b/>
          <w:bCs/>
          <w:sz w:val="24"/>
          <w:lang w:val="en-US" w:eastAsia="zh-CN"/>
        </w:rPr>
        <w:t>八标段：</w:t>
      </w:r>
      <w:r>
        <w:rPr>
          <w:rFonts w:hint="eastAsia" w:hAnsi="宋体"/>
          <w:sz w:val="24"/>
          <w:szCs w:val="22"/>
          <w:lang w:val="en-US" w:eastAsia="zh-CN"/>
        </w:rPr>
        <w:t>387319.35元</w:t>
      </w:r>
      <w:r>
        <w:rPr>
          <w:rFonts w:hint="eastAsia" w:hAnsi="宋体"/>
          <w:sz w:val="24"/>
          <w:lang w:val="en-US" w:eastAsia="zh-CN"/>
        </w:rPr>
        <w:t>；</w:t>
      </w:r>
      <w:r>
        <w:rPr>
          <w:rFonts w:hint="eastAsia" w:hAnsi="宋体"/>
          <w:b/>
          <w:bCs/>
          <w:sz w:val="24"/>
          <w:lang w:val="en-US" w:eastAsia="zh-CN"/>
        </w:rPr>
        <w:t>九标段：</w:t>
      </w:r>
      <w:r>
        <w:rPr>
          <w:rFonts w:hint="eastAsia" w:hAnsi="宋体"/>
          <w:sz w:val="24"/>
          <w:szCs w:val="22"/>
          <w:lang w:val="en-US" w:eastAsia="zh-CN"/>
        </w:rPr>
        <w:t>227819元。</w:t>
      </w:r>
    </w:p>
    <w:p>
      <w:pPr>
        <w:widowControl/>
        <w:spacing w:line="300" w:lineRule="auto"/>
        <w:ind w:firstLine="480"/>
        <w:rPr>
          <w:rFonts w:hAnsi="宋体"/>
          <w:sz w:val="24"/>
          <w:szCs w:val="22"/>
        </w:rPr>
      </w:pPr>
      <w:r>
        <w:rPr>
          <w:rFonts w:hint="eastAsia" w:hAnsi="宋体"/>
          <w:sz w:val="24"/>
        </w:rPr>
        <w:t>2.7计划工</w:t>
      </w:r>
      <w:r>
        <w:rPr>
          <w:rFonts w:hint="eastAsia" w:hAnsi="宋体"/>
          <w:sz w:val="24"/>
          <w:szCs w:val="22"/>
        </w:rPr>
        <w:t>期：</w:t>
      </w:r>
      <w:r>
        <w:rPr>
          <w:rFonts w:hint="eastAsia" w:hAnsi="宋体"/>
          <w:sz w:val="24"/>
          <w:szCs w:val="22"/>
          <w:lang w:val="en-US" w:eastAsia="zh-CN"/>
        </w:rPr>
        <w:t>1标段45</w:t>
      </w:r>
      <w:r>
        <w:rPr>
          <w:rFonts w:hint="eastAsia" w:hAnsi="宋体"/>
          <w:sz w:val="24"/>
          <w:szCs w:val="22"/>
        </w:rPr>
        <w:t>日历天</w:t>
      </w:r>
      <w:r>
        <w:rPr>
          <w:rFonts w:hint="eastAsia" w:hAnsi="宋体"/>
          <w:sz w:val="24"/>
          <w:szCs w:val="22"/>
          <w:lang w:eastAsia="zh-CN"/>
        </w:rPr>
        <w:t>；</w:t>
      </w:r>
      <w:r>
        <w:rPr>
          <w:rFonts w:hint="eastAsia" w:hAnsi="宋体"/>
          <w:sz w:val="24"/>
          <w:szCs w:val="22"/>
          <w:lang w:val="en-US" w:eastAsia="zh-CN"/>
        </w:rPr>
        <w:t>2-9标段30日历天</w:t>
      </w:r>
      <w:r>
        <w:rPr>
          <w:rFonts w:hint="eastAsia" w:hAnsi="宋体"/>
          <w:sz w:val="24"/>
          <w:szCs w:val="22"/>
        </w:rPr>
        <w:t>。</w:t>
      </w:r>
    </w:p>
    <w:p>
      <w:pPr>
        <w:widowControl/>
        <w:spacing w:line="300" w:lineRule="auto"/>
        <w:rPr>
          <w:rFonts w:hAnsi="宋体"/>
          <w:sz w:val="24"/>
        </w:rPr>
      </w:pPr>
      <w:r>
        <w:rPr>
          <w:rFonts w:hint="eastAsia" w:hAnsi="宋体"/>
          <w:sz w:val="24"/>
        </w:rPr>
        <w:t xml:space="preserve">    2.8质量要求：</w:t>
      </w:r>
      <w:r>
        <w:rPr>
          <w:rFonts w:hint="eastAsia" w:hAnsi="宋体" w:cs="黑体"/>
          <w:sz w:val="24"/>
        </w:rPr>
        <w:t>合格（</w:t>
      </w:r>
      <w:r>
        <w:rPr>
          <w:rFonts w:hint="eastAsia"/>
          <w:sz w:val="24"/>
        </w:rPr>
        <w:t>符合国家现行的验收规范和标准）</w:t>
      </w:r>
      <w:r>
        <w:rPr>
          <w:rFonts w:hint="eastAsia" w:hAnsi="宋体"/>
          <w:sz w:val="24"/>
        </w:rPr>
        <w:t>。</w:t>
      </w:r>
    </w:p>
    <w:p>
      <w:pPr>
        <w:widowControl/>
        <w:numPr>
          <w:ilvl w:val="0"/>
          <w:numId w:val="2"/>
        </w:numPr>
        <w:spacing w:line="360" w:lineRule="auto"/>
        <w:rPr>
          <w:rFonts w:hAnsi="宋体"/>
          <w:b/>
          <w:sz w:val="24"/>
        </w:rPr>
      </w:pPr>
      <w:r>
        <w:rPr>
          <w:rFonts w:hint="eastAsia" w:hAnsi="宋体"/>
          <w:b/>
          <w:sz w:val="24"/>
        </w:rPr>
        <w:t>资格要求</w:t>
      </w:r>
    </w:p>
    <w:p>
      <w:pPr>
        <w:pStyle w:val="2"/>
        <w:rPr>
          <w:rFonts w:hint="default" w:eastAsia="宋体"/>
          <w:lang w:val="en-US" w:eastAsia="zh-CN"/>
        </w:rPr>
      </w:pPr>
      <w:r>
        <w:rPr>
          <w:rFonts w:hint="eastAsia" w:hAnsi="宋体"/>
          <w:b/>
          <w:sz w:val="24"/>
          <w:lang w:val="en-US" w:eastAsia="zh-CN"/>
        </w:rPr>
        <w:t>1-9标段：</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3.2投标人未被“信用中国”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26"/>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6"/>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rPr>
        <w:t>300</w:t>
      </w:r>
      <w:r>
        <w:rPr>
          <w:rFonts w:hint="eastAsia" w:hAnsi="宋体"/>
          <w:bCs/>
          <w:sz w:val="24"/>
        </w:rPr>
        <w:t>元，于递交投标文件时缴纳给招标代理机构，售后不退。</w:t>
      </w:r>
    </w:p>
    <w:p>
      <w:pPr>
        <w:widowControl/>
        <w:numPr>
          <w:ilvl w:val="0"/>
          <w:numId w:val="3"/>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本项目为全流程电子化交易项目，须提交电子投标文件</w:t>
      </w:r>
      <w:r>
        <w:rPr>
          <w:rFonts w:hint="eastAsia" w:hAnsi="宋体"/>
          <w:bCs/>
          <w:sz w:val="24"/>
          <w:lang w:val="en-US" w:eastAsia="zh-CN"/>
        </w:rPr>
        <w:t>1</w:t>
      </w:r>
      <w:r>
        <w:rPr>
          <w:rFonts w:hint="eastAsia" w:hAnsi="宋体"/>
          <w:bCs/>
          <w:sz w:val="24"/>
        </w:rPr>
        <w:t>份。</w:t>
      </w:r>
    </w:p>
    <w:p>
      <w:pPr>
        <w:widowControl/>
        <w:spacing w:line="360" w:lineRule="auto"/>
        <w:ind w:firstLine="480" w:firstLineChars="200"/>
        <w:rPr>
          <w:rFonts w:hint="eastAsia" w:hAnsi="宋体"/>
          <w:bCs/>
          <w:sz w:val="24"/>
          <w:szCs w:val="22"/>
        </w:rPr>
      </w:pPr>
      <w:r>
        <w:rPr>
          <w:rFonts w:hint="eastAsia" w:hAnsi="宋体"/>
          <w:bCs/>
          <w:sz w:val="24"/>
        </w:rPr>
        <w:t>6.2 投标文件提交的截止时间及开</w:t>
      </w:r>
      <w:r>
        <w:rPr>
          <w:rFonts w:hint="eastAsia" w:hAnsi="宋体"/>
          <w:bCs/>
          <w:sz w:val="24"/>
          <w:szCs w:val="22"/>
        </w:rPr>
        <w:t>标时间：20</w:t>
      </w:r>
      <w:r>
        <w:rPr>
          <w:rFonts w:hint="eastAsia" w:hAnsi="宋体"/>
          <w:bCs/>
          <w:sz w:val="24"/>
          <w:szCs w:val="22"/>
          <w:lang w:val="en-US" w:eastAsia="zh-CN"/>
        </w:rPr>
        <w:t>20</w:t>
      </w:r>
      <w:r>
        <w:rPr>
          <w:rFonts w:hint="eastAsia" w:hAnsi="宋体"/>
          <w:bCs/>
          <w:sz w:val="24"/>
          <w:szCs w:val="22"/>
        </w:rPr>
        <w:t>年</w:t>
      </w:r>
      <w:r>
        <w:rPr>
          <w:rFonts w:hint="eastAsia" w:hAnsi="宋体"/>
          <w:bCs/>
          <w:sz w:val="24"/>
          <w:szCs w:val="22"/>
          <w:lang w:val="en-US" w:eastAsia="zh-CN"/>
        </w:rPr>
        <w:t xml:space="preserve"> 2 </w:t>
      </w:r>
      <w:r>
        <w:rPr>
          <w:rFonts w:hint="eastAsia" w:hAnsi="宋体"/>
          <w:bCs/>
          <w:sz w:val="24"/>
          <w:szCs w:val="22"/>
        </w:rPr>
        <w:t>月</w:t>
      </w:r>
      <w:r>
        <w:rPr>
          <w:rFonts w:hint="eastAsia" w:hAnsi="宋体"/>
          <w:bCs/>
          <w:sz w:val="24"/>
          <w:szCs w:val="22"/>
          <w:lang w:val="en-US" w:eastAsia="zh-CN"/>
        </w:rPr>
        <w:t xml:space="preserve">3 </w:t>
      </w:r>
      <w:r>
        <w:rPr>
          <w:rFonts w:hint="eastAsia" w:hAnsi="宋体"/>
          <w:bCs/>
          <w:sz w:val="24"/>
          <w:szCs w:val="22"/>
        </w:rPr>
        <w:t>日</w:t>
      </w:r>
      <w:r>
        <w:rPr>
          <w:rFonts w:hint="eastAsia" w:hAnsi="宋体"/>
          <w:bCs/>
          <w:sz w:val="24"/>
          <w:szCs w:val="22"/>
          <w:lang w:val="en-US" w:eastAsia="zh-CN"/>
        </w:rPr>
        <w:t>9</w:t>
      </w:r>
      <w:r>
        <w:rPr>
          <w:rFonts w:hint="eastAsia" w:hAnsi="宋体"/>
          <w:bCs/>
          <w:sz w:val="24"/>
          <w:szCs w:val="22"/>
        </w:rPr>
        <w:t>时30分。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6.3电子投标文件的提交：电子投标文件应在投标文件提交截止时间（开标时间）之前成功提交至《全国公共资源交易平台(河南省▪许昌市)》公共资源交易系统，并同时提交</w:t>
      </w:r>
      <w:r>
        <w:rPr>
          <w:rFonts w:hint="eastAsia" w:hAnsi="宋体"/>
          <w:bCs/>
          <w:sz w:val="24"/>
          <w:lang w:val="en-US" w:eastAsia="zh-CN"/>
        </w:rPr>
        <w:t>1</w:t>
      </w:r>
      <w:r>
        <w:rPr>
          <w:rFonts w:hint="eastAsia" w:hAnsi="宋体"/>
          <w:bCs/>
          <w:sz w:val="24"/>
        </w:rPr>
        <w:t>份使用电子介质存储的备份文件。</w:t>
      </w:r>
    </w:p>
    <w:p>
      <w:pPr>
        <w:widowControl/>
        <w:spacing w:line="360" w:lineRule="auto"/>
        <w:ind w:firstLine="480" w:firstLineChars="200"/>
        <w:rPr>
          <w:rFonts w:hint="eastAsia" w:hAnsi="宋体"/>
          <w:bCs/>
          <w:sz w:val="24"/>
          <w:szCs w:val="22"/>
        </w:rPr>
      </w:pPr>
      <w:r>
        <w:rPr>
          <w:rFonts w:hint="eastAsia" w:hAnsi="宋体"/>
          <w:bCs/>
          <w:sz w:val="24"/>
        </w:rPr>
        <w:t>6.4电子投标文件提交地点：许昌市</w:t>
      </w:r>
      <w:r>
        <w:rPr>
          <w:rFonts w:hint="eastAsia" w:hAnsi="宋体"/>
          <w:bCs/>
          <w:sz w:val="24"/>
          <w:szCs w:val="22"/>
        </w:rPr>
        <w:t>公共资源交易中心（龙兴路与竹林路交汇处创业服务中</w:t>
      </w:r>
      <w:r>
        <w:rPr>
          <w:rFonts w:hint="eastAsia" w:hAnsi="宋体"/>
          <w:bCs/>
          <w:sz w:val="24"/>
        </w:rPr>
        <w:t>心C 座</w:t>
      </w:r>
      <w:r>
        <w:rPr>
          <w:rFonts w:hint="eastAsia" w:hAnsi="宋体"/>
          <w:bCs/>
          <w:sz w:val="24"/>
          <w:szCs w:val="22"/>
        </w:rPr>
        <w:t>）三楼开标（</w:t>
      </w:r>
      <w:r>
        <w:rPr>
          <w:rFonts w:hint="eastAsia" w:hAnsi="宋体"/>
          <w:bCs/>
          <w:sz w:val="24"/>
          <w:szCs w:val="22"/>
          <w:lang w:val="en-US" w:eastAsia="zh-CN"/>
        </w:rPr>
        <w:t xml:space="preserve"> 二 </w:t>
      </w:r>
      <w:r>
        <w:rPr>
          <w:rFonts w:hint="eastAsia" w:hAnsi="宋体"/>
          <w:bCs/>
          <w:sz w:val="24"/>
          <w:szCs w:val="22"/>
        </w:rPr>
        <w:t>）室。</w:t>
      </w:r>
    </w:p>
    <w:p>
      <w:pPr>
        <w:widowControl/>
        <w:spacing w:line="360" w:lineRule="auto"/>
        <w:ind w:firstLine="480" w:firstLineChars="200"/>
        <w:rPr>
          <w:rFonts w:hAnsi="宋体"/>
          <w:bCs/>
          <w:sz w:val="24"/>
        </w:rPr>
      </w:pPr>
      <w:r>
        <w:rPr>
          <w:rFonts w:hint="eastAsia" w:hAnsi="宋体"/>
          <w:bCs/>
          <w:sz w:val="24"/>
        </w:rPr>
        <w:t>6.5逾期送达的或者未送达指定地点的</w:t>
      </w:r>
      <w:r>
        <w:rPr>
          <w:rFonts w:hint="eastAsia" w:hAnsi="宋体" w:cs="宋体"/>
          <w:sz w:val="24"/>
        </w:rPr>
        <w:t>电子投标文件</w:t>
      </w:r>
      <w:r>
        <w:rPr>
          <w:rFonts w:hint="eastAsia" w:hAnsi="宋体"/>
          <w:bCs/>
          <w:sz w:val="24"/>
        </w:rPr>
        <w:t>的，招标人不予受理。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360" w:lineRule="auto"/>
        <w:ind w:firstLine="480" w:firstLineChars="200"/>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许昌市魏都区西大街道办事处</w:t>
      </w:r>
      <w:r>
        <w:rPr>
          <w:rFonts w:hint="eastAsia" w:ascii="宋体" w:hAnsi="宋体"/>
          <w:sz w:val="24"/>
          <w:szCs w:val="22"/>
        </w:rPr>
        <w:t xml:space="preserve">  </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w:t>
      </w:r>
      <w:r>
        <w:rPr>
          <w:rFonts w:hint="eastAsia" w:hAnsi="宋体"/>
          <w:sz w:val="24"/>
          <w:szCs w:val="22"/>
          <w:lang w:val="en-US" w:eastAsia="zh-CN"/>
        </w:rPr>
        <w:t>北</w:t>
      </w:r>
      <w:r>
        <w:rPr>
          <w:rFonts w:hint="eastAsia" w:ascii="宋体" w:hAnsi="宋体"/>
          <w:sz w:val="24"/>
          <w:szCs w:val="22"/>
          <w:lang w:val="en-US" w:eastAsia="zh-CN"/>
        </w:rPr>
        <w:t>九曲街</w:t>
      </w:r>
    </w:p>
    <w:p>
      <w:pPr>
        <w:spacing w:line="360" w:lineRule="auto"/>
        <w:ind w:firstLine="480" w:firstLineChars="200"/>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赵先生</w:t>
      </w:r>
    </w:p>
    <w:p>
      <w:pPr>
        <w:spacing w:line="360" w:lineRule="auto"/>
        <w:ind w:firstLine="480" w:firstLineChars="200"/>
        <w:rPr>
          <w:rFonts w:hint="default" w:ascii="宋体" w:hAnsi="宋体"/>
          <w:sz w:val="24"/>
          <w:szCs w:val="22"/>
          <w:lang w:val="en-US" w:eastAsia="zh-CN"/>
        </w:rPr>
      </w:pPr>
      <w:r>
        <w:rPr>
          <w:rFonts w:hint="eastAsia" w:ascii="宋体" w:hAnsi="宋体"/>
          <w:sz w:val="24"/>
          <w:szCs w:val="22"/>
        </w:rPr>
        <w:t>联系电话：</w:t>
      </w:r>
      <w:r>
        <w:rPr>
          <w:rFonts w:hint="eastAsia" w:hAnsi="宋体"/>
          <w:sz w:val="24"/>
          <w:szCs w:val="22"/>
          <w:lang w:val="en-US" w:eastAsia="zh-CN"/>
        </w:rPr>
        <w:t>19103996080</w:t>
      </w:r>
    </w:p>
    <w:p>
      <w:pPr>
        <w:spacing w:line="360" w:lineRule="auto"/>
        <w:ind w:firstLine="480" w:firstLineChars="200"/>
        <w:rPr>
          <w:rFonts w:hint="eastAsia" w:ascii="宋体" w:hAnsi="宋体"/>
          <w:sz w:val="24"/>
          <w:szCs w:val="22"/>
        </w:rPr>
      </w:pPr>
      <w:r>
        <w:rPr>
          <w:rFonts w:hint="eastAsia" w:ascii="宋体" w:hAnsi="宋体"/>
          <w:sz w:val="24"/>
          <w:szCs w:val="22"/>
        </w:rPr>
        <w:t>代理机构：河南永明工程管理有限公司</w:t>
      </w:r>
    </w:p>
    <w:p>
      <w:pPr>
        <w:spacing w:line="360" w:lineRule="auto"/>
        <w:ind w:firstLine="480" w:firstLineChars="200"/>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众信国际</w:t>
      </w:r>
    </w:p>
    <w:p>
      <w:pPr>
        <w:spacing w:line="360" w:lineRule="auto"/>
        <w:ind w:firstLine="480" w:firstLineChars="200"/>
        <w:rPr>
          <w:rFonts w:hint="eastAsia" w:ascii="宋体" w:hAnsi="宋体"/>
          <w:sz w:val="24"/>
          <w:szCs w:val="22"/>
        </w:rPr>
      </w:pPr>
      <w:r>
        <w:rPr>
          <w:rFonts w:hint="eastAsia" w:ascii="宋体" w:hAnsi="宋体"/>
          <w:sz w:val="24"/>
          <w:szCs w:val="22"/>
        </w:rPr>
        <w:t>联 系 人：李女士</w:t>
      </w:r>
    </w:p>
    <w:p>
      <w:pPr>
        <w:spacing w:line="360" w:lineRule="auto"/>
        <w:ind w:firstLine="480" w:firstLineChars="200"/>
        <w:rPr>
          <w:rFonts w:hint="eastAsia" w:ascii="宋体" w:hAnsi="宋体"/>
          <w:sz w:val="24"/>
          <w:szCs w:val="22"/>
        </w:rPr>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p>
      <w:pPr>
        <w:autoSpaceDE w:val="0"/>
        <w:autoSpaceDN w:val="0"/>
        <w:adjustRightInd w:val="0"/>
        <w:spacing w:line="360" w:lineRule="auto"/>
        <w:ind w:firstLine="480" w:firstLineChars="200"/>
        <w:jc w:val="left"/>
        <w:rPr>
          <w:rFonts w:hAnsi="宋体"/>
          <w:sz w:val="24"/>
          <w:szCs w:val="24"/>
        </w:rPr>
      </w:pPr>
    </w:p>
    <w:p>
      <w:pPr>
        <w:pStyle w:val="2"/>
        <w:ind w:firstLine="240"/>
        <w:jc w:val="right"/>
        <w:rPr>
          <w:rFonts w:hint="eastAsia" w:ascii="宋体" w:hAnsi="宋体"/>
          <w:sz w:val="24"/>
          <w:szCs w:val="22"/>
          <w:lang w:eastAsia="zh-CN"/>
        </w:rPr>
      </w:pPr>
      <w:r>
        <w:rPr>
          <w:rFonts w:hint="eastAsia" w:ascii="宋体" w:hAnsi="宋体"/>
          <w:sz w:val="24"/>
          <w:szCs w:val="22"/>
          <w:lang w:eastAsia="zh-CN"/>
        </w:rPr>
        <w:t>许昌市魏都区西大街道办事处</w:t>
      </w:r>
    </w:p>
    <w:p>
      <w:pPr>
        <w:pStyle w:val="2"/>
        <w:ind w:firstLine="240"/>
        <w:jc w:val="right"/>
        <w:rPr>
          <w:rFonts w:hint="eastAsia" w:ascii="宋体" w:hAnsi="宋体" w:eastAsia="宋体" w:cs="Times New Roman"/>
          <w:sz w:val="24"/>
          <w:szCs w:val="22"/>
          <w:lang w:val="en-US" w:eastAsia="zh-CN" w:bidi="ar-SA"/>
        </w:rPr>
      </w:pPr>
      <w:r>
        <w:rPr>
          <w:rFonts w:hint="eastAsia" w:hAnsi="宋体"/>
          <w:sz w:val="24"/>
        </w:rPr>
        <w:t>20</w:t>
      </w:r>
      <w:r>
        <w:rPr>
          <w:rFonts w:hint="eastAsia" w:hAnsi="宋体"/>
          <w:sz w:val="24"/>
          <w:lang w:val="en-US" w:eastAsia="zh-CN"/>
        </w:rPr>
        <w:t>20</w:t>
      </w:r>
      <w:r>
        <w:rPr>
          <w:rFonts w:hint="eastAsia" w:hAnsi="宋体"/>
          <w:sz w:val="24"/>
        </w:rPr>
        <w:t>年</w:t>
      </w:r>
      <w:r>
        <w:rPr>
          <w:rFonts w:hint="eastAsia" w:hAnsi="宋体"/>
          <w:sz w:val="24"/>
          <w:lang w:val="en-US" w:eastAsia="zh-CN"/>
        </w:rPr>
        <w:t>1</w:t>
      </w:r>
      <w:r>
        <w:rPr>
          <w:rFonts w:hint="eastAsia" w:ascii="宋体" w:hAnsi="宋体" w:eastAsia="宋体" w:cs="Times New Roman"/>
          <w:sz w:val="24"/>
          <w:szCs w:val="22"/>
          <w:lang w:val="en-US" w:eastAsia="zh-CN" w:bidi="ar-SA"/>
        </w:rPr>
        <w:t xml:space="preserve">月 </w:t>
      </w:r>
      <w:r>
        <w:rPr>
          <w:rFonts w:hint="eastAsia" w:hAnsi="宋体" w:cs="Times New Roman"/>
          <w:sz w:val="24"/>
          <w:szCs w:val="22"/>
          <w:lang w:val="en-US" w:eastAsia="zh-CN" w:bidi="ar-SA"/>
        </w:rPr>
        <w:t>9</w:t>
      </w:r>
      <w:bookmarkStart w:id="89" w:name="_GoBack"/>
      <w:bookmarkEnd w:id="89"/>
      <w:r>
        <w:rPr>
          <w:rFonts w:hint="eastAsia" w:ascii="宋体" w:hAnsi="宋体" w:eastAsia="宋体" w:cs="Times New Roman"/>
          <w:sz w:val="24"/>
          <w:szCs w:val="22"/>
          <w:lang w:val="en-US" w:eastAsia="zh-CN" w:bidi="ar-SA"/>
        </w:rPr>
        <w:t xml:space="preserve"> 日</w:t>
      </w:r>
    </w:p>
    <w:p>
      <w:pPr>
        <w:widowControl/>
        <w:spacing w:line="312" w:lineRule="auto"/>
        <w:rPr>
          <w:rFonts w:hAnsi="宋体" w:cs="宋体"/>
          <w:b/>
          <w:bCs/>
          <w:sz w:val="28"/>
          <w:szCs w:val="28"/>
        </w:rPr>
      </w:pPr>
      <w:r>
        <w:rPr>
          <w:rFonts w:hAnsi="宋体" w:cs="宋体"/>
          <w:b/>
          <w:bCs/>
          <w:sz w:val="28"/>
          <w:szCs w:val="28"/>
        </w:rPr>
        <w:t>温馨提示：</w:t>
      </w:r>
    </w:p>
    <w:p>
      <w:pPr>
        <w:snapToGrid w:val="0"/>
        <w:spacing w:line="540" w:lineRule="exact"/>
        <w:ind w:left="-170" w:leftChars="-50" w:right="-170" w:rightChars="-50" w:firstLine="560" w:firstLineChars="200"/>
        <w:rPr>
          <w:rFonts w:hAnsi="宋体" w:cs="宋体"/>
          <w:sz w:val="24"/>
          <w:szCs w:val="24"/>
        </w:rPr>
      </w:pPr>
      <w:r>
        <w:rPr>
          <w:rFonts w:hint="eastAsia" w:hAnsi="宋体" w:cs="宋体"/>
          <w:b/>
          <w:bCs/>
          <w:sz w:val="28"/>
          <w:szCs w:val="28"/>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pStyle w:val="2"/>
        <w:ind w:firstLine="240"/>
        <w:rPr>
          <w:rFonts w:hAnsi="宋体" w:cs="宋体"/>
          <w:sz w:val="24"/>
          <w:szCs w:val="24"/>
        </w:rPr>
      </w:pPr>
    </w:p>
    <w:p>
      <w:pPr>
        <w:tabs>
          <w:tab w:val="left" w:pos="4140"/>
          <w:tab w:val="left" w:pos="4260"/>
        </w:tabs>
        <w:spacing w:line="360" w:lineRule="auto"/>
        <w:ind w:right="-578" w:rightChars="-170"/>
        <w:jc w:val="both"/>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360" w:lineRule="auto"/>
              <w:rPr>
                <w:rFonts w:hint="eastAsia" w:ascii="宋体" w:hAnsi="宋体"/>
                <w:sz w:val="24"/>
                <w:szCs w:val="22"/>
              </w:rPr>
            </w:pPr>
            <w:r>
              <w:rPr>
                <w:rFonts w:hint="eastAsia" w:ascii="宋体" w:hAnsi="宋体"/>
                <w:sz w:val="24"/>
                <w:szCs w:val="22"/>
              </w:rPr>
              <w:t>招标人：</w:t>
            </w:r>
            <w:r>
              <w:rPr>
                <w:rFonts w:hint="eastAsia" w:ascii="宋体" w:hAnsi="宋体"/>
                <w:sz w:val="24"/>
                <w:szCs w:val="22"/>
                <w:lang w:eastAsia="zh-CN"/>
              </w:rPr>
              <w:t>许昌市魏都区西大街道办事处</w:t>
            </w:r>
            <w:r>
              <w:rPr>
                <w:rFonts w:hint="eastAsia" w:ascii="宋体" w:hAnsi="宋体"/>
                <w:sz w:val="24"/>
                <w:szCs w:val="22"/>
              </w:rPr>
              <w:t xml:space="preserve">  </w:t>
            </w:r>
          </w:p>
          <w:p>
            <w:pPr>
              <w:spacing w:line="360" w:lineRule="auto"/>
              <w:rPr>
                <w:rFonts w:hint="eastAsia" w:ascii="宋体" w:hAnsi="宋体"/>
                <w:sz w:val="24"/>
                <w:szCs w:val="22"/>
                <w:lang w:eastAsia="zh-CN"/>
              </w:rPr>
            </w:pPr>
            <w:r>
              <w:rPr>
                <w:rFonts w:hint="eastAsia" w:ascii="宋体" w:hAnsi="宋体"/>
                <w:sz w:val="24"/>
                <w:szCs w:val="22"/>
              </w:rPr>
              <w:t>地  址：</w:t>
            </w:r>
            <w:r>
              <w:rPr>
                <w:rFonts w:hint="eastAsia" w:ascii="宋体" w:hAnsi="宋体"/>
                <w:sz w:val="24"/>
                <w:szCs w:val="22"/>
                <w:lang w:val="en-US" w:eastAsia="zh-CN"/>
              </w:rPr>
              <w:t>许昌市</w:t>
            </w:r>
            <w:r>
              <w:rPr>
                <w:rFonts w:hint="eastAsia" w:hAnsi="宋体"/>
                <w:sz w:val="24"/>
                <w:szCs w:val="22"/>
                <w:lang w:val="en-US" w:eastAsia="zh-CN"/>
              </w:rPr>
              <w:t>北</w:t>
            </w:r>
            <w:r>
              <w:rPr>
                <w:rFonts w:hint="eastAsia" w:ascii="宋体" w:hAnsi="宋体"/>
                <w:sz w:val="24"/>
                <w:szCs w:val="22"/>
                <w:lang w:val="en-US" w:eastAsia="zh-CN"/>
              </w:rPr>
              <w:t>九曲街</w:t>
            </w:r>
          </w:p>
          <w:p>
            <w:pPr>
              <w:spacing w:line="360" w:lineRule="auto"/>
              <w:rPr>
                <w:rFonts w:hint="eastAsia" w:ascii="宋体" w:hAnsi="宋体"/>
                <w:sz w:val="24"/>
                <w:szCs w:val="22"/>
                <w:lang w:eastAsia="zh-CN"/>
              </w:rPr>
            </w:pPr>
            <w:r>
              <w:rPr>
                <w:rFonts w:hint="eastAsia" w:ascii="宋体" w:hAnsi="宋体"/>
                <w:sz w:val="24"/>
                <w:szCs w:val="22"/>
              </w:rPr>
              <w:t xml:space="preserve">联系人： </w:t>
            </w:r>
            <w:r>
              <w:rPr>
                <w:rFonts w:hint="eastAsia" w:hAnsi="宋体"/>
                <w:sz w:val="24"/>
                <w:szCs w:val="22"/>
                <w:lang w:eastAsia="zh-CN"/>
              </w:rPr>
              <w:t>赵先生</w:t>
            </w:r>
          </w:p>
          <w:p>
            <w:pPr>
              <w:spacing w:line="360" w:lineRule="auto"/>
              <w:rPr>
                <w:rFonts w:hAnsi="宋体"/>
                <w:sz w:val="24"/>
              </w:rPr>
            </w:pPr>
            <w:r>
              <w:rPr>
                <w:rFonts w:hint="eastAsia" w:ascii="宋体" w:hAnsi="宋体"/>
                <w:sz w:val="24"/>
                <w:szCs w:val="22"/>
              </w:rPr>
              <w:t>联系电话：</w:t>
            </w:r>
            <w:r>
              <w:rPr>
                <w:rFonts w:hint="eastAsia" w:hAnsi="宋体"/>
                <w:sz w:val="24"/>
                <w:szCs w:val="22"/>
                <w:lang w:val="en-US" w:eastAsia="zh-CN"/>
              </w:rPr>
              <w:t>19103996080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360" w:lineRule="auto"/>
              <w:rPr>
                <w:rFonts w:hint="eastAsia" w:ascii="宋体" w:hAnsi="宋体"/>
                <w:sz w:val="24"/>
                <w:szCs w:val="22"/>
              </w:rPr>
            </w:pPr>
            <w:r>
              <w:rPr>
                <w:rFonts w:hint="eastAsia" w:ascii="宋体" w:hAnsi="宋体"/>
                <w:sz w:val="24"/>
                <w:szCs w:val="22"/>
              </w:rPr>
              <w:t>代理机构：河南永明工程管理有限公司</w:t>
            </w:r>
          </w:p>
          <w:p>
            <w:pPr>
              <w:spacing w:line="360" w:lineRule="auto"/>
              <w:rPr>
                <w:rFonts w:hint="eastAsia" w:ascii="宋体" w:hAnsi="宋体" w:eastAsia="宋体"/>
                <w:sz w:val="24"/>
                <w:szCs w:val="22"/>
                <w:lang w:eastAsia="zh-CN"/>
              </w:rPr>
            </w:pPr>
            <w:r>
              <w:rPr>
                <w:rFonts w:hint="eastAsia" w:ascii="宋体" w:hAnsi="宋体"/>
                <w:sz w:val="24"/>
                <w:szCs w:val="22"/>
              </w:rPr>
              <w:t>地    址：许昌市</w:t>
            </w:r>
            <w:r>
              <w:rPr>
                <w:rFonts w:hint="eastAsia" w:hAnsi="宋体"/>
                <w:sz w:val="24"/>
                <w:szCs w:val="22"/>
                <w:lang w:eastAsia="zh-CN"/>
              </w:rPr>
              <w:t>众信国际</w:t>
            </w:r>
          </w:p>
          <w:p>
            <w:pPr>
              <w:spacing w:line="360" w:lineRule="auto"/>
              <w:rPr>
                <w:rFonts w:hint="eastAsia" w:ascii="宋体" w:hAnsi="宋体"/>
                <w:sz w:val="24"/>
                <w:szCs w:val="22"/>
              </w:rPr>
            </w:pPr>
            <w:r>
              <w:rPr>
                <w:rFonts w:hint="eastAsia" w:ascii="宋体" w:hAnsi="宋体"/>
                <w:sz w:val="24"/>
                <w:szCs w:val="22"/>
              </w:rPr>
              <w:t>联 系 人：李女士</w:t>
            </w:r>
          </w:p>
          <w:p>
            <w:pPr>
              <w:autoSpaceDE w:val="0"/>
              <w:autoSpaceDN w:val="0"/>
              <w:adjustRightInd w:val="0"/>
              <w:spacing w:line="360" w:lineRule="auto"/>
              <w:jc w:val="left"/>
            </w:pPr>
            <w:r>
              <w:rPr>
                <w:rFonts w:hint="eastAsia" w:ascii="宋体" w:hAnsi="宋体"/>
                <w:sz w:val="24"/>
                <w:szCs w:val="22"/>
              </w:rPr>
              <w:t>联系电话：</w:t>
            </w:r>
            <w:r>
              <w:rPr>
                <w:rFonts w:hint="eastAsia" w:hAnsi="宋体"/>
                <w:sz w:val="24"/>
                <w:szCs w:val="22"/>
                <w:lang w:val="en-US" w:eastAsia="zh-CN"/>
              </w:rPr>
              <w:t>0374-5051770</w:t>
            </w:r>
            <w:r>
              <w:rPr>
                <w:rFonts w:hint="eastAsia"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424" w:type="dxa"/>
            <w:gridSpan w:val="2"/>
            <w:vAlign w:val="center"/>
          </w:tcPr>
          <w:p>
            <w:pPr>
              <w:autoSpaceDE w:val="0"/>
              <w:autoSpaceDN w:val="0"/>
              <w:adjustRightInd w:val="0"/>
              <w:spacing w:line="360" w:lineRule="auto"/>
              <w:jc w:val="left"/>
              <w:rPr>
                <w:rFonts w:hint="eastAsia" w:ascii="宋体" w:hAnsi="宋体"/>
                <w:sz w:val="24"/>
                <w:szCs w:val="22"/>
              </w:rPr>
            </w:pPr>
            <w:r>
              <w:rPr>
                <w:rFonts w:hint="eastAsia" w:ascii="宋体" w:hAnsi="宋体"/>
                <w:sz w:val="24"/>
                <w:szCs w:val="22"/>
                <w:lang w:eastAsia="zh-CN"/>
              </w:rPr>
              <w:t>许昌市魏都区西大街道办事处</w:t>
            </w:r>
            <w:r>
              <w:rPr>
                <w:rFonts w:hint="eastAsia" w:ascii="宋体" w:hAnsi="宋体"/>
                <w:sz w:val="24"/>
                <w:szCs w:val="22"/>
              </w:rPr>
              <w:t>“</w:t>
            </w:r>
            <w:r>
              <w:rPr>
                <w:rFonts w:hint="eastAsia" w:ascii="宋体" w:hAnsi="宋体"/>
                <w:sz w:val="24"/>
                <w:szCs w:val="22"/>
                <w:lang w:val="en-US" w:eastAsia="zh-CN"/>
              </w:rPr>
              <w:t>62号院等19个老旧小区基础设施改造项目</w:t>
            </w:r>
            <w:r>
              <w:rPr>
                <w:rFonts w:hint="eastAsia" w:ascii="宋体" w:hAnsi="宋体"/>
                <w:sz w:val="24"/>
                <w:szCs w:val="22"/>
              </w:rPr>
              <w:t>”</w:t>
            </w:r>
            <w:r>
              <w:rPr>
                <w:rFonts w:hint="eastAsia" w:ascii="宋体" w:hAnsi="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Times New Roman"/>
                <w:sz w:val="24"/>
                <w:szCs w:val="24"/>
              </w:rPr>
              <w:t>建设地点</w:t>
            </w:r>
          </w:p>
        </w:tc>
        <w:tc>
          <w:tcPr>
            <w:tcW w:w="6424" w:type="dxa"/>
            <w:gridSpan w:val="2"/>
            <w:vAlign w:val="center"/>
          </w:tcPr>
          <w:p>
            <w:pPr>
              <w:widowControl/>
              <w:spacing w:line="300" w:lineRule="auto"/>
              <w:rPr>
                <w:rFonts w:hint="eastAsia" w:hAnsi="宋体" w:eastAsia="宋体" w:cs="仿宋_GB2312"/>
                <w:sz w:val="24"/>
                <w:szCs w:val="24"/>
                <w:lang w:val="en-US" w:eastAsia="zh-CN"/>
              </w:rPr>
            </w:pPr>
            <w:r>
              <w:rPr>
                <w:rFonts w:hint="eastAsia" w:hAnsi="宋体"/>
                <w:sz w:val="24"/>
                <w:szCs w:val="24"/>
                <w:lang w:val="en-US" w:eastAsia="zh-CN"/>
              </w:rPr>
              <w:t xml:space="preserve"> 许昌市</w:t>
            </w:r>
            <w:r>
              <w:rPr>
                <w:rFonts w:hint="eastAsia" w:hAnsi="宋体" w:cs="Times New Roman"/>
                <w:sz w:val="24"/>
                <w:szCs w:val="24"/>
                <w:lang w:eastAsia="zh-CN"/>
              </w:rPr>
              <w:t>魏都区境内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sz w:val="24"/>
                <w:szCs w:val="22"/>
                <w:lang w:val="en-US" w:eastAsia="zh-CN"/>
              </w:rPr>
              <w:t>1标段45</w:t>
            </w:r>
            <w:r>
              <w:rPr>
                <w:rFonts w:hint="eastAsia" w:hAnsi="宋体"/>
                <w:sz w:val="24"/>
                <w:szCs w:val="22"/>
              </w:rPr>
              <w:t>日历天</w:t>
            </w:r>
            <w:r>
              <w:rPr>
                <w:rFonts w:hint="eastAsia" w:hAnsi="宋体"/>
                <w:sz w:val="24"/>
                <w:szCs w:val="22"/>
                <w:lang w:eastAsia="zh-CN"/>
              </w:rPr>
              <w:t>；</w:t>
            </w:r>
            <w:r>
              <w:rPr>
                <w:rFonts w:hint="eastAsia" w:hAnsi="宋体"/>
                <w:sz w:val="24"/>
                <w:szCs w:val="22"/>
                <w:lang w:val="en-US" w:eastAsia="zh-CN"/>
              </w:rPr>
              <w:t>2-9标段30日历天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widowControl/>
              <w:numPr>
                <w:ilvl w:val="0"/>
                <w:numId w:val="0"/>
              </w:numPr>
              <w:spacing w:line="360" w:lineRule="auto"/>
              <w:rPr>
                <w:rFonts w:ascii="新宋体" w:hAnsi="新宋体" w:eastAsia="新宋体" w:cs="黑体"/>
                <w:b/>
                <w:sz w:val="24"/>
                <w:szCs w:val="24"/>
              </w:rPr>
            </w:pPr>
            <w:r>
              <w:rPr>
                <w:rFonts w:hint="eastAsia" w:ascii="新宋体" w:hAnsi="新宋体" w:eastAsia="新宋体" w:cs="黑体"/>
                <w:b/>
                <w:sz w:val="24"/>
                <w:szCs w:val="24"/>
              </w:rPr>
              <w:t>资质条件：</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1、</w:t>
            </w:r>
            <w:r>
              <w:rPr>
                <w:rFonts w:hint="eastAsia" w:cs="Times New Roman"/>
                <w:szCs w:val="24"/>
              </w:rPr>
              <w:t>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2、</w:t>
            </w:r>
            <w:r>
              <w:rPr>
                <w:rFonts w:hint="eastAsia" w:cs="Times New Roman"/>
                <w:szCs w:val="24"/>
              </w:rPr>
              <w:t>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3、</w:t>
            </w:r>
            <w:r>
              <w:rPr>
                <w:rFonts w:hint="eastAsia" w:cs="Times New Roman"/>
                <w:szCs w:val="24"/>
              </w:rPr>
              <w:t>本次招标不接受联合体投标。</w:t>
            </w:r>
          </w:p>
          <w:p>
            <w:pPr>
              <w:pStyle w:val="26"/>
              <w:spacing w:before="0" w:beforeAutospacing="0" w:after="0" w:afterAutospacing="0" w:line="360" w:lineRule="auto"/>
              <w:contextualSpacing/>
              <w:jc w:val="both"/>
              <w:rPr>
                <w:rFonts w:cs="Times New Roman"/>
                <w:szCs w:val="24"/>
              </w:rPr>
            </w:pPr>
            <w:r>
              <w:rPr>
                <w:rFonts w:hint="eastAsia" w:cs="Times New Roman"/>
                <w:szCs w:val="24"/>
                <w:lang w:val="en-US" w:eastAsia="zh-CN"/>
              </w:rPr>
              <w:t>4、</w:t>
            </w:r>
            <w:r>
              <w:rPr>
                <w:rFonts w:hint="eastAsia" w:cs="Times New Roman"/>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rPr>
            </w:pPr>
            <w:r>
              <w:rPr>
                <w:rFonts w:hint="eastAsia" w:hAnsi="宋体" w:cs="仿宋_GB2312"/>
                <w:sz w:val="24"/>
              </w:rPr>
              <w:t>招标文件及图纸的获取</w:t>
            </w:r>
          </w:p>
        </w:tc>
        <w:tc>
          <w:tcPr>
            <w:tcW w:w="6424" w:type="dxa"/>
            <w:gridSpan w:val="2"/>
          </w:tcPr>
          <w:p>
            <w:pPr>
              <w:autoSpaceDE w:val="0"/>
              <w:autoSpaceDN w:val="0"/>
              <w:adjustRightInd w:val="0"/>
              <w:spacing w:line="340" w:lineRule="exac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rPr>
                <w:rFonts w:hint="eastAsia" w:hAnsi="宋体" w:cs="仿宋_GB2312"/>
                <w:sz w:val="24"/>
                <w:szCs w:val="22"/>
              </w:rPr>
              <w:t>（http://ggzy.xuchang.gov.cn/），通过“投标人/供应商登录”后自行下载。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bCs/>
                <w:sz w:val="24"/>
              </w:rPr>
              <w:t>2</w:t>
            </w:r>
            <w:r>
              <w:rPr>
                <w:rFonts w:hint="eastAsia" w:hAnsi="宋体"/>
                <w:bCs/>
                <w:sz w:val="24"/>
                <w:szCs w:val="22"/>
              </w:rPr>
              <w:t>0</w:t>
            </w:r>
            <w:r>
              <w:rPr>
                <w:rFonts w:hint="eastAsia" w:hAnsi="宋体"/>
                <w:bCs/>
                <w:sz w:val="24"/>
                <w:szCs w:val="22"/>
                <w:lang w:val="en-US" w:eastAsia="zh-CN"/>
              </w:rPr>
              <w:t>20</w:t>
            </w:r>
            <w:r>
              <w:rPr>
                <w:rFonts w:hint="eastAsia" w:hAnsi="宋体"/>
                <w:bCs/>
                <w:sz w:val="24"/>
                <w:szCs w:val="22"/>
              </w:rPr>
              <w:t>年</w:t>
            </w:r>
            <w:r>
              <w:rPr>
                <w:rFonts w:hint="eastAsia" w:hAnsi="宋体"/>
                <w:bCs/>
                <w:sz w:val="24"/>
                <w:szCs w:val="22"/>
                <w:lang w:val="en-US" w:eastAsia="zh-CN"/>
              </w:rPr>
              <w:t xml:space="preserve"> 2 </w:t>
            </w:r>
            <w:r>
              <w:rPr>
                <w:rFonts w:hint="eastAsia" w:hAnsi="宋体"/>
                <w:bCs/>
                <w:sz w:val="24"/>
                <w:szCs w:val="22"/>
              </w:rPr>
              <w:t>月</w:t>
            </w:r>
            <w:r>
              <w:rPr>
                <w:rFonts w:hint="eastAsia" w:hAnsi="宋体"/>
                <w:bCs/>
                <w:sz w:val="24"/>
                <w:szCs w:val="22"/>
                <w:lang w:val="en-US" w:eastAsia="zh-CN"/>
              </w:rPr>
              <w:t xml:space="preserve"> 3 </w:t>
            </w:r>
            <w:r>
              <w:rPr>
                <w:rFonts w:hint="eastAsia" w:hAnsi="宋体"/>
                <w:bCs/>
                <w:sz w:val="24"/>
                <w:szCs w:val="22"/>
              </w:rPr>
              <w:t>日</w:t>
            </w:r>
            <w:r>
              <w:rPr>
                <w:rFonts w:hint="eastAsia" w:hAnsi="宋体"/>
                <w:bCs/>
                <w:sz w:val="24"/>
                <w:szCs w:val="22"/>
                <w:lang w:val="en-US" w:eastAsia="zh-CN"/>
              </w:rPr>
              <w:t xml:space="preserve"> 9 </w:t>
            </w:r>
            <w:r>
              <w:rPr>
                <w:rFonts w:hint="eastAsia" w:hAnsi="宋体"/>
                <w:bCs/>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424" w:type="dxa"/>
            <w:gridSpan w:val="2"/>
            <w:vAlign w:val="center"/>
          </w:tcPr>
          <w:p>
            <w:pPr>
              <w:spacing w:line="360" w:lineRule="auto"/>
              <w:rPr>
                <w:rFonts w:hAnsi="宋体" w:cs="宋体"/>
                <w:sz w:val="24"/>
                <w:szCs w:val="24"/>
                <w:lang w:val="zh-CN"/>
              </w:rPr>
            </w:pPr>
            <w:r>
              <w:rPr>
                <w:rFonts w:hint="eastAsia" w:hAnsi="宋体" w:cs="宋体"/>
                <w:sz w:val="24"/>
                <w:szCs w:val="24"/>
                <w:lang w:val="zh-CN"/>
              </w:rPr>
              <w:t>1、自文件发布之日起，投标人需进行基本户备案（建设工程项目），已备案的基本户开户银行、账户发生变化的，须在投标保证金缴纳前办理变更手续。</w:t>
            </w:r>
          </w:p>
          <w:p>
            <w:pPr>
              <w:spacing w:line="360" w:lineRule="auto"/>
              <w:rPr>
                <w:rFonts w:hAnsi="宋体" w:cs="宋体"/>
                <w:sz w:val="24"/>
                <w:szCs w:val="24"/>
                <w:lang w:val="zh-CN"/>
              </w:rPr>
            </w:pPr>
            <w:r>
              <w:rPr>
                <w:rFonts w:hint="eastAsia" w:hAnsi="宋体" w:cs="宋体"/>
                <w:sz w:val="24"/>
                <w:szCs w:val="24"/>
                <w:lang w:val="zh-CN"/>
              </w:rPr>
              <w:t xml:space="preserve">2、基本户备案流程： </w:t>
            </w:r>
          </w:p>
          <w:p>
            <w:pPr>
              <w:spacing w:line="360" w:lineRule="auto"/>
              <w:rPr>
                <w:rFonts w:hAnsi="宋体" w:cs="宋体"/>
                <w:sz w:val="24"/>
                <w:szCs w:val="24"/>
                <w:lang w:val="zh-CN"/>
              </w:rPr>
            </w:pPr>
            <w:r>
              <w:rPr>
                <w:rFonts w:hint="eastAsia" w:hAnsi="宋体" w:cs="宋体"/>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hAnsi="宋体" w:cs="宋体"/>
                <w:sz w:val="24"/>
                <w:szCs w:val="24"/>
                <w:lang w:val="zh-CN"/>
              </w:rPr>
            </w:pPr>
            <w:r>
              <w:rPr>
                <w:rFonts w:hint="eastAsia" w:hAnsi="宋体" w:cs="宋体"/>
                <w:sz w:val="24"/>
                <w:szCs w:val="24"/>
                <w:lang w:val="zh-CN"/>
              </w:rPr>
              <w:t>3、特殊情况处理：</w:t>
            </w:r>
          </w:p>
          <w:p>
            <w:pPr>
              <w:spacing w:line="360" w:lineRule="auto"/>
              <w:rPr>
                <w:rFonts w:hAnsi="宋体" w:cs="宋体"/>
                <w:sz w:val="24"/>
                <w:szCs w:val="24"/>
                <w:lang w:val="zh-CN"/>
              </w:rPr>
            </w:pPr>
            <w:r>
              <w:rPr>
                <w:rFonts w:hint="eastAsia" w:hAnsi="宋体" w:cs="宋体"/>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spacing w:line="360" w:lineRule="auto"/>
              <w:rPr>
                <w:rFonts w:hAnsi="宋体" w:cs="宋体"/>
                <w:sz w:val="24"/>
                <w:szCs w:val="24"/>
                <w:lang w:val="zh-CN"/>
              </w:rPr>
            </w:pPr>
            <w:r>
              <w:rPr>
                <w:rFonts w:hint="eastAsia" w:hAnsi="宋体" w:cs="宋体"/>
                <w:sz w:val="24"/>
                <w:szCs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424"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投标保证金递交截</w:t>
            </w:r>
            <w:r>
              <w:rPr>
                <w:rFonts w:hint="eastAsia" w:hAnsi="宋体" w:cs="宋体"/>
                <w:sz w:val="24"/>
                <w:szCs w:val="22"/>
                <w:lang w:val="zh-CN"/>
              </w:rPr>
              <w:t>止时间：（</w:t>
            </w:r>
            <w:r>
              <w:rPr>
                <w:rFonts w:hint="eastAsia" w:hAnsi="宋体"/>
                <w:bCs/>
                <w:sz w:val="24"/>
              </w:rPr>
              <w:t>2</w:t>
            </w:r>
            <w:r>
              <w:rPr>
                <w:rFonts w:hint="eastAsia" w:hAnsi="宋体"/>
                <w:bCs/>
                <w:sz w:val="24"/>
                <w:szCs w:val="22"/>
              </w:rPr>
              <w:t>0</w:t>
            </w:r>
            <w:r>
              <w:rPr>
                <w:rFonts w:hint="eastAsia" w:hAnsi="宋体"/>
                <w:bCs/>
                <w:sz w:val="24"/>
                <w:szCs w:val="22"/>
                <w:lang w:val="en-US" w:eastAsia="zh-CN"/>
              </w:rPr>
              <w:t>20</w:t>
            </w:r>
            <w:r>
              <w:rPr>
                <w:rFonts w:hint="eastAsia" w:hAnsi="宋体"/>
                <w:bCs/>
                <w:sz w:val="24"/>
                <w:szCs w:val="22"/>
              </w:rPr>
              <w:t>年</w:t>
            </w:r>
            <w:r>
              <w:rPr>
                <w:rFonts w:hint="eastAsia" w:hAnsi="宋体"/>
                <w:bCs/>
                <w:sz w:val="24"/>
                <w:szCs w:val="22"/>
                <w:lang w:val="en-US" w:eastAsia="zh-CN"/>
              </w:rPr>
              <w:t xml:space="preserve"> 2 </w:t>
            </w:r>
            <w:r>
              <w:rPr>
                <w:rFonts w:hint="eastAsia" w:hAnsi="宋体"/>
                <w:bCs/>
                <w:sz w:val="24"/>
                <w:szCs w:val="22"/>
              </w:rPr>
              <w:t>月</w:t>
            </w:r>
            <w:r>
              <w:rPr>
                <w:rFonts w:hint="eastAsia" w:hAnsi="宋体"/>
                <w:bCs/>
                <w:sz w:val="24"/>
                <w:szCs w:val="22"/>
                <w:lang w:val="en-US" w:eastAsia="zh-CN"/>
              </w:rPr>
              <w:t xml:space="preserve"> 3 </w:t>
            </w:r>
            <w:r>
              <w:rPr>
                <w:rFonts w:hint="eastAsia" w:hAnsi="宋体"/>
                <w:bCs/>
                <w:sz w:val="24"/>
                <w:szCs w:val="22"/>
              </w:rPr>
              <w:t>日</w:t>
            </w:r>
            <w:r>
              <w:rPr>
                <w:rFonts w:hint="eastAsia" w:hAnsi="宋体"/>
                <w:bCs/>
                <w:sz w:val="24"/>
                <w:szCs w:val="22"/>
                <w:lang w:val="en-US" w:eastAsia="zh-CN"/>
              </w:rPr>
              <w:t xml:space="preserve"> 9 </w:t>
            </w:r>
            <w:r>
              <w:rPr>
                <w:rFonts w:hint="eastAsia" w:hAnsi="宋体"/>
                <w:bCs/>
                <w:sz w:val="24"/>
                <w:szCs w:val="22"/>
              </w:rPr>
              <w:t>时30分</w:t>
            </w:r>
            <w:r>
              <w:rPr>
                <w:rFonts w:hint="eastAsia" w:hAnsi="宋体" w:cs="宋体"/>
                <w:sz w:val="24"/>
                <w:szCs w:val="22"/>
                <w:lang w:val="zh-CN"/>
              </w:rPr>
              <w:t>）。</w:t>
            </w:r>
          </w:p>
          <w:p>
            <w:pPr>
              <w:autoSpaceDE w:val="0"/>
              <w:autoSpaceDN w:val="0"/>
              <w:adjustRightInd w:val="0"/>
              <w:spacing w:line="276" w:lineRule="auto"/>
              <w:jc w:val="left"/>
              <w:rPr>
                <w:rFonts w:hint="eastAsia" w:hAnsi="宋体" w:cs="仿宋_GB2312"/>
                <w:b/>
                <w:bCs/>
                <w:sz w:val="24"/>
              </w:rPr>
            </w:pPr>
            <w:r>
              <w:rPr>
                <w:rFonts w:hint="eastAsia" w:hAnsi="宋体" w:cs="仿宋_GB2312"/>
                <w:b/>
                <w:bCs/>
                <w:sz w:val="24"/>
              </w:rPr>
              <w:t>金额：</w:t>
            </w:r>
          </w:p>
          <w:p>
            <w:pPr>
              <w:autoSpaceDE w:val="0"/>
              <w:autoSpaceDN w:val="0"/>
              <w:adjustRightInd w:val="0"/>
              <w:spacing w:line="276" w:lineRule="auto"/>
              <w:jc w:val="left"/>
            </w:pPr>
            <w:r>
              <w:rPr>
                <w:rFonts w:hint="eastAsia" w:hAnsi="宋体" w:cs="仿宋_GB2312"/>
                <w:b/>
                <w:bCs/>
                <w:sz w:val="24"/>
                <w:lang w:eastAsia="zh-CN"/>
              </w:rPr>
              <w:t>一标段：贰</w:t>
            </w:r>
            <w:r>
              <w:rPr>
                <w:rFonts w:hint="eastAsia" w:hAnsi="宋体" w:cs="仿宋_GB2312"/>
                <w:b/>
                <w:bCs/>
                <w:sz w:val="24"/>
              </w:rPr>
              <w:t>万元整（￥</w:t>
            </w:r>
            <w:r>
              <w:rPr>
                <w:rFonts w:hint="eastAsia" w:hAnsi="宋体" w:cs="仿宋_GB2312"/>
                <w:b/>
                <w:bCs/>
                <w:sz w:val="24"/>
                <w:lang w:val="en-US" w:eastAsia="zh-CN"/>
              </w:rPr>
              <w:t>20000</w:t>
            </w:r>
            <w:r>
              <w:rPr>
                <w:rFonts w:hint="eastAsia" w:hAnsi="宋体" w:cs="仿宋_GB2312"/>
                <w:b/>
                <w:bCs/>
                <w:sz w:val="24"/>
              </w:rPr>
              <w:t>元）</w:t>
            </w:r>
          </w:p>
          <w:p>
            <w:pPr>
              <w:autoSpaceDE w:val="0"/>
              <w:autoSpaceDN w:val="0"/>
              <w:adjustRightInd w:val="0"/>
              <w:spacing w:line="276" w:lineRule="auto"/>
              <w:jc w:val="left"/>
            </w:pPr>
            <w:r>
              <w:rPr>
                <w:rFonts w:hint="eastAsia" w:hAnsi="宋体" w:cs="仿宋_GB2312"/>
                <w:b/>
                <w:bCs/>
                <w:sz w:val="24"/>
                <w:lang w:eastAsia="zh-CN"/>
              </w:rPr>
              <w:t>二标段：壹</w:t>
            </w:r>
            <w:r>
              <w:rPr>
                <w:rFonts w:hint="eastAsia" w:hAnsi="宋体" w:cs="仿宋_GB2312"/>
                <w:b/>
                <w:bCs/>
                <w:sz w:val="24"/>
              </w:rPr>
              <w:t>万</w:t>
            </w:r>
            <w:r>
              <w:rPr>
                <w:rFonts w:hint="eastAsia" w:hAnsi="宋体" w:cs="仿宋_GB2312"/>
                <w:b/>
                <w:bCs/>
                <w:sz w:val="24"/>
                <w:lang w:eastAsia="zh-CN"/>
              </w:rPr>
              <w:t>叁仟</w:t>
            </w:r>
            <w:r>
              <w:rPr>
                <w:rFonts w:hint="eastAsia" w:hAnsi="宋体" w:cs="仿宋_GB2312"/>
                <w:b/>
                <w:bCs/>
                <w:sz w:val="24"/>
              </w:rPr>
              <w:t>元整（￥</w:t>
            </w:r>
            <w:r>
              <w:rPr>
                <w:rFonts w:hint="eastAsia" w:hAnsi="宋体" w:cs="仿宋_GB2312"/>
                <w:b/>
                <w:bCs/>
                <w:sz w:val="24"/>
                <w:lang w:val="en-US" w:eastAsia="zh-CN"/>
              </w:rPr>
              <w:t>13</w:t>
            </w:r>
            <w:r>
              <w:rPr>
                <w:rFonts w:hint="eastAsia" w:hAnsi="宋体" w:cs="仿宋_GB2312"/>
                <w:b/>
                <w:bCs/>
                <w:sz w:val="24"/>
              </w:rPr>
              <w:t>000元）</w:t>
            </w:r>
          </w:p>
          <w:p>
            <w:pPr>
              <w:autoSpaceDE w:val="0"/>
              <w:autoSpaceDN w:val="0"/>
              <w:adjustRightInd w:val="0"/>
              <w:spacing w:line="276" w:lineRule="auto"/>
              <w:jc w:val="left"/>
            </w:pPr>
            <w:r>
              <w:rPr>
                <w:rFonts w:hint="eastAsia" w:hAnsi="宋体" w:cs="仿宋_GB2312"/>
                <w:b/>
                <w:bCs/>
                <w:sz w:val="24"/>
                <w:lang w:eastAsia="zh-CN"/>
              </w:rPr>
              <w:t>三标段：壹</w:t>
            </w:r>
            <w:r>
              <w:rPr>
                <w:rFonts w:hint="eastAsia" w:hAnsi="宋体" w:cs="仿宋_GB2312"/>
                <w:b/>
                <w:bCs/>
                <w:sz w:val="24"/>
              </w:rPr>
              <w:t>万</w:t>
            </w:r>
            <w:r>
              <w:rPr>
                <w:rFonts w:hint="eastAsia" w:hAnsi="宋体" w:cs="仿宋_GB2312"/>
                <w:b/>
                <w:bCs/>
                <w:sz w:val="24"/>
                <w:lang w:eastAsia="zh-CN"/>
              </w:rPr>
              <w:t>伍仟</w:t>
            </w:r>
            <w:r>
              <w:rPr>
                <w:rFonts w:hint="eastAsia" w:hAnsi="宋体" w:cs="仿宋_GB2312"/>
                <w:b/>
                <w:bCs/>
                <w:sz w:val="24"/>
              </w:rPr>
              <w:t>元整（￥</w:t>
            </w:r>
            <w:r>
              <w:rPr>
                <w:rFonts w:hint="eastAsia" w:hAnsi="宋体" w:cs="仿宋_GB2312"/>
                <w:b/>
                <w:bCs/>
                <w:sz w:val="24"/>
                <w:lang w:val="en-US" w:eastAsia="zh-CN"/>
              </w:rPr>
              <w:t>15</w:t>
            </w:r>
            <w:r>
              <w:rPr>
                <w:rFonts w:hint="eastAsia" w:hAnsi="宋体" w:cs="仿宋_GB2312"/>
                <w:b/>
                <w:bCs/>
                <w:sz w:val="24"/>
              </w:rPr>
              <w:t>000元）</w:t>
            </w:r>
          </w:p>
          <w:p>
            <w:pPr>
              <w:autoSpaceDE w:val="0"/>
              <w:autoSpaceDN w:val="0"/>
              <w:adjustRightInd w:val="0"/>
              <w:spacing w:line="276" w:lineRule="auto"/>
              <w:jc w:val="left"/>
            </w:pPr>
            <w:r>
              <w:rPr>
                <w:rFonts w:hint="eastAsia" w:hAnsi="宋体" w:cs="仿宋_GB2312"/>
                <w:b/>
                <w:bCs/>
                <w:sz w:val="24"/>
                <w:lang w:eastAsia="zh-CN"/>
              </w:rPr>
              <w:t>四标段：陆仟</w:t>
            </w:r>
            <w:r>
              <w:rPr>
                <w:rFonts w:hint="eastAsia" w:hAnsi="宋体" w:cs="仿宋_GB2312"/>
                <w:b/>
                <w:bCs/>
                <w:sz w:val="24"/>
              </w:rPr>
              <w:t>元整（￥</w:t>
            </w:r>
            <w:r>
              <w:rPr>
                <w:rFonts w:hint="eastAsia" w:hAnsi="宋体" w:cs="仿宋_GB2312"/>
                <w:b/>
                <w:bCs/>
                <w:sz w:val="24"/>
                <w:lang w:val="en-US" w:eastAsia="zh-CN"/>
              </w:rPr>
              <w:t>6</w:t>
            </w:r>
            <w:r>
              <w:rPr>
                <w:rFonts w:hint="eastAsia" w:hAnsi="宋体" w:cs="仿宋_GB2312"/>
                <w:b/>
                <w:bCs/>
                <w:sz w:val="24"/>
              </w:rPr>
              <w:t>000元）</w:t>
            </w:r>
          </w:p>
          <w:p>
            <w:pPr>
              <w:autoSpaceDE w:val="0"/>
              <w:autoSpaceDN w:val="0"/>
              <w:adjustRightInd w:val="0"/>
              <w:spacing w:line="276" w:lineRule="auto"/>
              <w:jc w:val="left"/>
            </w:pPr>
            <w:r>
              <w:rPr>
                <w:rFonts w:hint="eastAsia" w:hAnsi="宋体" w:cs="仿宋_GB2312"/>
                <w:b/>
                <w:bCs/>
                <w:sz w:val="24"/>
                <w:lang w:eastAsia="zh-CN"/>
              </w:rPr>
              <w:t>五标段：捌仟</w:t>
            </w:r>
            <w:r>
              <w:rPr>
                <w:rFonts w:hint="eastAsia" w:hAnsi="宋体" w:cs="仿宋_GB2312"/>
                <w:b/>
                <w:bCs/>
                <w:sz w:val="24"/>
              </w:rPr>
              <w:t>元整（￥</w:t>
            </w:r>
            <w:r>
              <w:rPr>
                <w:rFonts w:hint="eastAsia" w:hAnsi="宋体" w:cs="仿宋_GB2312"/>
                <w:b/>
                <w:bCs/>
                <w:sz w:val="24"/>
                <w:lang w:val="en-US" w:eastAsia="zh-CN"/>
              </w:rPr>
              <w:t>8</w:t>
            </w:r>
            <w:r>
              <w:rPr>
                <w:rFonts w:hint="eastAsia" w:hAnsi="宋体" w:cs="仿宋_GB2312"/>
                <w:b/>
                <w:bCs/>
                <w:sz w:val="24"/>
              </w:rPr>
              <w:t>000元）</w:t>
            </w:r>
          </w:p>
          <w:p>
            <w:pPr>
              <w:autoSpaceDE w:val="0"/>
              <w:autoSpaceDN w:val="0"/>
              <w:adjustRightInd w:val="0"/>
              <w:spacing w:line="276" w:lineRule="auto"/>
              <w:jc w:val="left"/>
            </w:pPr>
            <w:r>
              <w:rPr>
                <w:rFonts w:hint="eastAsia" w:hAnsi="宋体" w:cs="仿宋_GB2312"/>
                <w:b/>
                <w:bCs/>
                <w:sz w:val="24"/>
                <w:lang w:eastAsia="zh-CN"/>
              </w:rPr>
              <w:t>六标段：陆仟</w:t>
            </w:r>
            <w:r>
              <w:rPr>
                <w:rFonts w:hint="eastAsia" w:hAnsi="宋体" w:cs="仿宋_GB2312"/>
                <w:b/>
                <w:bCs/>
                <w:sz w:val="24"/>
              </w:rPr>
              <w:t>元整（￥</w:t>
            </w:r>
            <w:r>
              <w:rPr>
                <w:rFonts w:hint="eastAsia" w:hAnsi="宋体" w:cs="仿宋_GB2312"/>
                <w:b/>
                <w:bCs/>
                <w:sz w:val="24"/>
                <w:lang w:val="en-US" w:eastAsia="zh-CN"/>
              </w:rPr>
              <w:t>6</w:t>
            </w:r>
            <w:r>
              <w:rPr>
                <w:rFonts w:hint="eastAsia" w:hAnsi="宋体" w:cs="仿宋_GB2312"/>
                <w:b/>
                <w:bCs/>
                <w:sz w:val="24"/>
              </w:rPr>
              <w:t>000元）</w:t>
            </w:r>
          </w:p>
          <w:p>
            <w:pPr>
              <w:autoSpaceDE w:val="0"/>
              <w:autoSpaceDN w:val="0"/>
              <w:adjustRightInd w:val="0"/>
              <w:spacing w:line="276" w:lineRule="auto"/>
              <w:jc w:val="left"/>
            </w:pPr>
            <w:r>
              <w:rPr>
                <w:rFonts w:hint="eastAsia" w:hAnsi="宋体" w:cs="仿宋_GB2312"/>
                <w:b/>
                <w:bCs/>
                <w:sz w:val="24"/>
                <w:lang w:eastAsia="zh-CN"/>
              </w:rPr>
              <w:t>七标段：陆仟</w:t>
            </w:r>
            <w:r>
              <w:rPr>
                <w:rFonts w:hint="eastAsia" w:hAnsi="宋体" w:cs="仿宋_GB2312"/>
                <w:b/>
                <w:bCs/>
                <w:sz w:val="24"/>
              </w:rPr>
              <w:t>元整（￥</w:t>
            </w:r>
            <w:r>
              <w:rPr>
                <w:rFonts w:hint="eastAsia" w:hAnsi="宋体" w:cs="仿宋_GB2312"/>
                <w:b/>
                <w:bCs/>
                <w:sz w:val="24"/>
                <w:lang w:val="en-US" w:eastAsia="zh-CN"/>
              </w:rPr>
              <w:t>6</w:t>
            </w:r>
            <w:r>
              <w:rPr>
                <w:rFonts w:hint="eastAsia" w:hAnsi="宋体" w:cs="仿宋_GB2312"/>
                <w:b/>
                <w:bCs/>
                <w:sz w:val="24"/>
              </w:rPr>
              <w:t>000元）</w:t>
            </w:r>
          </w:p>
          <w:p>
            <w:pPr>
              <w:autoSpaceDE w:val="0"/>
              <w:autoSpaceDN w:val="0"/>
              <w:adjustRightInd w:val="0"/>
              <w:spacing w:line="276" w:lineRule="auto"/>
              <w:jc w:val="left"/>
            </w:pPr>
            <w:r>
              <w:rPr>
                <w:rFonts w:hint="eastAsia" w:hAnsi="宋体" w:cs="仿宋_GB2312"/>
                <w:b/>
                <w:bCs/>
                <w:sz w:val="24"/>
                <w:lang w:eastAsia="zh-CN"/>
              </w:rPr>
              <w:t>八标段：陆仟</w:t>
            </w:r>
            <w:r>
              <w:rPr>
                <w:rFonts w:hint="eastAsia" w:hAnsi="宋体" w:cs="仿宋_GB2312"/>
                <w:b/>
                <w:bCs/>
                <w:sz w:val="24"/>
              </w:rPr>
              <w:t>元整（￥</w:t>
            </w:r>
            <w:r>
              <w:rPr>
                <w:rFonts w:hint="eastAsia" w:hAnsi="宋体" w:cs="仿宋_GB2312"/>
                <w:b/>
                <w:bCs/>
                <w:sz w:val="24"/>
                <w:lang w:val="en-US" w:eastAsia="zh-CN"/>
              </w:rPr>
              <w:t>6</w:t>
            </w:r>
            <w:r>
              <w:rPr>
                <w:rFonts w:hint="eastAsia" w:hAnsi="宋体" w:cs="仿宋_GB2312"/>
                <w:b/>
                <w:bCs/>
                <w:sz w:val="24"/>
              </w:rPr>
              <w:t>000元）</w:t>
            </w:r>
          </w:p>
          <w:p>
            <w:pPr>
              <w:autoSpaceDE w:val="0"/>
              <w:autoSpaceDN w:val="0"/>
              <w:adjustRightInd w:val="0"/>
              <w:spacing w:line="276" w:lineRule="auto"/>
              <w:jc w:val="left"/>
              <w:rPr>
                <w:rFonts w:hint="eastAsia" w:hAnsi="宋体" w:cs="宋体"/>
                <w:sz w:val="24"/>
                <w:lang w:val="zh-CN"/>
              </w:rPr>
            </w:pPr>
            <w:r>
              <w:rPr>
                <w:rFonts w:hint="eastAsia" w:hAnsi="宋体" w:cs="仿宋_GB2312"/>
                <w:b/>
                <w:bCs/>
                <w:sz w:val="24"/>
                <w:lang w:eastAsia="zh-CN"/>
              </w:rPr>
              <w:t>九标段：肆仟</w:t>
            </w:r>
            <w:r>
              <w:rPr>
                <w:rFonts w:hint="eastAsia" w:hAnsi="宋体" w:cs="仿宋_GB2312"/>
                <w:b/>
                <w:bCs/>
                <w:sz w:val="24"/>
              </w:rPr>
              <w:t>元整（￥</w:t>
            </w:r>
            <w:r>
              <w:rPr>
                <w:rFonts w:hint="eastAsia" w:hAnsi="宋体" w:cs="仿宋_GB2312"/>
                <w:b/>
                <w:bCs/>
                <w:sz w:val="24"/>
                <w:lang w:val="en-US" w:eastAsia="zh-CN"/>
              </w:rPr>
              <w:t>4</w:t>
            </w:r>
            <w:r>
              <w:rPr>
                <w:rFonts w:hint="eastAsia" w:hAnsi="宋体" w:cs="仿宋_GB2312"/>
                <w:b/>
                <w:bCs/>
                <w:sz w:val="24"/>
              </w:rPr>
              <w:t>000元）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spacing w:line="360" w:lineRule="auto"/>
              <w:rPr>
                <w:rFonts w:hAnsi="宋体" w:cs="仿宋_GB2312"/>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sz w:val="24"/>
                <w:lang w:val="en-US" w:eastAsia="zh-CN"/>
              </w:rPr>
              <w:t>1</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w:t>
            </w:r>
            <w:r>
              <w:rPr>
                <w:rFonts w:hAnsi="宋体"/>
                <w:b/>
                <w:sz w:val="24"/>
                <w:szCs w:val="24"/>
              </w:rPr>
              <w:t xml:space="preserve"> </w:t>
            </w:r>
            <w:r>
              <w:rPr>
                <w:rFonts w:hint="eastAsia" w:hAnsi="宋体"/>
                <w:b/>
                <w:sz w:val="24"/>
                <w:szCs w:val="24"/>
              </w:rPr>
              <w:t>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1、使用电子介质存储的投标文件单独密封、盖章，并在开标现场提交。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w:t>
            </w:r>
            <w:r>
              <w:rPr>
                <w:rFonts w:hint="eastAsia" w:hAnsi="宋体"/>
                <w:bCs/>
                <w:sz w:val="24"/>
              </w:rPr>
              <w:t>月</w:t>
            </w:r>
            <w:r>
              <w:rPr>
                <w:rFonts w:hint="eastAsia" w:hAnsi="宋体"/>
                <w:bCs/>
                <w:sz w:val="24"/>
                <w:lang w:val="en-US" w:eastAsia="zh-CN"/>
              </w:rPr>
              <w:t xml:space="preserve">  </w:t>
            </w:r>
            <w:r>
              <w:rPr>
                <w:rFonts w:hint="eastAsia" w:hAnsi="宋体"/>
                <w:bCs/>
                <w:sz w:val="24"/>
              </w:rPr>
              <w:t>日</w:t>
            </w:r>
            <w:r>
              <w:rPr>
                <w:rFonts w:hint="eastAsia" w:hAnsi="宋体"/>
                <w:bCs/>
                <w:sz w:val="24"/>
                <w:lang w:val="en-US" w:eastAsia="zh-CN"/>
              </w:rPr>
              <w:t xml:space="preserve">  </w:t>
            </w:r>
            <w:r>
              <w:rPr>
                <w:rFonts w:hint="eastAsia" w:hAnsi="宋体"/>
                <w:bCs/>
                <w:sz w:val="24"/>
              </w:rPr>
              <w:t>时</w:t>
            </w:r>
            <w:r>
              <w:rPr>
                <w:rFonts w:hint="eastAsia" w:hAnsi="宋体"/>
                <w:bCs/>
                <w:sz w:val="24"/>
                <w:lang w:val="en-US" w:eastAsia="zh-CN"/>
              </w:rPr>
              <w:t xml:space="preserve">  </w:t>
            </w:r>
            <w:r>
              <w:rPr>
                <w:rFonts w:hint="eastAsia" w:hAnsi="宋体"/>
                <w:bCs/>
                <w:sz w:val="24"/>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4"/>
              </w:numPr>
              <w:tabs>
                <w:tab w:val="left" w:pos="0"/>
                <w:tab w:val="clear" w:pos="360"/>
              </w:tabs>
              <w:spacing w:line="288" w:lineRule="auto"/>
              <w:ind w:left="0" w:hanging="648"/>
              <w:rPr>
                <w:sz w:val="24"/>
                <w:u w:val="single"/>
              </w:rPr>
            </w:pPr>
            <w:r>
              <w:rPr>
                <w:rFonts w:hint="eastAsia" w:ascii="新宋体" w:hAnsi="新宋体" w:eastAsia="新宋体"/>
                <w:sz w:val="24"/>
              </w:rPr>
              <w:t>许昌市公共资源交易</w:t>
            </w:r>
            <w:r>
              <w:rPr>
                <w:rFonts w:hint="eastAsia" w:hAnsi="宋体" w:cs="仿宋_GB2312"/>
                <w:sz w:val="24"/>
                <w:szCs w:val="22"/>
              </w:rPr>
              <w:t>中心（龙兴路与竹林路交汇处创业服务中心C 座）三楼开标（</w:t>
            </w:r>
            <w:r>
              <w:rPr>
                <w:rFonts w:hint="eastAsia" w:hAnsi="宋体" w:cs="仿宋_GB2312"/>
                <w:sz w:val="24"/>
                <w:szCs w:val="22"/>
                <w:lang w:val="en-US" w:eastAsia="zh-CN"/>
              </w:rPr>
              <w:t xml:space="preserve"> 二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黑体"/>
                <w:sz w:val="24"/>
              </w:rPr>
              <w:t>许昌市公共资源交易中心（龙兴路与竹林路交汇处创业服务中心</w:t>
            </w:r>
            <w:r>
              <w:rPr>
                <w:rFonts w:hint="eastAsia" w:hAnsi="宋体" w:cs="仿宋_GB2312"/>
                <w:sz w:val="24"/>
                <w:szCs w:val="22"/>
              </w:rPr>
              <w:t>C 座）三楼开标（</w:t>
            </w:r>
            <w:r>
              <w:rPr>
                <w:rFonts w:hint="eastAsia" w:hAnsi="宋体" w:cs="仿宋_GB2312"/>
                <w:sz w:val="24"/>
                <w:szCs w:val="22"/>
                <w:lang w:val="en-US" w:eastAsia="zh-CN"/>
              </w:rPr>
              <w:t xml:space="preserve"> 二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left"/>
              <w:rPr>
                <w:rFonts w:hint="eastAsia" w:hAnsi="宋体" w:cs="TimesNewRomanPSMT"/>
                <w:sz w:val="24"/>
                <w:szCs w:val="22"/>
              </w:rPr>
            </w:pPr>
            <w:r>
              <w:rPr>
                <w:rFonts w:hint="eastAsia" w:hAnsi="宋体" w:cs="TimesNewRomanPSMT"/>
                <w:sz w:val="24"/>
                <w:szCs w:val="22"/>
              </w:rPr>
              <w:t>类似项目</w:t>
            </w:r>
          </w:p>
        </w:tc>
        <w:tc>
          <w:tcPr>
            <w:tcW w:w="7226" w:type="dxa"/>
            <w:gridSpan w:val="3"/>
            <w:vAlign w:val="center"/>
          </w:tcPr>
          <w:p>
            <w:pPr>
              <w:autoSpaceDE w:val="0"/>
              <w:autoSpaceDN w:val="0"/>
              <w:adjustRightInd w:val="0"/>
              <w:spacing w:line="420" w:lineRule="exact"/>
              <w:jc w:val="left"/>
              <w:rPr>
                <w:rFonts w:hint="eastAsia" w:hAnsi="宋体" w:cs="TimesNewRomanPSMT"/>
                <w:sz w:val="24"/>
                <w:szCs w:val="22"/>
              </w:rPr>
            </w:pPr>
            <w:r>
              <w:rPr>
                <w:rFonts w:hint="eastAsia" w:hAnsi="宋体" w:cs="TimesNewRomanPSMT"/>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一标段：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壹佰壹拾壹万零捌佰柒拾捌元叁角陆分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1110878.36</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二标段：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陆拾伍万叁仟零伍拾柒元柒角捌分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653057.78</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三标段：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柒拾玖万叁仟陆佰伍拾肆元叁角陆分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793654.36</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四标段：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叁拾贰万肆仟壹佰玖拾捌元叁角陆分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324198.36</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五标段：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肆拾贰万柒仟陆佰壹拾肆元叁角贰分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427614.32</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六标段：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叁拾壹万柒仟贰佰叁拾捌元陆角</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317238.6</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七标段：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叁拾伍万捌仟陆佰肆拾叁元壹角叁分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358643.13</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八标段：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叁拾捌万柒仟叁佰壹拾玖元叁角伍分</w:t>
            </w:r>
          </w:p>
          <w:p>
            <w:pPr>
              <w:keepNext/>
              <w:spacing w:line="276" w:lineRule="auto"/>
              <w:rPr>
                <w:rFonts w:hAnsi="宋体" w:cs="宋体"/>
                <w:sz w:val="24"/>
                <w:szCs w:val="22"/>
              </w:rPr>
            </w:pPr>
            <w:r>
              <w:rPr>
                <w:rFonts w:hint="eastAsia" w:hAnsi="宋体" w:cs="宋体"/>
                <w:sz w:val="24"/>
                <w:szCs w:val="22"/>
              </w:rPr>
              <w:t>小写：</w:t>
            </w:r>
            <w:r>
              <w:rPr>
                <w:rFonts w:hint="eastAsia" w:hAnsi="宋体"/>
                <w:sz w:val="24"/>
                <w:szCs w:val="24"/>
                <w:lang w:val="en-US" w:eastAsia="zh-CN"/>
              </w:rPr>
              <w:t>387319.35</w:t>
            </w:r>
            <w:r>
              <w:rPr>
                <w:rFonts w:hint="eastAsia" w:hAnsi="宋体" w:cs="宋体"/>
                <w:sz w:val="24"/>
                <w:szCs w:val="22"/>
              </w:rPr>
              <w:t>元</w:t>
            </w:r>
          </w:p>
          <w:p>
            <w:pPr>
              <w:keepNext/>
              <w:spacing w:line="276" w:lineRule="auto"/>
              <w:rPr>
                <w:rFonts w:hint="eastAsia" w:hAnsi="宋体" w:eastAsia="宋体" w:cs="宋体"/>
                <w:b/>
                <w:bCs/>
                <w:sz w:val="24"/>
                <w:szCs w:val="22"/>
                <w:lang w:eastAsia="zh-CN"/>
              </w:rPr>
            </w:pPr>
            <w:r>
              <w:rPr>
                <w:rFonts w:hint="eastAsia" w:hAnsi="宋体" w:cs="宋体"/>
                <w:b/>
                <w:bCs/>
                <w:sz w:val="24"/>
                <w:szCs w:val="22"/>
                <w:lang w:eastAsia="zh-CN"/>
              </w:rPr>
              <w:t>九标段：</w:t>
            </w:r>
          </w:p>
          <w:p>
            <w:pPr>
              <w:keepNext/>
              <w:spacing w:line="276" w:lineRule="auto"/>
              <w:rPr>
                <w:rFonts w:hint="eastAsia" w:hAnsi="宋体" w:eastAsia="宋体" w:cs="宋体"/>
                <w:sz w:val="24"/>
                <w:szCs w:val="22"/>
                <w:lang w:eastAsia="zh-CN"/>
              </w:rPr>
            </w:pPr>
            <w:r>
              <w:rPr>
                <w:rFonts w:hint="eastAsia" w:hAnsi="宋体" w:cs="宋体"/>
                <w:sz w:val="24"/>
                <w:szCs w:val="22"/>
              </w:rPr>
              <w:t>大写：</w:t>
            </w:r>
            <w:r>
              <w:rPr>
                <w:rFonts w:hint="eastAsia" w:hAnsi="宋体" w:cs="宋体"/>
                <w:sz w:val="24"/>
                <w:szCs w:val="22"/>
                <w:lang w:eastAsia="zh-CN"/>
              </w:rPr>
              <w:t>贰拾贰万柒仟捌佰壹拾玖元</w:t>
            </w:r>
          </w:p>
          <w:p>
            <w:pPr>
              <w:keepNext/>
              <w:spacing w:line="276" w:lineRule="auto"/>
              <w:rPr>
                <w:rFonts w:hint="eastAsia" w:ascii="新宋体" w:hAnsi="新宋体" w:eastAsia="新宋体"/>
                <w:b/>
                <w:sz w:val="24"/>
                <w:lang w:eastAsia="zh-CN"/>
              </w:rPr>
            </w:pPr>
            <w:r>
              <w:rPr>
                <w:rFonts w:hint="eastAsia" w:hAnsi="宋体" w:cs="宋体"/>
                <w:sz w:val="24"/>
                <w:szCs w:val="22"/>
              </w:rPr>
              <w:t>小写：</w:t>
            </w:r>
            <w:r>
              <w:rPr>
                <w:rFonts w:hint="eastAsia" w:hAnsi="宋体"/>
                <w:sz w:val="24"/>
                <w:szCs w:val="24"/>
                <w:lang w:val="en-US" w:eastAsia="zh-CN"/>
              </w:rPr>
              <w:t>227819</w:t>
            </w:r>
            <w:r>
              <w:rPr>
                <w:rFonts w:hint="eastAsia" w:hAnsi="宋体" w:cs="宋体"/>
                <w:sz w:val="24"/>
                <w:szCs w:val="22"/>
              </w:rPr>
              <w:t>元</w:t>
            </w:r>
          </w:p>
          <w:p>
            <w:pPr>
              <w:rPr>
                <w:rFonts w:hAnsi="宋体" w:cs="TimesNewRomanPSMT"/>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ascii="新宋体" w:hAnsi="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1、逾期送达的或者未送达指定地点的电子投标文件；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仿宋_GB2312"/>
                <w:sz w:val="24"/>
              </w:rPr>
            </w:pPr>
            <w:r>
              <w:rPr>
                <w:rFonts w:hint="eastAsia" w:hAnsi="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r>
              <w:rPr>
                <w:rFonts w:hint="eastAsia"/>
                <w:sz w:val="24"/>
              </w:rPr>
              <w:t xml:space="preserve"> </w:t>
            </w:r>
          </w:p>
        </w:tc>
        <w:tc>
          <w:tcPr>
            <w:tcW w:w="8797" w:type="dxa"/>
            <w:gridSpan w:val="4"/>
            <w:vAlign w:val="center"/>
          </w:tcPr>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7、商务标投标文件制作注意事项：</w:t>
            </w:r>
          </w:p>
          <w:p>
            <w:pPr>
              <w:autoSpaceDE w:val="0"/>
              <w:autoSpaceDN w:val="0"/>
              <w:spacing w:line="440" w:lineRule="exact"/>
              <w:jc w:val="left"/>
              <w:outlineLvl w:val="0"/>
              <w:rPr>
                <w:rFonts w:hAnsi="宋体" w:eastAsia="宋体" w:cs="宋体"/>
                <w:kern w:val="2"/>
                <w:sz w:val="24"/>
              </w:rPr>
            </w:pPr>
            <w:r>
              <w:rPr>
                <w:rFonts w:hint="eastAsia" w:hAnsi="宋体" w:eastAsia="宋体" w:cs="宋体"/>
                <w:kern w:val="2"/>
                <w:sz w:val="24"/>
              </w:rPr>
              <w:t>7.1 投标人登录《全国公共资源交易平台（河南省·许昌市）》公共资源交易系统下载“许昌投标文件制作系统SEARUN V1.</w:t>
            </w:r>
            <w:r>
              <w:rPr>
                <w:rFonts w:hint="eastAsia" w:hAnsi="宋体" w:cs="宋体"/>
                <w:kern w:val="2"/>
                <w:sz w:val="24"/>
              </w:rPr>
              <w:t>1</w:t>
            </w:r>
            <w:r>
              <w:rPr>
                <w:rFonts w:hint="eastAsia" w:hAnsi="宋体" w:eastAsia="宋体" w:cs="宋体"/>
                <w:kern w:val="2"/>
                <w:sz w:val="24"/>
              </w:rPr>
              <w:t>” 和操作手册（工程项目），按招标文件要求制作商务标投标文件。</w:t>
            </w:r>
          </w:p>
          <w:p>
            <w:pPr>
              <w:autoSpaceDE w:val="0"/>
              <w:autoSpaceDN w:val="0"/>
              <w:spacing w:line="440" w:lineRule="exact"/>
              <w:jc w:val="left"/>
              <w:outlineLvl w:val="0"/>
              <w:rPr>
                <w:rFonts w:hint="eastAsia" w:hAnsi="宋体" w:eastAsia="宋体" w:cs="宋体"/>
                <w:kern w:val="2"/>
                <w:sz w:val="24"/>
              </w:rPr>
            </w:pPr>
            <w:r>
              <w:rPr>
                <w:rFonts w:hint="eastAsia" w:hAnsi="宋体" w:eastAsia="宋体" w:cs="宋体"/>
                <w:kern w:val="2"/>
                <w:sz w:val="24"/>
              </w:rPr>
              <w:t>7.2 商务标投标文件制作技术咨询：0374-2961598。</w:t>
            </w:r>
          </w:p>
          <w:p>
            <w:pPr>
              <w:autoSpaceDE w:val="0"/>
              <w:autoSpaceDN w:val="0"/>
              <w:adjustRightInd w:val="0"/>
              <w:spacing w:line="360" w:lineRule="auto"/>
              <w:rPr>
                <w:rFonts w:hAnsi="宋体" w:cs="仿宋_GB2312"/>
                <w:b/>
                <w:sz w:val="24"/>
                <w:szCs w:val="24"/>
                <w:lang w:val="zh-CN"/>
              </w:rPr>
            </w:pPr>
            <w:r>
              <w:rPr>
                <w:rFonts w:hint="eastAsia" w:hAnsi="宋体" w:eastAsia="宋体" w:cs="仿宋_GB2312"/>
                <w:b/>
                <w:sz w:val="24"/>
                <w:szCs w:val="24"/>
              </w:rPr>
              <w:t>8</w:t>
            </w:r>
            <w:r>
              <w:rPr>
                <w:rFonts w:hint="eastAsia" w:hAnsi="宋体" w:cs="仿宋_GB2312"/>
                <w:b/>
                <w:sz w:val="24"/>
                <w:szCs w:val="24"/>
              </w:rPr>
              <w:t>、</w:t>
            </w:r>
            <w:r>
              <w:rPr>
                <w:rFonts w:hint="eastAsia" w:hAnsi="宋体" w:cs="仿宋_GB2312"/>
                <w:b/>
                <w:sz w:val="24"/>
                <w:szCs w:val="24"/>
                <w:lang w:val="zh-CN"/>
              </w:rPr>
              <w:t>按照《关于推进全流程电子化交易和在线监管工作有关问题的通知》（许公管办</w:t>
            </w:r>
            <w:r>
              <w:rPr>
                <w:rFonts w:hAnsi="宋体" w:cs="仿宋_GB2312"/>
                <w:b/>
                <w:sz w:val="24"/>
                <w:szCs w:val="24"/>
                <w:lang w:val="zh-CN"/>
              </w:rPr>
              <w:t>[2019]3</w:t>
            </w:r>
            <w:r>
              <w:rPr>
                <w:rFonts w:hint="eastAsia" w:hAnsi="宋体" w:cs="仿宋_GB2312"/>
                <w:b/>
                <w:sz w:val="24"/>
                <w:szCs w:val="24"/>
                <w:lang w:val="zh-CN"/>
              </w:rPr>
              <w:t>号）规定：</w:t>
            </w:r>
          </w:p>
          <w:p>
            <w:pPr>
              <w:autoSpaceDE w:val="0"/>
              <w:autoSpaceDN w:val="0"/>
              <w:adjustRightInd w:val="0"/>
              <w:snapToGrid w:val="0"/>
              <w:spacing w:line="420" w:lineRule="exact"/>
              <w:jc w:val="left"/>
              <w:outlineLvl w:val="0"/>
              <w:rPr>
                <w:rFonts w:hAnsi="宋体" w:cs="仿宋_GB2312"/>
                <w:sz w:val="24"/>
              </w:rPr>
            </w:pPr>
            <w:r>
              <w:rPr>
                <w:rFonts w:hint="eastAsia" w:hAnsi="宋体" w:cs="仿宋_GB2312"/>
                <w:b/>
                <w:sz w:val="24"/>
                <w:szCs w:val="24"/>
                <w:lang w:val="zh-CN"/>
              </w:rPr>
              <w:t>不同投标人电子投标文件制作硬件特征码（网卡</w:t>
            </w:r>
            <w:r>
              <w:rPr>
                <w:rFonts w:hAnsi="宋体" w:cs="仿宋_GB2312"/>
                <w:b/>
                <w:sz w:val="24"/>
                <w:szCs w:val="24"/>
                <w:lang w:val="zh-CN"/>
              </w:rPr>
              <w:t>MAC</w:t>
            </w:r>
            <w:r>
              <w:rPr>
                <w:rFonts w:hint="eastAsia" w:hAnsi="宋体" w:cs="仿宋_GB2312"/>
                <w:b/>
                <w:sz w:val="24"/>
                <w:szCs w:val="24"/>
                <w:lang w:val="zh-CN"/>
              </w:rPr>
              <w:t>地址、</w:t>
            </w:r>
            <w:r>
              <w:rPr>
                <w:rFonts w:hAnsi="宋体" w:cs="仿宋_GB2312"/>
                <w:b/>
                <w:sz w:val="24"/>
                <w:szCs w:val="24"/>
                <w:lang w:val="zh-CN"/>
              </w:rPr>
              <w:t>CPU</w:t>
            </w:r>
            <w:r>
              <w:rPr>
                <w:rFonts w:hint="eastAsia" w:hAnsi="宋体" w:cs="仿宋_GB2312"/>
                <w:b/>
                <w:sz w:val="24"/>
                <w:szCs w:val="24"/>
                <w:lang w:val="zh-CN"/>
              </w:rPr>
              <w:t>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52042314"/>
      <w:bookmarkStart w:id="22" w:name="_Toc152045538"/>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7"/>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（7）相关法律、法规规定不予退还的其它情形。 </w:t>
      </w:r>
    </w:p>
    <w:p>
      <w:pPr>
        <w:tabs>
          <w:tab w:val="left" w:pos="1260"/>
        </w:tabs>
        <w:autoSpaceDE w:val="0"/>
        <w:autoSpaceDN w:val="0"/>
        <w:adjustRightInd w:val="0"/>
        <w:spacing w:line="460" w:lineRule="exact"/>
        <w:jc w:val="left"/>
        <w:rPr>
          <w:rFonts w:hAnsi="宋体" w:cs="宋体"/>
          <w:b/>
          <w:sz w:val="24"/>
        </w:rPr>
      </w:pPr>
      <w:bookmarkStart w:id="37" w:name="_Toc283559960"/>
      <w:r>
        <w:rPr>
          <w:rFonts w:hint="eastAsia" w:hAnsi="宋体" w:cs="宋体"/>
          <w:b/>
          <w:sz w:val="24"/>
        </w:rPr>
        <w:t>3.5 资格审查资料（</w:t>
      </w:r>
      <w:r>
        <w:rPr>
          <w:rFonts w:hint="eastAsia" w:hAnsi="宋体" w:cs="宋体"/>
          <w:b/>
          <w:sz w:val="24"/>
          <w:lang w:eastAsia="zh-CN"/>
        </w:rPr>
        <w:t>具体依据</w:t>
      </w:r>
      <w:r>
        <w:rPr>
          <w:rFonts w:hint="eastAsia" w:hAnsi="宋体" w:cs="宋体"/>
          <w:b/>
          <w:sz w:val="24"/>
        </w:rPr>
        <w:t>第三章评标办法）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sz w:val="24"/>
          <w:lang w:val="zh-CN"/>
        </w:rPr>
      </w:pPr>
      <w:r>
        <w:rPr>
          <w:rFonts w:hint="eastAsia" w:hAnsi="宋体" w:cs="宋体"/>
          <w:sz w:val="24"/>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79632571"/>
      <w:bookmarkStart w:id="40" w:name="_Toc152045553"/>
      <w:bookmarkStart w:id="41" w:name="_Toc152042329"/>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7"/>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使用电子介质存储的投标文件应单独密封，封套上写明“投标人名称、项目名称、标段，在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未按本章第4.1.1项要求密封和加写标记的电子介质存储的投标文件，招标人不予受理。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pStyle w:val="67"/>
        <w:spacing w:line="440" w:lineRule="exact"/>
        <w:jc w:val="both"/>
        <w:outlineLvl w:val="0"/>
        <w:rPr>
          <w:rFonts w:hAnsi="宋体"/>
          <w:color w:val="auto"/>
        </w:rPr>
      </w:pPr>
      <w:bookmarkStart w:id="46" w:name="_Toc283559967"/>
      <w:r>
        <w:rPr>
          <w:rFonts w:hint="eastAsia" w:hAnsi="宋体"/>
          <w:color w:val="auto"/>
        </w:rPr>
        <w:t>投标人应当在投标截止时间前完成电子投标文件的提交，可以补充、修改或撤回。投标截止时间前未完成电子投标文件提交、取得“投标文件提交回执单”的，视为撤回投标文件。</w:t>
      </w:r>
    </w:p>
    <w:p>
      <w:pPr>
        <w:pStyle w:val="67"/>
        <w:spacing w:line="440" w:lineRule="exact"/>
        <w:jc w:val="both"/>
        <w:outlineLvl w:val="0"/>
        <w:rPr>
          <w:rFonts w:hAnsi="宋体"/>
          <w:b/>
          <w:color w:val="auto"/>
        </w:rPr>
      </w:pPr>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bookmarkEnd w:id="48"/>
    <w:p>
      <w:pPr>
        <w:pStyle w:val="67"/>
        <w:spacing w:line="440" w:lineRule="exact"/>
        <w:jc w:val="both"/>
        <w:outlineLvl w:val="0"/>
        <w:rPr>
          <w:rFonts w:hAnsi="宋体"/>
          <w:b/>
          <w:color w:val="auto"/>
        </w:rPr>
      </w:pPr>
      <w:bookmarkStart w:id="49" w:name="_Toc283559990"/>
      <w:r>
        <w:rPr>
          <w:rFonts w:hAnsi="宋体"/>
          <w:b/>
          <w:color w:val="auto"/>
        </w:rPr>
        <w:t xml:space="preserve">6. </w:t>
      </w:r>
      <w:r>
        <w:rPr>
          <w:rFonts w:hint="eastAsia" w:hAnsi="宋体"/>
          <w:b/>
          <w:color w:val="auto"/>
        </w:rPr>
        <w:t>评标</w:t>
      </w:r>
    </w:p>
    <w:p>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7"/>
        <w:spacing w:line="440" w:lineRule="exac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bookmarkEnd w:id="56"/>
    <w:bookmarkEnd w:id="57"/>
    <w:bookmarkEnd w:id="58"/>
    <w:bookmarkEnd w:id="59"/>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int="eastAsia" w:hAnsi="宋体" w:cs="宋体"/>
          <w:b/>
          <w:sz w:val="24"/>
        </w:rPr>
        <w:t>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int="eastAsia" w:hAnsi="宋体" w:cs="宋体"/>
          <w:b/>
          <w:sz w:val="24"/>
        </w:rPr>
        <w:t>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int="eastAsia" w:hAnsi="宋体" w:cs="宋体"/>
          <w:b/>
          <w:sz w:val="24"/>
        </w:rPr>
        <w:t>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7"/>
        <w:spacing w:line="440" w:lineRule="exact"/>
        <w:jc w:val="both"/>
        <w:outlineLvl w:val="0"/>
        <w:rPr>
          <w:rFonts w:hAnsi="宋体"/>
          <w:b/>
          <w:color w:val="auto"/>
        </w:rPr>
      </w:pPr>
      <w:bookmarkStart w:id="63" w:name="_Toc283559981"/>
      <w:r>
        <w:rPr>
          <w:rFonts w:hAnsi="宋体"/>
          <w:b/>
          <w:color w:val="auto"/>
        </w:rPr>
        <w:t xml:space="preserve">9. </w:t>
      </w:r>
      <w:r>
        <w:rPr>
          <w:rFonts w:hint="eastAsia" w:hAnsi="宋体"/>
          <w:b/>
          <w:color w:val="auto"/>
        </w:rPr>
        <w:t>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int="eastAsia" w:hAnsi="宋体" w:cs="宋体"/>
          <w:b/>
          <w:sz w:val="24"/>
        </w:rPr>
        <w:t>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int="eastAsia" w:hAnsi="宋体" w:cs="宋体"/>
          <w:b/>
          <w:sz w:val="24"/>
        </w:rPr>
        <w:t>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int="eastAsia" w:hAnsi="宋体" w:cs="宋体"/>
          <w:b/>
          <w:sz w:val="24"/>
        </w:rPr>
        <w:t>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int="eastAsia" w:hAnsi="宋体" w:cs="宋体"/>
          <w:b/>
          <w:sz w:val="24"/>
        </w:rPr>
        <w:t>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int="eastAsia" w:hAnsi="宋体" w:cs="宋体"/>
          <w:b/>
          <w:sz w:val="24"/>
        </w:rPr>
        <w:t>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7"/>
        <w:spacing w:line="440" w:lineRule="exact"/>
        <w:jc w:val="both"/>
        <w:outlineLvl w:val="0"/>
        <w:rPr>
          <w:rFonts w:hAnsi="宋体"/>
          <w:b/>
          <w:color w:val="auto"/>
        </w:rPr>
      </w:pPr>
      <w:bookmarkStart w:id="69" w:name="_Toc283559987"/>
      <w:r>
        <w:rPr>
          <w:rFonts w:hAnsi="宋体"/>
          <w:b/>
          <w:color w:val="auto"/>
        </w:rPr>
        <w:t xml:space="preserve">10. </w:t>
      </w:r>
      <w:r>
        <w:rPr>
          <w:rFonts w:hint="eastAsia" w:hAnsi="宋体"/>
          <w:b/>
          <w:color w:val="auto"/>
        </w:rPr>
        <w:t>需要补充的其他内容</w:t>
      </w:r>
      <w:bookmarkEnd w:id="69"/>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80" w:lineRule="exact"/>
        <w:rPr>
          <w:sz w:val="24"/>
        </w:rPr>
      </w:pPr>
    </w:p>
    <w:p>
      <w:pPr>
        <w:pStyle w:val="2"/>
        <w:rPr>
          <w:sz w:val="24"/>
        </w:rPr>
      </w:pPr>
    </w:p>
    <w:p>
      <w:pPr>
        <w:pStyle w:val="2"/>
        <w:rPr>
          <w:sz w:val="24"/>
        </w:rPr>
      </w:pPr>
    </w:p>
    <w:p>
      <w:pPr>
        <w:pStyle w:val="2"/>
        <w:rPr>
          <w:sz w:val="24"/>
        </w:rPr>
      </w:pPr>
    </w:p>
    <w:p>
      <w:pPr>
        <w:spacing w:line="420" w:lineRule="exact"/>
        <w:jc w:val="both"/>
        <w:rPr>
          <w:rFonts w:hAnsi="宋体"/>
          <w:b/>
          <w:sz w:val="36"/>
          <w:szCs w:val="36"/>
        </w:rPr>
      </w:pPr>
    </w:p>
    <w:p>
      <w:pPr>
        <w:snapToGrid w:val="0"/>
        <w:spacing w:line="360" w:lineRule="auto"/>
        <w:jc w:val="center"/>
        <w:outlineLvl w:val="0"/>
        <w:rPr>
          <w:rFonts w:hAnsi="宋体" w:cs="宋体"/>
          <w:sz w:val="24"/>
        </w:rPr>
      </w:pPr>
      <w:bookmarkStart w:id="70" w:name="_Toc21901"/>
      <w:bookmarkStart w:id="71" w:name="_Toc656"/>
      <w:bookmarkStart w:id="72" w:name="_Toc20232"/>
      <w:bookmarkStart w:id="73" w:name="_Toc19619"/>
      <w:r>
        <w:rPr>
          <w:rFonts w:hint="eastAsia" w:hAnsi="宋体" w:cs="宋体"/>
          <w:b/>
          <w:bCs/>
          <w:sz w:val="36"/>
          <w:szCs w:val="36"/>
        </w:rPr>
        <w:t>第三章 评标办法（综合评标法）</w:t>
      </w:r>
      <w:bookmarkEnd w:id="70"/>
      <w:bookmarkEnd w:id="71"/>
      <w:bookmarkEnd w:id="72"/>
      <w:bookmarkEnd w:id="73"/>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rPr>
          <w:rFonts w:ascii="新宋体" w:hAnsi="新宋体"/>
          <w:b/>
          <w:sz w:val="24"/>
        </w:rPr>
      </w:pPr>
      <w:r>
        <w:rPr>
          <w:rFonts w:hint="eastAsia" w:hAnsi="宋体" w:cs="宋体"/>
          <w:b/>
          <w:bCs/>
          <w:sz w:val="24"/>
          <w:szCs w:val="24"/>
        </w:rPr>
        <w:t>备注：按照《关于推进全流程电子化交易和在线监管工作有关问题的通知》（许公管办【2019】3号）规定：</w:t>
      </w:r>
      <w:r>
        <w:rPr>
          <w:rFonts w:hint="eastAsia" w:hAnsi="宋体" w:cs="仿宋_GB2312"/>
          <w:b/>
          <w:sz w:val="24"/>
          <w:szCs w:val="24"/>
          <w:lang w:val="zh-CN"/>
        </w:rPr>
        <w:t>不同投标人电子投标文件制作硬件特征码（网卡</w:t>
      </w:r>
      <w:r>
        <w:rPr>
          <w:rFonts w:hAnsi="宋体" w:cs="仿宋_GB2312"/>
          <w:b/>
          <w:sz w:val="24"/>
          <w:szCs w:val="24"/>
          <w:lang w:val="zh-CN"/>
        </w:rPr>
        <w:t>MAC</w:t>
      </w:r>
      <w:r>
        <w:rPr>
          <w:rFonts w:hint="eastAsia" w:hAnsi="宋体" w:cs="仿宋_GB2312"/>
          <w:b/>
          <w:sz w:val="24"/>
          <w:szCs w:val="24"/>
          <w:lang w:val="zh-CN"/>
        </w:rPr>
        <w:t>地址、</w:t>
      </w:r>
      <w:r>
        <w:rPr>
          <w:rFonts w:hAnsi="宋体" w:cs="仿宋_GB2312"/>
          <w:b/>
          <w:sz w:val="24"/>
          <w:szCs w:val="24"/>
          <w:lang w:val="zh-CN"/>
        </w:rPr>
        <w:t>CPU</w:t>
      </w:r>
      <w:r>
        <w:rPr>
          <w:rFonts w:hint="eastAsia" w:hAnsi="宋体" w:cs="仿宋_GB2312"/>
          <w:b/>
          <w:sz w:val="24"/>
          <w:szCs w:val="24"/>
          <w:lang w:val="zh-CN"/>
        </w:rPr>
        <w:t>序号、硬盘序列号）均一致时，视为‘不同投标人的投标文件由同一单位或者个人编制’或‘不同投标人委托同一单位或者个人办理响应事宜’，其投标无效。评审专家应严格按照要求查看“硬件特征码”相关信息并进行评审，在评标报告中显示“不同投标人电子投标文件制作硬件特征码”是否雷同的分析及判定结果</w:t>
      </w:r>
      <w:r>
        <w:rPr>
          <w:rFonts w:hint="eastAsia" w:hAnsi="宋体" w:cs="宋体"/>
          <w:b/>
          <w:bCs/>
          <w:sz w:val="24"/>
          <w:szCs w:val="24"/>
        </w:rPr>
        <w:t>。</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29"/>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74" w:name="_Toc270931534"/>
            <w:bookmarkStart w:id="75" w:name="_Toc272833453"/>
            <w:bookmarkStart w:id="76" w:name="_Toc273546398"/>
            <w:bookmarkStart w:id="77"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8"/>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pPr>
        <w:spacing w:line="360" w:lineRule="auto"/>
        <w:rPr>
          <w:b/>
          <w:bCs/>
          <w:sz w:val="24"/>
          <w:szCs w:val="24"/>
        </w:rPr>
      </w:pPr>
      <w:r>
        <w:rPr>
          <w:rFonts w:hint="eastAsia" w:cs="宋体"/>
          <w:b/>
          <w:bCs/>
          <w:sz w:val="24"/>
          <w:szCs w:val="24"/>
        </w:rPr>
        <w:t>（三）综合（信用）标的评标分值（25分）</w:t>
      </w:r>
    </w:p>
    <w:tbl>
      <w:tblPr>
        <w:tblStyle w:val="29"/>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2046" w:type="dxa"/>
            <w:vAlign w:val="center"/>
          </w:tcPr>
          <w:p>
            <w:pPr>
              <w:jc w:val="center"/>
              <w:rPr>
                <w:rFonts w:ascii="Times New Roman"/>
                <w:kern w:val="2"/>
                <w:sz w:val="21"/>
                <w:szCs w:val="21"/>
              </w:rPr>
            </w:pPr>
            <w:r>
              <w:rPr>
                <w:rFonts w:hint="eastAsia" w:ascii="Times New Roman"/>
                <w:kern w:val="2"/>
                <w:sz w:val="21"/>
                <w:szCs w:val="21"/>
              </w:rPr>
              <w:t>项</w:t>
            </w:r>
            <w:r>
              <w:rPr>
                <w:rFonts w:ascii="Times New Roman"/>
                <w:kern w:val="2"/>
                <w:sz w:val="21"/>
                <w:szCs w:val="21"/>
              </w:rPr>
              <w:t xml:space="preserve">     </w:t>
            </w:r>
            <w:r>
              <w:rPr>
                <w:rFonts w:hint="eastAsia" w:ascii="Times New Roman"/>
                <w:kern w:val="2"/>
                <w:sz w:val="21"/>
                <w:szCs w:val="21"/>
              </w:rPr>
              <w:t>目</w:t>
            </w:r>
          </w:p>
        </w:tc>
        <w:tc>
          <w:tcPr>
            <w:tcW w:w="4049" w:type="dxa"/>
            <w:vAlign w:val="center"/>
          </w:tcPr>
          <w:p>
            <w:pPr>
              <w:jc w:val="center"/>
              <w:rPr>
                <w:rFonts w:ascii="Times New Roman"/>
                <w:kern w:val="2"/>
                <w:sz w:val="21"/>
                <w:szCs w:val="21"/>
              </w:rPr>
            </w:pPr>
            <w:r>
              <w:rPr>
                <w:rFonts w:hint="eastAsia" w:ascii="Times New Roman"/>
                <w:kern w:val="2"/>
                <w:sz w:val="21"/>
                <w:szCs w:val="21"/>
              </w:rPr>
              <w:t>评</w:t>
            </w:r>
            <w:r>
              <w:rPr>
                <w:rFonts w:ascii="Times New Roman"/>
                <w:kern w:val="2"/>
                <w:sz w:val="21"/>
                <w:szCs w:val="21"/>
              </w:rPr>
              <w:t xml:space="preserve">  </w:t>
            </w:r>
            <w:r>
              <w:rPr>
                <w:rFonts w:hint="eastAsia" w:ascii="Times New Roman"/>
                <w:kern w:val="2"/>
                <w:sz w:val="21"/>
                <w:szCs w:val="21"/>
              </w:rPr>
              <w:t>审</w:t>
            </w:r>
            <w:r>
              <w:rPr>
                <w:rFonts w:ascii="Times New Roman"/>
                <w:kern w:val="2"/>
                <w:sz w:val="21"/>
                <w:szCs w:val="21"/>
              </w:rPr>
              <w:t xml:space="preserve">   </w:t>
            </w:r>
            <w:r>
              <w:rPr>
                <w:rFonts w:hint="eastAsia" w:ascii="Times New Roman"/>
                <w:kern w:val="2"/>
                <w:sz w:val="21"/>
                <w:szCs w:val="21"/>
              </w:rPr>
              <w:t>标</w:t>
            </w:r>
            <w:r>
              <w:rPr>
                <w:rFonts w:ascii="Times New Roman"/>
                <w:kern w:val="2"/>
                <w:sz w:val="21"/>
                <w:szCs w:val="21"/>
              </w:rPr>
              <w:t xml:space="preserve">   </w:t>
            </w:r>
            <w:r>
              <w:rPr>
                <w:rFonts w:hint="eastAsia" w:ascii="Times New Roman"/>
                <w:kern w:val="2"/>
                <w:sz w:val="21"/>
                <w:szCs w:val="21"/>
              </w:rPr>
              <w:t>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自2016年1月1日以来（以合同签订时间为准）企业具有类似项目业绩者，每项得2分，最高得4分。（以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项目负责人业绩</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自2016年1月1日以来（以合同签订时间为准）：拟派项目负责人具有类似项目业绩者，每项得6分，最高得6分（以</w:t>
            </w:r>
            <w:r>
              <w:rPr>
                <w:rFonts w:hint="eastAsia" w:ascii="Times New Roman"/>
                <w:kern w:val="2"/>
                <w:sz w:val="21"/>
                <w:szCs w:val="21"/>
                <w:lang w:val="zh-CN"/>
              </w:rPr>
              <w:t>中标通知书和合同或合同和工程竣工验收备案表为准</w:t>
            </w:r>
            <w:r>
              <w:rPr>
                <w:rFonts w:hint="eastAsia" w:ascii="Times New Roman"/>
                <w:kern w:val="2"/>
                <w:sz w:val="21"/>
                <w:szCs w:val="21"/>
              </w:rPr>
              <w:t>。）</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3</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4</w:t>
            </w:r>
          </w:p>
        </w:tc>
        <w:tc>
          <w:tcPr>
            <w:tcW w:w="2046" w:type="dxa"/>
            <w:vMerge w:val="restart"/>
            <w:vAlign w:val="center"/>
          </w:tcPr>
          <w:p>
            <w:pPr>
              <w:spacing w:line="240" w:lineRule="exact"/>
              <w:jc w:val="center"/>
              <w:rPr>
                <w:rFonts w:hint="eastAsia" w:ascii="Times New Roman"/>
                <w:kern w:val="2"/>
                <w:sz w:val="21"/>
                <w:szCs w:val="21"/>
              </w:rPr>
            </w:pPr>
            <w:r>
              <w:rPr>
                <w:rFonts w:hint="eastAsia" w:ascii="Times New Roman"/>
                <w:kern w:val="2"/>
                <w:sz w:val="21"/>
                <w:szCs w:val="21"/>
              </w:rPr>
              <w:t>履职尽责承诺</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kern w:val="2"/>
                <w:sz w:val="21"/>
                <w:szCs w:val="21"/>
              </w:rPr>
            </w:pPr>
          </w:p>
        </w:tc>
        <w:tc>
          <w:tcPr>
            <w:tcW w:w="2046" w:type="dxa"/>
            <w:vMerge w:val="continue"/>
            <w:vAlign w:val="center"/>
          </w:tcPr>
          <w:p>
            <w:pPr>
              <w:spacing w:line="240" w:lineRule="exact"/>
              <w:jc w:val="center"/>
              <w:rPr>
                <w:rFonts w:hint="eastAsia" w:ascii="Times New Roman"/>
                <w:kern w:val="2"/>
                <w:sz w:val="21"/>
                <w:szCs w:val="21"/>
              </w:rPr>
            </w:pP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5</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企业信用（含纳税诚信）</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1、提供企业所在地税务主管部门出具的纳税情况证明，纳税情况良好得2分。</w:t>
            </w:r>
          </w:p>
          <w:p>
            <w:pPr>
              <w:spacing w:line="240" w:lineRule="exact"/>
              <w:jc w:val="center"/>
              <w:rPr>
                <w:rFonts w:hint="eastAsia" w:ascii="Times New Roman"/>
                <w:kern w:val="2"/>
                <w:sz w:val="21"/>
                <w:szCs w:val="21"/>
              </w:rPr>
            </w:pPr>
            <w:r>
              <w:rPr>
                <w:rFonts w:hint="eastAsia" w:ascii="Times New Roman"/>
                <w:kern w:val="2"/>
                <w:sz w:val="21"/>
                <w:szCs w:val="21"/>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6</w:t>
            </w:r>
          </w:p>
        </w:tc>
        <w:tc>
          <w:tcPr>
            <w:tcW w:w="2046"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项目负责人信用</w:t>
            </w:r>
          </w:p>
        </w:tc>
        <w:tc>
          <w:tcPr>
            <w:tcW w:w="4049"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项目经理连续三年获得过省级安全文明标准工地奖并附相关网页截图的得2分，本项最高得2分。（以有效期内的证书原件扫描件为准）。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kern w:val="2"/>
                <w:sz w:val="21"/>
                <w:szCs w:val="21"/>
              </w:rPr>
            </w:pPr>
            <w:r>
              <w:rPr>
                <w:rFonts w:hint="eastAsia" w:ascii="Times New Roman"/>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2046"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049"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960" w:firstLineChars="400"/>
        <w:rPr>
          <w:rFonts w:hAnsi="宋体" w:cs="宋体"/>
          <w:b/>
          <w:bCs/>
          <w:sz w:val="24"/>
          <w:szCs w:val="22"/>
          <w:highlight w:val="yellow"/>
        </w:rPr>
      </w:pPr>
      <w:r>
        <w:rPr>
          <w:rFonts w:hint="eastAsia" w:hAnsi="宋体" w:cs="宋体"/>
          <w:b/>
          <w:bCs/>
          <w:sz w:val="24"/>
          <w:szCs w:val="22"/>
        </w:rPr>
        <w:t>2）类似工程：指2016年1月1日以来承接过的建筑工程建设项目；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4）企业业绩和建造师业绩不可累计使用。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6"/>
        <w:keepNext w:val="0"/>
        <w:keepLines w:val="0"/>
        <w:snapToGrid w:val="0"/>
        <w:spacing w:line="336" w:lineRule="auto"/>
        <w:ind w:firstLine="480" w:firstLineChars="200"/>
        <w:outlineLvl w:val="9"/>
        <w:rPr>
          <w:rFonts w:ascii="新宋体" w:eastAsia="新宋体"/>
          <w:b/>
          <w:szCs w:val="24"/>
        </w:rPr>
      </w:pPr>
      <w:bookmarkStart w:id="79" w:name="_Toc23277"/>
      <w:r>
        <w:rPr>
          <w:rFonts w:hint="eastAsia" w:ascii="新宋体" w:eastAsia="新宋体"/>
          <w:b/>
          <w:szCs w:val="24"/>
        </w:rPr>
        <w:t>九、评标报告</w:t>
      </w:r>
      <w:bookmarkEnd w:id="79"/>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6"/>
        <w:keepNext w:val="0"/>
        <w:keepLines w:val="0"/>
        <w:snapToGrid w:val="0"/>
        <w:spacing w:line="336" w:lineRule="auto"/>
        <w:ind w:firstLine="480" w:firstLineChars="200"/>
        <w:outlineLvl w:val="9"/>
        <w:rPr>
          <w:rFonts w:ascii="新宋体" w:eastAsia="新宋体"/>
          <w:b/>
          <w:szCs w:val="24"/>
        </w:rPr>
      </w:pPr>
      <w:bookmarkStart w:id="80" w:name="_Toc8686"/>
      <w:r>
        <w:rPr>
          <w:rFonts w:hint="eastAsia" w:ascii="新宋体" w:eastAsia="新宋体"/>
          <w:b/>
        </w:rPr>
        <w:t>十、</w:t>
      </w:r>
      <w:r>
        <w:rPr>
          <w:rFonts w:hint="eastAsia" w:ascii="新宋体" w:eastAsia="新宋体"/>
          <w:b/>
          <w:szCs w:val="24"/>
        </w:rPr>
        <w:t>公示</w:t>
      </w:r>
      <w:bookmarkEnd w:id="80"/>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49"/>
    </w:p>
    <w:p>
      <w:pPr>
        <w:tabs>
          <w:tab w:val="left" w:pos="5000"/>
        </w:tabs>
        <w:spacing w:line="360" w:lineRule="auto"/>
        <w:ind w:firstLine="490"/>
        <w:rPr>
          <w:rFonts w:hAnsi="宋体" w:cs="黑体"/>
          <w:b/>
          <w:sz w:val="32"/>
          <w:szCs w:val="32"/>
        </w:rPr>
      </w:pPr>
      <w:bookmarkStart w:id="81"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1"/>
      <w:bookmarkStart w:id="82"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(2)《建设工程工程量清单计价规范</w:t>
      </w:r>
      <w:r>
        <w:rPr>
          <w:rFonts w:hint="eastAsia" w:ascii="新宋体" w:hAnsi="新宋体" w:eastAsia="新宋体"/>
          <w:sz w:val="24"/>
          <w:szCs w:val="22"/>
          <w:lang w:val="en-US" w:eastAsia="zh-CN"/>
        </w:rPr>
        <w:t xml:space="preserve"> 2013</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（3）《河南省房屋建筑与装饰工程预算定额》（HA01-31-2016）、《河南省</w:t>
      </w:r>
      <w:r>
        <w:rPr>
          <w:rFonts w:hint="eastAsia" w:ascii="新宋体" w:hAnsi="新宋体" w:eastAsia="新宋体"/>
          <w:sz w:val="24"/>
          <w:szCs w:val="22"/>
          <w:lang w:eastAsia="zh-CN"/>
        </w:rPr>
        <w:t>房屋</w:t>
      </w:r>
      <w:r>
        <w:rPr>
          <w:rFonts w:hint="eastAsia" w:ascii="新宋体" w:hAnsi="新宋体" w:eastAsia="新宋体"/>
          <w:sz w:val="24"/>
          <w:szCs w:val="22"/>
        </w:rPr>
        <w:t>通用安装工程预算定额》（HA02-31-2016）</w:t>
      </w:r>
      <w:r>
        <w:rPr>
          <w:rFonts w:hint="eastAsia" w:ascii="新宋体" w:hAnsi="新宋体" w:eastAsia="新宋体"/>
          <w:sz w:val="24"/>
          <w:szCs w:val="22"/>
          <w:lang w:eastAsia="zh-CN"/>
        </w:rPr>
        <w:t>《河南省市政工程预算定额》（</w:t>
      </w:r>
      <w:r>
        <w:rPr>
          <w:rFonts w:hint="eastAsia" w:ascii="新宋体" w:hAnsi="新宋体" w:eastAsia="新宋体"/>
          <w:sz w:val="24"/>
          <w:szCs w:val="22"/>
          <w:lang w:val="en-US" w:eastAsia="zh-CN"/>
        </w:rPr>
        <w:t>HA A1-31-2016</w:t>
      </w:r>
      <w:r>
        <w:rPr>
          <w:rFonts w:hint="eastAsia" w:ascii="新宋体" w:hAnsi="新宋体" w:eastAsia="新宋体"/>
          <w:sz w:val="24"/>
          <w:szCs w:val="22"/>
          <w:lang w:eastAsia="zh-CN"/>
        </w:rPr>
        <w:t>）</w:t>
      </w:r>
      <w:r>
        <w:rPr>
          <w:rFonts w:hint="eastAsia" w:ascii="新宋体" w:hAnsi="新宋体" w:eastAsia="新宋体"/>
          <w:sz w:val="24"/>
          <w:szCs w:val="22"/>
        </w:rPr>
        <w:t>及相应取费标准。</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(4) 材料价格</w:t>
      </w:r>
      <w:r>
        <w:rPr>
          <w:rFonts w:hint="eastAsia" w:ascii="新宋体" w:hAnsi="新宋体" w:eastAsia="新宋体"/>
          <w:sz w:val="24"/>
          <w:szCs w:val="22"/>
          <w:lang w:eastAsia="zh-CN"/>
        </w:rPr>
        <w:t>依据</w:t>
      </w:r>
      <w:r>
        <w:rPr>
          <w:rFonts w:hint="eastAsia" w:ascii="新宋体" w:hAnsi="新宋体" w:eastAsia="新宋体"/>
          <w:sz w:val="24"/>
          <w:szCs w:val="22"/>
        </w:rPr>
        <w:t>按《许昌工程造价信息》（2019年第</w:t>
      </w:r>
      <w:r>
        <w:rPr>
          <w:rFonts w:hint="eastAsia" w:ascii="新宋体" w:hAnsi="新宋体" w:eastAsia="新宋体"/>
          <w:sz w:val="24"/>
          <w:szCs w:val="22"/>
          <w:lang w:eastAsia="zh-CN"/>
        </w:rPr>
        <w:t>五</w:t>
      </w:r>
      <w:r>
        <w:rPr>
          <w:rFonts w:hint="eastAsia" w:ascii="新宋体" w:hAnsi="新宋体" w:eastAsia="新宋体"/>
          <w:sz w:val="24"/>
          <w:szCs w:val="22"/>
        </w:rPr>
        <w:t>期），</w:t>
      </w:r>
      <w:r>
        <w:rPr>
          <w:rFonts w:hint="eastAsia" w:ascii="新宋体" w:hAnsi="新宋体" w:eastAsia="新宋体"/>
          <w:sz w:val="24"/>
          <w:szCs w:val="22"/>
          <w:lang w:val="en-US" w:eastAsia="zh-CN"/>
        </w:rPr>
        <w:t>10</w:t>
      </w:r>
      <w:r>
        <w:rPr>
          <w:rFonts w:hint="eastAsia" w:ascii="新宋体" w:hAnsi="新宋体" w:eastAsia="新宋体"/>
          <w:sz w:val="24"/>
          <w:szCs w:val="22"/>
        </w:rPr>
        <w:t>月份主材价格</w:t>
      </w:r>
      <w:r>
        <w:rPr>
          <w:rFonts w:hint="eastAsia" w:ascii="新宋体" w:hAnsi="新宋体" w:eastAsia="新宋体"/>
          <w:sz w:val="24"/>
          <w:szCs w:val="22"/>
          <w:lang w:eastAsia="zh-CN"/>
        </w:rPr>
        <w:t>及市场询价</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（5）夜间施工增加费、二次搬运费、冬雨季施工增加费按规定</w:t>
      </w:r>
      <w:r>
        <w:rPr>
          <w:rFonts w:hint="eastAsia" w:ascii="新宋体" w:hAnsi="新宋体" w:eastAsia="新宋体"/>
          <w:sz w:val="24"/>
          <w:szCs w:val="22"/>
          <w:lang w:eastAsia="zh-CN"/>
        </w:rPr>
        <w:t>足额</w:t>
      </w:r>
      <w:r>
        <w:rPr>
          <w:rFonts w:hint="eastAsia" w:ascii="新宋体" w:hAnsi="新宋体" w:eastAsia="新宋体"/>
          <w:sz w:val="24"/>
          <w:szCs w:val="22"/>
        </w:rPr>
        <w:t>计取。</w:t>
      </w:r>
    </w:p>
    <w:p>
      <w:pPr>
        <w:autoSpaceDE w:val="0"/>
        <w:autoSpaceDN w:val="0"/>
        <w:spacing w:line="360" w:lineRule="exact"/>
        <w:ind w:firstLine="480" w:firstLineChars="200"/>
        <w:jc w:val="left"/>
        <w:outlineLvl w:val="0"/>
        <w:rPr>
          <w:rFonts w:hint="eastAsia" w:ascii="新宋体" w:hAnsi="新宋体" w:eastAsia="新宋体"/>
          <w:sz w:val="24"/>
          <w:szCs w:val="22"/>
        </w:rPr>
      </w:pPr>
      <w:r>
        <w:rPr>
          <w:rFonts w:hint="eastAsia" w:ascii="新宋体" w:hAnsi="新宋体" w:eastAsia="新宋体"/>
          <w:sz w:val="24"/>
          <w:szCs w:val="22"/>
        </w:rPr>
        <w:t>(6)税金</w:t>
      </w:r>
      <w:r>
        <w:rPr>
          <w:rFonts w:hint="eastAsia" w:ascii="新宋体" w:hAnsi="新宋体" w:eastAsia="新宋体"/>
          <w:sz w:val="24"/>
          <w:szCs w:val="22"/>
          <w:lang w:eastAsia="zh-CN"/>
        </w:rPr>
        <w:t>按照</w:t>
      </w:r>
      <w:r>
        <w:rPr>
          <w:rFonts w:hint="eastAsia" w:ascii="新宋体" w:hAnsi="新宋体" w:eastAsia="新宋体"/>
          <w:sz w:val="24"/>
          <w:szCs w:val="22"/>
          <w:lang w:val="en-US" w:eastAsia="zh-CN"/>
        </w:rPr>
        <w:t>9%计入</w:t>
      </w:r>
      <w:r>
        <w:rPr>
          <w:rFonts w:hint="eastAsia" w:ascii="新宋体" w:hAnsi="新宋体" w:eastAsia="新宋体"/>
          <w:sz w:val="24"/>
          <w:szCs w:val="22"/>
        </w:rPr>
        <w:t>。</w:t>
      </w:r>
    </w:p>
    <w:p>
      <w:pPr>
        <w:autoSpaceDE w:val="0"/>
        <w:autoSpaceDN w:val="0"/>
        <w:spacing w:line="360" w:lineRule="exact"/>
        <w:ind w:firstLine="480" w:firstLineChars="200"/>
        <w:jc w:val="left"/>
        <w:outlineLvl w:val="0"/>
        <w:rPr>
          <w:rFonts w:hint="default" w:ascii="新宋体" w:hAnsi="新宋体" w:eastAsia="新宋体"/>
          <w:sz w:val="24"/>
          <w:szCs w:val="22"/>
          <w:lang w:val="en-US" w:eastAsia="zh-CN"/>
        </w:rPr>
      </w:pPr>
      <w:r>
        <w:rPr>
          <w:rFonts w:hint="eastAsia" w:ascii="新宋体" w:hAnsi="新宋体" w:eastAsia="新宋体"/>
          <w:sz w:val="24"/>
          <w:szCs w:val="22"/>
          <w:lang w:val="en-US" w:eastAsia="zh-CN"/>
        </w:rPr>
        <w:t>(7)人工费调整按豫建标定【2019】26号文执行。</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工程量清单在《全国公共资源交易平台(河南省▪许昌市)》（http://ggzy.xuchang.gov.cn/），通过“投标人/供应商登录”后自行下载。</w:t>
      </w:r>
    </w:p>
    <w:p>
      <w:pPr>
        <w:spacing w:line="440" w:lineRule="exact"/>
        <w:rPr>
          <w:rFonts w:ascii="新宋体" w:hAnsi="新宋体" w:eastAsia="新宋体"/>
          <w:sz w:val="24"/>
          <w:u w:val="single"/>
        </w:rPr>
      </w:pPr>
    </w:p>
    <w:p>
      <w:pPr>
        <w:autoSpaceDE w:val="0"/>
        <w:autoSpaceDN w:val="0"/>
        <w:adjustRightInd w:val="0"/>
        <w:outlineLvl w:val="0"/>
        <w:rPr>
          <w:rFonts w:hAnsi="宋体" w:cs="黑体"/>
          <w:b/>
          <w:sz w:val="36"/>
          <w:szCs w:val="36"/>
        </w:rPr>
      </w:pPr>
    </w:p>
    <w:p>
      <w:pPr>
        <w:widowControl/>
        <w:jc w:val="left"/>
        <w:rPr>
          <w:rFonts w:hAnsi="宋体" w:cs="黑体"/>
          <w:b/>
          <w:sz w:val="36"/>
          <w:szCs w:val="36"/>
        </w:rPr>
      </w:pPr>
      <w:r>
        <w:rPr>
          <w:rFonts w:hAnsi="宋体" w:cs="黑体"/>
          <w:b/>
          <w:sz w:val="36"/>
          <w:szCs w:val="36"/>
        </w:rPr>
        <w:br w:type="page"/>
      </w: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82"/>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按照招标文件中第二章投标人须知前附表第2.1项自行下载。</w:t>
      </w:r>
    </w:p>
    <w:p>
      <w:pPr>
        <w:autoSpaceDE w:val="0"/>
        <w:autoSpaceDN w:val="0"/>
        <w:adjustRightInd w:val="0"/>
        <w:outlineLvl w:val="0"/>
        <w:rPr>
          <w:rFonts w:hAnsi="宋体" w:cs="黑体"/>
          <w:b/>
          <w:sz w:val="36"/>
          <w:szCs w:val="36"/>
        </w:rPr>
      </w:pPr>
      <w:bookmarkStart w:id="83" w:name="_Toc278443522"/>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spacing w:line="440" w:lineRule="exact"/>
        <w:ind w:firstLine="240" w:firstLineChars="100"/>
        <w:rPr>
          <w:rFonts w:ascii="新宋体" w:hAnsi="新宋体" w:eastAsia="新宋体"/>
          <w:sz w:val="24"/>
          <w:szCs w:val="2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outlineLvl w:val="0"/>
        <w:rPr>
          <w:rFonts w:hAnsi="宋体" w:cs="黑体"/>
          <w:b/>
          <w:sz w:val="44"/>
          <w:szCs w:val="44"/>
        </w:rPr>
      </w:pPr>
      <w:bookmarkStart w:id="84" w:name="_Toc278443525"/>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4"/>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2"/>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5"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6" w:name="_Toc250616672"/>
    </w:p>
    <w:p>
      <w:pPr>
        <w:autoSpaceDE w:val="0"/>
        <w:autoSpaceDN w:val="0"/>
        <w:adjustRightInd w:val="0"/>
        <w:outlineLvl w:val="0"/>
        <w:rPr>
          <w:rFonts w:ascii="黑体" w:hAnsi="新宋体" w:eastAsia="黑体" w:cs="黑体"/>
          <w:sz w:val="28"/>
          <w:szCs w:val="28"/>
        </w:rPr>
      </w:pPr>
    </w:p>
    <w:p>
      <w:pPr>
        <w:autoSpaceDE w:val="0"/>
        <w:autoSpaceDN w:val="0"/>
        <w:adjustRightInd w:val="0"/>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6"/>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sz w:val="24"/>
                <w:lang w:val="en-US" w:eastAsia="zh-CN"/>
              </w:rPr>
            </w:pPr>
            <w:r>
              <w:rPr>
                <w:rFonts w:hint="eastAsia" w:ascii="新宋体" w:hAnsi="新宋体" w:eastAsia="新宋体"/>
                <w:sz w:val="24"/>
              </w:rPr>
              <w:t>工程名称</w:t>
            </w:r>
            <w:r>
              <w:rPr>
                <w:rFonts w:hint="eastAsia" w:ascii="新宋体" w:hAnsi="新宋体" w:eastAsia="新宋体"/>
                <w:sz w:val="24"/>
                <w:lang w:val="en-US" w:eastAsia="zh-CN"/>
              </w:rPr>
              <w:t>/标段</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5"/>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7" w:name="_Toc271787731"/>
      <w:r>
        <w:rPr>
          <w:rFonts w:hint="eastAsia" w:ascii="黑体" w:hAnsi="新宋体" w:eastAsia="黑体" w:cs="黑体"/>
          <w:sz w:val="28"/>
          <w:szCs w:val="28"/>
        </w:rPr>
        <w:t>（一）法定代表人身份证明</w:t>
      </w:r>
      <w:bookmarkEnd w:id="8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8" w:name="_Toc271787732"/>
      <w:r>
        <w:rPr>
          <w:rFonts w:hint="eastAsia" w:ascii="黑体" w:hAnsi="新宋体" w:eastAsia="黑体" w:cs="黑体"/>
          <w:sz w:val="28"/>
          <w:szCs w:val="28"/>
        </w:rPr>
        <w:t>（二）授权委托书</w:t>
      </w:r>
      <w:bookmarkEnd w:id="8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29"/>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hint="default" w:ascii="黑体" w:eastAsia="黑体"/>
          <w:b/>
          <w:sz w:val="32"/>
          <w:lang w:val="en-US" w:eastAsia="zh-CN"/>
        </w:rPr>
      </w:pPr>
      <w:r>
        <w:rPr>
          <w:rFonts w:hint="eastAsia" w:ascii="黑体" w:eastAsia="黑体"/>
          <w:b/>
          <w:sz w:val="32"/>
          <w:u w:val="single"/>
        </w:rPr>
        <w:t>　　(项目名称)</w:t>
      </w:r>
      <w:r>
        <w:rPr>
          <w:rFonts w:hint="eastAsia" w:ascii="黑体" w:eastAsia="黑体"/>
          <w:b/>
          <w:sz w:val="32"/>
          <w:u w:val="single"/>
          <w:lang w:val="en-US" w:eastAsia="zh-CN"/>
        </w:rPr>
        <w:t>/标段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_GB2312">
    <w:altName w:val="微软雅黑"/>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河南永明工程管理有限公司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rPr>
        <w:rFonts w:hAnsi="宋体" w:cs="宋体"/>
        <w:b/>
        <w:sz w:val="20"/>
        <w:szCs w:val="22"/>
        <w:u w:val="single"/>
      </w:rPr>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w:t>
    </w:r>
    <w:r>
      <w:rPr>
        <w:rFonts w:hint="eastAsia" w:hAnsi="宋体" w:cs="宋体"/>
        <w:b/>
        <w:sz w:val="20"/>
        <w:u w:val="single"/>
        <w:lang w:val="en-US" w:eastAsia="zh-CN"/>
      </w:rPr>
      <w:t xml:space="preserve">  </w:t>
    </w:r>
    <w:r>
      <w:rPr>
        <w:rFonts w:hint="eastAsia" w:hAnsi="宋体" w:cs="宋体"/>
        <w:b/>
        <w:sz w:val="20"/>
        <w:u w:val="single"/>
      </w:rPr>
      <w:t xml:space="preserve">      </w:t>
    </w:r>
    <w:r>
      <w:rPr>
        <w:rFonts w:hint="eastAsia" w:hAnsi="宋体" w:cs="宋体"/>
        <w:b/>
        <w:sz w:val="20"/>
        <w:u w:val="single"/>
        <w:lang w:val="en-US" w:eastAsia="zh-CN"/>
      </w:rPr>
      <w:t xml:space="preserve">       </w:t>
    </w:r>
    <w:r>
      <w:rPr>
        <w:rFonts w:hint="eastAsia" w:hAnsi="宋体" w:cs="宋体"/>
        <w:b/>
        <w:sz w:val="20"/>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C70D3"/>
    <w:multiLevelType w:val="singleLevel"/>
    <w:tmpl w:val="F77C70D3"/>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98ADA60"/>
    <w:multiLevelType w:val="singleLevel"/>
    <w:tmpl w:val="598ADA60"/>
    <w:lvl w:ilvl="0" w:tentative="0">
      <w:start w:val="3"/>
      <w:numFmt w:val="decimal"/>
      <w:suff w:val="nothing"/>
      <w:lvlText w:val="%1."/>
      <w:lvlJc w:val="left"/>
    </w:lvl>
  </w:abstractNum>
  <w:abstractNum w:abstractNumId="5">
    <w:nsid w:val="5A716AF5"/>
    <w:multiLevelType w:val="singleLevel"/>
    <w:tmpl w:val="5A716AF5"/>
    <w:lvl w:ilvl="0" w:tentative="0">
      <w:start w:val="6"/>
      <w:numFmt w:val="decimal"/>
      <w:lvlText w:val="%1."/>
      <w:lvlJc w:val="left"/>
      <w:pPr>
        <w:tabs>
          <w:tab w:val="left" w:pos="312"/>
        </w:tabs>
      </w:pPr>
    </w:lvl>
  </w:abstractNum>
  <w:abstractNum w:abstractNumId="6">
    <w:nsid w:val="5A73B3EB"/>
    <w:multiLevelType w:val="singleLevel"/>
    <w:tmpl w:val="5A73B3EB"/>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35D47"/>
    <w:rsid w:val="000443FC"/>
    <w:rsid w:val="00053998"/>
    <w:rsid w:val="00053CB5"/>
    <w:rsid w:val="00054DAF"/>
    <w:rsid w:val="0005578B"/>
    <w:rsid w:val="00056F61"/>
    <w:rsid w:val="00061BCD"/>
    <w:rsid w:val="00062AD4"/>
    <w:rsid w:val="0008358D"/>
    <w:rsid w:val="00092373"/>
    <w:rsid w:val="000948C6"/>
    <w:rsid w:val="00096FA0"/>
    <w:rsid w:val="000A720A"/>
    <w:rsid w:val="000C5130"/>
    <w:rsid w:val="000D038F"/>
    <w:rsid w:val="000D70F0"/>
    <w:rsid w:val="000E46A8"/>
    <w:rsid w:val="000E7404"/>
    <w:rsid w:val="000F52B5"/>
    <w:rsid w:val="00141371"/>
    <w:rsid w:val="00150E02"/>
    <w:rsid w:val="00157FED"/>
    <w:rsid w:val="001617DE"/>
    <w:rsid w:val="001621DF"/>
    <w:rsid w:val="00170351"/>
    <w:rsid w:val="00172A27"/>
    <w:rsid w:val="001739E8"/>
    <w:rsid w:val="00173C36"/>
    <w:rsid w:val="00175D56"/>
    <w:rsid w:val="00181DB2"/>
    <w:rsid w:val="00190A8C"/>
    <w:rsid w:val="001912DC"/>
    <w:rsid w:val="001A030E"/>
    <w:rsid w:val="001A138C"/>
    <w:rsid w:val="001C7AF9"/>
    <w:rsid w:val="001C7C8B"/>
    <w:rsid w:val="002132A9"/>
    <w:rsid w:val="00213976"/>
    <w:rsid w:val="002139D0"/>
    <w:rsid w:val="002225A8"/>
    <w:rsid w:val="00223978"/>
    <w:rsid w:val="002259DE"/>
    <w:rsid w:val="002330D7"/>
    <w:rsid w:val="00257165"/>
    <w:rsid w:val="00262141"/>
    <w:rsid w:val="002838F3"/>
    <w:rsid w:val="00285179"/>
    <w:rsid w:val="00290A21"/>
    <w:rsid w:val="00290B10"/>
    <w:rsid w:val="002924C9"/>
    <w:rsid w:val="002A278B"/>
    <w:rsid w:val="002A38DB"/>
    <w:rsid w:val="002B6CFD"/>
    <w:rsid w:val="002C15CF"/>
    <w:rsid w:val="002C349A"/>
    <w:rsid w:val="002D4257"/>
    <w:rsid w:val="002E3269"/>
    <w:rsid w:val="002E4AC4"/>
    <w:rsid w:val="002E51B6"/>
    <w:rsid w:val="002E648C"/>
    <w:rsid w:val="00301A07"/>
    <w:rsid w:val="00302C5B"/>
    <w:rsid w:val="003125E0"/>
    <w:rsid w:val="0032098B"/>
    <w:rsid w:val="00327770"/>
    <w:rsid w:val="00330292"/>
    <w:rsid w:val="00332190"/>
    <w:rsid w:val="00332934"/>
    <w:rsid w:val="00341545"/>
    <w:rsid w:val="0035126F"/>
    <w:rsid w:val="00352160"/>
    <w:rsid w:val="003666F0"/>
    <w:rsid w:val="00386B3C"/>
    <w:rsid w:val="00396B4C"/>
    <w:rsid w:val="003A58DB"/>
    <w:rsid w:val="003A7527"/>
    <w:rsid w:val="003B04D0"/>
    <w:rsid w:val="003B2810"/>
    <w:rsid w:val="003B483B"/>
    <w:rsid w:val="003D3BEA"/>
    <w:rsid w:val="003D7A9C"/>
    <w:rsid w:val="003E5FBF"/>
    <w:rsid w:val="003F16E6"/>
    <w:rsid w:val="003F789D"/>
    <w:rsid w:val="004070FD"/>
    <w:rsid w:val="0041298A"/>
    <w:rsid w:val="00415BC0"/>
    <w:rsid w:val="00415F75"/>
    <w:rsid w:val="0042138D"/>
    <w:rsid w:val="00425C54"/>
    <w:rsid w:val="00461496"/>
    <w:rsid w:val="004622E3"/>
    <w:rsid w:val="0047049E"/>
    <w:rsid w:val="00477253"/>
    <w:rsid w:val="00484C1C"/>
    <w:rsid w:val="0048513D"/>
    <w:rsid w:val="00486C55"/>
    <w:rsid w:val="004B40CC"/>
    <w:rsid w:val="004C44A9"/>
    <w:rsid w:val="004C6BC1"/>
    <w:rsid w:val="004D2B00"/>
    <w:rsid w:val="004D4388"/>
    <w:rsid w:val="004D6209"/>
    <w:rsid w:val="004E06CE"/>
    <w:rsid w:val="004E26FF"/>
    <w:rsid w:val="004E3880"/>
    <w:rsid w:val="004E3A03"/>
    <w:rsid w:val="004E3E6E"/>
    <w:rsid w:val="004F1948"/>
    <w:rsid w:val="004F1E75"/>
    <w:rsid w:val="004F245D"/>
    <w:rsid w:val="005046F1"/>
    <w:rsid w:val="00505474"/>
    <w:rsid w:val="005116D1"/>
    <w:rsid w:val="0051467F"/>
    <w:rsid w:val="005203E6"/>
    <w:rsid w:val="00540B69"/>
    <w:rsid w:val="00567406"/>
    <w:rsid w:val="005871D8"/>
    <w:rsid w:val="005B3E0D"/>
    <w:rsid w:val="005C2FC1"/>
    <w:rsid w:val="005C7B38"/>
    <w:rsid w:val="005C7D89"/>
    <w:rsid w:val="005D1C1A"/>
    <w:rsid w:val="005D53E5"/>
    <w:rsid w:val="005F3B57"/>
    <w:rsid w:val="00611C08"/>
    <w:rsid w:val="0061516E"/>
    <w:rsid w:val="00623E78"/>
    <w:rsid w:val="00631E03"/>
    <w:rsid w:val="0063554E"/>
    <w:rsid w:val="00661C56"/>
    <w:rsid w:val="00665894"/>
    <w:rsid w:val="00674C0E"/>
    <w:rsid w:val="00676ABD"/>
    <w:rsid w:val="006A3BD6"/>
    <w:rsid w:val="006C58EE"/>
    <w:rsid w:val="006E42B1"/>
    <w:rsid w:val="006F2F1D"/>
    <w:rsid w:val="006F36B1"/>
    <w:rsid w:val="0070132C"/>
    <w:rsid w:val="00711825"/>
    <w:rsid w:val="00715474"/>
    <w:rsid w:val="007258B7"/>
    <w:rsid w:val="007304AD"/>
    <w:rsid w:val="0073297D"/>
    <w:rsid w:val="00736997"/>
    <w:rsid w:val="00742227"/>
    <w:rsid w:val="007470EB"/>
    <w:rsid w:val="00751460"/>
    <w:rsid w:val="007545F3"/>
    <w:rsid w:val="00760E93"/>
    <w:rsid w:val="007675A2"/>
    <w:rsid w:val="007909ED"/>
    <w:rsid w:val="00791616"/>
    <w:rsid w:val="007A249B"/>
    <w:rsid w:val="007B5914"/>
    <w:rsid w:val="007D773A"/>
    <w:rsid w:val="007E4B1C"/>
    <w:rsid w:val="007E6E4C"/>
    <w:rsid w:val="007F00E2"/>
    <w:rsid w:val="007F6169"/>
    <w:rsid w:val="00803617"/>
    <w:rsid w:val="008051A4"/>
    <w:rsid w:val="008100C7"/>
    <w:rsid w:val="0081250A"/>
    <w:rsid w:val="0081767F"/>
    <w:rsid w:val="00827E47"/>
    <w:rsid w:val="00837836"/>
    <w:rsid w:val="00843389"/>
    <w:rsid w:val="00855EAA"/>
    <w:rsid w:val="00865F45"/>
    <w:rsid w:val="00872131"/>
    <w:rsid w:val="00897F7C"/>
    <w:rsid w:val="008A58B5"/>
    <w:rsid w:val="008A6355"/>
    <w:rsid w:val="008B19B5"/>
    <w:rsid w:val="008B2FD3"/>
    <w:rsid w:val="008D64E5"/>
    <w:rsid w:val="008D753E"/>
    <w:rsid w:val="008E7C19"/>
    <w:rsid w:val="008F2BFD"/>
    <w:rsid w:val="008F593B"/>
    <w:rsid w:val="008F5961"/>
    <w:rsid w:val="009046D3"/>
    <w:rsid w:val="00912C22"/>
    <w:rsid w:val="00913652"/>
    <w:rsid w:val="00914023"/>
    <w:rsid w:val="00915E79"/>
    <w:rsid w:val="0093085A"/>
    <w:rsid w:val="00937662"/>
    <w:rsid w:val="00942D61"/>
    <w:rsid w:val="009509FD"/>
    <w:rsid w:val="00953E1B"/>
    <w:rsid w:val="00957B25"/>
    <w:rsid w:val="00960292"/>
    <w:rsid w:val="00970F8A"/>
    <w:rsid w:val="00972DBD"/>
    <w:rsid w:val="009845C0"/>
    <w:rsid w:val="009A54C5"/>
    <w:rsid w:val="009A7991"/>
    <w:rsid w:val="009B0078"/>
    <w:rsid w:val="009B0DE6"/>
    <w:rsid w:val="009B3CDF"/>
    <w:rsid w:val="009C00AC"/>
    <w:rsid w:val="009C15B6"/>
    <w:rsid w:val="009C43DC"/>
    <w:rsid w:val="009D4290"/>
    <w:rsid w:val="009E5F99"/>
    <w:rsid w:val="009E63D0"/>
    <w:rsid w:val="009E6D32"/>
    <w:rsid w:val="009F02D3"/>
    <w:rsid w:val="009F6862"/>
    <w:rsid w:val="00A02446"/>
    <w:rsid w:val="00A039CD"/>
    <w:rsid w:val="00A11DD3"/>
    <w:rsid w:val="00A20EE8"/>
    <w:rsid w:val="00A23EC7"/>
    <w:rsid w:val="00A272E1"/>
    <w:rsid w:val="00A43E23"/>
    <w:rsid w:val="00A500A7"/>
    <w:rsid w:val="00A50FE4"/>
    <w:rsid w:val="00A5380D"/>
    <w:rsid w:val="00A55322"/>
    <w:rsid w:val="00A728AE"/>
    <w:rsid w:val="00A74405"/>
    <w:rsid w:val="00A9085F"/>
    <w:rsid w:val="00A926DB"/>
    <w:rsid w:val="00A976FA"/>
    <w:rsid w:val="00A97BBE"/>
    <w:rsid w:val="00AC1F3C"/>
    <w:rsid w:val="00AC4975"/>
    <w:rsid w:val="00AD679E"/>
    <w:rsid w:val="00AE432D"/>
    <w:rsid w:val="00AF07CF"/>
    <w:rsid w:val="00AF2DF3"/>
    <w:rsid w:val="00B02CFE"/>
    <w:rsid w:val="00B2037C"/>
    <w:rsid w:val="00B25CD8"/>
    <w:rsid w:val="00B33404"/>
    <w:rsid w:val="00B33A32"/>
    <w:rsid w:val="00B63030"/>
    <w:rsid w:val="00B97E45"/>
    <w:rsid w:val="00BA111F"/>
    <w:rsid w:val="00BA1328"/>
    <w:rsid w:val="00BB795E"/>
    <w:rsid w:val="00BC0E99"/>
    <w:rsid w:val="00BC2BAE"/>
    <w:rsid w:val="00BD6EAA"/>
    <w:rsid w:val="00BE3E23"/>
    <w:rsid w:val="00BF1CA9"/>
    <w:rsid w:val="00BF3412"/>
    <w:rsid w:val="00BF70F4"/>
    <w:rsid w:val="00C0021A"/>
    <w:rsid w:val="00C002B6"/>
    <w:rsid w:val="00C01B57"/>
    <w:rsid w:val="00C02AC5"/>
    <w:rsid w:val="00C03B30"/>
    <w:rsid w:val="00C06FCC"/>
    <w:rsid w:val="00C11EA3"/>
    <w:rsid w:val="00C179DF"/>
    <w:rsid w:val="00C40DF7"/>
    <w:rsid w:val="00C428D3"/>
    <w:rsid w:val="00C539FF"/>
    <w:rsid w:val="00C616A4"/>
    <w:rsid w:val="00C61E13"/>
    <w:rsid w:val="00C67ACF"/>
    <w:rsid w:val="00C74F6B"/>
    <w:rsid w:val="00C83852"/>
    <w:rsid w:val="00C840A3"/>
    <w:rsid w:val="00C85CDF"/>
    <w:rsid w:val="00C8649F"/>
    <w:rsid w:val="00C87258"/>
    <w:rsid w:val="00C9165E"/>
    <w:rsid w:val="00C94803"/>
    <w:rsid w:val="00C96770"/>
    <w:rsid w:val="00C96F90"/>
    <w:rsid w:val="00CB3F73"/>
    <w:rsid w:val="00CB610A"/>
    <w:rsid w:val="00CB7B37"/>
    <w:rsid w:val="00CD6814"/>
    <w:rsid w:val="00CF6194"/>
    <w:rsid w:val="00D14B49"/>
    <w:rsid w:val="00D21C9E"/>
    <w:rsid w:val="00D26E54"/>
    <w:rsid w:val="00D27C5F"/>
    <w:rsid w:val="00D30BB3"/>
    <w:rsid w:val="00D3676F"/>
    <w:rsid w:val="00D40293"/>
    <w:rsid w:val="00D403CF"/>
    <w:rsid w:val="00D52AE8"/>
    <w:rsid w:val="00D6478B"/>
    <w:rsid w:val="00D763A0"/>
    <w:rsid w:val="00D76418"/>
    <w:rsid w:val="00D823EB"/>
    <w:rsid w:val="00DA29A1"/>
    <w:rsid w:val="00DA3EDB"/>
    <w:rsid w:val="00DA3FE5"/>
    <w:rsid w:val="00DA4A9F"/>
    <w:rsid w:val="00DB263C"/>
    <w:rsid w:val="00DC279C"/>
    <w:rsid w:val="00DC3E64"/>
    <w:rsid w:val="00DC607E"/>
    <w:rsid w:val="00DD54AC"/>
    <w:rsid w:val="00DF70FA"/>
    <w:rsid w:val="00DF7149"/>
    <w:rsid w:val="00E07D5E"/>
    <w:rsid w:val="00E25DF7"/>
    <w:rsid w:val="00E303D2"/>
    <w:rsid w:val="00E434F6"/>
    <w:rsid w:val="00E44B4D"/>
    <w:rsid w:val="00E47409"/>
    <w:rsid w:val="00E47642"/>
    <w:rsid w:val="00E538F9"/>
    <w:rsid w:val="00E7446C"/>
    <w:rsid w:val="00EA5008"/>
    <w:rsid w:val="00EC66BF"/>
    <w:rsid w:val="00F10827"/>
    <w:rsid w:val="00F412E3"/>
    <w:rsid w:val="00F417DE"/>
    <w:rsid w:val="00F467A0"/>
    <w:rsid w:val="00F63C92"/>
    <w:rsid w:val="00F70363"/>
    <w:rsid w:val="00F728FE"/>
    <w:rsid w:val="00F7314E"/>
    <w:rsid w:val="00F81F9C"/>
    <w:rsid w:val="00F84455"/>
    <w:rsid w:val="00F9261B"/>
    <w:rsid w:val="00F96773"/>
    <w:rsid w:val="00FA563C"/>
    <w:rsid w:val="00FC0C1C"/>
    <w:rsid w:val="00FC3D20"/>
    <w:rsid w:val="00FD2C2A"/>
    <w:rsid w:val="00FF206D"/>
    <w:rsid w:val="00FF29C1"/>
    <w:rsid w:val="00FF4CE4"/>
    <w:rsid w:val="00FF7975"/>
    <w:rsid w:val="01110E06"/>
    <w:rsid w:val="014C4E4F"/>
    <w:rsid w:val="01B401D8"/>
    <w:rsid w:val="01D772A3"/>
    <w:rsid w:val="01F27C77"/>
    <w:rsid w:val="02075AD1"/>
    <w:rsid w:val="02201428"/>
    <w:rsid w:val="023B5027"/>
    <w:rsid w:val="02431DC0"/>
    <w:rsid w:val="0248240F"/>
    <w:rsid w:val="02675512"/>
    <w:rsid w:val="026E716C"/>
    <w:rsid w:val="02CD1577"/>
    <w:rsid w:val="02FE19DF"/>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CF54BE"/>
    <w:rsid w:val="05E655CF"/>
    <w:rsid w:val="06030411"/>
    <w:rsid w:val="06612B7E"/>
    <w:rsid w:val="068C1A13"/>
    <w:rsid w:val="0702214E"/>
    <w:rsid w:val="07023B66"/>
    <w:rsid w:val="072221F1"/>
    <w:rsid w:val="07391A2B"/>
    <w:rsid w:val="079E78C0"/>
    <w:rsid w:val="07D17C7C"/>
    <w:rsid w:val="07F44FD9"/>
    <w:rsid w:val="086F58A5"/>
    <w:rsid w:val="089B0FEE"/>
    <w:rsid w:val="089C4071"/>
    <w:rsid w:val="08AB7C23"/>
    <w:rsid w:val="08B62918"/>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706A6B"/>
    <w:rsid w:val="0F871AED"/>
    <w:rsid w:val="0FCE6FEC"/>
    <w:rsid w:val="100E33E8"/>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40093E"/>
    <w:rsid w:val="19576D93"/>
    <w:rsid w:val="19781F23"/>
    <w:rsid w:val="197D5528"/>
    <w:rsid w:val="19955446"/>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A03DBA"/>
    <w:rsid w:val="1CEC79F8"/>
    <w:rsid w:val="1CF35E70"/>
    <w:rsid w:val="1D3C3646"/>
    <w:rsid w:val="1D5505BA"/>
    <w:rsid w:val="1DA97E12"/>
    <w:rsid w:val="1DC62049"/>
    <w:rsid w:val="1DD90759"/>
    <w:rsid w:val="1E524C7C"/>
    <w:rsid w:val="1E963CF8"/>
    <w:rsid w:val="1E9C1F85"/>
    <w:rsid w:val="1F154FA1"/>
    <w:rsid w:val="1F720EF5"/>
    <w:rsid w:val="1F9C2132"/>
    <w:rsid w:val="1FCC3593"/>
    <w:rsid w:val="20497170"/>
    <w:rsid w:val="20A278EC"/>
    <w:rsid w:val="20B14A46"/>
    <w:rsid w:val="20D3484E"/>
    <w:rsid w:val="20D47DB9"/>
    <w:rsid w:val="215825BA"/>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120BB2"/>
    <w:rsid w:val="26206288"/>
    <w:rsid w:val="264206FE"/>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AA5EBB"/>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EE30AD"/>
    <w:rsid w:val="38F81758"/>
    <w:rsid w:val="392018B2"/>
    <w:rsid w:val="39AC19F8"/>
    <w:rsid w:val="39D92FB2"/>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5F3A86"/>
    <w:rsid w:val="3E9D334D"/>
    <w:rsid w:val="3EC260A3"/>
    <w:rsid w:val="3ED830C1"/>
    <w:rsid w:val="3F38344C"/>
    <w:rsid w:val="3F5F5B0A"/>
    <w:rsid w:val="3F6E75BE"/>
    <w:rsid w:val="3F6F3B4F"/>
    <w:rsid w:val="3FD225D7"/>
    <w:rsid w:val="3FED5807"/>
    <w:rsid w:val="401E51CD"/>
    <w:rsid w:val="402F2E6D"/>
    <w:rsid w:val="404101DD"/>
    <w:rsid w:val="40423F40"/>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0A5D9A"/>
    <w:rsid w:val="52353367"/>
    <w:rsid w:val="52383292"/>
    <w:rsid w:val="52AC49F5"/>
    <w:rsid w:val="52AD4347"/>
    <w:rsid w:val="52C3789B"/>
    <w:rsid w:val="52CA2BF0"/>
    <w:rsid w:val="52CC7159"/>
    <w:rsid w:val="532C5BCA"/>
    <w:rsid w:val="53D424AA"/>
    <w:rsid w:val="53FC307D"/>
    <w:rsid w:val="54153A4D"/>
    <w:rsid w:val="54563723"/>
    <w:rsid w:val="545C4F7B"/>
    <w:rsid w:val="5477128A"/>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3E5DA6"/>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0D48CC"/>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763B37"/>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5E2771"/>
    <w:rsid w:val="79AE3B79"/>
    <w:rsid w:val="79CD598D"/>
    <w:rsid w:val="79D544BA"/>
    <w:rsid w:val="79EF427F"/>
    <w:rsid w:val="79FB71AC"/>
    <w:rsid w:val="7A214813"/>
    <w:rsid w:val="7A953331"/>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1"/>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50"/>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paragraph" w:styleId="28">
    <w:name w:val="Body Text First Indent 2"/>
    <w:basedOn w:val="16"/>
    <w:next w:val="1"/>
    <w:link w:val="84"/>
    <w:qFormat/>
    <w:uiPriority w:val="99"/>
    <w:pPr>
      <w:ind w:firstLine="420" w:firstLineChars="200"/>
    </w:p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0"/>
    <w:rPr>
      <w:color w:val="000000"/>
      <w:u w:val="none"/>
    </w:rPr>
  </w:style>
  <w:style w:type="character" w:styleId="34">
    <w:name w:val="Emphasis"/>
    <w:basedOn w:val="30"/>
    <w:qFormat/>
    <w:uiPriority w:val="0"/>
    <w:rPr>
      <w:sz w:val="19"/>
      <w:szCs w:val="19"/>
    </w:rPr>
  </w:style>
  <w:style w:type="character" w:styleId="35">
    <w:name w:val="Hyperlink"/>
    <w:qFormat/>
    <w:uiPriority w:val="0"/>
    <w:rPr>
      <w:color w:val="000000"/>
      <w:u w:val="none"/>
    </w:rPr>
  </w:style>
  <w:style w:type="character" w:customStyle="1" w:styleId="36">
    <w:name w:val="hover3"/>
    <w:qFormat/>
    <w:uiPriority w:val="0"/>
    <w:rPr>
      <w:bdr w:val="single" w:color="FFCC33" w:sz="6" w:space="0"/>
    </w:rPr>
  </w:style>
  <w:style w:type="character" w:customStyle="1" w:styleId="37">
    <w:name w:val="tit1"/>
    <w:basedOn w:val="30"/>
    <w:qFormat/>
    <w:uiPriority w:val="0"/>
  </w:style>
  <w:style w:type="character" w:customStyle="1" w:styleId="38">
    <w:name w:val="textcontents"/>
    <w:basedOn w:val="30"/>
    <w:qFormat/>
    <w:uiPriority w:val="0"/>
  </w:style>
  <w:style w:type="character" w:customStyle="1" w:styleId="39">
    <w:name w:val="down"/>
    <w:qFormat/>
    <w:uiPriority w:val="0"/>
    <w:rPr>
      <w:shd w:val="clear" w:color="auto" w:fill="DAEEF9"/>
    </w:rPr>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纯文本 Char"/>
    <w:link w:val="18"/>
    <w:qFormat/>
    <w:uiPriority w:val="0"/>
    <w:rPr>
      <w:rFonts w:ascii="宋体" w:hAnsi="Courier New" w:eastAsia="宋体" w:cs="Courier New"/>
      <w:kern w:val="2"/>
      <w:sz w:val="21"/>
      <w:szCs w:val="21"/>
      <w:lang w:val="en-US" w:eastAsia="zh-CN" w:bidi="ar-SA"/>
    </w:rPr>
  </w:style>
  <w:style w:type="character" w:customStyle="1" w:styleId="42">
    <w:name w:val="lsl"/>
    <w:basedOn w:val="30"/>
    <w:qFormat/>
    <w:uiPriority w:val="0"/>
  </w:style>
  <w:style w:type="character" w:customStyle="1" w:styleId="43">
    <w:name w:val="tit"/>
    <w:basedOn w:val="30"/>
    <w:qFormat/>
    <w:uiPriority w:val="0"/>
  </w:style>
  <w:style w:type="character" w:customStyle="1" w:styleId="44">
    <w:name w:val="sl"/>
    <w:basedOn w:val="30"/>
    <w:qFormat/>
    <w:uiPriority w:val="0"/>
  </w:style>
  <w:style w:type="character" w:customStyle="1" w:styleId="45">
    <w:name w:val="up"/>
    <w:basedOn w:val="30"/>
    <w:qFormat/>
    <w:uiPriority w:val="0"/>
  </w:style>
  <w:style w:type="character" w:customStyle="1" w:styleId="46">
    <w:name w:val="lsr"/>
    <w:basedOn w:val="30"/>
    <w:qFormat/>
    <w:uiPriority w:val="0"/>
  </w:style>
  <w:style w:type="character" w:customStyle="1" w:styleId="47">
    <w:name w:val="cpb"/>
    <w:qFormat/>
    <w:uiPriority w:val="0"/>
    <w:rPr>
      <w:color w:val="FFFFFF"/>
    </w:rPr>
  </w:style>
  <w:style w:type="character" w:customStyle="1" w:styleId="48">
    <w:name w:val="sr"/>
    <w:basedOn w:val="30"/>
    <w:qFormat/>
    <w:uiPriority w:val="0"/>
  </w:style>
  <w:style w:type="character" w:customStyle="1" w:styleId="49">
    <w:name w:val="apple-converted-space"/>
    <w:basedOn w:val="30"/>
    <w:qFormat/>
    <w:uiPriority w:val="0"/>
  </w:style>
  <w:style w:type="character" w:customStyle="1" w:styleId="50">
    <w:name w:val="页脚 Char"/>
    <w:link w:val="22"/>
    <w:qFormat/>
    <w:uiPriority w:val="99"/>
    <w:rPr>
      <w:kern w:val="2"/>
      <w:sz w:val="18"/>
      <w:szCs w:val="18"/>
    </w:rPr>
  </w:style>
  <w:style w:type="character" w:customStyle="1" w:styleId="51">
    <w:name w:val="font161"/>
    <w:qFormat/>
    <w:uiPriority w:val="0"/>
    <w:rPr>
      <w:b/>
      <w:bCs/>
      <w:sz w:val="32"/>
      <w:szCs w:val="32"/>
    </w:rPr>
  </w:style>
  <w:style w:type="paragraph" w:customStyle="1" w:styleId="52">
    <w:name w:val="z-窗体顶端1"/>
    <w:basedOn w:val="1"/>
    <w:next w:val="1"/>
    <w:qFormat/>
    <w:uiPriority w:val="0"/>
    <w:pPr>
      <w:pBdr>
        <w:bottom w:val="single" w:color="auto" w:sz="6" w:space="1"/>
      </w:pBdr>
      <w:jc w:val="center"/>
    </w:pPr>
    <w:rPr>
      <w:rFonts w:ascii="Arial"/>
      <w:vanish/>
      <w:sz w:val="16"/>
    </w:rPr>
  </w:style>
  <w:style w:type="paragraph" w:customStyle="1" w:styleId="53">
    <w:name w:val="表格"/>
    <w:basedOn w:val="1"/>
    <w:qFormat/>
    <w:uiPriority w:val="0"/>
    <w:pPr>
      <w:jc w:val="center"/>
      <w:textAlignment w:val="center"/>
    </w:pPr>
    <w:rPr>
      <w:rFonts w:ascii="华文细黑" w:hAnsi="华文细黑"/>
    </w:rPr>
  </w:style>
  <w:style w:type="paragraph" w:customStyle="1" w:styleId="54">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6">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9">
    <w:name w:val="Char1"/>
    <w:basedOn w:val="1"/>
    <w:qFormat/>
    <w:uiPriority w:val="0"/>
    <w:pPr>
      <w:adjustRightInd w:val="0"/>
      <w:spacing w:line="600" w:lineRule="exact"/>
      <w:ind w:firstLine="560" w:firstLineChars="200"/>
      <w:jc w:val="center"/>
    </w:pPr>
  </w:style>
  <w:style w:type="paragraph" w:customStyle="1" w:styleId="60">
    <w:name w:val="Char"/>
    <w:basedOn w:val="1"/>
    <w:qFormat/>
    <w:uiPriority w:val="0"/>
    <w:rPr>
      <w:rFonts w:ascii="仿宋_GB2312" w:eastAsia="仿宋_GB2312"/>
      <w:b/>
      <w:sz w:val="32"/>
      <w:szCs w:val="32"/>
    </w:rPr>
  </w:style>
  <w:style w:type="paragraph" w:customStyle="1" w:styleId="61">
    <w:name w:val="p0"/>
    <w:basedOn w:val="1"/>
    <w:qFormat/>
    <w:uiPriority w:val="0"/>
    <w:pPr>
      <w:widowControl/>
      <w:spacing w:line="408" w:lineRule="auto"/>
      <w:ind w:left="1"/>
      <w:textAlignment w:val="bottom"/>
    </w:pPr>
    <w:rPr>
      <w:color w:val="000000"/>
    </w:rPr>
  </w:style>
  <w:style w:type="paragraph" w:customStyle="1" w:styleId="62">
    <w:name w:val="1"/>
    <w:basedOn w:val="1"/>
    <w:next w:val="1"/>
    <w:qFormat/>
    <w:uiPriority w:val="0"/>
  </w:style>
  <w:style w:type="paragraph" w:customStyle="1" w:styleId="63">
    <w:name w:val="默认段落字体 Para Char Char Char Char Char Char Char"/>
    <w:basedOn w:val="1"/>
    <w:qFormat/>
    <w:uiPriority w:val="0"/>
    <w:rPr>
      <w:rFonts w:ascii="Tahoma" w:hAnsi="Tahoma"/>
      <w:sz w:val="24"/>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5">
    <w:name w:val="表格文字"/>
    <w:basedOn w:val="1"/>
    <w:qFormat/>
    <w:uiPriority w:val="0"/>
    <w:pPr>
      <w:adjustRightInd w:val="0"/>
      <w:spacing w:line="420" w:lineRule="atLeast"/>
      <w:jc w:val="left"/>
      <w:textAlignment w:val="baseline"/>
    </w:pPr>
  </w:style>
  <w:style w:type="paragraph" w:customStyle="1" w:styleId="6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z-窗体底端1"/>
    <w:basedOn w:val="1"/>
    <w:next w:val="1"/>
    <w:qFormat/>
    <w:uiPriority w:val="0"/>
    <w:pPr>
      <w:pBdr>
        <w:top w:val="single" w:color="auto" w:sz="6" w:space="1"/>
      </w:pBdr>
      <w:jc w:val="center"/>
    </w:pPr>
    <w:rPr>
      <w:rFonts w:ascii="Arial"/>
      <w:vanish/>
      <w:sz w:val="16"/>
    </w:rPr>
  </w:style>
  <w:style w:type="paragraph" w:customStyle="1" w:styleId="69">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0">
    <w:name w:val="cjk"/>
    <w:basedOn w:val="1"/>
    <w:qFormat/>
    <w:uiPriority w:val="0"/>
    <w:pPr>
      <w:widowControl/>
      <w:jc w:val="left"/>
    </w:pPr>
    <w:rPr>
      <w:rFonts w:hAnsi="宋体" w:cs="宋体"/>
      <w:sz w:val="24"/>
      <w:szCs w:val="24"/>
    </w:rPr>
  </w:style>
  <w:style w:type="character" w:customStyle="1" w:styleId="71">
    <w:name w:val="15"/>
    <w:qFormat/>
    <w:uiPriority w:val="0"/>
    <w:rPr>
      <w:rFonts w:hint="default" w:ascii="Times New Roman" w:hAnsi="Times New Roman" w:cs="Times New Roman"/>
      <w:color w:val="0000FF"/>
      <w:u w:val="single"/>
    </w:rPr>
  </w:style>
  <w:style w:type="character" w:customStyle="1" w:styleId="72">
    <w:name w:val="red"/>
    <w:basedOn w:val="30"/>
    <w:qFormat/>
    <w:uiPriority w:val="0"/>
    <w:rPr>
      <w:color w:val="FF0000"/>
      <w:sz w:val="18"/>
      <w:szCs w:val="18"/>
    </w:rPr>
  </w:style>
  <w:style w:type="character" w:customStyle="1" w:styleId="73">
    <w:name w:val="red1"/>
    <w:basedOn w:val="30"/>
    <w:qFormat/>
    <w:uiPriority w:val="0"/>
    <w:rPr>
      <w:color w:val="FF0000"/>
      <w:sz w:val="18"/>
      <w:szCs w:val="18"/>
    </w:rPr>
  </w:style>
  <w:style w:type="character" w:customStyle="1" w:styleId="74">
    <w:name w:val="red2"/>
    <w:basedOn w:val="30"/>
    <w:qFormat/>
    <w:uiPriority w:val="0"/>
    <w:rPr>
      <w:color w:val="CC0000"/>
    </w:rPr>
  </w:style>
  <w:style w:type="character" w:customStyle="1" w:styleId="75">
    <w:name w:val="red3"/>
    <w:basedOn w:val="30"/>
    <w:qFormat/>
    <w:uiPriority w:val="0"/>
    <w:rPr>
      <w:color w:val="FF0000"/>
    </w:rPr>
  </w:style>
  <w:style w:type="character" w:customStyle="1" w:styleId="76">
    <w:name w:val="green"/>
    <w:basedOn w:val="30"/>
    <w:qFormat/>
    <w:uiPriority w:val="0"/>
    <w:rPr>
      <w:color w:val="66AE00"/>
      <w:sz w:val="18"/>
      <w:szCs w:val="18"/>
    </w:rPr>
  </w:style>
  <w:style w:type="character" w:customStyle="1" w:styleId="77">
    <w:name w:val="green1"/>
    <w:basedOn w:val="30"/>
    <w:qFormat/>
    <w:uiPriority w:val="0"/>
    <w:rPr>
      <w:color w:val="66AE00"/>
      <w:sz w:val="18"/>
      <w:szCs w:val="18"/>
    </w:rPr>
  </w:style>
  <w:style w:type="character" w:customStyle="1" w:styleId="78">
    <w:name w:val="hover25"/>
    <w:basedOn w:val="30"/>
    <w:qFormat/>
    <w:uiPriority w:val="0"/>
  </w:style>
  <w:style w:type="character" w:customStyle="1" w:styleId="79">
    <w:name w:val="gb-jt"/>
    <w:basedOn w:val="30"/>
    <w:qFormat/>
    <w:uiPriority w:val="0"/>
  </w:style>
  <w:style w:type="character" w:customStyle="1" w:styleId="80">
    <w:name w:val="blue"/>
    <w:basedOn w:val="30"/>
    <w:qFormat/>
    <w:uiPriority w:val="0"/>
    <w:rPr>
      <w:color w:val="0371C6"/>
      <w:sz w:val="21"/>
      <w:szCs w:val="21"/>
    </w:rPr>
  </w:style>
  <w:style w:type="character" w:customStyle="1" w:styleId="81">
    <w:name w:val="right"/>
    <w:basedOn w:val="30"/>
    <w:qFormat/>
    <w:uiPriority w:val="0"/>
    <w:rPr>
      <w:color w:val="999999"/>
      <w:sz w:val="18"/>
      <w:szCs w:val="18"/>
    </w:rPr>
  </w:style>
  <w:style w:type="character" w:customStyle="1" w:styleId="82">
    <w:name w:val="hover24"/>
    <w:basedOn w:val="30"/>
    <w:qFormat/>
    <w:uiPriority w:val="0"/>
  </w:style>
  <w:style w:type="character" w:customStyle="1" w:styleId="83">
    <w:name w:val="正文首行缩进 Char"/>
    <w:basedOn w:val="30"/>
    <w:link w:val="2"/>
    <w:qFormat/>
    <w:uiPriority w:val="0"/>
    <w:rPr>
      <w:rFonts w:ascii="宋体"/>
      <w:sz w:val="34"/>
    </w:rPr>
  </w:style>
  <w:style w:type="character" w:customStyle="1" w:styleId="84">
    <w:name w:val="正文首行缩进 2 Char"/>
    <w:basedOn w:val="30"/>
    <w:link w:val="28"/>
    <w:qFormat/>
    <w:uiPriority w:val="99"/>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29928</Words>
  <Characters>5604</Characters>
  <Lines>46</Lines>
  <Paragraphs>70</Paragraphs>
  <TotalTime>5</TotalTime>
  <ScaleCrop>false</ScaleCrop>
  <LinksUpToDate>false</LinksUpToDate>
  <CharactersWithSpaces>35462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2017-07-21T03:22:00Z</dcterms:created>
  <dc:creator>微软用户</dc:creator>
  <cp:lastModifiedBy>夏花</cp:lastModifiedBy>
  <cp:lastPrinted>2019-12-31T08:14:00Z</cp:lastPrinted>
  <dcterms:modified xsi:type="dcterms:W3CDTF">2020-01-09T04:35:48Z</dcterms:modified>
  <dc:title>魏武大道曹操饮马河桥工程</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