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b/>
          <w:bCs/>
          <w:sz w:val="21"/>
          <w:szCs w:val="21"/>
          <w:lang w:eastAsia="zh-CN"/>
        </w:rPr>
      </w:pPr>
    </w:p>
    <w:p>
      <w:pPr>
        <w:pStyle w:val="3"/>
        <w:jc w:val="center"/>
        <w:rPr>
          <w:rFonts w:hint="eastAsia"/>
          <w:b/>
          <w:bCs/>
          <w:sz w:val="52"/>
          <w:szCs w:val="52"/>
          <w:lang w:eastAsia="zh-CN"/>
        </w:rPr>
      </w:pPr>
      <w:r>
        <w:rPr>
          <w:rFonts w:hint="eastAsia"/>
          <w:b/>
          <w:bCs/>
          <w:sz w:val="52"/>
          <w:szCs w:val="52"/>
          <w:lang w:eastAsia="zh-CN"/>
        </w:rPr>
        <w:t>长葛市大周镇</w:t>
      </w:r>
    </w:p>
    <w:p>
      <w:pPr>
        <w:pStyle w:val="3"/>
        <w:jc w:val="center"/>
        <w:rPr>
          <w:sz w:val="52"/>
          <w:szCs w:val="52"/>
        </w:rPr>
      </w:pPr>
      <w:r>
        <w:rPr>
          <w:rFonts w:hint="eastAsia"/>
          <w:b/>
          <w:bCs/>
          <w:sz w:val="52"/>
          <w:szCs w:val="52"/>
          <w:lang w:eastAsia="zh-CN"/>
        </w:rPr>
        <w:t>后吴社区集中采购安置房项目</w:t>
      </w:r>
    </w:p>
    <w:p>
      <w:pPr>
        <w:rPr>
          <w:rFonts w:ascii="黑体" w:hAnsi="宋体" w:eastAsia="黑体"/>
          <w:b/>
          <w:color w:val="000000"/>
          <w:spacing w:val="-16"/>
          <w:w w:val="90"/>
          <w:kern w:val="22"/>
          <w:sz w:val="72"/>
          <w:szCs w:val="72"/>
        </w:rPr>
      </w:pPr>
    </w:p>
    <w:p>
      <w:pPr>
        <w:rPr>
          <w:rFonts w:ascii="黑体" w:hAnsi="宋体" w:eastAsia="黑体"/>
          <w:b/>
          <w:color w:val="000000"/>
          <w:spacing w:val="-16"/>
          <w:w w:val="90"/>
          <w:kern w:val="22"/>
          <w:sz w:val="72"/>
          <w:szCs w:val="72"/>
        </w:rPr>
      </w:pPr>
    </w:p>
    <w:p>
      <w:pPr>
        <w:jc w:val="center"/>
        <w:rPr>
          <w:rFonts w:ascii="黑体" w:hAnsi="宋体" w:eastAsia="黑体"/>
          <w:b/>
          <w:color w:val="000000"/>
          <w:spacing w:val="-16"/>
          <w:w w:val="90"/>
          <w:kern w:val="22"/>
          <w:sz w:val="52"/>
          <w:szCs w:val="72"/>
        </w:rPr>
      </w:pPr>
      <w:r>
        <w:rPr>
          <w:rFonts w:hint="eastAsia" w:ascii="黑体" w:hAnsi="宋体" w:eastAsia="黑体"/>
          <w:b/>
          <w:color w:val="000000"/>
          <w:spacing w:val="-16"/>
          <w:w w:val="90"/>
          <w:kern w:val="22"/>
          <w:sz w:val="52"/>
          <w:szCs w:val="72"/>
        </w:rPr>
        <w:t>招  标  文  件</w:t>
      </w: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rPr>
          <w:rFonts w:ascii="宋体" w:hAnsi="宋体"/>
          <w:color w:val="000000"/>
          <w:sz w:val="28"/>
          <w:szCs w:val="28"/>
        </w:rPr>
      </w:pPr>
    </w:p>
    <w:p>
      <w:pPr>
        <w:pStyle w:val="2"/>
        <w:ind w:left="0" w:leftChars="0" w:firstLine="0" w:firstLineChars="0"/>
      </w:pPr>
    </w:p>
    <w:p>
      <w:pPr>
        <w:jc w:val="center"/>
        <w:rPr>
          <w:rFonts w:ascii="宋体" w:hAnsi="宋体"/>
          <w:color w:val="000000"/>
        </w:rPr>
      </w:pPr>
    </w:p>
    <w:p>
      <w:pPr>
        <w:ind w:firstLine="708" w:firstLineChars="196"/>
        <w:rPr>
          <w:rFonts w:ascii="宋体" w:hAnsi="宋体"/>
          <w:color w:val="000000"/>
          <w:sz w:val="28"/>
          <w:szCs w:val="28"/>
        </w:rPr>
      </w:pPr>
      <w:r>
        <w:rPr>
          <w:rFonts w:hint="eastAsia" w:ascii="宋体" w:hAnsi="宋体"/>
          <w:b/>
          <w:color w:val="000000"/>
          <w:sz w:val="36"/>
          <w:szCs w:val="36"/>
        </w:rPr>
        <w:t>采购编号：长招采公字[2019]</w:t>
      </w:r>
      <w:r>
        <w:rPr>
          <w:rFonts w:hint="eastAsia" w:ascii="宋体" w:hAnsi="宋体"/>
          <w:b/>
          <w:color w:val="000000"/>
          <w:sz w:val="36"/>
          <w:szCs w:val="36"/>
          <w:lang w:val="en-US" w:eastAsia="zh-CN"/>
        </w:rPr>
        <w:t>115</w:t>
      </w:r>
      <w:r>
        <w:rPr>
          <w:rFonts w:hint="eastAsia" w:ascii="宋体" w:hAnsi="宋体"/>
          <w:b/>
          <w:color w:val="000000"/>
          <w:sz w:val="36"/>
          <w:szCs w:val="36"/>
        </w:rPr>
        <w:t>号</w:t>
      </w:r>
    </w:p>
    <w:p>
      <w:pPr>
        <w:spacing w:line="800" w:lineRule="exact"/>
        <w:ind w:firstLine="723" w:firstLineChars="200"/>
        <w:rPr>
          <w:rFonts w:ascii="宋体" w:hAnsi="宋体"/>
          <w:b/>
          <w:color w:val="000000"/>
          <w:sz w:val="32"/>
          <w:szCs w:val="32"/>
        </w:rPr>
      </w:pPr>
      <w:r>
        <w:rPr>
          <w:rFonts w:hint="eastAsia" w:ascii="宋体" w:hAnsi="宋体"/>
          <w:b/>
          <w:color w:val="000000"/>
          <w:sz w:val="36"/>
          <w:szCs w:val="36"/>
        </w:rPr>
        <w:t>招 标 人：</w:t>
      </w:r>
      <w:r>
        <w:rPr>
          <w:rFonts w:hint="eastAsia" w:ascii="宋体" w:hAnsi="宋体"/>
          <w:b/>
          <w:color w:val="000000"/>
          <w:sz w:val="36"/>
          <w:szCs w:val="36"/>
          <w:lang w:eastAsia="zh-CN"/>
        </w:rPr>
        <w:t>长葛市大周镇人民政府</w:t>
      </w:r>
    </w:p>
    <w:p>
      <w:pPr>
        <w:spacing w:line="800" w:lineRule="exact"/>
        <w:ind w:firstLine="722"/>
        <w:rPr>
          <w:rFonts w:ascii="宋体" w:hAnsi="宋体"/>
          <w:b/>
          <w:color w:val="000000"/>
          <w:sz w:val="32"/>
          <w:szCs w:val="32"/>
        </w:rPr>
      </w:pPr>
      <w:r>
        <w:rPr>
          <w:rFonts w:hint="eastAsia" w:ascii="宋体" w:hAnsi="宋体"/>
          <w:b/>
          <w:color w:val="000000"/>
          <w:sz w:val="36"/>
          <w:szCs w:val="36"/>
        </w:rPr>
        <w:t>代理机构：许昌光大电子商务技术服务有限公司</w:t>
      </w:r>
    </w:p>
    <w:p>
      <w:pPr>
        <w:spacing w:line="800" w:lineRule="exact"/>
        <w:ind w:firstLine="2875" w:firstLineChars="895"/>
        <w:rPr>
          <w:rFonts w:hint="eastAsia" w:ascii="宋体" w:hAnsi="宋体"/>
          <w:b/>
          <w:color w:val="000000"/>
          <w:sz w:val="32"/>
          <w:szCs w:val="32"/>
        </w:rPr>
      </w:pPr>
    </w:p>
    <w:p>
      <w:pPr>
        <w:spacing w:line="800" w:lineRule="exact"/>
        <w:ind w:firstLine="2875" w:firstLineChars="895"/>
      </w:pPr>
      <w:r>
        <w:rPr>
          <w:rFonts w:hint="eastAsia" w:ascii="宋体" w:hAnsi="宋体"/>
          <w:b/>
          <w:color w:val="000000"/>
          <w:sz w:val="32"/>
          <w:szCs w:val="32"/>
        </w:rPr>
        <w:t>二零</w:t>
      </w:r>
      <w:r>
        <w:rPr>
          <w:rFonts w:hint="eastAsia" w:ascii="宋体" w:hAnsi="宋体"/>
          <w:b/>
          <w:color w:val="000000"/>
          <w:sz w:val="32"/>
          <w:szCs w:val="32"/>
          <w:lang w:val="en-US" w:eastAsia="zh-CN"/>
        </w:rPr>
        <w:t>二零</w:t>
      </w:r>
      <w:r>
        <w:rPr>
          <w:rFonts w:hint="eastAsia" w:ascii="宋体" w:hAnsi="宋体"/>
          <w:b/>
          <w:color w:val="000000"/>
          <w:sz w:val="32"/>
          <w:szCs w:val="32"/>
        </w:rPr>
        <w:t>年</w:t>
      </w:r>
      <w:r>
        <w:rPr>
          <w:rFonts w:hint="eastAsia" w:ascii="宋体" w:hAnsi="宋体"/>
          <w:b/>
          <w:color w:val="000000"/>
          <w:sz w:val="32"/>
          <w:szCs w:val="32"/>
          <w:lang w:eastAsia="zh-CN"/>
        </w:rPr>
        <w:t>一</w:t>
      </w:r>
      <w:r>
        <w:rPr>
          <w:rFonts w:hint="eastAsia" w:ascii="宋体" w:hAnsi="宋体"/>
          <w:b/>
          <w:color w:val="000000"/>
          <w:sz w:val="32"/>
          <w:szCs w:val="32"/>
        </w:rPr>
        <w:t>月</w:t>
      </w:r>
    </w:p>
    <w:p>
      <w:pPr>
        <w:pStyle w:val="2"/>
        <w:ind w:left="0" w:leftChars="0" w:firstLine="0" w:firstLineChars="0"/>
      </w:pPr>
    </w:p>
    <w:p>
      <w:pPr>
        <w:jc w:val="center"/>
        <w:rPr>
          <w:rFonts w:ascii="宋体" w:hAnsi="宋体" w:cs="宋体"/>
          <w:b/>
          <w:kern w:val="0"/>
          <w:sz w:val="36"/>
          <w:szCs w:val="32"/>
        </w:rPr>
      </w:pPr>
      <w:r>
        <w:rPr>
          <w:rFonts w:hint="eastAsia" w:ascii="宋体" w:hAnsi="宋体" w:cs="宋体"/>
          <w:b/>
          <w:kern w:val="0"/>
          <w:sz w:val="36"/>
          <w:szCs w:val="32"/>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w:t>
      </w:r>
      <w:r>
        <w:rPr>
          <w:rFonts w:hint="eastAsia" w:ascii="宋体" w:hAnsi="宋体" w:cs="宋体"/>
          <w:b/>
          <w:bCs/>
          <w:sz w:val="30"/>
          <w:szCs w:val="30"/>
        </w:rPr>
        <w:t xml:space="preserve"> </w:t>
      </w:r>
      <w:r>
        <w:rPr>
          <w:rFonts w:hint="eastAsia" w:ascii="宋体" w:hAnsi="宋体" w:cs="宋体"/>
          <w:b/>
          <w:bCs/>
          <w:sz w:val="30"/>
          <w:szCs w:val="30"/>
          <w:lang w:val="zh-CN"/>
        </w:rPr>
        <w:t>投标邀请………………………………………7</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w:t>
      </w:r>
      <w:r>
        <w:rPr>
          <w:rFonts w:hint="eastAsia" w:ascii="宋体" w:hAnsi="宋体" w:cs="宋体"/>
          <w:b/>
          <w:bCs/>
          <w:sz w:val="30"/>
          <w:szCs w:val="30"/>
        </w:rPr>
        <w:t xml:space="preserve"> </w:t>
      </w:r>
      <w:r>
        <w:rPr>
          <w:rFonts w:hint="eastAsia" w:ascii="宋体" w:hAnsi="宋体" w:cs="宋体"/>
          <w:b/>
          <w:bCs/>
          <w:sz w:val="30"/>
          <w:szCs w:val="30"/>
          <w:lang w:val="zh-CN"/>
        </w:rPr>
        <w:t>项目需求………………………………………1</w:t>
      </w:r>
      <w:r>
        <w:rPr>
          <w:rFonts w:hint="eastAsia" w:ascii="宋体" w:hAnsi="宋体" w:cs="宋体"/>
          <w:b/>
          <w:bCs/>
          <w:sz w:val="30"/>
          <w:szCs w:val="30"/>
        </w:rPr>
        <w:t>1</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第三章</w:t>
      </w:r>
      <w:r>
        <w:rPr>
          <w:rFonts w:hint="eastAsia" w:ascii="宋体" w:hAnsi="宋体" w:cs="宋体"/>
          <w:b/>
          <w:bCs/>
          <w:sz w:val="30"/>
          <w:szCs w:val="30"/>
        </w:rPr>
        <w:t xml:space="preserve"> </w:t>
      </w:r>
      <w:r>
        <w:rPr>
          <w:rFonts w:hint="eastAsia" w:ascii="宋体" w:hAnsi="宋体" w:cs="宋体"/>
          <w:b/>
          <w:kern w:val="0"/>
          <w:sz w:val="30"/>
          <w:szCs w:val="30"/>
        </w:rPr>
        <w:t>投标人须知前附表</w:t>
      </w:r>
      <w:r>
        <w:rPr>
          <w:rFonts w:hint="eastAsia" w:ascii="宋体" w:hAnsi="宋体" w:cs="宋体"/>
          <w:b/>
          <w:bCs/>
          <w:sz w:val="30"/>
          <w:szCs w:val="30"/>
          <w:lang w:val="zh-CN"/>
        </w:rPr>
        <w:t>……………………………1</w:t>
      </w:r>
      <w:r>
        <w:rPr>
          <w:rFonts w:hint="eastAsia" w:ascii="宋体" w:hAnsi="宋体" w:cs="宋体"/>
          <w:b/>
          <w:bCs/>
          <w:sz w:val="30"/>
          <w:szCs w:val="30"/>
        </w:rPr>
        <w:t>2</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第四章</w:t>
      </w:r>
      <w:r>
        <w:rPr>
          <w:rFonts w:hint="eastAsia" w:ascii="宋体" w:hAnsi="宋体" w:cs="宋体"/>
          <w:b/>
          <w:bCs/>
          <w:sz w:val="30"/>
          <w:szCs w:val="30"/>
        </w:rPr>
        <w:t xml:space="preserve"> </w:t>
      </w:r>
      <w:r>
        <w:rPr>
          <w:rFonts w:hint="eastAsia" w:ascii="宋体" w:hAnsi="宋体" w:cs="宋体"/>
          <w:b/>
          <w:kern w:val="0"/>
          <w:sz w:val="30"/>
          <w:szCs w:val="30"/>
        </w:rPr>
        <w:t>投标人须知</w:t>
      </w:r>
      <w:r>
        <w:rPr>
          <w:rFonts w:hint="eastAsia" w:ascii="宋体" w:hAnsi="宋体" w:cs="宋体"/>
          <w:b/>
          <w:bCs/>
          <w:sz w:val="30"/>
          <w:szCs w:val="30"/>
          <w:lang w:val="zh-CN"/>
        </w:rPr>
        <w:t>……………………………………</w:t>
      </w:r>
      <w:r>
        <w:rPr>
          <w:rFonts w:hint="eastAsia" w:ascii="宋体" w:hAnsi="宋体" w:cs="宋体"/>
          <w:b/>
          <w:bCs/>
          <w:sz w:val="30"/>
          <w:szCs w:val="30"/>
        </w:rPr>
        <w:t>17</w:t>
      </w:r>
    </w:p>
    <w:p>
      <w:pPr>
        <w:autoSpaceDE w:val="0"/>
        <w:autoSpaceDN w:val="0"/>
        <w:adjustRightInd w:val="0"/>
        <w:spacing w:line="700" w:lineRule="exact"/>
        <w:ind w:firstLine="551"/>
        <w:rPr>
          <w:rFonts w:ascii="宋体" w:cs="宋体"/>
          <w:b/>
          <w:bCs/>
          <w:sz w:val="30"/>
          <w:szCs w:val="30"/>
        </w:rPr>
      </w:pPr>
      <w:r>
        <w:rPr>
          <w:rFonts w:hint="eastAsia" w:ascii="宋体" w:hAnsi="宋体" w:cs="宋体"/>
          <w:b/>
          <w:bCs/>
          <w:sz w:val="30"/>
          <w:szCs w:val="30"/>
          <w:lang w:val="zh-CN"/>
        </w:rPr>
        <w:t>第五章</w:t>
      </w:r>
      <w:r>
        <w:rPr>
          <w:rFonts w:hint="eastAsia" w:ascii="宋体" w:hAnsi="宋体" w:cs="宋体"/>
          <w:b/>
          <w:bCs/>
          <w:sz w:val="30"/>
          <w:szCs w:val="30"/>
        </w:rPr>
        <w:t xml:space="preserve"> </w:t>
      </w:r>
      <w:r>
        <w:rPr>
          <w:rFonts w:hint="eastAsia" w:ascii="宋体" w:hAnsi="宋体" w:cs="宋体"/>
          <w:b/>
          <w:kern w:val="0"/>
          <w:sz w:val="30"/>
          <w:szCs w:val="30"/>
        </w:rPr>
        <w:t>政府采购政策功能</w:t>
      </w:r>
      <w:r>
        <w:rPr>
          <w:rFonts w:hint="eastAsia" w:ascii="宋体" w:hAnsi="宋体" w:cs="宋体"/>
          <w:b/>
          <w:bCs/>
          <w:sz w:val="30"/>
          <w:szCs w:val="30"/>
          <w:lang w:val="zh-CN"/>
        </w:rPr>
        <w:t>……………………………</w:t>
      </w:r>
      <w:r>
        <w:rPr>
          <w:rFonts w:hint="eastAsia" w:ascii="宋体" w:hAnsi="宋体" w:cs="宋体"/>
          <w:b/>
          <w:bCs/>
          <w:sz w:val="30"/>
          <w:szCs w:val="30"/>
        </w:rPr>
        <w:t>32</w:t>
      </w:r>
    </w:p>
    <w:p>
      <w:pPr>
        <w:autoSpaceDE w:val="0"/>
        <w:autoSpaceDN w:val="0"/>
        <w:adjustRightInd w:val="0"/>
        <w:spacing w:line="700" w:lineRule="exact"/>
        <w:ind w:firstLine="551"/>
        <w:rPr>
          <w:rFonts w:ascii="宋体" w:cs="宋体"/>
          <w:b/>
          <w:bCs/>
          <w:sz w:val="30"/>
          <w:szCs w:val="30"/>
        </w:rPr>
      </w:pPr>
      <w:r>
        <w:rPr>
          <w:rFonts w:hint="eastAsia" w:ascii="宋体" w:hAnsi="宋体" w:cs="宋体"/>
          <w:b/>
          <w:bCs/>
          <w:sz w:val="30"/>
          <w:szCs w:val="30"/>
          <w:lang w:val="zh-CN"/>
        </w:rPr>
        <w:t>第六章</w:t>
      </w:r>
      <w:r>
        <w:rPr>
          <w:rFonts w:hint="eastAsia" w:ascii="宋体" w:hAnsi="宋体" w:cs="宋体"/>
          <w:b/>
          <w:bCs/>
          <w:sz w:val="30"/>
          <w:szCs w:val="30"/>
        </w:rPr>
        <w:t xml:space="preserve"> </w:t>
      </w:r>
      <w:r>
        <w:rPr>
          <w:rFonts w:hint="eastAsia" w:ascii="宋体" w:hAnsi="宋体" w:cs="宋体"/>
          <w:b/>
          <w:kern w:val="0"/>
          <w:sz w:val="30"/>
          <w:szCs w:val="30"/>
        </w:rPr>
        <w:t>资格审查与评标</w:t>
      </w:r>
      <w:r>
        <w:rPr>
          <w:rFonts w:hint="eastAsia" w:ascii="宋体" w:hAnsi="宋体" w:cs="宋体"/>
          <w:b/>
          <w:bCs/>
          <w:sz w:val="30"/>
          <w:szCs w:val="30"/>
          <w:lang w:val="zh-CN"/>
        </w:rPr>
        <w:t>………………………………</w:t>
      </w:r>
      <w:r>
        <w:rPr>
          <w:rFonts w:hint="eastAsia" w:ascii="宋体" w:hAnsi="宋体" w:cs="宋体"/>
          <w:b/>
          <w:bCs/>
          <w:sz w:val="30"/>
          <w:szCs w:val="30"/>
        </w:rPr>
        <w:t>34</w:t>
      </w:r>
    </w:p>
    <w:p>
      <w:pPr>
        <w:autoSpaceDE w:val="0"/>
        <w:autoSpaceDN w:val="0"/>
        <w:adjustRightInd w:val="0"/>
        <w:spacing w:line="700" w:lineRule="exact"/>
        <w:ind w:firstLine="551"/>
        <w:outlineLvl w:val="0"/>
        <w:rPr>
          <w:rFonts w:ascii="宋体" w:cs="宋体"/>
          <w:b/>
          <w:bCs/>
          <w:sz w:val="30"/>
          <w:szCs w:val="30"/>
        </w:rPr>
      </w:pPr>
      <w:r>
        <w:rPr>
          <w:rFonts w:hint="eastAsia" w:ascii="宋体" w:hAnsi="宋体" w:cs="宋体"/>
          <w:b/>
          <w:bCs/>
          <w:sz w:val="30"/>
          <w:szCs w:val="30"/>
          <w:lang w:val="zh-CN"/>
        </w:rPr>
        <w:t>第七章</w:t>
      </w:r>
      <w:r>
        <w:rPr>
          <w:rFonts w:hint="eastAsia" w:ascii="宋体" w:hAnsi="宋体" w:cs="宋体"/>
          <w:b/>
          <w:bCs/>
          <w:sz w:val="30"/>
          <w:szCs w:val="30"/>
        </w:rPr>
        <w:t xml:space="preserve"> </w:t>
      </w:r>
      <w:r>
        <w:rPr>
          <w:rFonts w:hint="eastAsia" w:ascii="宋体" w:hAnsi="宋体" w:cs="宋体"/>
          <w:b/>
          <w:kern w:val="0"/>
          <w:sz w:val="30"/>
          <w:szCs w:val="30"/>
        </w:rPr>
        <w:t>合同条款及格式</w:t>
      </w:r>
      <w:r>
        <w:rPr>
          <w:rFonts w:hint="eastAsia" w:ascii="宋体" w:hAnsi="宋体" w:cs="宋体"/>
          <w:b/>
          <w:bCs/>
          <w:sz w:val="30"/>
          <w:szCs w:val="30"/>
          <w:lang w:val="zh-CN"/>
        </w:rPr>
        <w:t>………………………………</w:t>
      </w:r>
      <w:r>
        <w:rPr>
          <w:rFonts w:hint="eastAsia" w:ascii="宋体" w:hAnsi="宋体" w:cs="宋体"/>
          <w:b/>
          <w:bCs/>
          <w:sz w:val="30"/>
          <w:szCs w:val="30"/>
        </w:rPr>
        <w:t>42</w:t>
      </w:r>
    </w:p>
    <w:p>
      <w:pPr>
        <w:autoSpaceDE w:val="0"/>
        <w:autoSpaceDN w:val="0"/>
        <w:adjustRightInd w:val="0"/>
        <w:spacing w:line="700" w:lineRule="exact"/>
        <w:ind w:firstLine="551"/>
        <w:rPr>
          <w:rFonts w:ascii="宋体" w:cs="宋体"/>
          <w:b/>
          <w:kern w:val="0"/>
          <w:sz w:val="30"/>
          <w:szCs w:val="30"/>
        </w:rPr>
      </w:pPr>
      <w:r>
        <w:rPr>
          <w:rFonts w:hint="eastAsia" w:ascii="宋体" w:hAnsi="宋体" w:cs="宋体"/>
          <w:b/>
          <w:bCs/>
          <w:sz w:val="30"/>
          <w:szCs w:val="30"/>
          <w:lang w:val="zh-CN"/>
        </w:rPr>
        <w:t>第八章</w:t>
      </w:r>
      <w:r>
        <w:rPr>
          <w:rFonts w:hint="eastAsia" w:ascii="宋体" w:hAnsi="宋体" w:cs="宋体"/>
          <w:b/>
          <w:bCs/>
          <w:sz w:val="30"/>
          <w:szCs w:val="30"/>
        </w:rPr>
        <w:t xml:space="preserve"> </w:t>
      </w:r>
      <w:r>
        <w:rPr>
          <w:rFonts w:hint="eastAsia" w:ascii="宋体" w:hAnsi="宋体" w:cs="宋体"/>
          <w:b/>
          <w:kern w:val="0"/>
          <w:sz w:val="30"/>
          <w:szCs w:val="30"/>
        </w:rPr>
        <w:t>投标文件有关格式</w:t>
      </w:r>
      <w:r>
        <w:rPr>
          <w:rFonts w:hint="eastAsia" w:ascii="宋体" w:hAnsi="宋体" w:cs="宋体"/>
          <w:b/>
          <w:bCs/>
          <w:sz w:val="30"/>
          <w:szCs w:val="30"/>
          <w:lang w:val="zh-CN"/>
        </w:rPr>
        <w:t>……………………………</w:t>
      </w:r>
      <w:r>
        <w:rPr>
          <w:rFonts w:hint="eastAsia" w:ascii="宋体" w:hAnsi="宋体" w:cs="宋体"/>
          <w:b/>
          <w:bCs/>
          <w:sz w:val="30"/>
          <w:szCs w:val="30"/>
        </w:rPr>
        <w:t>45</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宋体" w:hAnsi="宋体" w:cs="宋体"/>
          <w:b/>
          <w:kern w:val="0"/>
          <w:sz w:val="36"/>
          <w:szCs w:val="32"/>
        </w:rPr>
      </w:pPr>
    </w:p>
    <w:p>
      <w:pPr>
        <w:jc w:val="center"/>
        <w:rPr>
          <w:rFonts w:ascii="宋体" w:hAnsi="宋体" w:cs="宋体"/>
          <w:b/>
          <w:kern w:val="0"/>
          <w:sz w:val="36"/>
          <w:szCs w:val="32"/>
        </w:rPr>
      </w:pPr>
    </w:p>
    <w:p>
      <w:pPr>
        <w:pStyle w:val="2"/>
        <w:ind w:firstLine="361"/>
        <w:rPr>
          <w:rFonts w:hAnsi="宋体" w:cs="宋体"/>
          <w:b/>
          <w:sz w:val="36"/>
          <w:szCs w:val="32"/>
        </w:rPr>
      </w:pPr>
    </w:p>
    <w:p>
      <w:pPr>
        <w:pStyle w:val="2"/>
        <w:ind w:firstLine="361"/>
        <w:rPr>
          <w:rFonts w:hAnsi="宋体" w:cs="宋体"/>
          <w:b/>
          <w:sz w:val="36"/>
          <w:szCs w:val="32"/>
        </w:rPr>
      </w:pPr>
    </w:p>
    <w:p>
      <w:pPr>
        <w:pStyle w:val="2"/>
        <w:ind w:firstLine="361"/>
        <w:rPr>
          <w:rFonts w:hAnsi="宋体" w:cs="宋体"/>
          <w:b/>
          <w:sz w:val="36"/>
          <w:szCs w:val="32"/>
        </w:rPr>
      </w:pPr>
    </w:p>
    <w:p>
      <w:pPr>
        <w:pStyle w:val="2"/>
        <w:ind w:firstLine="361"/>
        <w:rPr>
          <w:rFonts w:hAnsi="宋体" w:cs="宋体"/>
          <w:b/>
          <w:sz w:val="36"/>
          <w:szCs w:val="32"/>
        </w:rPr>
      </w:pPr>
    </w:p>
    <w:p>
      <w:pPr>
        <w:jc w:val="center"/>
        <w:rPr>
          <w:rFonts w:hint="eastAsia" w:ascii="宋体" w:hAnsi="宋体" w:cs="宋体"/>
          <w:b/>
          <w:kern w:val="0"/>
          <w:sz w:val="36"/>
          <w:szCs w:val="32"/>
        </w:rPr>
      </w:pPr>
    </w:p>
    <w:p>
      <w:pPr>
        <w:jc w:val="center"/>
        <w:rPr>
          <w:rFonts w:hint="eastAsia" w:ascii="宋体" w:hAnsi="宋体" w:cs="宋体"/>
          <w:b/>
          <w:kern w:val="0"/>
          <w:sz w:val="36"/>
          <w:szCs w:val="32"/>
        </w:rPr>
      </w:pPr>
    </w:p>
    <w:p>
      <w:pPr>
        <w:jc w:val="center"/>
        <w:rPr>
          <w:rFonts w:ascii="宋体" w:hAnsi="宋体" w:cs="宋体"/>
          <w:b/>
          <w:kern w:val="0"/>
          <w:sz w:val="36"/>
          <w:szCs w:val="32"/>
        </w:rPr>
      </w:pPr>
      <w:r>
        <w:rPr>
          <w:rFonts w:hint="eastAsia" w:ascii="宋体" w:hAnsi="宋体" w:cs="宋体"/>
          <w:b/>
          <w:kern w:val="0"/>
          <w:sz w:val="36"/>
          <w:szCs w:val="32"/>
        </w:rPr>
        <w:t>第一章 招标公告</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许昌光大电子商务技术服务有限公司受</w:t>
      </w:r>
      <w:r>
        <w:rPr>
          <w:rFonts w:hint="eastAsia" w:asciiTheme="minorEastAsia" w:hAnsiTheme="minorEastAsia" w:eastAsiaTheme="minorEastAsia" w:cstheme="minorEastAsia"/>
          <w:szCs w:val="21"/>
          <w:lang w:eastAsia="zh-CN"/>
        </w:rPr>
        <w:t>长葛市大周镇人民政府</w:t>
      </w:r>
      <w:r>
        <w:rPr>
          <w:rFonts w:hint="eastAsia" w:asciiTheme="minorEastAsia" w:hAnsiTheme="minorEastAsia" w:eastAsiaTheme="minorEastAsia" w:cstheme="minorEastAsia"/>
          <w:szCs w:val="21"/>
        </w:rPr>
        <w:t>的委托，对“</w:t>
      </w:r>
      <w:r>
        <w:rPr>
          <w:rFonts w:hint="eastAsia" w:asciiTheme="minorEastAsia" w:hAnsiTheme="minorEastAsia" w:eastAsiaTheme="minorEastAsia" w:cstheme="minorEastAsia"/>
          <w:szCs w:val="21"/>
          <w:lang w:eastAsia="zh-CN"/>
        </w:rPr>
        <w:t>长葛市大周镇后吴社区集中采购安置房项目</w:t>
      </w:r>
      <w:r>
        <w:rPr>
          <w:rFonts w:hint="eastAsia" w:asciiTheme="minorEastAsia" w:hAnsiTheme="minorEastAsia" w:eastAsiaTheme="minorEastAsia" w:cstheme="minorEastAsia"/>
          <w:szCs w:val="21"/>
        </w:rPr>
        <w:t>”进行公开招标，欢迎符合相应资格条件的供应商参加。</w:t>
      </w:r>
    </w:p>
    <w:p>
      <w:pPr>
        <w:pStyle w:val="22"/>
        <w:widowControl/>
        <w:shd w:val="clear" w:color="auto" w:fill="FFFFFF"/>
        <w:spacing w:before="0" w:beforeAutospacing="0" w:after="0" w:afterAutospacing="0" w:line="360" w:lineRule="auto"/>
        <w:ind w:firstLine="562" w:firstLineChars="200"/>
        <w:contextualSpacing/>
        <w:rPr>
          <w:rFonts w:asciiTheme="minorEastAsia" w:hAnsiTheme="minorEastAsia" w:eastAsiaTheme="minorEastAsia" w:cstheme="minorEastAsia"/>
          <w:sz w:val="28"/>
          <w:shd w:val="clear" w:color="auto" w:fill="FFFFFF"/>
        </w:rPr>
      </w:pPr>
      <w:r>
        <w:rPr>
          <w:rFonts w:hint="eastAsia" w:asciiTheme="minorEastAsia" w:hAnsiTheme="minorEastAsia" w:eastAsiaTheme="minorEastAsia" w:cstheme="minorEastAsia"/>
          <w:b/>
          <w:bCs/>
          <w:sz w:val="28"/>
          <w:shd w:val="clear" w:color="auto" w:fill="FFFFFF"/>
        </w:rPr>
        <w:t>一</w:t>
      </w:r>
      <w:r>
        <w:rPr>
          <w:rFonts w:hint="eastAsia" w:asciiTheme="minorEastAsia" w:hAnsiTheme="minorEastAsia" w:eastAsiaTheme="minorEastAsia" w:cstheme="minorEastAsia"/>
          <w:b/>
          <w:kern w:val="2"/>
          <w:szCs w:val="21"/>
        </w:rPr>
        <w:t>、项目基本情况</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（一）项目名称：</w:t>
      </w:r>
      <w:r>
        <w:rPr>
          <w:rFonts w:hint="eastAsia" w:asciiTheme="minorEastAsia" w:hAnsiTheme="minorEastAsia" w:eastAsiaTheme="minorEastAsia" w:cstheme="minorEastAsia"/>
          <w:szCs w:val="21"/>
          <w:lang w:eastAsia="zh-CN"/>
        </w:rPr>
        <w:t>长葛市大周镇后吴社区集中采购安置房项目</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（二）项目编号：长招采公字[2019]</w:t>
      </w:r>
      <w:r>
        <w:rPr>
          <w:rFonts w:hint="eastAsia" w:asciiTheme="minorEastAsia" w:hAnsiTheme="minorEastAsia" w:eastAsiaTheme="minorEastAsia" w:cstheme="minorEastAsia"/>
          <w:szCs w:val="21"/>
          <w:lang w:val="en-US" w:eastAsia="zh-CN"/>
        </w:rPr>
        <w:t>115</w:t>
      </w:r>
      <w:r>
        <w:rPr>
          <w:rFonts w:hint="eastAsia" w:asciiTheme="minorEastAsia" w:hAnsiTheme="minorEastAsia" w:eastAsiaTheme="minorEastAsia" w:cstheme="minorEastAsia"/>
          <w:szCs w:val="21"/>
        </w:rPr>
        <w:t>号</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（三）采购方式</w:t>
      </w:r>
      <w:r>
        <w:rPr>
          <w:rFonts w:hint="eastAsia" w:asciiTheme="minorEastAsia" w:hAnsiTheme="minorEastAsia" w:eastAsiaTheme="minorEastAsia" w:cstheme="minorEastAsia"/>
          <w:color w:val="auto"/>
          <w:szCs w:val="21"/>
        </w:rPr>
        <w:t>：公开招标</w:t>
      </w:r>
    </w:p>
    <w:p>
      <w:pPr>
        <w:pStyle w:val="22"/>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（四）采购需求：</w:t>
      </w:r>
      <w:r>
        <w:rPr>
          <w:rFonts w:hint="eastAsia" w:asciiTheme="minorEastAsia" w:hAnsiTheme="minorEastAsia" w:eastAsiaTheme="minorEastAsia" w:cstheme="minorEastAsia"/>
          <w:color w:val="auto"/>
          <w:szCs w:val="21"/>
          <w:lang w:val="en-US" w:eastAsia="zh-CN"/>
        </w:rPr>
        <w:t>集中安置房约1600套，建筑面积275278.19㎡，其中住宅约187906.22㎡、商业约8873.24㎡、社区配套约6204.35㎡、地下面积约70944.38㎡。户型面积分为80㎡、100㎡、120㎡、160㎡四种，其中80㎡约404套，100㎡约404套，120㎡约288套，160㎡约504套。说明：上述所述的采购数量均为约数，最终以签订的购房合同总面积为准。</w:t>
      </w:r>
    </w:p>
    <w:p>
      <w:pPr>
        <w:pStyle w:val="22"/>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房产项目须为长葛市市城区规划区内</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（五）预算金额（最高限价）：</w:t>
      </w:r>
      <w:r>
        <w:rPr>
          <w:rFonts w:hint="eastAsia" w:asciiTheme="minorEastAsia" w:hAnsiTheme="minorEastAsia" w:eastAsiaTheme="minorEastAsia" w:cstheme="minorEastAsia"/>
          <w:color w:val="auto"/>
          <w:szCs w:val="21"/>
          <w:lang w:eastAsia="zh-CN"/>
        </w:rPr>
        <w:t>单价</w:t>
      </w:r>
      <w:r>
        <w:rPr>
          <w:rFonts w:hint="eastAsia" w:asciiTheme="minorEastAsia" w:hAnsiTheme="minorEastAsia" w:eastAsiaTheme="minorEastAsia" w:cstheme="minorEastAsia"/>
          <w:color w:val="auto"/>
          <w:szCs w:val="21"/>
          <w:lang w:val="en-US" w:eastAsia="zh-CN"/>
        </w:rPr>
        <w:t>3500</w:t>
      </w:r>
      <w:r>
        <w:rPr>
          <w:rFonts w:hint="eastAsia" w:asciiTheme="minorEastAsia" w:hAnsiTheme="minorEastAsia" w:eastAsiaTheme="minorEastAsia" w:cstheme="minorEastAsia"/>
          <w:color w:val="auto"/>
          <w:szCs w:val="21"/>
          <w:lang w:eastAsia="zh-CN"/>
        </w:rPr>
        <w:t>元</w:t>
      </w:r>
      <w:r>
        <w:rPr>
          <w:rFonts w:hint="eastAsia" w:asciiTheme="minorEastAsia" w:hAnsiTheme="minorEastAsia" w:eastAsiaTheme="minorEastAsia" w:cstheme="minorEastAsia"/>
          <w:color w:val="auto"/>
          <w:szCs w:val="21"/>
          <w:lang w:val="en-US" w:eastAsia="zh-CN"/>
        </w:rPr>
        <w:t>/平方米</w:t>
      </w:r>
      <w:r>
        <w:rPr>
          <w:rFonts w:hint="eastAsia" w:asciiTheme="minorEastAsia" w:hAnsiTheme="minorEastAsia" w:eastAsiaTheme="minorEastAsia" w:cstheme="minorEastAsia"/>
          <w:color w:val="auto"/>
          <w:szCs w:val="21"/>
        </w:rPr>
        <w:t>；</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（六）交付日期：合同签订后</w:t>
      </w:r>
      <w:r>
        <w:rPr>
          <w:rFonts w:hint="eastAsia" w:asciiTheme="minorEastAsia" w:hAnsiTheme="minorEastAsia" w:eastAsiaTheme="minorEastAsia" w:cstheme="minorEastAsia"/>
          <w:color w:val="auto"/>
          <w:szCs w:val="21"/>
          <w:lang w:val="en-US" w:eastAsia="zh-CN"/>
        </w:rPr>
        <w:t>36个月交付</w:t>
      </w:r>
      <w:r>
        <w:rPr>
          <w:rFonts w:hint="eastAsia" w:asciiTheme="minorEastAsia" w:hAnsiTheme="minorEastAsia" w:eastAsiaTheme="minorEastAsia" w:cstheme="minorEastAsia"/>
          <w:color w:val="auto"/>
          <w:szCs w:val="21"/>
        </w:rPr>
        <w:t>；</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（七）交付地点：</w:t>
      </w:r>
      <w:r>
        <w:rPr>
          <w:rFonts w:hint="eastAsia" w:asciiTheme="minorEastAsia" w:hAnsiTheme="minorEastAsia" w:eastAsiaTheme="minorEastAsia" w:cstheme="minorEastAsia"/>
          <w:color w:val="auto"/>
          <w:szCs w:val="21"/>
          <w:lang w:eastAsia="zh-CN"/>
        </w:rPr>
        <w:t>房屋所在</w:t>
      </w:r>
      <w:r>
        <w:rPr>
          <w:rFonts w:hint="eastAsia" w:asciiTheme="minorEastAsia" w:hAnsiTheme="minorEastAsia" w:eastAsiaTheme="minorEastAsia" w:cstheme="minorEastAsia"/>
          <w:color w:val="auto"/>
          <w:szCs w:val="21"/>
        </w:rPr>
        <w:t>地；</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八</w:t>
      </w:r>
      <w:r>
        <w:rPr>
          <w:rFonts w:hint="eastAsia" w:asciiTheme="minorEastAsia" w:hAnsiTheme="minorEastAsia" w:eastAsiaTheme="minorEastAsia" w:cstheme="minorEastAsia"/>
          <w:szCs w:val="21"/>
        </w:rPr>
        <w:t>）分包：不允许。</w:t>
      </w:r>
    </w:p>
    <w:p>
      <w:pPr>
        <w:pStyle w:val="22"/>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二、需要落实的政府采购政策</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本项目落实中小微型企业、监狱企业、残疾人福利性单位扶持等相关政府采购政策。</w:t>
      </w:r>
    </w:p>
    <w:p>
      <w:pPr>
        <w:pStyle w:val="22"/>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三、投标人资格要求</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（一）符合《中华人民共和国政府采购法》第二十二条规定；</w:t>
      </w:r>
    </w:p>
    <w:p>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contextualSpacing/>
        <w:textAlignment w:val="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（二）</w:t>
      </w:r>
      <w:r>
        <w:rPr>
          <w:rFonts w:hint="eastAsia" w:asciiTheme="minorEastAsia" w:hAnsiTheme="minorEastAsia" w:eastAsiaTheme="minorEastAsia" w:cstheme="minorEastAsia"/>
          <w:szCs w:val="21"/>
          <w:lang w:eastAsia="zh-CN"/>
        </w:rPr>
        <w:t>具有房地产企业开发资质；</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（三）未被列入“信用中国”网站(</w:t>
      </w:r>
      <w:r>
        <w:fldChar w:fldCharType="begin"/>
      </w:r>
      <w:r>
        <w:instrText xml:space="preserve"> HYPERLINK "http://www.creditchina.gov.cn)失信被执行人、重大税" </w:instrText>
      </w:r>
      <w:r>
        <w:fldChar w:fldCharType="separate"/>
      </w:r>
      <w:r>
        <w:rPr>
          <w:rFonts w:hint="eastAsia" w:asciiTheme="minorEastAsia" w:hAnsiTheme="minorEastAsia" w:eastAsiaTheme="minorEastAsia" w:cstheme="minorEastAsia"/>
        </w:rPr>
        <w:t>www.creditchina.gov.cn)失信被执行人、重大税</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t>收违法案件当事人名单的投标人；“中国政府采购网” (www.ccgp.gov.cn)政府采购严重违法失信行为记录名单的投标人；“中国社会组织公共服务平台”网站（www.chinanpo.gov.cn）严重违法失信名单的社会组织。</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（四）本次招标不接受联合体投标。</w:t>
      </w:r>
    </w:p>
    <w:p>
      <w:pPr>
        <w:pStyle w:val="22"/>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四、投标报名时间及方式</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2、在投标截止时间前均可登录【全国公共资源交易平台（河南省·许昌市）】“投标人/供应商登录”入口（http://221.14.6.70:8088/ggzy/）自行下载招标文件等（详见“常见问题解答-交易系统操作手册”）。</w:t>
      </w:r>
      <w:bookmarkStart w:id="7" w:name="_GoBack"/>
      <w:bookmarkEnd w:id="7"/>
    </w:p>
    <w:p>
      <w:pPr>
        <w:pStyle w:val="22"/>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五、投标截止时间、开标时间及地点</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（一）投标截止及开标时间：</w:t>
      </w:r>
      <w:r>
        <w:rPr>
          <w:rFonts w:hint="eastAsia" w:asciiTheme="minorEastAsia" w:hAnsiTheme="minorEastAsia" w:eastAsiaTheme="minorEastAsia" w:cstheme="minorEastAsia"/>
          <w:szCs w:val="21"/>
          <w:lang w:eastAsia="zh-CN"/>
        </w:rPr>
        <w:t>2020年2月6日9时00分</w:t>
      </w:r>
      <w:r>
        <w:rPr>
          <w:rFonts w:hint="eastAsia" w:asciiTheme="minorEastAsia" w:hAnsiTheme="minorEastAsia" w:eastAsiaTheme="minorEastAsia" w:cstheme="minorEastAsia"/>
          <w:szCs w:val="21"/>
        </w:rPr>
        <w:t>（北京时间），逾期提交或不符合规定的投标文件不予接受。</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（二）开标地点：</w:t>
      </w:r>
      <w:r>
        <w:rPr>
          <w:rFonts w:hint="eastAsia" w:asciiTheme="minorEastAsia" w:hAnsiTheme="minorEastAsia" w:eastAsiaTheme="minorEastAsia" w:cstheme="minorEastAsia"/>
          <w:szCs w:val="21"/>
          <w:lang w:eastAsia="zh-CN"/>
        </w:rPr>
        <w:t>长葛市葛天大道东段商务区6号楼4楼409开标二室</w:t>
      </w:r>
      <w:r>
        <w:rPr>
          <w:rFonts w:hint="eastAsia" w:asciiTheme="minorEastAsia" w:hAnsiTheme="minorEastAsia" w:eastAsiaTheme="minorEastAsia" w:cstheme="minorEastAsia"/>
          <w:szCs w:val="21"/>
        </w:rPr>
        <w:t>。</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（三）本项目为全流程电子化交易项目，投标人须提交电子投标文件和纸质投标文件。</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1、加密电子投标文件（.file格式）须在投标截止时间（开标时间）前通过《全国公共资源交易平台(河南省▪许昌市)》公共资源交易系统成功上传。</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2、纸质投标文件（正本、副本各1份）和备份文件1份（使用电子介质存储）在投标截止时间（开标时间）前递交至本项目开标地点。</w:t>
      </w:r>
    </w:p>
    <w:p>
      <w:pPr>
        <w:pStyle w:val="22"/>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六、本次招标公告同时在《河南省政府采购网》、《全国公共资源交易平台（河南省·许昌市）》、《长葛市人民政府门户网站》发布。</w:t>
      </w:r>
    </w:p>
    <w:p>
      <w:pPr>
        <w:pStyle w:val="22"/>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七、公告期限</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本招标公告自发布之日起公告期限为5个工作日。</w:t>
      </w:r>
    </w:p>
    <w:p>
      <w:pPr>
        <w:pStyle w:val="22"/>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八、联系方式</w:t>
      </w:r>
    </w:p>
    <w:p>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招 标人：</w:t>
      </w:r>
      <w:r>
        <w:rPr>
          <w:rFonts w:hint="eastAsia" w:asciiTheme="minorEastAsia" w:hAnsiTheme="minorEastAsia" w:eastAsiaTheme="minorEastAsia" w:cstheme="minorEastAsia"/>
          <w:szCs w:val="21"/>
          <w:lang w:eastAsia="zh-CN"/>
        </w:rPr>
        <w:t>长葛市大周镇人民政府</w:t>
      </w:r>
    </w:p>
    <w:p>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地址：</w:t>
      </w:r>
      <w:r>
        <w:rPr>
          <w:rFonts w:hint="eastAsia" w:asciiTheme="minorEastAsia" w:hAnsiTheme="minorEastAsia" w:eastAsiaTheme="minorEastAsia" w:cstheme="minorEastAsia"/>
          <w:szCs w:val="21"/>
        </w:rPr>
        <w:t>长葛</w:t>
      </w:r>
      <w:r>
        <w:rPr>
          <w:rFonts w:hint="eastAsia" w:asciiTheme="minorEastAsia" w:hAnsiTheme="minorEastAsia" w:eastAsiaTheme="minorEastAsia" w:cstheme="minorEastAsia"/>
          <w:szCs w:val="21"/>
          <w:lang w:eastAsia="zh-CN"/>
        </w:rPr>
        <w:t>市长安路468号</w:t>
      </w:r>
    </w:p>
    <w:p>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联 系人：</w:t>
      </w:r>
      <w:r>
        <w:rPr>
          <w:rFonts w:hint="eastAsia" w:asciiTheme="minorEastAsia" w:hAnsiTheme="minorEastAsia" w:eastAsiaTheme="minorEastAsia" w:cstheme="minorEastAsia"/>
          <w:szCs w:val="21"/>
          <w:lang w:eastAsia="zh-CN"/>
        </w:rPr>
        <w:t>吴杰</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lang w:val="en-US" w:eastAsia="zh-CN"/>
        </w:rPr>
        <w:t>13598998133</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代理机构：许昌光大电子商务技术服务有限公司</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地址：许昌市智慧大道亨源通世纪广场1号楼401</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联系人：王先生</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szCs w:val="21"/>
        </w:rPr>
        <w:t>联系电话：13323993003</w:t>
      </w:r>
    </w:p>
    <w:p>
      <w:pPr>
        <w:pStyle w:val="22"/>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九、特别提示</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bCs/>
          <w:kern w:val="2"/>
          <w:szCs w:val="21"/>
        </w:rPr>
      </w:pPr>
      <w:r>
        <w:rPr>
          <w:rFonts w:hint="eastAsia" w:asciiTheme="minorEastAsia" w:hAnsiTheme="minorEastAsia" w:eastAsiaTheme="minorEastAsia" w:cstheme="minorEastAsia"/>
          <w:bCs/>
          <w:kern w:val="2"/>
          <w:szCs w:val="21"/>
        </w:rPr>
        <w:t>1、所有投标单位请时刻关注全国公共资源交易平台（河南省.许昌市），澄清、答疑、变更均在全国公共资源交易平台（河南省.许昌市）发布，不再另行通知。如未及时查看影响其投标，后果自负。</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bCs/>
          <w:kern w:val="2"/>
          <w:szCs w:val="21"/>
        </w:rPr>
      </w:pPr>
      <w:r>
        <w:rPr>
          <w:rFonts w:hint="eastAsia" w:asciiTheme="minorEastAsia" w:hAnsiTheme="minorEastAsia" w:eastAsiaTheme="minorEastAsia" w:cstheme="minorEastAsia"/>
          <w:bCs/>
          <w:kern w:val="2"/>
          <w:szCs w:val="21"/>
        </w:rPr>
        <w:t>2、各投标人对代理公司提供的服务不满意，或认为代理公司在服务过程中有不当行为的，可致电长葛市公共资源交易管理委员会办公室监管股（0374-6189576），经查实后将按规定作出处理。</w:t>
      </w:r>
    </w:p>
    <w:p>
      <w:pPr>
        <w:pStyle w:val="22"/>
        <w:widowControl/>
        <w:shd w:val="clear" w:color="auto" w:fill="FFFFFF"/>
        <w:spacing w:before="0" w:beforeAutospacing="0" w:after="0" w:afterAutospacing="0" w:line="360" w:lineRule="auto"/>
        <w:contextualSpacing/>
        <w:rPr>
          <w:rFonts w:hAnsi="宋体"/>
          <w:b/>
          <w:szCs w:val="21"/>
        </w:rPr>
      </w:pPr>
      <w:r>
        <w:rPr>
          <w:rFonts w:hint="eastAsia" w:asciiTheme="minorEastAsia" w:hAnsiTheme="minorEastAsia" w:eastAsiaTheme="minorEastAsia" w:cstheme="minorEastAsia"/>
          <w:b/>
          <w:kern w:val="2"/>
          <w:szCs w:val="21"/>
        </w:rPr>
        <w:t>温馨</w:t>
      </w:r>
      <w:r>
        <w:rPr>
          <w:rFonts w:hint="eastAsia" w:hAnsi="宋体"/>
          <w:b/>
          <w:szCs w:val="21"/>
        </w:rPr>
        <w:t>提示：</w:t>
      </w:r>
    </w:p>
    <w:p>
      <w:pPr>
        <w:spacing w:line="360" w:lineRule="auto"/>
        <w:ind w:firstLine="482" w:firstLineChars="200"/>
        <w:rPr>
          <w:rFonts w:hAnsi="宋体"/>
          <w:b/>
          <w:sz w:val="24"/>
          <w:szCs w:val="21"/>
        </w:rPr>
      </w:pPr>
      <w:r>
        <w:rPr>
          <w:rFonts w:hint="eastAsia" w:hAnsi="宋体"/>
          <w:b/>
          <w:sz w:val="24"/>
          <w:szCs w:val="21"/>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1.</w:t>
      </w:r>
      <w:r>
        <w:rPr>
          <w:rFonts w:hint="eastAsia" w:hAnsi="宋体"/>
          <w:b/>
          <w:sz w:val="24"/>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2</w:t>
      </w:r>
      <w:r>
        <w:rPr>
          <w:rFonts w:ascii="宋体"/>
          <w:b/>
          <w:sz w:val="24"/>
          <w:szCs w:val="21"/>
        </w:rPr>
        <w:t>.</w:t>
      </w:r>
      <w:r>
        <w:rPr>
          <w:rFonts w:hint="eastAsia" w:hAnsi="宋体"/>
          <w:b/>
          <w:sz w:val="24"/>
          <w:szCs w:val="21"/>
        </w:rPr>
        <w:t>电子文件下载、制作、提交期间和开标（</w:t>
      </w:r>
      <w:r>
        <w:rPr>
          <w:rFonts w:hint="eastAsia" w:hAnsi="宋体"/>
          <w:sz w:val="24"/>
          <w:szCs w:val="21"/>
        </w:rPr>
        <w:t>电子投标文件的解密</w:t>
      </w:r>
      <w:r>
        <w:rPr>
          <w:rFonts w:hint="eastAsia" w:hAnsi="宋体"/>
          <w:b/>
          <w:sz w:val="24"/>
          <w:szCs w:val="21"/>
        </w:rPr>
        <w:t>）环节，投标人须使用</w:t>
      </w:r>
      <w:r>
        <w:rPr>
          <w:rFonts w:hAnsi="宋体"/>
          <w:b/>
          <w:sz w:val="24"/>
          <w:szCs w:val="21"/>
        </w:rPr>
        <w:t>CA</w:t>
      </w:r>
      <w:r>
        <w:rPr>
          <w:rFonts w:hint="eastAsia" w:hAnsi="宋体"/>
          <w:b/>
          <w:sz w:val="24"/>
          <w:szCs w:val="21"/>
        </w:rPr>
        <w:t>数字证书（证书须在有效期内）。</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3</w:t>
      </w:r>
      <w:r>
        <w:rPr>
          <w:rFonts w:ascii="宋体"/>
          <w:b/>
          <w:sz w:val="24"/>
          <w:szCs w:val="21"/>
        </w:rPr>
        <w:t>.</w:t>
      </w:r>
      <w:r>
        <w:rPr>
          <w:rFonts w:hint="eastAsia" w:hAnsi="宋体"/>
          <w:b/>
          <w:sz w:val="24"/>
          <w:szCs w:val="21"/>
        </w:rPr>
        <w:t>电子投标文件的制作</w:t>
      </w:r>
    </w:p>
    <w:p>
      <w:pPr>
        <w:tabs>
          <w:tab w:val="left" w:pos="7095"/>
        </w:tabs>
        <w:spacing w:line="360" w:lineRule="auto"/>
        <w:ind w:firstLine="480" w:firstLineChars="200"/>
        <w:contextualSpacing/>
        <w:rPr>
          <w:rFonts w:hAnsi="宋体"/>
          <w:sz w:val="24"/>
          <w:szCs w:val="21"/>
        </w:rPr>
      </w:pPr>
      <w:r>
        <w:rPr>
          <w:rFonts w:ascii="宋体" w:hAnsi="宋体"/>
          <w:sz w:val="24"/>
          <w:szCs w:val="21"/>
        </w:rPr>
        <w:t>3.1</w:t>
      </w:r>
      <w:r>
        <w:rPr>
          <w:rFonts w:hint="eastAsia" w:hAnsi="宋体"/>
          <w:sz w:val="24"/>
          <w:szCs w:val="21"/>
        </w:rPr>
        <w:t>投标人登录《全国公共资源交易平台</w:t>
      </w:r>
      <w:r>
        <w:rPr>
          <w:rFonts w:ascii="宋体"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hAnsi="宋体"/>
          <w:sz w:val="24"/>
          <w:szCs w:val="21"/>
        </w:rPr>
        <w:t>许昌市</w:t>
      </w:r>
      <w:r>
        <w:rPr>
          <w:rFonts w:ascii="宋体" w:hAnsi="宋体"/>
          <w:sz w:val="24"/>
          <w:szCs w:val="21"/>
        </w:rPr>
        <w:t>)</w:t>
      </w:r>
      <w:r>
        <w:rPr>
          <w:rFonts w:hint="eastAsia" w:hAnsi="宋体"/>
          <w:sz w:val="24"/>
          <w:szCs w:val="21"/>
        </w:rPr>
        <w:t>》公共资源交易系统（</w:t>
      </w:r>
      <w:r>
        <w:fldChar w:fldCharType="begin"/>
      </w:r>
      <w:r>
        <w:instrText xml:space="preserve"> HYPERLINK "http://221.14.6.70:8088/ggzy/" </w:instrText>
      </w:r>
      <w:r>
        <w:fldChar w:fldCharType="separate"/>
      </w:r>
      <w:r>
        <w:rPr>
          <w:rStyle w:val="29"/>
          <w:rFonts w:hAnsi="宋体"/>
          <w:color w:val="auto"/>
          <w:sz w:val="24"/>
          <w:szCs w:val="21"/>
        </w:rPr>
        <w:t>http://221.14.6.70:8088/ggzy/</w:t>
      </w:r>
      <w:r>
        <w:rPr>
          <w:rStyle w:val="29"/>
          <w:rFonts w:hAnsi="宋体"/>
          <w:color w:val="auto"/>
          <w:sz w:val="24"/>
          <w:szCs w:val="21"/>
        </w:rPr>
        <w:fldChar w:fldCharType="end"/>
      </w:r>
      <w:r>
        <w:rPr>
          <w:rFonts w:hint="eastAsia" w:hAnsi="宋体"/>
          <w:sz w:val="24"/>
          <w:szCs w:val="21"/>
        </w:rPr>
        <w:t>）下载“许昌投标文件制作系统</w:t>
      </w:r>
      <w:r>
        <w:rPr>
          <w:rFonts w:hAnsi="宋体"/>
          <w:sz w:val="24"/>
          <w:szCs w:val="21"/>
        </w:rPr>
        <w:t>SEARUN V1.</w:t>
      </w:r>
      <w:r>
        <w:rPr>
          <w:rFonts w:hint="eastAsia" w:hAnsi="宋体"/>
          <w:sz w:val="24"/>
          <w:szCs w:val="21"/>
        </w:rPr>
        <w:t>1”，按招标文件要求制作电子投标文件。</w:t>
      </w:r>
    </w:p>
    <w:p>
      <w:pPr>
        <w:tabs>
          <w:tab w:val="left" w:pos="7095"/>
        </w:tabs>
        <w:spacing w:line="360" w:lineRule="auto"/>
        <w:ind w:firstLine="480" w:firstLineChars="200"/>
        <w:contextualSpacing/>
        <w:rPr>
          <w:rFonts w:hAnsi="宋体"/>
          <w:sz w:val="24"/>
          <w:szCs w:val="21"/>
        </w:rPr>
      </w:pPr>
      <w:r>
        <w:rPr>
          <w:rFonts w:hint="eastAsia" w:hAnsi="宋体"/>
          <w:sz w:val="24"/>
          <w:szCs w:val="21"/>
        </w:rPr>
        <w:t>电子投标文件的制作，参考《全国公共资源交易平台</w:t>
      </w:r>
      <w:r>
        <w:rPr>
          <w:rFonts w:ascii="宋体"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ascii="宋体" w:hAnsi="宋体" w:cs="宋体"/>
          <w:sz w:val="24"/>
          <w:szCs w:val="21"/>
        </w:rPr>
        <w:t>许昌市</w:t>
      </w:r>
      <w:r>
        <w:rPr>
          <w:rFonts w:ascii="宋体" w:hAnsi="宋体"/>
          <w:sz w:val="24"/>
          <w:szCs w:val="21"/>
        </w:rPr>
        <w:t>)</w:t>
      </w:r>
      <w:r>
        <w:rPr>
          <w:rFonts w:hint="eastAsia" w:hAnsi="宋体"/>
          <w:sz w:val="24"/>
          <w:szCs w:val="21"/>
        </w:rPr>
        <w:t>》公共资源交易系统</w:t>
      </w:r>
      <w:r>
        <w:rPr>
          <w:rFonts w:hAnsi="宋体"/>
          <w:sz w:val="24"/>
          <w:szCs w:val="21"/>
        </w:rPr>
        <w:t>——</w:t>
      </w:r>
      <w:r>
        <w:rPr>
          <w:rFonts w:hint="eastAsia" w:hAnsi="宋体"/>
          <w:sz w:val="24"/>
          <w:szCs w:val="21"/>
        </w:rPr>
        <w:t>组件下载</w:t>
      </w:r>
      <w:r>
        <w:rPr>
          <w:rFonts w:hAnsi="宋体"/>
          <w:sz w:val="24"/>
          <w:szCs w:val="21"/>
        </w:rPr>
        <w:t>——</w:t>
      </w:r>
      <w:r>
        <w:rPr>
          <w:rFonts w:hint="eastAsia" w:hAnsi="宋体"/>
          <w:sz w:val="24"/>
          <w:szCs w:val="21"/>
        </w:rPr>
        <w:t>交易系统操作手册（投标人、供应商）。</w:t>
      </w:r>
    </w:p>
    <w:p>
      <w:pPr>
        <w:tabs>
          <w:tab w:val="left" w:pos="7095"/>
        </w:tabs>
        <w:spacing w:line="360" w:lineRule="auto"/>
        <w:ind w:firstLine="480" w:firstLineChars="200"/>
        <w:contextualSpacing/>
        <w:rPr>
          <w:rFonts w:hAnsi="宋体"/>
          <w:sz w:val="24"/>
          <w:szCs w:val="21"/>
        </w:rPr>
      </w:pPr>
      <w:r>
        <w:rPr>
          <w:rFonts w:ascii="宋体" w:hAnsi="宋体"/>
          <w:sz w:val="24"/>
          <w:szCs w:val="21"/>
        </w:rPr>
        <w:t>3</w:t>
      </w:r>
      <w:r>
        <w:rPr>
          <w:rFonts w:ascii="宋体"/>
          <w:sz w:val="24"/>
          <w:szCs w:val="21"/>
        </w:rPr>
        <w:t>.</w:t>
      </w:r>
      <w:r>
        <w:rPr>
          <w:rFonts w:ascii="宋体" w:hAnsi="宋体"/>
          <w:sz w:val="24"/>
          <w:szCs w:val="21"/>
        </w:rPr>
        <w:t>2</w:t>
      </w:r>
      <w:r>
        <w:rPr>
          <w:rFonts w:hint="eastAsia" w:hAnsi="宋体"/>
          <w:sz w:val="24"/>
          <w:szCs w:val="21"/>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1"/>
        </w:rPr>
      </w:pPr>
      <w:r>
        <w:rPr>
          <w:rFonts w:ascii="宋体" w:hAnsi="宋体"/>
          <w:sz w:val="24"/>
          <w:szCs w:val="21"/>
        </w:rPr>
        <w:t>3.3</w:t>
      </w:r>
      <w:r>
        <w:rPr>
          <w:rFonts w:hint="eastAsia" w:hAnsi="宋体"/>
          <w:sz w:val="24"/>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Ansi="宋体"/>
          <w:sz w:val="24"/>
          <w:szCs w:val="21"/>
        </w:rPr>
      </w:pPr>
      <w:r>
        <w:rPr>
          <w:rFonts w:hint="eastAsia" w:hAnsi="宋体"/>
          <w:sz w:val="24"/>
          <w:szCs w:val="21"/>
        </w:rPr>
        <w:t>一个标段对应生成一个文件夹（</w:t>
      </w:r>
      <w:r>
        <w:rPr>
          <w:rFonts w:hAnsi="宋体"/>
          <w:sz w:val="24"/>
          <w:szCs w:val="21"/>
        </w:rPr>
        <w:t>xxxx</w:t>
      </w:r>
      <w:r>
        <w:rPr>
          <w:rFonts w:hint="eastAsia" w:hAnsi="宋体"/>
          <w:sz w:val="24"/>
          <w:szCs w:val="21"/>
        </w:rPr>
        <w:t>项目</w:t>
      </w:r>
      <w:r>
        <w:rPr>
          <w:rFonts w:hAnsi="宋体"/>
          <w:sz w:val="24"/>
          <w:szCs w:val="21"/>
        </w:rPr>
        <w:t>xx</w:t>
      </w:r>
      <w:r>
        <w:rPr>
          <w:rFonts w:hint="eastAsia" w:hAnsi="宋体"/>
          <w:sz w:val="24"/>
          <w:szCs w:val="21"/>
        </w:rPr>
        <w:t>标段）</w:t>
      </w:r>
      <w:r>
        <w:rPr>
          <w:rFonts w:hAnsi="宋体"/>
          <w:sz w:val="24"/>
          <w:szCs w:val="21"/>
        </w:rPr>
        <w:t xml:space="preserve">, </w:t>
      </w:r>
      <w:r>
        <w:rPr>
          <w:rFonts w:hint="eastAsia" w:hAnsi="宋体"/>
          <w:sz w:val="24"/>
          <w:szCs w:val="21"/>
        </w:rPr>
        <w:t>其中包含</w:t>
      </w:r>
      <w:r>
        <w:rPr>
          <w:rFonts w:hAnsi="宋体"/>
          <w:sz w:val="24"/>
          <w:szCs w:val="21"/>
        </w:rPr>
        <w:t>2</w:t>
      </w:r>
      <w:r>
        <w:rPr>
          <w:rFonts w:hint="eastAsia" w:hAnsi="宋体"/>
          <w:sz w:val="24"/>
          <w:szCs w:val="21"/>
        </w:rPr>
        <w:t>个文件和</w:t>
      </w:r>
      <w:r>
        <w:rPr>
          <w:rFonts w:hAnsi="宋体"/>
          <w:sz w:val="24"/>
          <w:szCs w:val="21"/>
        </w:rPr>
        <w:t>1</w:t>
      </w:r>
      <w:r>
        <w:rPr>
          <w:rFonts w:hint="eastAsia" w:hAnsi="宋体"/>
          <w:sz w:val="24"/>
          <w:szCs w:val="21"/>
        </w:rPr>
        <w:t>个文件夹。后缀名为“</w:t>
      </w:r>
      <w:r>
        <w:rPr>
          <w:rFonts w:hAnsi="宋体"/>
          <w:sz w:val="24"/>
          <w:szCs w:val="21"/>
        </w:rPr>
        <w:t>.file</w:t>
      </w:r>
      <w:r>
        <w:rPr>
          <w:rFonts w:hint="eastAsia" w:hAnsi="宋体"/>
          <w:sz w:val="24"/>
          <w:szCs w:val="21"/>
        </w:rPr>
        <w:t>”的文件用于电子投标使用，后缀名为“</w:t>
      </w:r>
      <w:r>
        <w:rPr>
          <w:rFonts w:hAnsi="宋体"/>
          <w:sz w:val="24"/>
          <w:szCs w:val="21"/>
        </w:rPr>
        <w:t>.PDF</w:t>
      </w:r>
      <w:r>
        <w:rPr>
          <w:rFonts w:hint="eastAsia" w:hAnsi="宋体"/>
          <w:sz w:val="24"/>
          <w:szCs w:val="21"/>
        </w:rPr>
        <w:t>”的文件用于打印纸质投标文件，名称为“备份”的文件夹使用电子介质存储，供开标现场备用。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4</w:t>
      </w:r>
      <w:r>
        <w:rPr>
          <w:rFonts w:ascii="宋体"/>
          <w:b/>
          <w:sz w:val="24"/>
          <w:szCs w:val="21"/>
        </w:rPr>
        <w:t>.</w:t>
      </w:r>
      <w:r>
        <w:rPr>
          <w:rFonts w:hint="eastAsia" w:ascii="宋体" w:hAnsi="宋体"/>
          <w:b/>
          <w:sz w:val="24"/>
          <w:szCs w:val="21"/>
        </w:rPr>
        <w:t>加密</w:t>
      </w:r>
      <w:r>
        <w:rPr>
          <w:rFonts w:hint="eastAsia" w:hAnsi="宋体"/>
          <w:b/>
          <w:sz w:val="24"/>
          <w:szCs w:val="21"/>
        </w:rPr>
        <w:t>电子投标文件的提交</w:t>
      </w:r>
    </w:p>
    <w:p>
      <w:pPr>
        <w:tabs>
          <w:tab w:val="left" w:pos="7095"/>
        </w:tabs>
        <w:spacing w:line="360" w:lineRule="auto"/>
        <w:ind w:left="525" w:leftChars="250"/>
        <w:contextualSpacing/>
        <w:rPr>
          <w:rFonts w:hAnsi="宋体"/>
          <w:sz w:val="24"/>
          <w:szCs w:val="21"/>
        </w:rPr>
      </w:pPr>
      <w:r>
        <w:rPr>
          <w:rFonts w:ascii="宋体" w:hAnsi="宋体"/>
          <w:sz w:val="24"/>
          <w:szCs w:val="21"/>
        </w:rPr>
        <w:t>4.1</w:t>
      </w:r>
      <w:r>
        <w:rPr>
          <w:rFonts w:hint="eastAsia" w:ascii="宋体" w:hAnsi="宋体"/>
          <w:sz w:val="24"/>
          <w:szCs w:val="21"/>
        </w:rPr>
        <w:t>加密</w:t>
      </w:r>
      <w:r>
        <w:rPr>
          <w:rFonts w:hint="eastAsia" w:hAnsi="宋体"/>
          <w:sz w:val="24"/>
          <w:szCs w:val="21"/>
        </w:rPr>
        <w:t>电子投标文件应在招标文件规定的投标截止时间（开标时间）之前成功提交至《全国公共资源交易平台</w:t>
      </w:r>
      <w:r>
        <w:rPr>
          <w:rFonts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ascii="宋体" w:hAnsi="宋体" w:cs="宋体"/>
          <w:sz w:val="24"/>
          <w:szCs w:val="21"/>
        </w:rPr>
        <w:t>许昌市</w:t>
      </w:r>
      <w:r>
        <w:rPr>
          <w:rFonts w:hAnsi="宋体"/>
          <w:sz w:val="24"/>
          <w:szCs w:val="21"/>
        </w:rPr>
        <w:t>)</w:t>
      </w:r>
      <w:r>
        <w:rPr>
          <w:rFonts w:hint="eastAsia" w:hAnsi="宋体"/>
          <w:sz w:val="24"/>
          <w:szCs w:val="21"/>
        </w:rPr>
        <w:t>》公共资源交易系统（</w:t>
      </w:r>
      <w:r>
        <w:fldChar w:fldCharType="begin"/>
      </w:r>
      <w:r>
        <w:instrText xml:space="preserve"> HYPERLINK "http://221.14.6.70:8088/ggzy/" </w:instrText>
      </w:r>
      <w:r>
        <w:fldChar w:fldCharType="separate"/>
      </w:r>
      <w:r>
        <w:rPr>
          <w:rStyle w:val="29"/>
          <w:rFonts w:hAnsi="宋体"/>
          <w:color w:val="auto"/>
          <w:sz w:val="24"/>
          <w:szCs w:val="21"/>
        </w:rPr>
        <w:t>http://221.14.6.70:8088/ggzy/</w:t>
      </w:r>
      <w:r>
        <w:rPr>
          <w:rStyle w:val="29"/>
          <w:rFonts w:hAnsi="宋体"/>
          <w:color w:val="auto"/>
          <w:sz w:val="24"/>
          <w:szCs w:val="21"/>
        </w:rPr>
        <w:fldChar w:fldCharType="end"/>
      </w:r>
      <w:r>
        <w:rPr>
          <w:rFonts w:hint="eastAsia" w:hAnsi="宋体"/>
          <w:sz w:val="24"/>
          <w:szCs w:val="21"/>
        </w:rPr>
        <w:t>）。</w:t>
      </w:r>
    </w:p>
    <w:p>
      <w:pPr>
        <w:tabs>
          <w:tab w:val="left" w:pos="7095"/>
        </w:tabs>
        <w:spacing w:line="360" w:lineRule="auto"/>
        <w:ind w:firstLine="480" w:firstLineChars="200"/>
        <w:contextualSpacing/>
        <w:rPr>
          <w:rFonts w:hAnsi="宋体"/>
          <w:sz w:val="24"/>
          <w:szCs w:val="21"/>
        </w:rPr>
      </w:pPr>
      <w:r>
        <w:rPr>
          <w:rFonts w:hint="eastAsia" w:hAnsi="宋体"/>
          <w:sz w:val="24"/>
          <w:szCs w:val="21"/>
        </w:rPr>
        <w:t>投标人应充分考虑并预留技术处理和上传数据所需时间。</w:t>
      </w:r>
    </w:p>
    <w:p>
      <w:pPr>
        <w:tabs>
          <w:tab w:val="left" w:pos="7095"/>
        </w:tabs>
        <w:spacing w:line="360" w:lineRule="auto"/>
        <w:ind w:firstLine="480" w:firstLineChars="200"/>
        <w:contextualSpacing/>
        <w:rPr>
          <w:rFonts w:hAnsi="宋体"/>
          <w:sz w:val="24"/>
          <w:szCs w:val="21"/>
        </w:rPr>
      </w:pPr>
      <w:r>
        <w:rPr>
          <w:rFonts w:ascii="宋体" w:hAnsi="宋体"/>
          <w:sz w:val="24"/>
          <w:szCs w:val="21"/>
        </w:rPr>
        <w:t xml:space="preserve">4.2 </w:t>
      </w:r>
      <w:r>
        <w:rPr>
          <w:rFonts w:hint="eastAsia" w:hAnsi="宋体"/>
          <w:sz w:val="24"/>
          <w:szCs w:val="21"/>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1"/>
        </w:rPr>
      </w:pPr>
      <w:r>
        <w:rPr>
          <w:rFonts w:ascii="宋体" w:hAnsi="宋体"/>
          <w:sz w:val="24"/>
          <w:szCs w:val="21"/>
        </w:rPr>
        <w:t>4</w:t>
      </w:r>
      <w:r>
        <w:rPr>
          <w:rFonts w:ascii="宋体"/>
          <w:sz w:val="24"/>
          <w:szCs w:val="21"/>
        </w:rPr>
        <w:t>.</w:t>
      </w:r>
      <w:r>
        <w:rPr>
          <w:rFonts w:ascii="宋体" w:hAnsi="宋体"/>
          <w:sz w:val="24"/>
          <w:szCs w:val="21"/>
        </w:rPr>
        <w:t xml:space="preserve">3 </w:t>
      </w:r>
      <w:r>
        <w:rPr>
          <w:rFonts w:hint="eastAsia" w:ascii="宋体" w:hAnsi="宋体"/>
          <w:sz w:val="24"/>
          <w:szCs w:val="21"/>
        </w:rPr>
        <w:t>加密</w:t>
      </w:r>
      <w:r>
        <w:rPr>
          <w:rFonts w:hint="eastAsia" w:hAnsi="宋体"/>
          <w:sz w:val="24"/>
          <w:szCs w:val="21"/>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5</w:t>
      </w:r>
      <w:r>
        <w:rPr>
          <w:rFonts w:ascii="宋体"/>
          <w:b/>
          <w:sz w:val="24"/>
          <w:szCs w:val="21"/>
        </w:rPr>
        <w:t>.</w:t>
      </w:r>
      <w:r>
        <w:rPr>
          <w:rFonts w:hint="eastAsia" w:hAnsi="宋体"/>
          <w:b/>
          <w:sz w:val="24"/>
          <w:szCs w:val="21"/>
        </w:rPr>
        <w:t>评标依据</w:t>
      </w:r>
    </w:p>
    <w:p>
      <w:pPr>
        <w:tabs>
          <w:tab w:val="left" w:pos="7095"/>
        </w:tabs>
        <w:spacing w:line="360" w:lineRule="auto"/>
        <w:ind w:firstLine="480" w:firstLineChars="200"/>
        <w:contextualSpacing/>
        <w:rPr>
          <w:rFonts w:hAnsi="宋体"/>
          <w:sz w:val="24"/>
          <w:szCs w:val="21"/>
        </w:rPr>
      </w:pPr>
      <w:r>
        <w:rPr>
          <w:rFonts w:ascii="宋体" w:hAnsi="宋体"/>
          <w:sz w:val="24"/>
          <w:szCs w:val="21"/>
        </w:rPr>
        <w:t>5.1</w:t>
      </w:r>
      <w:r>
        <w:rPr>
          <w:rFonts w:hint="eastAsia" w:hAnsi="宋体"/>
          <w:sz w:val="24"/>
          <w:szCs w:val="21"/>
        </w:rPr>
        <w:t>采用全流程电子化交易评标时，评标委员会以电子投标文件为依据评标。</w:t>
      </w:r>
    </w:p>
    <w:p>
      <w:pPr>
        <w:pageBreakBefore/>
        <w:numPr>
          <w:ilvl w:val="0"/>
          <w:numId w:val="3"/>
        </w:numPr>
        <w:jc w:val="center"/>
        <w:rPr>
          <w:rFonts w:ascii="宋体" w:cs="宋体"/>
          <w:b/>
          <w:kern w:val="0"/>
          <w:sz w:val="40"/>
          <w:szCs w:val="32"/>
        </w:rPr>
      </w:pPr>
      <w:r>
        <w:rPr>
          <w:rFonts w:hint="eastAsia" w:ascii="宋体" w:hAnsi="宋体" w:cs="宋体"/>
          <w:b/>
          <w:kern w:val="0"/>
          <w:sz w:val="40"/>
          <w:szCs w:val="32"/>
        </w:rPr>
        <w:t>项目需求</w:t>
      </w:r>
    </w:p>
    <w:p>
      <w:pPr>
        <w:numPr>
          <w:ilvl w:val="0"/>
          <w:numId w:val="0"/>
        </w:numPr>
        <w:ind w:left="0" w:leftChars="0" w:firstLine="422" w:firstLineChars="175"/>
        <w:rPr>
          <w:rFonts w:hint="eastAsia"/>
          <w:b/>
          <w:bCs/>
          <w:sz w:val="24"/>
          <w:szCs w:val="24"/>
        </w:rPr>
      </w:pPr>
      <w:bookmarkStart w:id="0" w:name="_Hlk8739259"/>
    </w:p>
    <w:p>
      <w:pPr>
        <w:numPr>
          <w:ilvl w:val="0"/>
          <w:numId w:val="0"/>
        </w:numPr>
        <w:ind w:left="0" w:leftChars="0" w:firstLine="422" w:firstLineChars="175"/>
        <w:rPr>
          <w:rFonts w:hint="eastAsia"/>
          <w:b/>
          <w:bCs/>
          <w:sz w:val="24"/>
          <w:szCs w:val="24"/>
        </w:rPr>
      </w:pPr>
      <w:r>
        <w:rPr>
          <w:rFonts w:hint="eastAsia"/>
          <w:b/>
          <w:bCs/>
          <w:sz w:val="24"/>
          <w:szCs w:val="24"/>
        </w:rPr>
        <w:t>★</w:t>
      </w:r>
      <w:r>
        <w:rPr>
          <w:rFonts w:hint="eastAsia" w:ascii="宋体" w:hAnsi="宋体" w:cs="宋体"/>
          <w:b/>
          <w:bCs/>
          <w:color w:val="auto"/>
          <w:sz w:val="24"/>
          <w:szCs w:val="24"/>
          <w:lang w:eastAsia="zh-CN"/>
        </w:rPr>
        <w:t>一、</w:t>
      </w:r>
      <w:r>
        <w:rPr>
          <w:rFonts w:hint="eastAsia"/>
          <w:b/>
          <w:bCs/>
          <w:sz w:val="24"/>
          <w:szCs w:val="24"/>
        </w:rPr>
        <w:t>采购需求</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firstLine="482" w:firstLineChars="200"/>
        <w:textAlignment w:val="auto"/>
        <w:rPr>
          <w:rFonts w:hint="eastAsia" w:hAnsi="Times New Roman" w:cs="Times New Roman"/>
          <w:b/>
          <w:bCs/>
          <w:sz w:val="24"/>
          <w:szCs w:val="24"/>
          <w:lang w:val="en-US" w:eastAsia="zh-CN"/>
        </w:rPr>
      </w:pPr>
      <w:r>
        <w:rPr>
          <w:rFonts w:hint="eastAsia" w:hAnsi="Times New Roman" w:cs="Times New Roman"/>
          <w:b/>
          <w:bCs/>
          <w:sz w:val="24"/>
          <w:szCs w:val="24"/>
          <w:lang w:val="en-US" w:eastAsia="zh-CN"/>
        </w:rPr>
        <w:t>货物需求</w:t>
      </w:r>
    </w:p>
    <w:bookmarkEnd w:id="0"/>
    <w:p>
      <w:pPr>
        <w:numPr>
          <w:ilvl w:val="0"/>
          <w:numId w:val="5"/>
        </w:numPr>
        <w:spacing w:line="360" w:lineRule="auto"/>
        <w:ind w:firstLine="480" w:firstLineChars="200"/>
        <w:contextualSpacing/>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购买集中安置房约1600套，建筑面积275278.19㎡，其中住宅约187906.22㎡、商业约8873.24㎡、社区配套约6204.35㎡、地下面积约70944.38㎡。户型面积分为80㎡、100㎡、120㎡、160㎡四种，其中80㎡约404套，100㎡约404套，120㎡约288套，160㎡约504套。说明：上述所述的安置房采购数量均为约数，最终以签订的购房合同总面积为准。</w:t>
      </w:r>
    </w:p>
    <w:p>
      <w:pPr>
        <w:numPr>
          <w:ilvl w:val="0"/>
          <w:numId w:val="5"/>
        </w:numPr>
        <w:spacing w:line="360" w:lineRule="auto"/>
        <w:ind w:firstLine="480" w:firstLineChars="200"/>
        <w:contextualSpacing/>
        <w:rPr>
          <w:rFonts w:hint="default" w:ascii="宋体" w:hAnsi="宋体" w:cs="宋体"/>
          <w:b w:val="0"/>
          <w:bCs/>
          <w:color w:val="000000"/>
          <w:kern w:val="0"/>
          <w:sz w:val="24"/>
          <w:lang w:val="en-US" w:eastAsia="zh-CN"/>
        </w:rPr>
      </w:pPr>
      <w:r>
        <w:rPr>
          <w:rFonts w:hint="eastAsia" w:ascii="宋体" w:hAnsi="宋体" w:cs="宋体"/>
          <w:b w:val="0"/>
          <w:bCs/>
          <w:color w:val="000000"/>
          <w:kern w:val="0"/>
          <w:sz w:val="24"/>
          <w:lang w:val="en-US" w:eastAsia="zh-CN"/>
        </w:rPr>
        <w:t>商品房以18层的电梯房为主。</w:t>
      </w:r>
    </w:p>
    <w:p>
      <w:pPr>
        <w:spacing w:line="360" w:lineRule="auto"/>
        <w:ind w:firstLine="480" w:firstLineChars="200"/>
        <w:contextualSpacing/>
        <w:rPr>
          <w:rFonts w:hint="default" w:ascii="宋体" w:hAnsi="宋体" w:cs="宋体"/>
          <w:b w:val="0"/>
          <w:bCs/>
          <w:color w:val="000000"/>
          <w:kern w:val="0"/>
          <w:sz w:val="24"/>
          <w:lang w:val="en-US" w:eastAsia="zh-CN"/>
        </w:rPr>
      </w:pPr>
      <w:r>
        <w:rPr>
          <w:rFonts w:hint="eastAsia" w:ascii="宋体" w:hAnsi="宋体" w:cs="宋体"/>
          <w:b w:val="0"/>
          <w:bCs/>
          <w:color w:val="000000"/>
          <w:kern w:val="0"/>
          <w:sz w:val="24"/>
          <w:lang w:val="en-US" w:eastAsia="zh-CN"/>
        </w:rPr>
        <w:t>（3）房源位置必须在长葛市行政区域内（市区规划区内）。</w:t>
      </w:r>
    </w:p>
    <w:p>
      <w:pPr>
        <w:spacing w:line="360" w:lineRule="auto"/>
        <w:ind w:firstLine="482" w:firstLineChars="200"/>
        <w:contextualSpacing/>
        <w:rPr>
          <w:rFonts w:hint="eastAsia" w:ascii="宋体" w:hAnsi="宋体" w:eastAsia="宋体" w:cs="宋体"/>
          <w:b/>
          <w:bCs w:val="0"/>
          <w:color w:val="000000"/>
          <w:kern w:val="0"/>
          <w:sz w:val="24"/>
          <w:lang w:val="en-US" w:eastAsia="zh-CN"/>
        </w:rPr>
      </w:pPr>
      <w:r>
        <w:rPr>
          <w:rFonts w:hint="eastAsia" w:ascii="宋体" w:hAnsi="宋体" w:cs="宋体"/>
          <w:b/>
          <w:bCs w:val="0"/>
          <w:color w:val="000000"/>
          <w:kern w:val="0"/>
          <w:sz w:val="24"/>
          <w:lang w:val="en-US" w:eastAsia="zh-CN"/>
        </w:rPr>
        <w:t>2、其他要求</w:t>
      </w:r>
    </w:p>
    <w:p>
      <w:pPr>
        <w:spacing w:line="360" w:lineRule="auto"/>
        <w:ind w:firstLine="480" w:firstLineChars="200"/>
        <w:contextualSpacing/>
        <w:rPr>
          <w:rFonts w:hint="eastAsia" w:ascii="宋体" w:hAnsi="宋体" w:cs="宋体"/>
          <w:bCs/>
          <w:color w:val="000000"/>
          <w:kern w:val="0"/>
          <w:sz w:val="24"/>
          <w:lang w:val="en-US" w:eastAsia="zh-CN"/>
        </w:rPr>
      </w:pPr>
      <w:r>
        <w:rPr>
          <w:rFonts w:hint="eastAsia" w:ascii="宋体" w:hAnsi="宋体" w:cs="宋体"/>
          <w:bCs/>
          <w:color w:val="000000"/>
          <w:kern w:val="0"/>
          <w:sz w:val="24"/>
          <w:lang w:val="zh-CN"/>
        </w:rPr>
        <w:t>（</w:t>
      </w:r>
      <w:r>
        <w:rPr>
          <w:rFonts w:hint="eastAsia" w:ascii="宋体" w:hAnsi="宋体" w:cs="宋体"/>
          <w:bCs/>
          <w:color w:val="000000"/>
          <w:kern w:val="0"/>
          <w:sz w:val="24"/>
          <w:lang w:val="en-US" w:eastAsia="zh-CN"/>
        </w:rPr>
        <w:t>1）质量标准须符合国家规定的商品房质量标准。</w:t>
      </w:r>
    </w:p>
    <w:p>
      <w:pPr>
        <w:spacing w:line="360" w:lineRule="auto"/>
        <w:ind w:firstLine="480" w:firstLineChars="200"/>
        <w:contextualSpacing/>
        <w:rPr>
          <w:rFonts w:hint="eastAsia" w:hAnsi="宋体" w:cs="宋体"/>
          <w:bCs/>
          <w:color w:val="000000"/>
          <w:kern w:val="0"/>
          <w:sz w:val="24"/>
          <w:lang w:val="en-US" w:eastAsia="zh-CN"/>
        </w:rPr>
      </w:pPr>
      <w:r>
        <w:rPr>
          <w:rFonts w:hint="eastAsia" w:hAnsi="宋体" w:cs="宋体"/>
          <w:bCs/>
          <w:color w:val="000000"/>
          <w:kern w:val="0"/>
          <w:sz w:val="24"/>
          <w:lang w:val="en-US" w:eastAsia="zh-CN"/>
        </w:rPr>
        <w:t>（2）商品房产权期限为70年。</w:t>
      </w:r>
    </w:p>
    <w:p>
      <w:pPr>
        <w:spacing w:line="360" w:lineRule="auto"/>
        <w:ind w:firstLine="480" w:firstLineChars="200"/>
        <w:contextualSpacing/>
        <w:rPr>
          <w:rFonts w:hint="eastAsia" w:hAnsi="宋体" w:cs="宋体"/>
          <w:bCs/>
          <w:color w:val="000000"/>
          <w:kern w:val="0"/>
          <w:sz w:val="24"/>
          <w:lang w:val="en-US" w:eastAsia="zh-CN"/>
        </w:rPr>
      </w:pPr>
      <w:r>
        <w:rPr>
          <w:rFonts w:hint="eastAsia" w:hAnsi="宋体" w:cs="宋体"/>
          <w:bCs/>
          <w:color w:val="000000"/>
          <w:kern w:val="0"/>
          <w:sz w:val="24"/>
          <w:lang w:val="en-US" w:eastAsia="zh-CN"/>
        </w:rPr>
        <w:t>（3）本次集中采购的安置房面积总量为约定，所以投标供应商投标报价按每平方米单价报价。单价预算金额3500元/平方米，投标报价超过者为投标无效。</w:t>
      </w:r>
    </w:p>
    <w:p>
      <w:pPr>
        <w:spacing w:line="360" w:lineRule="auto"/>
        <w:ind w:firstLine="480" w:firstLineChars="200"/>
        <w:contextualSpacing/>
        <w:rPr>
          <w:rFonts w:hint="eastAsia" w:hAnsi="宋体" w:cs="宋体"/>
          <w:bCs/>
          <w:color w:val="000000"/>
          <w:kern w:val="0"/>
          <w:sz w:val="24"/>
          <w:lang w:val="en-US" w:eastAsia="zh-CN"/>
        </w:rPr>
      </w:pPr>
      <w:r>
        <w:rPr>
          <w:rFonts w:hint="eastAsia" w:hAnsi="宋体" w:cs="宋体"/>
          <w:bCs/>
          <w:color w:val="000000"/>
          <w:kern w:val="0"/>
          <w:sz w:val="24"/>
          <w:lang w:val="en-US" w:eastAsia="zh-CN"/>
        </w:rPr>
        <w:t>（</w:t>
      </w:r>
      <w:r>
        <w:rPr>
          <w:rFonts w:hint="eastAsia" w:hAnsi="宋体" w:cs="宋体"/>
          <w:bCs/>
          <w:color w:val="auto"/>
          <w:kern w:val="0"/>
          <w:sz w:val="24"/>
          <w:lang w:val="en-US" w:eastAsia="zh-CN"/>
        </w:rPr>
        <w:t>5）交房时间为合同签订后36个月。</w:t>
      </w:r>
    </w:p>
    <w:p>
      <w:pPr>
        <w:spacing w:line="360" w:lineRule="auto"/>
        <w:ind w:firstLine="480" w:firstLineChars="200"/>
        <w:contextualSpacing/>
        <w:rPr>
          <w:rFonts w:hint="default" w:hAnsi="宋体" w:cs="宋体"/>
          <w:bCs/>
          <w:color w:val="000000"/>
          <w:kern w:val="0"/>
          <w:sz w:val="24"/>
          <w:lang w:val="en-US" w:eastAsia="zh-CN"/>
        </w:rPr>
      </w:pPr>
      <w:r>
        <w:rPr>
          <w:rFonts w:hint="eastAsia" w:hAnsi="宋体" w:cs="宋体"/>
          <w:bCs/>
          <w:color w:val="000000"/>
          <w:kern w:val="0"/>
          <w:sz w:val="24"/>
          <w:lang w:val="en-US" w:eastAsia="zh-CN"/>
        </w:rPr>
        <w:t>（6）交房条件：必须五证齐全。</w:t>
      </w:r>
    </w:p>
    <w:p>
      <w:pPr>
        <w:spacing w:line="360" w:lineRule="auto"/>
        <w:ind w:firstLine="480" w:firstLineChars="200"/>
        <w:contextualSpacing/>
        <w:rPr>
          <w:rFonts w:hint="eastAsia" w:ascii="宋体" w:hAnsi="宋体" w:cs="宋体"/>
          <w:bCs/>
          <w:color w:val="000000"/>
          <w:kern w:val="0"/>
          <w:sz w:val="24"/>
          <w:lang w:val="en-US" w:eastAsia="zh-CN"/>
        </w:rPr>
      </w:pPr>
      <w:r>
        <w:rPr>
          <w:rFonts w:hint="eastAsia" w:ascii="宋体" w:hAnsi="宋体" w:cs="宋体"/>
          <w:bCs/>
          <w:color w:val="000000"/>
          <w:kern w:val="0"/>
          <w:sz w:val="24"/>
          <w:lang w:val="en-US" w:eastAsia="zh-CN"/>
        </w:rPr>
        <w:t>★二、付款方式</w:t>
      </w:r>
    </w:p>
    <w:p>
      <w:pPr>
        <w:spacing w:line="360" w:lineRule="auto"/>
        <w:ind w:firstLine="480" w:firstLineChars="200"/>
        <w:contextualSpacing/>
        <w:rPr>
          <w:rFonts w:hint="eastAsia" w:ascii="宋体" w:hAnsi="宋体" w:cs="宋体"/>
          <w:bCs/>
          <w:color w:val="000000"/>
          <w:kern w:val="0"/>
          <w:sz w:val="24"/>
          <w:lang w:val="en-US" w:eastAsia="zh-CN"/>
        </w:rPr>
      </w:pPr>
      <w:r>
        <w:rPr>
          <w:rFonts w:hint="eastAsia" w:ascii="宋体" w:hAnsi="宋体" w:cs="宋体"/>
          <w:bCs/>
          <w:color w:val="000000"/>
          <w:kern w:val="0"/>
          <w:sz w:val="24"/>
          <w:lang w:val="en-US" w:eastAsia="zh-CN"/>
        </w:rPr>
        <w:t>具体按照商品房销售合同双方共同约定执行。</w:t>
      </w: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643" w:firstLineChars="200"/>
        <w:contextualSpacing/>
        <w:jc w:val="center"/>
        <w:rPr>
          <w:rFonts w:ascii="宋体" w:cs="宋体"/>
          <w:b/>
          <w:kern w:val="0"/>
          <w:sz w:val="32"/>
          <w:szCs w:val="32"/>
        </w:rPr>
      </w:pPr>
      <w:r>
        <w:rPr>
          <w:rFonts w:hint="eastAsia" w:ascii="宋体" w:hAnsi="宋体" w:cs="宋体"/>
          <w:b/>
          <w:kern w:val="0"/>
          <w:sz w:val="32"/>
          <w:szCs w:val="32"/>
        </w:rPr>
        <w:t>第三章投标人须知前附表</w:t>
      </w:r>
    </w:p>
    <w:p>
      <w:pPr>
        <w:autoSpaceDE w:val="0"/>
        <w:autoSpaceDN w:val="0"/>
        <w:adjustRightInd w:val="0"/>
        <w:spacing w:line="360" w:lineRule="auto"/>
        <w:ind w:right="-11"/>
        <w:jc w:val="left"/>
        <w:rPr>
          <w:rFonts w:ascii="宋体" w:cs="宋体"/>
          <w:b/>
          <w:kern w:val="0"/>
          <w:szCs w:val="21"/>
        </w:rPr>
      </w:pPr>
      <w:r>
        <w:rPr>
          <w:rFonts w:hint="eastAsia" w:cs="微软雅黑"/>
          <w:b/>
          <w:szCs w:val="21"/>
        </w:rPr>
        <w:t>招标文件中凡标有</w:t>
      </w:r>
      <w:r>
        <w:rPr>
          <w:rFonts w:hint="eastAsia" w:cs="微软雅黑" w:asciiTheme="minorEastAsia" w:hAnsiTheme="minorEastAsia" w:eastAsiaTheme="minorEastAsia"/>
          <w:b/>
          <w:color w:val="FF0000"/>
          <w:szCs w:val="21"/>
        </w:rPr>
        <w:t>★</w:t>
      </w:r>
      <w:r>
        <w:rPr>
          <w:rFonts w:hint="eastAsia" w:cs="微软雅黑"/>
          <w:b/>
          <w:szCs w:val="21"/>
        </w:rPr>
        <w:t>条款均为实质性要求条款，投标文件须完全响应，未实质响应的，按照无效投标处理。</w:t>
      </w:r>
    </w:p>
    <w:tbl>
      <w:tblPr>
        <w:tblStyle w:val="23"/>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2136"/>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47"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序号</w:t>
            </w:r>
          </w:p>
        </w:tc>
        <w:tc>
          <w:tcPr>
            <w:tcW w:w="2136"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条款名称</w:t>
            </w:r>
          </w:p>
        </w:tc>
        <w:tc>
          <w:tcPr>
            <w:tcW w:w="7110"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136"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采购项目</w:t>
            </w:r>
          </w:p>
        </w:tc>
        <w:tc>
          <w:tcPr>
            <w:tcW w:w="7110" w:type="dxa"/>
          </w:tcPr>
          <w:p>
            <w:pPr>
              <w:pStyle w:val="22"/>
              <w:widowControl/>
              <w:shd w:val="clear" w:color="auto" w:fill="FFFFFF"/>
              <w:spacing w:line="360" w:lineRule="auto"/>
              <w:contextualSpacing/>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项目名称：</w:t>
            </w:r>
            <w:r>
              <w:rPr>
                <w:rFonts w:hint="eastAsia" w:asciiTheme="minorEastAsia" w:hAnsiTheme="minorEastAsia" w:eastAsiaTheme="minorEastAsia" w:cstheme="minorEastAsia"/>
                <w:kern w:val="2"/>
                <w:sz w:val="21"/>
                <w:szCs w:val="21"/>
                <w:lang w:eastAsia="zh-CN"/>
              </w:rPr>
              <w:t>长葛市大周镇后吴社区集中采购安置房项目</w:t>
            </w:r>
          </w:p>
          <w:p>
            <w:pPr>
              <w:pStyle w:val="22"/>
              <w:widowControl/>
              <w:shd w:val="clear" w:color="auto" w:fill="FFFFFF"/>
              <w:tabs>
                <w:tab w:val="left" w:pos="4012"/>
              </w:tabs>
              <w:spacing w:line="360" w:lineRule="auto"/>
              <w:contextualSpacing/>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kern w:val="2"/>
                <w:sz w:val="21"/>
                <w:szCs w:val="21"/>
              </w:rPr>
              <w:t>项目编号：</w:t>
            </w:r>
            <w:r>
              <w:rPr>
                <w:rFonts w:hint="eastAsia" w:asciiTheme="minorEastAsia" w:hAnsiTheme="minorEastAsia" w:eastAsiaTheme="minorEastAsia" w:cstheme="minorEastAsia"/>
                <w:color w:val="auto"/>
                <w:kern w:val="2"/>
                <w:sz w:val="21"/>
                <w:szCs w:val="21"/>
              </w:rPr>
              <w:t>长招采公字[2019]</w:t>
            </w:r>
            <w:r>
              <w:rPr>
                <w:rFonts w:hint="eastAsia" w:asciiTheme="minorEastAsia" w:hAnsiTheme="minorEastAsia" w:eastAsiaTheme="minorEastAsia" w:cstheme="minorEastAsia"/>
                <w:color w:val="auto"/>
                <w:kern w:val="2"/>
                <w:sz w:val="21"/>
                <w:szCs w:val="21"/>
                <w:lang w:val="en-US" w:eastAsia="zh-CN"/>
              </w:rPr>
              <w:t>115</w:t>
            </w:r>
            <w:r>
              <w:rPr>
                <w:rFonts w:hint="eastAsia" w:asciiTheme="minorEastAsia" w:hAnsiTheme="minorEastAsia" w:eastAsiaTheme="minorEastAsia" w:cstheme="minorEastAsia"/>
                <w:color w:val="auto"/>
                <w:kern w:val="2"/>
                <w:sz w:val="21"/>
                <w:szCs w:val="21"/>
              </w:rPr>
              <w:t>号</w:t>
            </w:r>
            <w:r>
              <w:rPr>
                <w:rFonts w:hint="eastAsia" w:asciiTheme="minorEastAsia" w:hAnsiTheme="minorEastAsia" w:eastAsiaTheme="minorEastAsia" w:cstheme="minorEastAsia"/>
                <w:color w:val="auto"/>
                <w:kern w:val="2"/>
                <w:sz w:val="21"/>
                <w:szCs w:val="21"/>
                <w:lang w:eastAsia="zh-CN"/>
              </w:rPr>
              <w:tab/>
            </w:r>
          </w:p>
          <w:p>
            <w:pPr>
              <w:pStyle w:val="22"/>
              <w:widowControl/>
              <w:shd w:val="clear" w:color="auto" w:fill="FFFFFF"/>
              <w:tabs>
                <w:tab w:val="left" w:pos="4012"/>
              </w:tabs>
              <w:spacing w:line="360" w:lineRule="auto"/>
              <w:contextualSpacing/>
              <w:rPr>
                <w:rFonts w:hint="eastAsia"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eastAsiaTheme="minorEastAsia" w:cstheme="minorEastAsia"/>
                <w:color w:val="auto"/>
                <w:kern w:val="2"/>
                <w:sz w:val="21"/>
                <w:szCs w:val="21"/>
              </w:rPr>
              <w:t>项目内容：购买集中安置房约1600套，建筑面积275278.19㎡，其中住宅约187906.22㎡、商业约8873.24㎡、社区配套约6204.35㎡、地下面积约70944.38㎡。户型面积分为80㎡、100㎡、120㎡、160㎡四种，其中80㎡约404套，100㎡约404套，120㎡约288套，160㎡约504套。说明：上述所述的采购数量均为约数，最终以签订的购房合同总面积为准。</w:t>
            </w:r>
          </w:p>
          <w:p>
            <w:pPr>
              <w:pStyle w:val="22"/>
              <w:widowControl/>
              <w:shd w:val="clear" w:color="auto" w:fill="FFFFFF"/>
              <w:spacing w:line="360" w:lineRule="auto"/>
              <w:contextualSpacing/>
              <w:rPr>
                <w:rFonts w:hint="eastAsia" w:asciiTheme="minorEastAsia" w:hAnsiTheme="minorEastAsia" w:eastAsiaTheme="minorEastAsia" w:cstheme="minorEastAsia"/>
                <w:kern w:val="2"/>
                <w:sz w:val="21"/>
              </w:rPr>
            </w:pPr>
            <w:r>
              <w:rPr>
                <w:rFonts w:hint="eastAsia" w:asciiTheme="minorEastAsia" w:hAnsiTheme="minorEastAsia" w:eastAsiaTheme="minorEastAsia" w:cstheme="minorEastAsia"/>
                <w:color w:val="auto"/>
                <w:kern w:val="2"/>
                <w:sz w:val="21"/>
                <w:szCs w:val="21"/>
              </w:rPr>
              <w:t>地址：</w:t>
            </w:r>
            <w:r>
              <w:rPr>
                <w:rFonts w:hint="eastAsia" w:asciiTheme="minorEastAsia" w:hAnsiTheme="minorEastAsia" w:eastAsiaTheme="minorEastAsia" w:cstheme="minorEastAsia"/>
                <w:color w:val="auto"/>
                <w:kern w:val="2"/>
                <w:sz w:val="21"/>
                <w:szCs w:val="21"/>
                <w:lang w:eastAsia="zh-CN"/>
              </w:rPr>
              <w:t>长葛市大周镇人民政府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447"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136"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采购人</w:t>
            </w:r>
          </w:p>
        </w:tc>
        <w:tc>
          <w:tcPr>
            <w:tcW w:w="7110" w:type="dxa"/>
            <w:vAlign w:val="center"/>
          </w:tcPr>
          <w:p>
            <w:pPr>
              <w:pStyle w:val="22"/>
              <w:widowControl/>
              <w:shd w:val="clear" w:color="auto" w:fill="FFFFFF"/>
              <w:spacing w:line="360" w:lineRule="auto"/>
              <w:contextualSpacing/>
              <w:rPr>
                <w:rFonts w:hint="eastAsia"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招标人：</w:t>
            </w:r>
            <w:r>
              <w:rPr>
                <w:rFonts w:hint="eastAsia" w:asciiTheme="minorEastAsia" w:hAnsiTheme="minorEastAsia" w:eastAsiaTheme="minorEastAsia" w:cstheme="minorEastAsia"/>
                <w:kern w:val="2"/>
                <w:sz w:val="21"/>
                <w:lang w:eastAsia="zh-CN"/>
              </w:rPr>
              <w:t>长葛市大周镇人民政府</w:t>
            </w:r>
          </w:p>
          <w:p>
            <w:pPr>
              <w:pStyle w:val="22"/>
              <w:widowControl/>
              <w:shd w:val="clear" w:color="auto" w:fill="FFFFFF"/>
              <w:spacing w:line="360" w:lineRule="auto"/>
              <w:contextualSpacing/>
              <w:rPr>
                <w:rFonts w:hint="eastAsia"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联系人：</w:t>
            </w:r>
            <w:r>
              <w:rPr>
                <w:rFonts w:hint="eastAsia" w:asciiTheme="minorEastAsia" w:hAnsiTheme="minorEastAsia" w:eastAsiaTheme="minorEastAsia" w:cstheme="minorEastAsia"/>
                <w:kern w:val="2"/>
                <w:sz w:val="21"/>
                <w:lang w:eastAsia="zh-CN"/>
              </w:rPr>
              <w:t>吴杰</w:t>
            </w:r>
            <w:r>
              <w:rPr>
                <w:rFonts w:hint="eastAsia" w:asciiTheme="minorEastAsia" w:hAnsiTheme="minorEastAsia" w:eastAsiaTheme="minorEastAsia" w:cstheme="minorEastAsia"/>
                <w:kern w:val="2"/>
                <w:sz w:val="21"/>
              </w:rPr>
              <w:t xml:space="preserve"> </w:t>
            </w:r>
          </w:p>
          <w:p>
            <w:pPr>
              <w:pStyle w:val="22"/>
              <w:widowControl/>
              <w:shd w:val="clear" w:color="auto" w:fill="FFFFFF"/>
              <w:spacing w:line="360" w:lineRule="auto"/>
              <w:contextualSpacing/>
              <w:rPr>
                <w:rFonts w:hint="eastAsia" w:asciiTheme="minorEastAsia" w:hAnsiTheme="minorEastAsia" w:eastAsiaTheme="minorEastAsia" w:cstheme="minorEastAsia"/>
                <w:kern w:val="2"/>
                <w:sz w:val="21"/>
                <w:lang w:val="en-US" w:eastAsia="zh-CN"/>
              </w:rPr>
            </w:pPr>
            <w:r>
              <w:rPr>
                <w:rFonts w:hint="eastAsia" w:asciiTheme="minorEastAsia" w:hAnsiTheme="minorEastAsia" w:eastAsiaTheme="minorEastAsia" w:cstheme="minorEastAsia"/>
                <w:kern w:val="2"/>
                <w:sz w:val="21"/>
              </w:rPr>
              <w:t>联系电话：</w:t>
            </w:r>
            <w:r>
              <w:rPr>
                <w:rFonts w:hint="eastAsia" w:asciiTheme="minorEastAsia" w:hAnsiTheme="minorEastAsia" w:eastAsiaTheme="minorEastAsia" w:cstheme="minorEastAsia"/>
                <w:kern w:val="2"/>
                <w:sz w:val="21"/>
                <w:lang w:val="en-US" w:eastAsia="zh-CN"/>
              </w:rPr>
              <w:t>13598998133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136"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代理机构</w:t>
            </w:r>
          </w:p>
        </w:tc>
        <w:tc>
          <w:tcPr>
            <w:tcW w:w="7110" w:type="dxa"/>
            <w:vAlign w:val="center"/>
          </w:tcPr>
          <w:p>
            <w:pPr>
              <w:pStyle w:val="22"/>
              <w:widowControl/>
              <w:shd w:val="clear" w:color="auto" w:fill="FFFFFF"/>
              <w:spacing w:line="360" w:lineRule="auto"/>
              <w:contextualSpacing/>
              <w:rPr>
                <w:rFonts w:hint="eastAsia"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名称：许昌光大电子商务技术服务有限公司</w:t>
            </w:r>
          </w:p>
          <w:p>
            <w:pPr>
              <w:pStyle w:val="22"/>
              <w:widowControl/>
              <w:shd w:val="clear" w:color="auto" w:fill="FFFFFF"/>
              <w:spacing w:line="360" w:lineRule="auto"/>
              <w:contextualSpacing/>
              <w:rPr>
                <w:rFonts w:hint="eastAsia"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联系人：王先生</w:t>
            </w:r>
          </w:p>
          <w:p>
            <w:pPr>
              <w:pStyle w:val="22"/>
              <w:widowControl/>
              <w:shd w:val="clear" w:color="auto" w:fill="FFFFFF"/>
              <w:spacing w:line="360" w:lineRule="auto"/>
              <w:contextualSpacing/>
              <w:rPr>
                <w:rFonts w:hint="eastAsia" w:asciiTheme="minorEastAsia" w:hAnsiTheme="minorEastAsia" w:eastAsiaTheme="minorEastAsia" w:cstheme="minorEastAsia"/>
                <w:kern w:val="2"/>
                <w:sz w:val="21"/>
                <w:lang w:val="en-US" w:eastAsia="zh-CN"/>
              </w:rPr>
            </w:pPr>
            <w:r>
              <w:rPr>
                <w:rFonts w:hint="eastAsia" w:asciiTheme="minorEastAsia" w:hAnsiTheme="minorEastAsia" w:eastAsiaTheme="minorEastAsia" w:cstheme="minorEastAsia"/>
                <w:kern w:val="2"/>
                <w:sz w:val="21"/>
              </w:rPr>
              <w:t>联系电话：13323993003</w:t>
            </w:r>
            <w:r>
              <w:rPr>
                <w:rFonts w:hint="eastAsia" w:asciiTheme="minorEastAsia" w:hAnsiTheme="minorEastAsia" w:eastAsiaTheme="minorEastAsia" w:cstheme="minorEastAsia"/>
                <w:kern w:val="2"/>
                <w:sz w:val="21"/>
                <w:lang w:eastAsia="zh-CN"/>
              </w:rPr>
              <w:t>、</w:t>
            </w:r>
            <w:r>
              <w:rPr>
                <w:rFonts w:hint="eastAsia" w:asciiTheme="minorEastAsia" w:hAnsiTheme="minorEastAsia" w:eastAsiaTheme="minorEastAsia" w:cstheme="minorEastAsia"/>
                <w:kern w:val="2"/>
                <w:sz w:val="21"/>
                <w:lang w:val="en-US" w:eastAsia="zh-CN"/>
              </w:rPr>
              <w:t>18637418007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136"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eastAsiaTheme="minorEastAsia"/>
                <w:b/>
                <w:color w:val="FF0000"/>
                <w:szCs w:val="21"/>
              </w:rPr>
              <w:t>★</w:t>
            </w:r>
            <w:r>
              <w:rPr>
                <w:rFonts w:hint="eastAsia" w:ascii="宋体" w:hAnsi="宋体" w:cs="仿宋_GB2312"/>
                <w:szCs w:val="21"/>
              </w:rPr>
              <w:t>投标人资格</w:t>
            </w:r>
          </w:p>
        </w:tc>
        <w:tc>
          <w:tcPr>
            <w:tcW w:w="7110" w:type="dxa"/>
            <w:vAlign w:val="center"/>
          </w:tcPr>
          <w:p>
            <w:pPr>
              <w:numPr>
                <w:ilvl w:val="0"/>
                <w:numId w:val="6"/>
              </w:numPr>
              <w:autoSpaceDE w:val="0"/>
              <w:autoSpaceDN w:val="0"/>
              <w:adjustRightInd w:val="0"/>
              <w:spacing w:line="360" w:lineRule="auto"/>
              <w:ind w:right="-11"/>
            </w:pPr>
            <w:r>
              <w:rPr>
                <w:rFonts w:hint="eastAsia"/>
              </w:rPr>
              <w:t>法人或者其他组织的营业执照等证明文件，自然人的身份证明</w:t>
            </w:r>
          </w:p>
          <w:p>
            <w:pPr>
              <w:spacing w:line="360" w:lineRule="auto"/>
              <w:jc w:val="left"/>
            </w:pPr>
            <w:r>
              <w:rPr>
                <w:rFonts w:hint="eastAsia"/>
              </w:rPr>
              <w:t>（1）企业法人营业执照或营业执照。（企业投标提供）</w:t>
            </w:r>
          </w:p>
          <w:p>
            <w:pPr>
              <w:spacing w:line="360" w:lineRule="auto"/>
              <w:jc w:val="left"/>
            </w:pPr>
            <w:r>
              <w:rPr>
                <w:rFonts w:hint="eastAsia"/>
              </w:rPr>
              <w:t>（2）事业单位法人证书。（事业单位投标提供）</w:t>
            </w:r>
          </w:p>
          <w:p>
            <w:pPr>
              <w:spacing w:line="360" w:lineRule="auto"/>
              <w:jc w:val="left"/>
            </w:pPr>
            <w:r>
              <w:rPr>
                <w:rFonts w:hint="eastAsia"/>
              </w:rPr>
              <w:t>（</w:t>
            </w:r>
            <w:r>
              <w:rPr>
                <w:rFonts w:hint="eastAsia"/>
                <w:lang w:val="en-US" w:eastAsia="zh-CN"/>
              </w:rPr>
              <w:t>3</w:t>
            </w:r>
            <w:r>
              <w:rPr>
                <w:rFonts w:hint="eastAsia"/>
              </w:rPr>
              <w:t>）个体工商户营业执照。（个体工商户投标提供）</w:t>
            </w:r>
          </w:p>
          <w:p>
            <w:pPr>
              <w:spacing w:line="360" w:lineRule="auto"/>
              <w:jc w:val="left"/>
            </w:pPr>
            <w:r>
              <w:rPr>
                <w:rFonts w:hint="eastAsia"/>
              </w:rPr>
              <w:t>（</w:t>
            </w:r>
            <w:r>
              <w:rPr>
                <w:rFonts w:hint="eastAsia"/>
                <w:lang w:val="en-US" w:eastAsia="zh-CN"/>
              </w:rPr>
              <w:t>4</w:t>
            </w:r>
            <w:r>
              <w:rPr>
                <w:rFonts w:hint="eastAsia"/>
              </w:rPr>
              <w:t>）自然人身份证明。（自然人投标提供）</w:t>
            </w:r>
          </w:p>
          <w:p>
            <w:pPr>
              <w:autoSpaceDE w:val="0"/>
              <w:autoSpaceDN w:val="0"/>
              <w:adjustRightInd w:val="0"/>
              <w:spacing w:line="360" w:lineRule="auto"/>
              <w:jc w:val="left"/>
            </w:pPr>
            <w:r>
              <w:rPr>
                <w:rFonts w:hint="eastAsia"/>
              </w:rPr>
              <w:t>（</w:t>
            </w:r>
            <w:r>
              <w:rPr>
                <w:rFonts w:hint="eastAsia"/>
                <w:lang w:val="en-US" w:eastAsia="zh-CN"/>
              </w:rPr>
              <w:t>7</w:t>
            </w:r>
            <w:r>
              <w:rPr>
                <w:rFonts w:hint="eastAsia"/>
              </w:rPr>
              <w:t>）民办非企业单位登记证书。（民办非企业单位投标提供）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（1）投标人是法人（法人包括企业法人、机关法人、事业单位法人和社会团体法人），提供本单位：</w:t>
            </w:r>
          </w:p>
          <w:p>
            <w:pPr>
              <w:spacing w:line="360" w:lineRule="auto"/>
              <w:rPr>
                <w:rFonts w:hint="default" w:eastAsia="宋体"/>
                <w:lang w:val="en-US" w:eastAsia="zh-CN"/>
              </w:rPr>
            </w:pPr>
            <w:r>
              <w:rPr>
                <w:rFonts w:hint="eastAsia"/>
              </w:rPr>
              <w:t>①2016、2017、2018年度经审计的财务报告，包括资产负债表、利润表、现金流量表、所有者权益变动表及其附注；</w:t>
            </w:r>
            <w:r>
              <w:rPr>
                <w:rFonts w:hint="eastAsia"/>
                <w:lang w:eastAsia="zh-CN"/>
              </w:rPr>
              <w:t>（成立不满</w:t>
            </w:r>
            <w:r>
              <w:rPr>
                <w:rFonts w:hint="eastAsia"/>
                <w:lang w:val="en-US" w:eastAsia="zh-CN"/>
              </w:rPr>
              <w:t>3年，提供成立以来的）</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（2）投标人（其他组织和自然人）提供本单位：</w:t>
            </w:r>
          </w:p>
          <w:p>
            <w:pPr>
              <w:spacing w:line="360" w:lineRule="auto"/>
            </w:pPr>
            <w:r>
              <w:rPr>
                <w:rFonts w:hint="eastAsia"/>
              </w:rPr>
              <w:t>①2016、2017、2018年度经审计的财务报告，包括资产负债表、利润表、现金流量表、所有者权益变动表及其附注；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pPr>
            <w:r>
              <w:rPr>
                <w:rFonts w:hint="eastAsia"/>
              </w:rPr>
              <w:t>三、依法缴纳税收相关材料</w:t>
            </w:r>
          </w:p>
          <w:p>
            <w:pPr>
              <w:autoSpaceDE w:val="0"/>
              <w:autoSpaceDN w:val="0"/>
              <w:adjustRightInd w:val="0"/>
              <w:spacing w:line="360" w:lineRule="auto"/>
              <w:ind w:right="-11"/>
            </w:pPr>
            <w:r>
              <w:rPr>
                <w:rFonts w:hint="eastAsia"/>
              </w:rPr>
              <w:t>投标人提供参加本次政府采购项目投标截止时间前六个月内任意一个月缴纳税收凭据。（依法免税的投标人，应提供相应文件证明依法免税）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pPr>
            <w:r>
              <w:rPr>
                <w:rFonts w:hint="eastAsia"/>
              </w:rPr>
              <w:t>投标人提供参加本次政府采购项目投标截止时间前六个月内任意一个月缴纳社会保险凭据。（依法不需要缴纳社会保障资金的投标人，应提供相应文件证明依法不需要缴纳社会保障资金）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spacing w:line="360" w:lineRule="auto"/>
            </w:pPr>
            <w:r>
              <w:rPr>
                <w:rFonts w:hint="eastAsia"/>
              </w:rPr>
              <w:t>①与本项目投标相关设备的购置发票、专业技术人员职称证书、用工合同等；</w:t>
            </w:r>
          </w:p>
          <w:p>
            <w:pPr>
              <w:spacing w:line="360" w:lineRule="auto"/>
            </w:pPr>
            <w:r>
              <w:rPr>
                <w:rFonts w:hint="eastAsia"/>
              </w:rPr>
              <w:t>②投标人具备履行合同所必须的设备和专业技术能力承诺函或声明（承诺函或声明格式自拟）。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rFonts w:hint="eastAsia"/>
                <w:lang w:val="zh-CN"/>
              </w:rPr>
              <w:t>参加政府采购活动前</w:t>
            </w:r>
            <w:r>
              <w:rPr>
                <w:lang w:val="zh-CN"/>
              </w:rPr>
              <w:t>3</w:t>
            </w:r>
            <w:r>
              <w:rPr>
                <w:rFonts w:hint="eastAsia"/>
                <w:lang w:val="zh-CN"/>
              </w:rPr>
              <w:t>年内在经营活动中没有重大违法记录的声明</w:t>
            </w:r>
          </w:p>
          <w:p>
            <w:pPr>
              <w:spacing w:line="360" w:lineRule="auto"/>
            </w:pPr>
            <w:r>
              <w:rPr>
                <w:rFonts w:hint="eastAsia"/>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p>
            <w:pPr>
              <w:spacing w:line="360" w:lineRule="auto"/>
            </w:pPr>
            <w:r>
              <w:rPr>
                <w:rFonts w:hint="eastAsia"/>
                <w:lang w:val="zh-CN"/>
              </w:rPr>
              <w:t>七、</w:t>
            </w:r>
            <w:r>
              <w:rPr>
                <w:rFonts w:hint="eastAsia"/>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pPr>
              <w:spacing w:line="360" w:lineRule="auto"/>
            </w:pPr>
            <w:r>
              <w:rPr>
                <w:rFonts w:hint="eastAsia"/>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pPr>
            <w:r>
              <w:rPr>
                <w:rFonts w:hint="eastAsia"/>
              </w:rPr>
              <w:t>（</w:t>
            </w:r>
            <w:r>
              <w:t>1</w:t>
            </w:r>
            <w:r>
              <w:rPr>
                <w:rFonts w:hint="eastAsia"/>
              </w:rPr>
              <w:t>）查询渠道：“信用中国”网站（</w:t>
            </w:r>
            <w:r>
              <w:t>www.creditchina.gov.cn</w:t>
            </w:r>
            <w:r>
              <w:rPr>
                <w:rFonts w:hint="eastAsia"/>
              </w:rPr>
              <w:t>）、“中国政府采购网”（</w:t>
            </w:r>
            <w:r>
              <w:t>www.ccgp.gov.cn</w:t>
            </w:r>
            <w:r>
              <w:rPr>
                <w:rFonts w:hint="eastAsia"/>
              </w:rPr>
              <w:t>）；“中国社会组织公共服务平台”网站（www.chinanpo.gov.cn）。</w:t>
            </w:r>
          </w:p>
          <w:p>
            <w:pPr>
              <w:spacing w:line="360" w:lineRule="auto"/>
            </w:pPr>
            <w:r>
              <w:rPr>
                <w:rFonts w:hint="eastAsia"/>
              </w:rPr>
              <w:t>（</w:t>
            </w:r>
            <w:r>
              <w:t>2</w:t>
            </w:r>
            <w:r>
              <w:rPr>
                <w:rFonts w:hint="eastAsia"/>
              </w:rPr>
              <w:t>）截止时间：同投标截止时间；</w:t>
            </w:r>
          </w:p>
          <w:p>
            <w:pPr>
              <w:spacing w:line="360" w:lineRule="auto"/>
            </w:pPr>
            <w:r>
              <w:rPr>
                <w:rFonts w:hint="eastAsia"/>
              </w:rPr>
              <w:t>（</w:t>
            </w:r>
            <w:r>
              <w:t>3</w:t>
            </w:r>
            <w:r>
              <w:rPr>
                <w:rFonts w:hint="eastAsia"/>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color w:val="auto"/>
              </w:rPr>
            </w:pPr>
            <w:r>
              <w:rPr>
                <w:rFonts w:hint="eastAsia"/>
                <w:color w:val="auto"/>
              </w:rPr>
              <w:t>（</w:t>
            </w:r>
            <w:r>
              <w:rPr>
                <w:color w:val="auto"/>
              </w:rPr>
              <w:t>4</w:t>
            </w:r>
            <w:r>
              <w:rPr>
                <w:rFonts w:hint="eastAsia"/>
                <w:color w:val="auto"/>
              </w:rPr>
              <w:t>）信用信息的使用原则：经采购人认定的被列入失信被执行人、重大税收违法案件当事人名单、政府采购严重违法失信行为记录名单，将拒绝其参与政府采购活动。</w:t>
            </w:r>
          </w:p>
          <w:p>
            <w:pPr>
              <w:autoSpaceDE w:val="0"/>
              <w:autoSpaceDN w:val="0"/>
              <w:spacing w:line="360" w:lineRule="auto"/>
              <w:contextualSpacing/>
              <w:rPr>
                <w:rFonts w:hint="eastAsia"/>
              </w:rPr>
            </w:pPr>
            <w:r>
              <w:rPr>
                <w:rFonts w:hint="eastAsia" w:eastAsia="宋体"/>
                <w:lang w:eastAsia="zh-CN"/>
              </w:rPr>
              <w:t>（</w:t>
            </w:r>
            <w:r>
              <w:rPr>
                <w:rFonts w:hint="eastAsia" w:eastAsia="宋体"/>
                <w:lang w:val="en-US" w:eastAsia="zh-CN"/>
              </w:rPr>
              <w:t>5</w:t>
            </w:r>
            <w:r>
              <w:rPr>
                <w:rFonts w:hint="eastAsia" w:eastAsia="宋体"/>
                <w:lang w:eastAsia="zh-CN"/>
              </w:rPr>
              <w:t>）</w:t>
            </w:r>
            <w:r>
              <w:rPr>
                <w:rFonts w:hint="eastAsia" w:ascii="Times New Roman" w:hAnsi="Times New Roman" w:eastAsia="宋体" w:cs="Times New Roman"/>
                <w:kern w:val="2"/>
                <w:sz w:val="21"/>
                <w:szCs w:val="24"/>
                <w:lang w:val="en-US" w:eastAsia="zh-CN" w:bidi="ar-SA"/>
              </w:rPr>
              <w:t>供应商无需提供不良信用记录，以</w:t>
            </w:r>
            <w:r>
              <w:rPr>
                <w:rFonts w:hint="eastAsia" w:eastAsia="宋体" w:cs="Times New Roman"/>
                <w:kern w:val="2"/>
                <w:sz w:val="21"/>
                <w:szCs w:val="24"/>
                <w:lang w:val="en-US" w:eastAsia="zh-CN" w:bidi="ar-SA"/>
              </w:rPr>
              <w:t>评标委员会</w:t>
            </w:r>
            <w:r>
              <w:rPr>
                <w:rFonts w:hint="eastAsia" w:ascii="Times New Roman" w:hAnsi="Times New Roman" w:eastAsia="宋体" w:cs="Times New Roman"/>
                <w:kern w:val="2"/>
                <w:sz w:val="21"/>
                <w:szCs w:val="24"/>
                <w:lang w:val="en-US" w:eastAsia="zh-CN" w:bidi="ar-SA"/>
              </w:rPr>
              <w:t>查询结果为准，</w:t>
            </w:r>
            <w:r>
              <w:rPr>
                <w:rFonts w:hint="eastAsia" w:eastAsia="宋体" w:cs="Times New Roman"/>
                <w:kern w:val="2"/>
                <w:sz w:val="21"/>
                <w:szCs w:val="24"/>
                <w:lang w:val="en-US" w:eastAsia="zh-CN" w:bidi="ar-SA"/>
              </w:rPr>
              <w:t>评标委员会</w:t>
            </w:r>
            <w:r>
              <w:rPr>
                <w:rFonts w:hint="eastAsia" w:ascii="Times New Roman" w:hAnsi="Times New Roman" w:eastAsia="宋体" w:cs="Times New Roman"/>
                <w:kern w:val="2"/>
                <w:sz w:val="21"/>
                <w:szCs w:val="24"/>
                <w:lang w:val="en-US" w:eastAsia="zh-CN" w:bidi="ar-SA"/>
              </w:rPr>
              <w:t>在评标现场查询之后，网站信息发生的任何变更不再作为评审依据，供应商自行提供的与网站信息不一致的其他证明材料亦不作为评审依据。</w:t>
            </w:r>
          </w:p>
          <w:p>
            <w:pPr>
              <w:autoSpaceDE w:val="0"/>
              <w:autoSpaceDN w:val="0"/>
              <w:adjustRightInd w:val="0"/>
              <w:spacing w:line="360" w:lineRule="auto"/>
              <w:ind w:right="-11"/>
            </w:pPr>
            <w:r>
              <w:rPr>
                <w:rFonts w:hint="eastAsia" w:ascii="Times New Roman" w:hAnsi="Times New Roman" w:eastAsia="宋体" w:cs="Times New Roman"/>
                <w:b/>
                <w:bCs/>
                <w:kern w:val="2"/>
                <w:sz w:val="21"/>
                <w:szCs w:val="24"/>
                <w:lang w:val="zh-CN" w:eastAsia="zh-CN" w:bidi="ar-SA"/>
              </w:rPr>
              <w:t>八、房地产企业开发资质证书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136"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联合体投标</w:t>
            </w:r>
          </w:p>
        </w:tc>
        <w:tc>
          <w:tcPr>
            <w:tcW w:w="7110"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 xml:space="preserve">不接受   </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136"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最高限价</w:t>
            </w:r>
          </w:p>
        </w:tc>
        <w:tc>
          <w:tcPr>
            <w:tcW w:w="7110" w:type="dxa"/>
            <w:vAlign w:val="center"/>
          </w:tcPr>
          <w:p>
            <w:pPr>
              <w:autoSpaceDE w:val="0"/>
              <w:autoSpaceDN w:val="0"/>
              <w:adjustRightInd w:val="0"/>
              <w:spacing w:line="276" w:lineRule="auto"/>
              <w:rPr>
                <w:rFonts w:hint="eastAsia" w:ascii="宋体" w:cs="宋体" w:eastAsiaTheme="minorEastAsia"/>
                <w:bCs/>
                <w:szCs w:val="21"/>
                <w:lang w:val="en-US" w:eastAsia="zh-CN"/>
              </w:rPr>
            </w:pPr>
            <w:r>
              <w:rPr>
                <w:rFonts w:hint="eastAsia" w:asciiTheme="minorEastAsia" w:hAnsiTheme="minorEastAsia" w:eastAsiaTheme="minorEastAsia" w:cstheme="minorEastAsia"/>
                <w:szCs w:val="21"/>
                <w:lang w:val="en-US" w:eastAsia="zh-CN"/>
              </w:rPr>
              <w:t>单价：3500</w:t>
            </w:r>
            <w:r>
              <w:rPr>
                <w:rFonts w:hint="eastAsia" w:asciiTheme="minorEastAsia" w:hAnsiTheme="minorEastAsia" w:eastAsiaTheme="minorEastAsia" w:cstheme="minorEastAsia"/>
                <w:szCs w:val="21"/>
                <w:lang w:eastAsia="zh-CN"/>
              </w:rPr>
              <w:t>元</w:t>
            </w:r>
            <w:r>
              <w:rPr>
                <w:rFonts w:hint="eastAsia" w:asciiTheme="minorEastAsia" w:hAnsiTheme="minorEastAsia" w:eastAsiaTheme="minorEastAsia" w:cstheme="minorEastAsia"/>
                <w:szCs w:val="21"/>
                <w:lang w:val="en-US" w:eastAsia="zh-CN"/>
              </w:rPr>
              <w:t>/平方米</w:t>
            </w:r>
            <w:r>
              <w:rPr>
                <w:rFonts w:hint="eastAsia" w:asciiTheme="minorEastAsia" w:hAnsiTheme="minorEastAsia" w:eastAsiaTheme="minorEastAsia" w:cstheme="minorEastAsia"/>
                <w:color w:val="auto"/>
                <w:szCs w:val="21"/>
                <w:lang w:val="en-US" w:eastAsia="zh-CN"/>
              </w:rPr>
              <w:t>，总价：760007500.00元。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136"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7110"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136"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7110"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136"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进口产品参与</w:t>
            </w:r>
          </w:p>
        </w:tc>
        <w:tc>
          <w:tcPr>
            <w:tcW w:w="7110" w:type="dxa"/>
            <w:vAlign w:val="center"/>
          </w:tcPr>
          <w:p>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136"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eastAsiaTheme="minorEastAsia"/>
                <w:b/>
                <w:color w:val="FF0000"/>
                <w:szCs w:val="21"/>
              </w:rPr>
              <w:t>★</w:t>
            </w:r>
            <w:r>
              <w:rPr>
                <w:rFonts w:hint="eastAsia" w:ascii="宋体" w:hAnsi="宋体" w:cs="仿宋_GB2312"/>
                <w:szCs w:val="21"/>
              </w:rPr>
              <w:t>投标有效期</w:t>
            </w:r>
          </w:p>
        </w:tc>
        <w:tc>
          <w:tcPr>
            <w:tcW w:w="7110" w:type="dxa"/>
            <w:vAlign w:val="center"/>
          </w:tcPr>
          <w:p>
            <w:pPr>
              <w:autoSpaceDE w:val="0"/>
              <w:autoSpaceDN w:val="0"/>
              <w:adjustRightInd w:val="0"/>
              <w:spacing w:line="360" w:lineRule="auto"/>
              <w:rPr>
                <w:rFonts w:ascii="宋体" w:cs="仿宋_GB2312"/>
                <w:szCs w:val="21"/>
              </w:rPr>
            </w:pPr>
            <w:r>
              <w:rPr>
                <w:rFonts w:ascii="宋体" w:hAnsi="宋体" w:cs="仿宋_GB2312"/>
                <w:szCs w:val="21"/>
              </w:rPr>
              <w:t>60</w:t>
            </w:r>
            <w:r>
              <w:rPr>
                <w:rFonts w:hint="eastAsia" w:ascii="宋体" w:hAnsi="宋体" w:cs="仿宋_GB2312"/>
                <w:szCs w:val="21"/>
              </w:rPr>
              <w:t>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cs="仿宋_GB2312"/>
                <w:szCs w:val="21"/>
              </w:rPr>
            </w:pPr>
            <w:r>
              <w:rPr>
                <w:rFonts w:hint="eastAsia" w:ascii="宋体" w:hAnsi="宋体" w:cs="仿宋_GB2312"/>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136" w:type="dxa"/>
            <w:vAlign w:val="center"/>
          </w:tcPr>
          <w:p>
            <w:pPr>
              <w:autoSpaceDE w:val="0"/>
              <w:autoSpaceDN w:val="0"/>
              <w:adjustRightInd w:val="0"/>
              <w:spacing w:line="360" w:lineRule="auto"/>
              <w:jc w:val="center"/>
              <w:rPr>
                <w:rFonts w:ascii="宋体" w:cs="仿宋_GB2312"/>
                <w:szCs w:val="21"/>
              </w:rPr>
            </w:pPr>
            <w:r>
              <w:rPr>
                <w:rFonts w:hint="eastAsia" w:ascii="宋体" w:hAnsi="宋体" w:cs="宋体"/>
                <w:bCs/>
                <w:szCs w:val="21"/>
                <w:lang w:val="zh-CN"/>
              </w:rPr>
              <w:t>中标人将本项目非主体、非关键性工作分包</w:t>
            </w:r>
          </w:p>
        </w:tc>
        <w:tc>
          <w:tcPr>
            <w:tcW w:w="7110" w:type="dxa"/>
            <w:vAlign w:val="center"/>
          </w:tcPr>
          <w:p>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136"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投标截止及开标时间</w:t>
            </w:r>
          </w:p>
        </w:tc>
        <w:tc>
          <w:tcPr>
            <w:tcW w:w="7110"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2020年2月6日9时00分</w:t>
            </w:r>
            <w:r>
              <w:rPr>
                <w:rFonts w:hint="eastAsia" w:asciiTheme="minorEastAsia" w:hAnsiTheme="minorEastAsia" w:eastAsiaTheme="minorEastAsia" w:cstheme="minorEastAsia"/>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136"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递交投标文件</w:t>
            </w:r>
          </w:p>
          <w:p>
            <w:pPr>
              <w:autoSpaceDE w:val="0"/>
              <w:autoSpaceDN w:val="0"/>
              <w:adjustRightInd w:val="0"/>
              <w:spacing w:line="360" w:lineRule="auto"/>
              <w:jc w:val="center"/>
              <w:rPr>
                <w:rFonts w:ascii="宋体" w:cs="黑体"/>
                <w:szCs w:val="21"/>
              </w:rPr>
            </w:pPr>
            <w:r>
              <w:rPr>
                <w:rFonts w:hint="eastAsia" w:ascii="宋体" w:hAnsi="宋体" w:cs="黑体"/>
                <w:szCs w:val="21"/>
              </w:rPr>
              <w:t>及开标地点</w:t>
            </w:r>
          </w:p>
        </w:tc>
        <w:tc>
          <w:tcPr>
            <w:tcW w:w="7110"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长葛市葛天大道东段商务区6号楼4楼409开标二室</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136"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7110" w:type="dxa"/>
            <w:vAlign w:val="center"/>
          </w:tcPr>
          <w:p>
            <w:pPr>
              <w:autoSpaceDE w:val="0"/>
              <w:autoSpaceDN w:val="0"/>
              <w:adjustRightInd w:val="0"/>
              <w:spacing w:line="276" w:lineRule="auto"/>
              <w:jc w:val="left"/>
              <w:rPr>
                <w:lang w:val="zh-CN"/>
              </w:rPr>
            </w:pPr>
            <w:r>
              <w:rPr>
                <w:rFonts w:hint="eastAsia" w:ascii="宋体" w:hAnsi="宋体" w:cs="宋体"/>
                <w:kern w:val="0"/>
                <w:szCs w:val="21"/>
              </w:rPr>
              <w:t>按照河南省《关于优化政府采购环境有关问题的通知》（豫财购（2019）4号文）的要求，不收取投标保证金。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136"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公告发布</w:t>
            </w:r>
          </w:p>
        </w:tc>
        <w:tc>
          <w:tcPr>
            <w:tcW w:w="7110" w:type="dxa"/>
            <w:vAlign w:val="center"/>
          </w:tcPr>
          <w:p>
            <w:pPr>
              <w:autoSpaceDE w:val="0"/>
              <w:autoSpaceDN w:val="0"/>
              <w:adjustRightInd w:val="0"/>
              <w:spacing w:line="360" w:lineRule="auto"/>
              <w:rPr>
                <w:rFonts w:ascii="宋体" w:hAnsi="宋体" w:cs="宋体"/>
                <w:szCs w:val="21"/>
                <w:lang w:val="zh-CN"/>
              </w:rPr>
            </w:pPr>
            <w:r>
              <w:rPr>
                <w:rFonts w:hint="eastAsia" w:ascii="宋体" w:hAnsi="宋体" w:cs="宋体"/>
                <w:szCs w:val="21"/>
              </w:rPr>
              <w:t>招标公告、中标公告、变更（更正）公告、现场勘察答复等相关信息同时在以下网站发布：《河南省政府采购网》、《全国公共资源交易平台（河南省·许昌市）》、《长葛市人民政府门户网站》发布。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136" w:type="dxa"/>
            <w:vAlign w:val="center"/>
          </w:tcPr>
          <w:p>
            <w:pPr>
              <w:autoSpaceDE w:val="0"/>
              <w:autoSpaceDN w:val="0"/>
              <w:adjustRightInd w:val="0"/>
              <w:spacing w:line="360" w:lineRule="auto"/>
              <w:jc w:val="center"/>
              <w:rPr>
                <w:rFonts w:asci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cs="黑体"/>
                <w:szCs w:val="21"/>
              </w:rPr>
            </w:pPr>
            <w:r>
              <w:rPr>
                <w:rFonts w:hint="eastAsia" w:ascii="宋体" w:hAnsi="宋体" w:cs="仿宋_GB2312"/>
                <w:szCs w:val="21"/>
              </w:rPr>
              <w:t>招标文件时间</w:t>
            </w:r>
          </w:p>
        </w:tc>
        <w:tc>
          <w:tcPr>
            <w:tcW w:w="7110" w:type="dxa"/>
            <w:vAlign w:val="center"/>
          </w:tcPr>
          <w:p>
            <w:pPr>
              <w:autoSpaceDE w:val="0"/>
              <w:autoSpaceDN w:val="0"/>
              <w:adjustRightInd w:val="0"/>
              <w:spacing w:line="360" w:lineRule="auto"/>
              <w:rPr>
                <w:rFonts w:hint="eastAsia" w:ascii="宋体" w:eastAsia="宋体" w:cs="宋体"/>
                <w:bCs/>
                <w:szCs w:val="21"/>
                <w:lang w:val="zh-CN" w:eastAsia="zh-CN"/>
              </w:rPr>
            </w:pPr>
            <w:r>
              <w:rPr>
                <w:rFonts w:hint="eastAsia" w:ascii="宋体" w:hAnsi="宋体" w:cs="宋体"/>
                <w:szCs w:val="21"/>
              </w:rPr>
              <w:t>在投标截止时间至少15日前，通过全国公共资源交易平台（河南省.许昌市）交易系统电子平台发出；不足15日的，采购人或者采购代理机构应当顺延提交投标文件的截止时间</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136"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7110"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136"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投标文件份数</w:t>
            </w:r>
          </w:p>
        </w:tc>
        <w:tc>
          <w:tcPr>
            <w:tcW w:w="7110" w:type="dxa"/>
            <w:vAlign w:val="center"/>
          </w:tcPr>
          <w:p>
            <w:pPr>
              <w:autoSpaceDE w:val="0"/>
              <w:autoSpaceDN w:val="0"/>
              <w:adjustRightInd w:val="0"/>
              <w:spacing w:line="360" w:lineRule="auto"/>
              <w:rPr>
                <w:rFonts w:ascii="宋体" w:cs="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w:t>
            </w:r>
            <w:r>
              <w:rPr>
                <w:rFonts w:ascii="新宋体" w:hAnsi="新宋体" w:eastAsia="新宋体"/>
                <w:szCs w:val="21"/>
              </w:rPr>
              <w:t>1</w:t>
            </w:r>
            <w:r>
              <w:rPr>
                <w:rFonts w:hint="eastAsia" w:ascii="新宋体" w:hAnsi="新宋体" w:eastAsia="新宋体"/>
                <w:szCs w:val="21"/>
              </w:rPr>
              <w:t>份</w:t>
            </w:r>
            <w:r>
              <w:rPr>
                <w:rFonts w:hint="eastAsia" w:hAnsi="宋体" w:cs="宋体"/>
                <w:szCs w:val="21"/>
                <w:lang w:val="zh-CN"/>
              </w:rPr>
              <w:t>（文件格式为：</w:t>
            </w:r>
            <w:r>
              <w:rPr>
                <w:rFonts w:hAnsi="宋体" w:cs="宋体"/>
                <w:szCs w:val="21"/>
                <w:lang w:val="zh-CN"/>
              </w:rPr>
              <w:t xml:space="preserve"> XXX</w:t>
            </w:r>
            <w:r>
              <w:rPr>
                <w:rFonts w:hint="eastAsia" w:hAnsi="宋体" w:cs="宋体"/>
                <w:szCs w:val="21"/>
                <w:lang w:val="zh-CN"/>
              </w:rPr>
              <w:t>公司</w:t>
            </w:r>
            <w:r>
              <w:rPr>
                <w:rFonts w:hAnsi="宋体" w:cs="宋体"/>
                <w:szCs w:val="21"/>
                <w:lang w:val="zh-CN"/>
              </w:rPr>
              <w:t>XXX</w:t>
            </w:r>
            <w:r>
              <w:rPr>
                <w:rFonts w:hint="eastAsia" w:hAnsi="宋体" w:cs="宋体"/>
                <w:szCs w:val="21"/>
                <w:lang w:val="zh-CN"/>
              </w:rPr>
              <w:t>项目编号</w:t>
            </w:r>
            <w:r>
              <w:rPr>
                <w:rFonts w:hAnsi="宋体" w:cs="宋体"/>
                <w:szCs w:val="21"/>
                <w:lang w:val="zh-CN"/>
              </w:rPr>
              <w:t>.file</w:t>
            </w:r>
            <w:r>
              <w:rPr>
                <w:rFonts w:hint="eastAsia" w:hAnsi="宋体" w:cs="宋体"/>
                <w:szCs w:val="21"/>
                <w:lang w:val="zh-CN"/>
              </w:rPr>
              <w:t>）。</w:t>
            </w:r>
            <w:r>
              <w:rPr>
                <w:rFonts w:hint="eastAsia" w:ascii="新宋体" w:hAnsi="新宋体" w:eastAsia="新宋体"/>
                <w:szCs w:val="21"/>
              </w:rPr>
              <w:t>使用电子介质存储的备份文件</w:t>
            </w:r>
            <w:r>
              <w:rPr>
                <w:rFonts w:ascii="新宋体" w:hAnsi="新宋体" w:eastAsia="新宋体"/>
                <w:szCs w:val="21"/>
              </w:rPr>
              <w:t>1</w:t>
            </w:r>
            <w:r>
              <w:rPr>
                <w:rFonts w:hint="eastAsia" w:ascii="新宋体" w:hAnsi="新宋体" w:eastAsia="新宋体"/>
                <w:szCs w:val="21"/>
              </w:rPr>
              <w:t>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w:t>
            </w:r>
            <w:r>
              <w:rPr>
                <w:rFonts w:ascii="新宋体" w:hAnsi="新宋体" w:eastAsia="新宋体"/>
                <w:szCs w:val="21"/>
              </w:rPr>
              <w:t>.PDF</w:t>
            </w:r>
            <w:r>
              <w:rPr>
                <w:rFonts w:hint="eastAsia" w:ascii="新宋体" w:hAnsi="新宋体" w:eastAsia="新宋体"/>
                <w:szCs w:val="21"/>
              </w:rPr>
              <w:t>”的文件</w:t>
            </w:r>
          </w:p>
          <w:p>
            <w:pPr>
              <w:autoSpaceDE w:val="0"/>
              <w:autoSpaceDN w:val="0"/>
              <w:adjustRightInd w:val="0"/>
              <w:spacing w:line="360" w:lineRule="auto"/>
              <w:rPr>
                <w:rFonts w:asci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136"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711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cs="仿宋_GB2312"/>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w:t>
            </w:r>
            <w:r>
              <w:rPr>
                <w:rFonts w:hAnsi="宋体"/>
                <w:szCs w:val="21"/>
              </w:rPr>
              <w:t>.PDF</w:t>
            </w:r>
            <w:r>
              <w:rPr>
                <w:rFonts w:hint="eastAsia" w:hAnsi="宋体"/>
                <w:szCs w:val="21"/>
              </w:rPr>
              <w:t>”的文件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136" w:type="dxa"/>
            <w:vAlign w:val="center"/>
          </w:tcPr>
          <w:p>
            <w:pPr>
              <w:autoSpaceDE w:val="0"/>
              <w:autoSpaceDN w:val="0"/>
              <w:adjustRightInd w:val="0"/>
              <w:spacing w:line="360" w:lineRule="auto"/>
              <w:jc w:val="center"/>
              <w:rPr>
                <w:rFonts w:ascii="宋体" w:cs="仿宋_GB2312"/>
                <w:szCs w:val="21"/>
              </w:rPr>
            </w:pPr>
            <w:r>
              <w:rPr>
                <w:rFonts w:hint="eastAsia" w:ascii="宋体" w:hAnsi="宋体" w:cs="黑体"/>
                <w:szCs w:val="21"/>
              </w:rPr>
              <w:t>评标委员会组建</w:t>
            </w:r>
          </w:p>
        </w:tc>
        <w:tc>
          <w:tcPr>
            <w:tcW w:w="7110" w:type="dxa"/>
            <w:vAlign w:val="center"/>
          </w:tcPr>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评标委员会构成：</w:t>
            </w:r>
            <w:r>
              <w:rPr>
                <w:rFonts w:hint="eastAsia" w:ascii="新宋体" w:hAnsi="新宋体" w:eastAsia="新宋体"/>
                <w:szCs w:val="21"/>
                <w:lang w:val="en-US" w:eastAsia="zh-CN"/>
              </w:rPr>
              <w:t>7</w:t>
            </w:r>
            <w:r>
              <w:rPr>
                <w:rFonts w:hint="eastAsia" w:ascii="新宋体" w:hAnsi="新宋体" w:eastAsia="新宋体"/>
                <w:szCs w:val="21"/>
              </w:rPr>
              <w:t>人，由采购人代表</w:t>
            </w:r>
            <w:r>
              <w:rPr>
                <w:rFonts w:hint="eastAsia" w:ascii="新宋体" w:hAnsi="新宋体" w:eastAsia="新宋体"/>
                <w:szCs w:val="21"/>
                <w:lang w:val="en-US" w:eastAsia="zh-CN"/>
              </w:rPr>
              <w:t>2</w:t>
            </w:r>
            <w:r>
              <w:rPr>
                <w:rFonts w:hint="eastAsia" w:ascii="新宋体" w:hAnsi="新宋体" w:eastAsia="新宋体"/>
                <w:szCs w:val="21"/>
              </w:rPr>
              <w:t>人及技术、经济等方面专家</w:t>
            </w:r>
            <w:r>
              <w:rPr>
                <w:rFonts w:hint="eastAsia" w:ascii="新宋体" w:hAnsi="新宋体" w:eastAsia="新宋体"/>
                <w:szCs w:val="21"/>
                <w:lang w:val="en-US" w:eastAsia="zh-CN"/>
              </w:rPr>
              <w:t>5</w:t>
            </w:r>
            <w:r>
              <w:rPr>
                <w:rFonts w:hint="eastAsia" w:ascii="新宋体" w:hAnsi="新宋体" w:eastAsia="新宋体"/>
                <w:szCs w:val="21"/>
              </w:rPr>
              <w:t>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136"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7110"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Cs/>
                <w:szCs w:val="21"/>
              </w:rPr>
              <w:t xml:space="preserve">    </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hint="eastAsia" w:ascii="宋体" w:hAnsi="宋体" w:cs="宋体"/>
                <w:b/>
                <w:kern w:val="0"/>
                <w:position w:val="2"/>
                <w:sz w:val="13"/>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136"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招标人代表及监督</w:t>
            </w:r>
          </w:p>
          <w:p>
            <w:pPr>
              <w:autoSpaceDE w:val="0"/>
              <w:autoSpaceDN w:val="0"/>
              <w:adjustRightInd w:val="0"/>
              <w:spacing w:line="360" w:lineRule="auto"/>
              <w:jc w:val="center"/>
              <w:rPr>
                <w:rFonts w:ascii="宋体" w:cs="宋体"/>
                <w:bCs/>
                <w:color w:val="0070C0"/>
                <w:szCs w:val="21"/>
                <w:lang w:val="zh-CN"/>
              </w:rPr>
            </w:pPr>
            <w:r>
              <w:rPr>
                <w:rFonts w:hint="eastAsia" w:ascii="宋体" w:hAnsi="宋体" w:cs="仿宋_GB2312"/>
                <w:szCs w:val="21"/>
              </w:rPr>
              <w:t>人员出席开标会议</w:t>
            </w:r>
          </w:p>
        </w:tc>
        <w:tc>
          <w:tcPr>
            <w:tcW w:w="7110" w:type="dxa"/>
            <w:vAlign w:val="center"/>
          </w:tcPr>
          <w:p>
            <w:pPr>
              <w:autoSpaceDE w:val="0"/>
              <w:autoSpaceDN w:val="0"/>
              <w:adjustRightInd w:val="0"/>
              <w:spacing w:line="400" w:lineRule="exact"/>
              <w:rPr>
                <w:rFonts w:ascii="新宋体" w:hAnsi="新宋体" w:eastAsia="新宋体"/>
                <w:szCs w:val="21"/>
              </w:rPr>
            </w:pPr>
            <w:r>
              <w:rPr>
                <w:rFonts w:hint="eastAsia" w:ascii="新宋体" w:hAnsi="新宋体" w:eastAsia="新宋体"/>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136"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履约担保</w:t>
            </w:r>
          </w:p>
        </w:tc>
        <w:tc>
          <w:tcPr>
            <w:tcW w:w="7110" w:type="dxa"/>
            <w:vAlign w:val="center"/>
          </w:tcPr>
          <w:p>
            <w:pPr>
              <w:spacing w:line="400" w:lineRule="exact"/>
              <w:rPr>
                <w:color w:val="auto"/>
              </w:rPr>
            </w:pPr>
            <w:r>
              <w:rPr>
                <w:rFonts w:hint="eastAsia"/>
                <w:color w:val="auto"/>
                <w:lang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136"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代理服务费</w:t>
            </w:r>
          </w:p>
        </w:tc>
        <w:tc>
          <w:tcPr>
            <w:tcW w:w="7110" w:type="dxa"/>
            <w:vAlign w:val="center"/>
          </w:tcPr>
          <w:p>
            <w:pPr>
              <w:autoSpaceDE w:val="0"/>
              <w:autoSpaceDN w:val="0"/>
              <w:spacing w:line="360" w:lineRule="auto"/>
              <w:contextualSpacing/>
              <w:rPr>
                <w:rFonts w:ascii="新宋体" w:hAnsi="新宋体" w:eastAsia="新宋体"/>
                <w:color w:val="auto"/>
                <w:szCs w:val="21"/>
              </w:rPr>
            </w:pPr>
            <w:r>
              <w:rPr>
                <w:rFonts w:hint="eastAsia" w:ascii="新宋体" w:hAnsi="新宋体" w:eastAsia="新宋体"/>
                <w:color w:val="auto"/>
                <w:szCs w:val="21"/>
              </w:rPr>
              <w:t>代理服务费由成交供应商支付，</w:t>
            </w:r>
            <w:r>
              <w:rPr>
                <w:rFonts w:hint="eastAsia" w:ascii="新宋体" w:hAnsi="新宋体" w:eastAsia="新宋体"/>
                <w:color w:val="auto"/>
                <w:szCs w:val="21"/>
                <w:lang w:eastAsia="zh-CN"/>
              </w:rPr>
              <w:t>金额</w:t>
            </w:r>
            <w:r>
              <w:rPr>
                <w:rFonts w:hint="eastAsia" w:ascii="新宋体" w:hAnsi="新宋体" w:eastAsia="新宋体"/>
                <w:color w:val="auto"/>
                <w:szCs w:val="21"/>
                <w:lang w:val="en-US" w:eastAsia="zh-CN"/>
              </w:rPr>
              <w:t>30000.00元</w:t>
            </w:r>
            <w:r>
              <w:rPr>
                <w:rFonts w:hint="eastAsia" w:ascii="新宋体" w:hAnsi="新宋体" w:eastAsia="新宋体"/>
                <w:color w:val="auto"/>
                <w:szCs w:val="21"/>
              </w:rPr>
              <w:t>。中标通知书发出前，以现金或转账形式交纳。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w:t>
            </w:r>
            <w:r>
              <w:rPr>
                <w:rFonts w:hint="eastAsia" w:ascii="宋体" w:hAnsi="宋体" w:cs="黑体"/>
                <w:szCs w:val="21"/>
              </w:rPr>
              <w:t>5</w:t>
            </w:r>
          </w:p>
        </w:tc>
        <w:tc>
          <w:tcPr>
            <w:tcW w:w="2136"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电子化采购模式</w:t>
            </w:r>
          </w:p>
        </w:tc>
        <w:tc>
          <w:tcPr>
            <w:tcW w:w="7110"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136" w:type="dxa"/>
            <w:vAlign w:val="center"/>
          </w:tcPr>
          <w:p>
            <w:pPr>
              <w:autoSpaceDE w:val="0"/>
              <w:autoSpaceDN w:val="0"/>
              <w:adjustRightInd w:val="0"/>
              <w:spacing w:line="360" w:lineRule="auto"/>
              <w:jc w:val="center"/>
              <w:rPr>
                <w:rFonts w:ascii="宋体" w:hAnsi="宋体" w:cs="宋体"/>
                <w:bCs/>
                <w:szCs w:val="21"/>
                <w:lang w:val="zh-CN"/>
              </w:rPr>
            </w:pPr>
            <w:r>
              <w:rPr>
                <w:rFonts w:hint="eastAsia" w:cs="宋体" w:asciiTheme="minorEastAsia" w:hAnsiTheme="minorEastAsia"/>
                <w:bCs/>
                <w:szCs w:val="21"/>
                <w:lang w:val="zh-CN"/>
              </w:rPr>
              <w:t>特别提示</w:t>
            </w:r>
          </w:p>
        </w:tc>
        <w:tc>
          <w:tcPr>
            <w:tcW w:w="7110" w:type="dxa"/>
            <w:vAlign w:val="center"/>
          </w:tcPr>
          <w:p>
            <w:pPr>
              <w:autoSpaceDE w:val="0"/>
              <w:autoSpaceDN w:val="0"/>
              <w:adjustRightInd w:val="0"/>
              <w:spacing w:line="360" w:lineRule="auto"/>
              <w:contextualSpacing/>
              <w:rPr>
                <w:rFonts w:ascii="ˎ̥" w:hAnsi="ˎ̥"/>
                <w:b/>
                <w:bCs/>
              </w:rPr>
            </w:pPr>
            <w:r>
              <w:rPr>
                <w:rFonts w:hint="eastAsia" w:ascii="ˎ̥" w:hAnsi="ˎ̥"/>
                <w:b/>
                <w:bCs/>
              </w:rPr>
              <w:t>按照《关于推进全流程电子化交易和在线监管工作有关问题的通知》（许公管办[2019]3号）规定：</w:t>
            </w:r>
          </w:p>
          <w:p>
            <w:pPr>
              <w:autoSpaceDE w:val="0"/>
              <w:autoSpaceDN w:val="0"/>
              <w:adjustRightInd w:val="0"/>
              <w:spacing w:line="360" w:lineRule="auto"/>
              <w:contextualSpacing/>
              <w:rPr>
                <w:rFonts w:ascii="ˎ̥" w:hAnsi="ˎ̥"/>
                <w:b/>
                <w:bCs/>
              </w:rPr>
            </w:pPr>
            <w:r>
              <w:rPr>
                <w:rFonts w:hint="eastAsia" w:ascii="ˎ̥" w:hAnsi="ˎ̥"/>
                <w:b/>
                <w:bCs/>
              </w:rPr>
              <w:t>不同供应商电子投标文件制作硬件特征码（网卡MAC地址、CPU序号、硬盘序列号等）雷同时，视为‘</w:t>
            </w:r>
            <w:r>
              <w:rPr>
                <w:rFonts w:ascii="ˎ̥" w:hAnsi="ˎ̥"/>
                <w:b/>
                <w:bCs/>
              </w:rPr>
              <w:t>不同</w:t>
            </w:r>
            <w:r>
              <w:rPr>
                <w:rFonts w:hint="eastAsia" w:ascii="ˎ̥" w:hAnsi="ˎ̥"/>
                <w:b/>
                <w:bCs/>
              </w:rPr>
              <w:t>投标人的投标</w:t>
            </w:r>
            <w:r>
              <w:rPr>
                <w:rFonts w:ascii="ˎ̥" w:hAnsi="ˎ̥"/>
                <w:b/>
                <w:bCs/>
              </w:rPr>
              <w:t>文件由同一单位或者个人编制</w:t>
            </w:r>
            <w:r>
              <w:rPr>
                <w:rFonts w:hint="eastAsia" w:ascii="ˎ̥" w:hAnsi="ˎ̥"/>
                <w:b/>
                <w:bCs/>
              </w:rPr>
              <w:t>’或‘</w:t>
            </w:r>
            <w:r>
              <w:rPr>
                <w:rFonts w:ascii="ˎ̥" w:hAnsi="ˎ̥"/>
                <w:b/>
                <w:bCs/>
              </w:rPr>
              <w:t>不同</w:t>
            </w:r>
            <w:r>
              <w:rPr>
                <w:rFonts w:hint="eastAsia" w:ascii="ˎ̥" w:hAnsi="ˎ̥"/>
                <w:b/>
                <w:bCs/>
              </w:rPr>
              <w:t>投标人</w:t>
            </w:r>
            <w:r>
              <w:rPr>
                <w:rFonts w:ascii="ˎ̥" w:hAnsi="ˎ̥"/>
                <w:b/>
                <w:bCs/>
              </w:rPr>
              <w:t>委托同一单位或者个人办理</w:t>
            </w:r>
            <w:r>
              <w:rPr>
                <w:rFonts w:hint="eastAsia" w:ascii="ˎ̥" w:hAnsi="ˎ̥"/>
                <w:b/>
                <w:bCs/>
              </w:rPr>
              <w:t>响应</w:t>
            </w:r>
            <w:r>
              <w:rPr>
                <w:rFonts w:ascii="ˎ̥" w:hAnsi="ˎ̥"/>
                <w:b/>
                <w:bCs/>
              </w:rPr>
              <w:t>事宜</w:t>
            </w:r>
            <w:r>
              <w:rPr>
                <w:rFonts w:hint="eastAsia" w:ascii="ˎ̥" w:hAnsi="ˎ̥"/>
                <w:b/>
                <w:bCs/>
              </w:rPr>
              <w:t>’，其投标无效。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2"/>
        </w:rPr>
      </w:pPr>
      <w:r>
        <w:rPr>
          <w:rFonts w:hint="eastAsia" w:ascii="宋体" w:hAnsi="宋体" w:cs="宋体"/>
          <w:b/>
          <w:kern w:val="0"/>
          <w:sz w:val="32"/>
          <w:szCs w:val="32"/>
        </w:rPr>
        <w:br w:type="page"/>
      </w:r>
      <w:r>
        <w:rPr>
          <w:rFonts w:hint="eastAsia" w:cs="宋体" w:asciiTheme="majorEastAsia" w:hAnsiTheme="majorEastAsia" w:eastAsiaTheme="majorEastAsia"/>
          <w:b/>
          <w:kern w:val="0"/>
          <w:sz w:val="40"/>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36"/>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一、概念释义</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1.适用范围</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1.1本招标文件仅适用于本次“投标邀请”中所述采购项目。</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1.2本招标文件解释权属于“投标邀请”所述的采购人。</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2.定义</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2.1“采购项目”：“投标人须知前附表”中所述的采购项目。</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2.2“招标人”：“投标人须知前附表”中所述的组织本次招标的代理机构和采购人。</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2.3“采购人”：是指依法进行政府采购的国家机关、事业单位、团体组织。采购人名称、地址、电话、联系人见“投标人须知前附表”。</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2.4“代理机构”：接受采购人委托，代理采购项目的采购代理机构。代理机构名称、地址、 电话、联系人见“投标人须知前附表”。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采购代理机构及其分支机构不得在所代理的采购项目中投标或者代理投标，不得为所代理的采购项目的投标人参加本项目提供投标咨询。</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2.5“潜在投标人”指符合《中华人民共和国政府采购法》及相关法律法规和本招标文件的各项规定，且按照本项目招标公告及招标文件规定的方式获取招标文件的法人、其他组织或者自然人。</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2.7“节能产品”或者“环保产品”：财政部发布的《节能产品政府采购清单》或者《环境标志产品政府采购清单》的产品。</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2.8“进口产品”：是指通过中国海关报关验放进入中国境内且产自关境外的产品，包括已经进入中国境内的进口产品。详见《</w:t>
      </w:r>
      <w:r>
        <w:rPr>
          <w:rFonts w:cs="宋体" w:asciiTheme="minorEastAsia" w:hAnsiTheme="minorEastAsia"/>
          <w:kern w:val="0"/>
          <w:sz w:val="24"/>
          <w:szCs w:val="21"/>
        </w:rPr>
        <w:t>关于政府采购进口产品管理有关问题的通知</w:t>
      </w:r>
      <w:r>
        <w:rPr>
          <w:rFonts w:hint="eastAsia" w:cs="宋体" w:asciiTheme="minorEastAsia" w:hAnsiTheme="minorEastAsia"/>
          <w:kern w:val="0"/>
          <w:sz w:val="24"/>
          <w:szCs w:val="21"/>
        </w:rPr>
        <w:t>》(财库[2007]119号)、《关于政府采购进口产品管理有关问题的通知》（财办库［</w:t>
      </w:r>
      <w:r>
        <w:rPr>
          <w:rFonts w:cs="宋体" w:asciiTheme="minorEastAsia" w:hAnsiTheme="minorEastAsia"/>
          <w:kern w:val="0"/>
          <w:sz w:val="24"/>
          <w:szCs w:val="21"/>
        </w:rPr>
        <w:t>2008</w:t>
      </w:r>
      <w:r>
        <w:rPr>
          <w:rFonts w:hint="eastAsia" w:cs="宋体" w:asciiTheme="minorEastAsia" w:hAnsiTheme="minorEastAsia"/>
          <w:kern w:val="0"/>
          <w:sz w:val="24"/>
          <w:szCs w:val="21"/>
        </w:rPr>
        <w:t>］</w:t>
      </w:r>
      <w:r>
        <w:rPr>
          <w:rFonts w:cs="宋体" w:asciiTheme="minorEastAsia" w:hAnsiTheme="minorEastAsia"/>
          <w:kern w:val="0"/>
          <w:sz w:val="24"/>
          <w:szCs w:val="21"/>
        </w:rPr>
        <w:t xml:space="preserve">248 </w:t>
      </w:r>
      <w:r>
        <w:rPr>
          <w:rFonts w:hint="eastAsia" w:cs="宋体" w:asciiTheme="minorEastAsia" w:hAnsiTheme="minorEastAsia"/>
          <w:kern w:val="0"/>
          <w:sz w:val="24"/>
          <w:szCs w:val="21"/>
        </w:rPr>
        <w:t>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cs="宋体" w:asciiTheme="minorEastAsia" w:hAnsiTheme="minorEastAsia"/>
          <w:kern w:val="0"/>
          <w:sz w:val="24"/>
          <w:szCs w:val="21"/>
        </w:rPr>
        <w:t>招标文件列明不允许或未列明允许进口产品参加投标的，均视为拒绝进口产品参加投标。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cs="宋体" w:asciiTheme="minorEastAsia" w:hAnsiTheme="minorEastAsia"/>
          <w:kern w:val="0"/>
          <w:sz w:val="24"/>
          <w:szCs w:val="21"/>
        </w:rPr>
        <w:t>如</w:t>
      </w:r>
      <w:r>
        <w:rPr>
          <w:rFonts w:hint="eastAsia" w:cs="宋体" w:asciiTheme="minorEastAsia" w:hAnsiTheme="minorEastAsia"/>
          <w:kern w:val="0"/>
          <w:sz w:val="24"/>
          <w:szCs w:val="21"/>
        </w:rPr>
        <w:t>招标</w:t>
      </w:r>
      <w:r>
        <w:rPr>
          <w:rFonts w:cs="宋体" w:asciiTheme="minorEastAsia" w:hAnsiTheme="minorEastAsia"/>
          <w:kern w:val="0"/>
          <w:sz w:val="24"/>
          <w:szCs w:val="21"/>
        </w:rPr>
        <w:t>文件中已说明，经财政部门审核同意，允许部分或全部产品采购进口产品，投标人既可提供本国产品，也可以提供进口产品。</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2.9招标文件中凡标有“</w:t>
      </w:r>
      <w:r>
        <w:rPr>
          <w:rFonts w:hint="eastAsia" w:cs="微软雅黑" w:asciiTheme="minorEastAsia" w:hAnsiTheme="minorEastAsia" w:eastAsiaTheme="minorEastAsia"/>
          <w:b/>
          <w:color w:val="FF0000"/>
          <w:szCs w:val="21"/>
        </w:rPr>
        <w:t>★</w:t>
      </w:r>
      <w:r>
        <w:rPr>
          <w:rFonts w:hint="eastAsia" w:cs="宋体" w:asciiTheme="minorEastAsia" w:hAnsiTheme="minorEastAsia"/>
          <w:kern w:val="0"/>
          <w:sz w:val="24"/>
          <w:szCs w:val="21"/>
        </w:rPr>
        <w:t>”的条款均系实质性要求条款。</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3.合格的投标人</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3.1 在中华人民共和国境内注册，具有本项目生产、制造、供应或实施能力，符合、承认并承诺履行本招标文件各项规定的法人、其他组织或者自然人。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3.2 符合本项目“投标邀请”和“投标人须知前附表”中规定的合格投标人所必须具备的条件。</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3.3 政府采购活动中查询及使用投标人信用记录的具体要求为：投标人未被列入失   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 单位负责人为同一人或者存在直接控股、管理关系的不同供应商，不得参加同 一合同项下的政府采购活动；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3.5 除单一来源采购项目外，为采购项目提供整体设计、规范编制或者项目管理、  监理、检测等服务的供应商，不得再参加该采购项目的其他采购活动。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3.6“投标邀请”和“投标人须知前附表”规定接受联合体投标的，除应符合本章第</w:t>
      </w:r>
      <w:r>
        <w:rPr>
          <w:rFonts w:cs="宋体" w:asciiTheme="minorEastAsia" w:hAnsiTheme="minorEastAsia"/>
          <w:kern w:val="0"/>
          <w:sz w:val="24"/>
          <w:szCs w:val="21"/>
        </w:rPr>
        <w:t>3.1</w:t>
      </w:r>
      <w:r>
        <w:rPr>
          <w:rFonts w:hint="eastAsia" w:cs="宋体" w:asciiTheme="minorEastAsia" w:hAnsiTheme="minorEastAsia"/>
          <w:kern w:val="0"/>
          <w:sz w:val="24"/>
          <w:szCs w:val="21"/>
        </w:rPr>
        <w:t>项和3.2项要求外，还应遵守以下规定：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（1）在投标文件中向采购人提交联合体协议书，明确联合体各方承担的工作和义务；</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（3）招标人根据采购项目的特殊要求规定投标人特定条件的，联合体各方中至少应当有一方符合采购规定的特定条件。</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cs="宋体" w:asciiTheme="minorEastAsia" w:hAnsiTheme="minorEastAsia"/>
          <w:kern w:val="0"/>
          <w:sz w:val="24"/>
          <w:szCs w:val="21"/>
        </w:rPr>
        <w:t>承担连带责任</w:t>
      </w:r>
      <w:r>
        <w:rPr>
          <w:rFonts w:hint="eastAsia" w:cs="宋体" w:asciiTheme="minorEastAsia" w:hAnsiTheme="minorEastAsia"/>
          <w:kern w:val="0"/>
          <w:sz w:val="24"/>
          <w:szCs w:val="21"/>
        </w:rPr>
        <w:fldChar w:fldCharType="end"/>
      </w:r>
      <w:r>
        <w:rPr>
          <w:rFonts w:hint="eastAsia" w:cs="宋体" w:asciiTheme="minorEastAsia" w:hAnsiTheme="minorEastAsia"/>
          <w:kern w:val="0"/>
          <w:sz w:val="24"/>
          <w:szCs w:val="21"/>
        </w:rPr>
        <w:t>。</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3.7 法律、行政法规规定的其他条件。</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4.合格的货物和服务</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4.2 投标人所提供的服务应当没有侵犯任何第三方的知识产权、技术秘密等合法权 利。</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4.3 如采购人所采购产品为政府强制采购的节能产品，投标人所投产品的品牌及型号必须为《节能产品政府采购品目清单》中的产品，并提供证明文件，否则其投标将被拒绝。</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4.4 投标人所投产品如被列入财政部与国家主管部门颁发的节能产品目录或环境标志产品目录，应提供相关证明，在评标时予以优先采购。</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4.5 如投标人所投产品被列入</w:t>
      </w:r>
      <w:r>
        <w:rPr>
          <w:rFonts w:cs="宋体" w:asciiTheme="minorEastAsia" w:hAnsiTheme="minorEastAsia"/>
          <w:kern w:val="0"/>
          <w:sz w:val="24"/>
          <w:szCs w:val="21"/>
        </w:rPr>
        <w:t>《中华人民共和国实施强制性产品认证的产品目录》，</w:t>
      </w:r>
      <w:r>
        <w:rPr>
          <w:rFonts w:hint="eastAsia" w:cs="宋体" w:asciiTheme="minorEastAsia" w:hAnsiTheme="minorEastAsia"/>
          <w:kern w:val="0"/>
          <w:sz w:val="24"/>
          <w:szCs w:val="21"/>
        </w:rPr>
        <w:t>则该产品应</w:t>
      </w:r>
      <w:r>
        <w:rPr>
          <w:rFonts w:cs="宋体" w:asciiTheme="minorEastAsia" w:hAnsiTheme="minorEastAsia"/>
          <w:kern w:val="0"/>
          <w:sz w:val="24"/>
          <w:szCs w:val="21"/>
        </w:rPr>
        <w:t>具备国家认监委</w:t>
      </w:r>
      <w:r>
        <w:rPr>
          <w:rFonts w:hint="eastAsia" w:cs="宋体" w:asciiTheme="minorEastAsia" w:hAnsiTheme="minorEastAsia"/>
          <w:kern w:val="0"/>
          <w:sz w:val="24"/>
          <w:szCs w:val="21"/>
        </w:rPr>
        <w:t>指定强制性产品认证机构</w:t>
      </w:r>
      <w:r>
        <w:rPr>
          <w:rFonts w:cs="宋体" w:asciiTheme="minorEastAsia" w:hAnsiTheme="minorEastAsia"/>
          <w:kern w:val="0"/>
          <w:sz w:val="24"/>
          <w:szCs w:val="21"/>
        </w:rPr>
        <w:t>颁</w:t>
      </w:r>
      <w:r>
        <w:rPr>
          <w:rFonts w:hint="eastAsia" w:cs="宋体" w:asciiTheme="minorEastAsia" w:hAnsiTheme="minorEastAsia"/>
          <w:kern w:val="0"/>
          <w:sz w:val="24"/>
          <w:szCs w:val="21"/>
        </w:rPr>
        <w:t>发的</w:t>
      </w:r>
      <w:r>
        <w:rPr>
          <w:rFonts w:cs="宋体" w:asciiTheme="minorEastAsia" w:hAnsiTheme="minorEastAsia"/>
          <w:kern w:val="0"/>
          <w:sz w:val="24"/>
          <w:szCs w:val="21"/>
        </w:rPr>
        <w:t>《中国</w:t>
      </w:r>
      <w:r>
        <w:rPr>
          <w:rFonts w:hint="eastAsia" w:cs="宋体" w:asciiTheme="minorEastAsia" w:hAnsiTheme="minorEastAsia"/>
          <w:kern w:val="0"/>
          <w:sz w:val="24"/>
          <w:szCs w:val="21"/>
        </w:rPr>
        <w:t>国家</w:t>
      </w:r>
      <w:r>
        <w:rPr>
          <w:rFonts w:cs="宋体" w:asciiTheme="minorEastAsia" w:hAnsiTheme="minorEastAsia"/>
          <w:kern w:val="0"/>
          <w:sz w:val="24"/>
          <w:szCs w:val="21"/>
        </w:rPr>
        <w:t>强制</w:t>
      </w:r>
      <w:r>
        <w:rPr>
          <w:rFonts w:hint="eastAsia" w:cs="宋体" w:asciiTheme="minorEastAsia" w:hAnsiTheme="minorEastAsia"/>
          <w:kern w:val="0"/>
          <w:sz w:val="24"/>
          <w:szCs w:val="21"/>
        </w:rPr>
        <w:t>性产品</w:t>
      </w:r>
      <w:r>
        <w:rPr>
          <w:rFonts w:cs="宋体" w:asciiTheme="minorEastAsia" w:hAnsiTheme="minorEastAsia"/>
          <w:kern w:val="0"/>
          <w:sz w:val="24"/>
          <w:szCs w:val="21"/>
        </w:rPr>
        <w:t>认证</w:t>
      </w:r>
      <w:r>
        <w:rPr>
          <w:rFonts w:hint="eastAsia" w:cs="宋体" w:asciiTheme="minorEastAsia" w:hAnsiTheme="minorEastAsia"/>
          <w:kern w:val="0"/>
          <w:sz w:val="24"/>
          <w:szCs w:val="21"/>
        </w:rPr>
        <w:t>证书</w:t>
      </w:r>
      <w:r>
        <w:rPr>
          <w:rFonts w:cs="宋体" w:asciiTheme="minorEastAsia" w:hAnsiTheme="minorEastAsia"/>
          <w:kern w:val="0"/>
          <w:sz w:val="24"/>
          <w:szCs w:val="21"/>
        </w:rPr>
        <w:t>》（CCC 认证）。</w:t>
      </w:r>
      <w:r>
        <w:rPr>
          <w:rFonts w:hint="eastAsia" w:cs="宋体" w:asciiTheme="minorEastAsia" w:hAnsiTheme="minorEastAsia"/>
          <w:kern w:val="0"/>
          <w:sz w:val="24"/>
          <w:szCs w:val="21"/>
        </w:rPr>
        <w:t>投标人</w:t>
      </w:r>
      <w:r>
        <w:rPr>
          <w:rFonts w:cs="宋体" w:asciiTheme="minorEastAsia" w:hAnsiTheme="minorEastAsia"/>
          <w:kern w:val="0"/>
          <w:sz w:val="24"/>
          <w:szCs w:val="21"/>
        </w:rPr>
        <w:t>不能提供超出此目录范畴外的替代品</w:t>
      </w:r>
      <w:r>
        <w:rPr>
          <w:rFonts w:hint="eastAsia" w:cs="宋体" w:asciiTheme="minorEastAsia" w:hAnsiTheme="minorEastAsia"/>
          <w:kern w:val="0"/>
          <w:sz w:val="24"/>
          <w:szCs w:val="21"/>
        </w:rPr>
        <w:t>。</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4.6 投标人所投产品如被列入</w:t>
      </w:r>
      <w:r>
        <w:rPr>
          <w:rFonts w:cs="宋体" w:asciiTheme="minorEastAsia" w:hAnsiTheme="minorEastAsia"/>
          <w:kern w:val="0"/>
          <w:sz w:val="24"/>
          <w:szCs w:val="21"/>
        </w:rPr>
        <w:t>《信息安全产品强制性认证目录》，</w:t>
      </w:r>
      <w:r>
        <w:rPr>
          <w:rFonts w:hint="eastAsia" w:cs="宋体" w:asciiTheme="minorEastAsia" w:hAnsiTheme="minorEastAsia"/>
          <w:kern w:val="0"/>
          <w:sz w:val="24"/>
          <w:szCs w:val="21"/>
        </w:rPr>
        <w:t>则该产品应</w:t>
      </w:r>
      <w:r>
        <w:rPr>
          <w:rFonts w:cs="宋体" w:asciiTheme="minorEastAsia" w:hAnsiTheme="minorEastAsia"/>
          <w:kern w:val="0"/>
          <w:sz w:val="24"/>
          <w:szCs w:val="21"/>
        </w:rPr>
        <w:t>具备</w:t>
      </w:r>
      <w:r>
        <w:rPr>
          <w:rFonts w:hint="eastAsia" w:cs="宋体" w:asciiTheme="minorEastAsia" w:hAnsiTheme="minorEastAsia"/>
          <w:kern w:val="0"/>
          <w:sz w:val="24"/>
          <w:szCs w:val="21"/>
        </w:rPr>
        <w:t>中国信息安全认证中心</w:t>
      </w:r>
      <w:r>
        <w:rPr>
          <w:rFonts w:cs="宋体" w:asciiTheme="minorEastAsia" w:hAnsiTheme="minorEastAsia"/>
          <w:kern w:val="0"/>
          <w:sz w:val="24"/>
          <w:szCs w:val="21"/>
        </w:rPr>
        <w:t>颁</w:t>
      </w:r>
      <w:r>
        <w:rPr>
          <w:rFonts w:hint="eastAsia" w:cs="宋体" w:asciiTheme="minorEastAsia" w:hAnsiTheme="minorEastAsia"/>
          <w:kern w:val="0"/>
          <w:sz w:val="24"/>
          <w:szCs w:val="21"/>
        </w:rPr>
        <w:t>发的</w:t>
      </w:r>
      <w:r>
        <w:rPr>
          <w:rFonts w:cs="宋体" w:asciiTheme="minorEastAsia" w:hAnsiTheme="minorEastAsia"/>
          <w:kern w:val="0"/>
          <w:sz w:val="24"/>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1"/>
        </w:rPr>
        <w:t>中国国家信息安全产品认证证书</w:t>
      </w:r>
      <w:r>
        <w:rPr>
          <w:rFonts w:hint="eastAsia" w:cs="宋体" w:asciiTheme="minorEastAsia" w:hAnsiTheme="minorEastAsia"/>
          <w:kern w:val="0"/>
          <w:sz w:val="24"/>
          <w:szCs w:val="21"/>
        </w:rPr>
        <w:fldChar w:fldCharType="end"/>
      </w:r>
      <w:r>
        <w:rPr>
          <w:rFonts w:cs="宋体" w:asciiTheme="minorEastAsia" w:hAnsiTheme="minorEastAsia"/>
          <w:kern w:val="0"/>
          <w:sz w:val="24"/>
          <w:szCs w:val="21"/>
        </w:rPr>
        <w:t>》。</w:t>
      </w:r>
      <w:r>
        <w:rPr>
          <w:rFonts w:hint="eastAsia" w:cs="宋体" w:asciiTheme="minorEastAsia" w:hAnsiTheme="minorEastAsia"/>
          <w:kern w:val="0"/>
          <w:sz w:val="24"/>
          <w:szCs w:val="21"/>
        </w:rPr>
        <w:t>投标人</w:t>
      </w:r>
      <w:r>
        <w:rPr>
          <w:rFonts w:cs="宋体" w:asciiTheme="minorEastAsia" w:hAnsiTheme="minorEastAsia"/>
          <w:kern w:val="0"/>
          <w:sz w:val="24"/>
          <w:szCs w:val="21"/>
        </w:rPr>
        <w:t>不能提供超出此目录范畴外的替代品</w:t>
      </w:r>
      <w:r>
        <w:rPr>
          <w:rFonts w:hint="eastAsia" w:cs="宋体" w:asciiTheme="minorEastAsia" w:hAnsiTheme="minorEastAsia"/>
          <w:kern w:val="0"/>
          <w:sz w:val="24"/>
          <w:szCs w:val="21"/>
        </w:rPr>
        <w:t>。</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5.投标费用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不论投标的结果如何，投标人均应自行承担所有与投标有关的全部费用，招标人在任何情况下均无义务和责任承担这些费用。</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6.信息发布</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7.采购代理机构代理费用收取标准和方式</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7.1 收取标准:按照中标合同金额的比例收取。详见投标人须知前附表。</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7.2 收取方式：一次性以银行划账、电汇、汇票或支票的形式支付。</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8.其他</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二、招标文件说明</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9.招标文件构成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9.1招标文件由以下部分组成：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（1）投标邀请（招标公告）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（2）项目需求</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（4）投标人须知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（5）政府采购政策功能</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（6）资格审查与评标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（7）合同条款及格式</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（8）投标文件有关格式</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（9）本项目招标文件的澄清、答复、修改、补充内容（如有的话）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1"/>
        </w:rPr>
      </w:pPr>
      <w:r>
        <w:rPr>
          <w:rFonts w:hint="eastAsia" w:cs="宋体" w:asciiTheme="minorEastAsia" w:hAnsiTheme="minorEastAsia"/>
          <w:b/>
          <w:kern w:val="0"/>
          <w:sz w:val="24"/>
          <w:szCs w:val="21"/>
        </w:rPr>
        <w:t>10.现场考察、开标前答疑会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招标人组织现场考察或者召开开标前答疑会的，所有投标人应按“投标人须知前附表”规定的时间、地点前往参加现场考察或者开标前答疑会。投标人如 不参加，其风险由投标人自行承担，招标人不承担任何责任。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10.4 现场考察及参加开标前答疑会所发生的费用及一切责任由投标人自行承担。</w:t>
      </w:r>
    </w:p>
    <w:p>
      <w:pPr>
        <w:autoSpaceDE w:val="0"/>
        <w:autoSpaceDN w:val="0"/>
        <w:spacing w:line="360" w:lineRule="auto"/>
        <w:ind w:firstLine="120" w:firstLineChars="5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11.招标文件的澄清或修改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11.1 在投标截止期前，无论出于何种原因，招标人可主动地或在解答潜在投标人提出的澄清问题时对招标文件进行修改。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11.4 如果澄清或者修改发出的时间距规定的投标截止时间不足15日，招标人将顺延提交投标文件的截止时间。</w:t>
      </w:r>
    </w:p>
    <w:p>
      <w:pPr>
        <w:pStyle w:val="86"/>
        <w:numPr>
          <w:ilvl w:val="0"/>
          <w:numId w:val="0"/>
        </w:numPr>
        <w:tabs>
          <w:tab w:val="left" w:pos="1260"/>
        </w:tabs>
        <w:autoSpaceDE w:val="0"/>
        <w:autoSpaceDN w:val="0"/>
        <w:spacing w:line="360" w:lineRule="auto"/>
        <w:ind w:leftChars="0"/>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lang w:eastAsia="zh-CN"/>
        </w:rPr>
        <w:t>三、</w:t>
      </w:r>
      <w:r>
        <w:rPr>
          <w:rFonts w:hint="eastAsia" w:cs="宋体" w:asciiTheme="minorEastAsia" w:hAnsiTheme="minorEastAsia"/>
          <w:b/>
          <w:kern w:val="0"/>
          <w:sz w:val="24"/>
          <w:szCs w:val="21"/>
        </w:rPr>
        <w:t>投标文件的编制</w:t>
      </w:r>
    </w:p>
    <w:p>
      <w:pPr>
        <w:autoSpaceDE w:val="0"/>
        <w:autoSpaceDN w:val="0"/>
        <w:spacing w:line="360" w:lineRule="auto"/>
        <w:contextualSpacing/>
        <w:rPr>
          <w:rFonts w:cs="宋体" w:asciiTheme="minorEastAsia" w:hAnsiTheme="minorEastAsia"/>
          <w:b/>
          <w:kern w:val="0"/>
          <w:sz w:val="24"/>
          <w:szCs w:val="21"/>
        </w:rPr>
      </w:pPr>
      <w:r>
        <w:rPr>
          <w:rFonts w:hint="eastAsia" w:cs="宋体" w:asciiTheme="minorEastAsia" w:hAnsiTheme="minorEastAsia"/>
          <w:b/>
          <w:kern w:val="0"/>
          <w:sz w:val="24"/>
          <w:szCs w:val="21"/>
        </w:rPr>
        <w:t>12.投标的语言及计量单位</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12.1 投标人提交的投标文件以及投标人与招标人就有关投标事宜的所有来往书面文件应使用中文。除签名、盖章、专用名称等特殊情形外，以中文以外的文字表述的投标文件视同未提供。</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12.2 投标计量单位，招标文件已有明确规定的，使用招标文件规定的计量单位；招标文件没有规定的，一律采用中华人民共和国法定计量单位。</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13.投标报价</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13.1 本次招标项目的投标均以人民币为计算单位。</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13.2 采购人不得向投标人索要或者接受其给予的赠品、回扣或者与采购无关的其   他商品、服务。</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13.3 投标人应对项目要求的全部内容进行报价，少报漏报将导致其投标为非实质 性响应予以拒绝。</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13.4 投标人应当按照国家相关规定，结合自身服务水平和承受能力进行报价。投 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13.5 本项目所涉及的运输、施工、安装、集成、调试、验收、备品和工具等费用均包含在投标报价中。</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13.6 本次招标不接受可选择或可调整的投标方案和报价，任何有选择的或可调整的投标方案和报价将被视为非实质性响应投标而作无效投标处理。</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13.8 最低报价不能作为中标的保证。</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14.投标有效期</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14.1 投标有效期从提交投标文件的截止之日起算。本项目投标有效期详见投标人  须知前附表。投标文件中承诺的投标有效期应当不少于“投标人须知前附表”载明的投标有效期。投标有效期比招标文件规定短的属于非实质性响应，将被认定为无效投标。</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14.2 投标有效期内投标人撤销投标文件的，投标人将承担违背投标承诺函的责任追究。</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14.3 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14.4 中标人的投标文件作为项目合同的附件，其有效期至中标人全部合同义务履行完毕为止。</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15.投标文件构成</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15.1投标文件的构成应符合法律法规及招标文件的要求。</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15.2 投标人应当按照招标文件的要求编制投标文件。投标文件应当对招标文件提 出的要求和条件作出明确响应。</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15.3 投标文件由资格证明材料、符合性证明材料、其它材料等组成。</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15.5 投标人登录许昌公共资源交易系统下载“许昌投标文件制作系统SEARUN V1.1”， 按招标文件要求根据所投标段制作电子投标文件。 一个标段对应生成一个文件夹（xxxx项目xx标段）, 其中包含2个文件和1个文件夹。后缀名为“</w:t>
      </w:r>
      <w:r>
        <w:rPr>
          <w:rFonts w:cs="宋体" w:asciiTheme="minorEastAsia" w:hAnsiTheme="minorEastAsia"/>
          <w:kern w:val="0"/>
          <w:sz w:val="24"/>
          <w:szCs w:val="21"/>
        </w:rPr>
        <w:t>.file</w:t>
      </w:r>
      <w:r>
        <w:rPr>
          <w:rFonts w:hint="eastAsia" w:cs="宋体" w:asciiTheme="minorEastAsia" w:hAnsiTheme="minorEastAsia"/>
          <w:kern w:val="0"/>
          <w:sz w:val="24"/>
          <w:szCs w:val="21"/>
        </w:rPr>
        <w:t>”的文件用于电子投标使用，后缀名为“.PDF”的文件用于打印纸质投标文件，名称为“备份”的文件夹使用电子介质存储，供开标现场备用。</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16.投标文件格式</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16.2 投标人应按招标文件提供的格式编写投标文件。招标文件未提供标准格式的投标人可自行拟定。</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17.投标保证金</w:t>
      </w:r>
    </w:p>
    <w:p>
      <w:pPr>
        <w:pStyle w:val="86"/>
        <w:autoSpaceDE w:val="0"/>
        <w:autoSpaceDN w:val="0"/>
        <w:spacing w:line="360" w:lineRule="auto"/>
        <w:ind w:firstLine="480"/>
        <w:contextualSpacing/>
        <w:rPr>
          <w:rFonts w:cs="宋体" w:asciiTheme="minorEastAsia" w:hAnsiTheme="minorEastAsia"/>
          <w:bCs/>
          <w:kern w:val="0"/>
          <w:sz w:val="24"/>
          <w:szCs w:val="21"/>
        </w:rPr>
      </w:pPr>
      <w:r>
        <w:rPr>
          <w:rFonts w:hint="eastAsia" w:cs="宋体" w:asciiTheme="minorEastAsia" w:hAnsiTheme="minorEastAsia"/>
          <w:bCs/>
          <w:kern w:val="0"/>
          <w:sz w:val="24"/>
          <w:szCs w:val="21"/>
        </w:rPr>
        <w:t>17.1不收取投标保证金</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18.投标文件的数量和签署盖章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18.1  投标人应提交投标文件份数见“投标人须知前附表”。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18.2  在招标文件中已明示需盖章及签名之处，电子投标文件应按招标文件要求加盖投标人电子印章和法人电子印章。</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18.3纸质投标文件是指投标人电子投标文件制作完成后生成的后缀名为“.PDF”的文件打印的投标文件。纸质投标文件正本和副本封面上应清楚标明</w:t>
      </w:r>
      <w:r>
        <w:rPr>
          <w:rFonts w:cs="宋体" w:asciiTheme="minorEastAsia" w:hAnsiTheme="minorEastAsia"/>
          <w:kern w:val="0"/>
          <w:sz w:val="24"/>
          <w:szCs w:val="21"/>
        </w:rPr>
        <w:t>“</w:t>
      </w:r>
      <w:r>
        <w:rPr>
          <w:rFonts w:hint="eastAsia" w:cs="宋体" w:asciiTheme="minorEastAsia" w:hAnsiTheme="minorEastAsia"/>
          <w:kern w:val="0"/>
          <w:sz w:val="24"/>
          <w:szCs w:val="21"/>
        </w:rPr>
        <w:t>正本</w:t>
      </w:r>
      <w:r>
        <w:rPr>
          <w:rFonts w:cs="宋体" w:asciiTheme="minorEastAsia" w:hAnsiTheme="minorEastAsia"/>
          <w:kern w:val="0"/>
          <w:sz w:val="24"/>
          <w:szCs w:val="21"/>
        </w:rPr>
        <w:t>”</w:t>
      </w:r>
      <w:r>
        <w:rPr>
          <w:rFonts w:hint="eastAsia" w:cs="宋体" w:asciiTheme="minorEastAsia" w:hAnsiTheme="minorEastAsia"/>
          <w:kern w:val="0"/>
          <w:sz w:val="24"/>
          <w:szCs w:val="21"/>
        </w:rPr>
        <w:t>或</w:t>
      </w:r>
      <w:r>
        <w:rPr>
          <w:rFonts w:cs="宋体" w:asciiTheme="minorEastAsia" w:hAnsiTheme="minorEastAsia"/>
          <w:kern w:val="0"/>
          <w:sz w:val="24"/>
          <w:szCs w:val="21"/>
        </w:rPr>
        <w:t>“</w:t>
      </w:r>
      <w:r>
        <w:rPr>
          <w:rFonts w:hint="eastAsia" w:cs="宋体" w:asciiTheme="minorEastAsia" w:hAnsiTheme="minorEastAsia"/>
          <w:kern w:val="0"/>
          <w:sz w:val="24"/>
          <w:szCs w:val="21"/>
        </w:rPr>
        <w:t>副本</w:t>
      </w:r>
      <w:r>
        <w:rPr>
          <w:rFonts w:cs="宋体" w:asciiTheme="minorEastAsia" w:hAnsiTheme="minorEastAsia"/>
          <w:kern w:val="0"/>
          <w:sz w:val="24"/>
          <w:szCs w:val="21"/>
        </w:rPr>
        <w:t>”</w:t>
      </w:r>
      <w:r>
        <w:rPr>
          <w:rFonts w:hint="eastAsia" w:cs="宋体" w:asciiTheme="minorEastAsia" w:hAnsiTheme="minorEastAsia"/>
          <w:kern w:val="0"/>
          <w:sz w:val="24"/>
          <w:szCs w:val="21"/>
        </w:rPr>
        <w:t>字样；一旦正本和副本内容不一致时，以正本为准。纸质投标文件的正本及所有副本的封面均须由投标人加盖投标人公章。</w:t>
      </w:r>
    </w:p>
    <w:p>
      <w:pPr>
        <w:pStyle w:val="86"/>
        <w:autoSpaceDE w:val="0"/>
        <w:autoSpaceDN w:val="0"/>
        <w:spacing w:line="360" w:lineRule="auto"/>
        <w:ind w:firstLine="480"/>
        <w:contextualSpacing/>
        <w:rPr>
          <w:rFonts w:cs="仿宋_GB2312" w:asciiTheme="minorEastAsia" w:hAnsiTheme="minorEastAsia"/>
          <w:sz w:val="24"/>
          <w:szCs w:val="21"/>
          <w:lang w:val="zh-CN"/>
        </w:rPr>
      </w:pPr>
      <w:r>
        <w:rPr>
          <w:rFonts w:hint="eastAsia" w:cs="宋体" w:asciiTheme="minorEastAsia" w:hAnsiTheme="minorEastAsia"/>
          <w:kern w:val="0"/>
          <w:sz w:val="24"/>
          <w:szCs w:val="21"/>
        </w:rPr>
        <w:t>18.4纸质投标文件副本可以是纸质投标文件的正本复印而成。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 w:val="28"/>
          <w:szCs w:val="21"/>
        </w:rPr>
      </w:pPr>
      <w:r>
        <w:rPr>
          <w:rFonts w:hint="eastAsia" w:cs="宋体" w:asciiTheme="minorEastAsia" w:hAnsiTheme="minorEastAsia"/>
          <w:b/>
          <w:kern w:val="0"/>
          <w:sz w:val="24"/>
          <w:szCs w:val="24"/>
        </w:rPr>
        <w:t>四、投标文件的递交</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19.投标文件的密封</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19.1投标人应将纸质投标文件“正本”、“ 副本”密封包装。使用电子介质存储       的投标文件单独密封包装，并随纸质投标文件一并提交。</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19.2投标文件如果未按规定密封，招标人将拒绝接收。</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20.投标截止时间</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20.1投标人必须在“投标邀请”和“投标人须知前附表”中规定的投标截止时间前，将所有投标文件送达招标文件指定的开标地点。</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20.2招标人收到投标文件后，应当如实记载投标文件的送达时间和密封情况，签收保存，并向投标人出具签收回执。任何单位和个人不得在开标前开启投标文件。</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21.迟交的投标文件</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投标截止时间之后送达/上传的投标文件，招标人将拒绝接收。</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22.投标文件的修改和撤回</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22.1投标人在投标截止时间前，对所递交的纸质投标文件进行补充、修改或者撤   回的，须书面通知招标人。</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22.2投标人应当在投标截止时间前完成电子投标文件的提交，可以补充、修改或撤回。投标截止时间前未完成电子投标文件提交、取得“投标文件提交回执单”的，视为撤回投标文件。</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22.3投标人补充、修改的内容并作为投标文件的组成部分。补充或修改应当按招标文件要求签署、盖章、密封、递交，并应注明“修改</w:t>
      </w:r>
      <w:r>
        <w:rPr>
          <w:rFonts w:cs="宋体" w:asciiTheme="minorEastAsia" w:hAnsiTheme="minorEastAsia"/>
          <w:kern w:val="0"/>
          <w:sz w:val="24"/>
          <w:szCs w:val="21"/>
        </w:rPr>
        <w:t>”</w:t>
      </w:r>
      <w:r>
        <w:rPr>
          <w:rFonts w:hint="eastAsia" w:cs="宋体" w:asciiTheme="minorEastAsia" w:hAnsiTheme="minorEastAsia"/>
          <w:kern w:val="0"/>
          <w:sz w:val="24"/>
          <w:szCs w:val="21"/>
        </w:rPr>
        <w:t>或“补充</w:t>
      </w:r>
      <w:r>
        <w:rPr>
          <w:rFonts w:cs="宋体" w:asciiTheme="minorEastAsia" w:hAnsiTheme="minorEastAsia"/>
          <w:kern w:val="0"/>
          <w:sz w:val="24"/>
          <w:szCs w:val="21"/>
        </w:rPr>
        <w:t>”</w:t>
      </w:r>
      <w:r>
        <w:rPr>
          <w:rFonts w:hint="eastAsia" w:cs="宋体" w:asciiTheme="minorEastAsia" w:hAnsiTheme="minorEastAsia"/>
          <w:kern w:val="0"/>
          <w:sz w:val="24"/>
          <w:szCs w:val="21"/>
        </w:rPr>
        <w:t>字样。</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22.4投标人在递交纸质投标文件后，可以撤回其投标，但投标人必须在规定的投标截止时间前以书面形式告知招标人。</w:t>
      </w:r>
    </w:p>
    <w:p>
      <w:pPr>
        <w:pStyle w:val="86"/>
        <w:autoSpaceDE w:val="0"/>
        <w:autoSpaceDN w:val="0"/>
        <w:spacing w:line="360" w:lineRule="auto"/>
        <w:ind w:firstLine="482"/>
        <w:contextualSpacing/>
        <w:rPr>
          <w:rFonts w:cs="宋体" w:asciiTheme="minorEastAsia" w:hAnsiTheme="minorEastAsia"/>
          <w:b/>
          <w:kern w:val="0"/>
          <w:sz w:val="24"/>
          <w:szCs w:val="21"/>
        </w:rPr>
      </w:pPr>
      <w:r>
        <w:rPr>
          <w:rFonts w:hint="eastAsia" w:cs="宋体" w:asciiTheme="minorEastAsia" w:hAnsiTheme="minorEastAsia"/>
          <w:b/>
          <w:kern w:val="0"/>
          <w:sz w:val="24"/>
          <w:szCs w:val="21"/>
        </w:rPr>
        <w:t>23.除投标人须知前附表另有规定外，投标人所提交的电子投标文件、纸质投标文件及电子介质存储的备份文件不予退还。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hint="eastAsia" w:cs="宋体" w:asciiTheme="minorEastAsia" w:hAnsiTheme="minorEastAsia"/>
          <w:b/>
          <w:kern w:val="0"/>
          <w:sz w:val="28"/>
          <w:szCs w:val="21"/>
        </w:rPr>
      </w:pPr>
      <w:r>
        <w:rPr>
          <w:rFonts w:hint="eastAsia" w:cs="宋体" w:asciiTheme="minorEastAsia" w:hAnsiTheme="minorEastAsia"/>
          <w:b/>
          <w:kern w:val="0"/>
          <w:sz w:val="28"/>
          <w:szCs w:val="21"/>
        </w:rPr>
        <w:t>五、开标和评标</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24.开标</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24.1招标人将按招标文件规定的时间和地点组织公开开标。开标由代理机构主持，邀请投标人参加。评标委员会成员不得参加开标活动。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24.2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（1）电子投标文件的解密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全流程电子化交易项目电子投标文件采用双重加密。解密需分标段进行两次解密。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投标人解密：投标人使用本单位CA数字证书远程或现场进行解密。需开标现场使用一体机进行解密的，请在代理机构引导下进行。</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 代理机构解密：代理机构按电子投标文件到达交易系统的先后顺序，使用本单位CA数字证书进行再次解密。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 电子投标文件解密异常情况处理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开标过程由采购代理机构负责记录，由参加开标的各投标人代表和相关工作人员签字确认后随采购文件一并存档。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投标人未参加开标的，视同认可开标结果。</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25.资格审查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开标结束后，采购人依法对投标人的资格进行审查。合格投标人不足3家的，不得评标。</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26.评标委员会的组成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26.1招标人将依法组建评标委员会，评标委员会由评审专家组成，成员人数应当为</w:t>
      </w:r>
      <w:r>
        <w:rPr>
          <w:rFonts w:hint="eastAsia" w:cs="宋体" w:asciiTheme="minorEastAsia" w:hAnsiTheme="minorEastAsia"/>
          <w:kern w:val="0"/>
          <w:sz w:val="24"/>
          <w:szCs w:val="21"/>
          <w:lang w:val="en-US" w:eastAsia="zh-CN"/>
        </w:rPr>
        <w:t>5</w:t>
      </w:r>
      <w:r>
        <w:rPr>
          <w:rFonts w:hint="eastAsia" w:cs="宋体" w:asciiTheme="minorEastAsia" w:hAnsiTheme="minorEastAsia"/>
          <w:kern w:val="0"/>
          <w:sz w:val="24"/>
          <w:szCs w:val="21"/>
        </w:rPr>
        <w:t>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采购项目符合下列情形之一的，评标委员会成员人数应当为7人以上单数：</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采购预算金额在1000万元以上；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技术复杂；</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社会影响较大。</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26.2 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26.3 评审专家与投标人存在下列利害关系之一的,应当回避: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26.4 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a）采购人不得担任评标小组长。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b）采购人可以在评标前说明项目背景和采购需求，说明内容不得含有歧视性、倾向   性意见，不得超出招标文件所述范围。说明应当提交书面材料，并随采购文件一并 存档。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c）评标委员会成员名单在评标结果公告前应当保密。</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27.符合性审查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27.1 评标委员会依据有关法律法规和招标文件的规定，对符合资格的投标人的投标文件进行符合性审查，以确定其是否满足招标文件的实质性要求。</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27.2 审查、评价投标文件是否符合招标文件的商务、技术等实质性要求。</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27.3 可要求投标人对投标文件有关事项作出澄清或者说明。</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28.投标文件的澄清</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28.1对于投标文件中含义不明确、同类问题表述不一致或者有明显文字和计算错误的内容，评标委员会应当以书面形式要求投标人作出必要的澄清、说明或者补正。</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28.2投标人的澄清、说明或者补正应当采用书面形式，并加盖公章，或者由法定代表人或其授权的代表签字。投标人的澄清、说明或者补正不得超出投标文件的范围或者改变投标文件的实质性内容。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 w:val="24"/>
          <w:szCs w:val="21"/>
        </w:rPr>
        <w:t>28.3投标人的澄清文件是其投标文件的组成部分。</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29.投标文件报价出现前后不一致的修正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（2）大写金额和小写金额不一致的，以大写金额为准；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（3）单价金额小数点或者百分比有明显错位的，以开标一览表的总价为准，并修改单价；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30.投标无效情形</w:t>
      </w:r>
    </w:p>
    <w:p>
      <w:pPr>
        <w:autoSpaceDE w:val="0"/>
        <w:autoSpaceDN w:val="0"/>
        <w:spacing w:line="360" w:lineRule="auto"/>
        <w:ind w:left="426"/>
        <w:contextualSpacing/>
        <w:rPr>
          <w:rFonts w:cs="宋体" w:asciiTheme="minorEastAsia" w:hAnsiTheme="minorEastAsia"/>
          <w:kern w:val="0"/>
          <w:sz w:val="24"/>
          <w:szCs w:val="21"/>
        </w:rPr>
      </w:pPr>
      <w:r>
        <w:rPr>
          <w:rFonts w:hint="eastAsia" w:cs="宋体" w:asciiTheme="minorEastAsia" w:hAnsiTheme="minorEastAsia"/>
          <w:kern w:val="0"/>
          <w:sz w:val="24"/>
          <w:szCs w:val="21"/>
        </w:rPr>
        <w:t>30.1 投标文件属下列情况之一的，按照无效投标处理：</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（1）未按照招标文件的规定提交投标承诺函的；</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 投标文件未按招标文件要求签署、盖章的；</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 不具备招标文件中规定的资格要求的；</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（4） 报价超过招标文件中规定的预算金额或者最高限价的；</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 xml:space="preserve">（5） </w:t>
      </w:r>
      <w:r>
        <w:rPr>
          <w:rFonts w:cs="宋体" w:asciiTheme="minorEastAsia" w:hAnsiTheme="minorEastAsia"/>
          <w:kern w:val="0"/>
          <w:sz w:val="24"/>
          <w:szCs w:val="21"/>
        </w:rPr>
        <w:t>投标文件含有采购人不能接受的附加条件的</w:t>
      </w:r>
      <w:r>
        <w:rPr>
          <w:rFonts w:hint="eastAsia" w:cs="宋体" w:asciiTheme="minorEastAsia" w:hAnsiTheme="minorEastAsia"/>
          <w:kern w:val="0"/>
          <w:sz w:val="24"/>
          <w:szCs w:val="21"/>
        </w:rPr>
        <w:t>。</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30.2 有下列情形之一的，视为投标人串通投标，其投标无效：</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（1）不同投标人的投标文件由同一单位或者个人编制；</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（2）不同投标人委托同一单位或者个人办理投标事宜；</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（3）不同投标人的投标文件载明的项目管理成员或者联系人员为同一人；</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（4）不同投标人的投标文件异常一致或者投标报价呈规律性差异；</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（5）不同投标人的投标文件相互混装。</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30.5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30.6法律、法规和招标文件规定的其他无效情形。</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31.相同品牌投标人的认定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32.投标文件的比较与评价</w:t>
      </w:r>
    </w:p>
    <w:p>
      <w:pPr>
        <w:autoSpaceDE w:val="0"/>
        <w:autoSpaceDN w:val="0"/>
        <w:spacing w:line="360" w:lineRule="auto"/>
        <w:ind w:firstLine="480" w:firstLineChars="200"/>
        <w:contextualSpacing/>
        <w:rPr>
          <w:rFonts w:cs="宋体" w:asciiTheme="minorEastAsia" w:hAnsiTheme="minorEastAsia"/>
          <w:kern w:val="0"/>
          <w:sz w:val="22"/>
          <w:szCs w:val="21"/>
        </w:rPr>
      </w:pPr>
      <w:r>
        <w:rPr>
          <w:rFonts w:hint="eastAsia" w:cs="宋体" w:asciiTheme="minorEastAsia" w:hAnsiTheme="minorEastAsia"/>
          <w:kern w:val="0"/>
          <w:sz w:val="24"/>
          <w:szCs w:val="21"/>
        </w:rPr>
        <w:t>评标委员会按照招标文件中规定的评标方法和标准，对符合性审查合格的投标文件进行商务和技术评估，综合比较与评价</w:t>
      </w:r>
      <w:r>
        <w:rPr>
          <w:rFonts w:hint="eastAsia" w:cs="宋体" w:asciiTheme="minorEastAsia" w:hAnsiTheme="minorEastAsia"/>
          <w:kern w:val="0"/>
          <w:sz w:val="22"/>
          <w:szCs w:val="21"/>
        </w:rPr>
        <w:t>。</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33.评标方法、评标标准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33.1 评标方法分为最低评标价法和综合评分法。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（1）最低评标价法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33.2  价格分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投标报价得分=(评标基准价/投标报价)×100</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评标总得分=F1×A1+F2×A2+……+Fn×An</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F1、F2……Fn分别为各项评审因素的得分;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A1、A2、……An 分别为各项评审因素所占的权重(A1+A2+……+An=1)。</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（2）评标过程中，不得去掉报价中的最高报价和最低报价。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（3）因落实政府采购政策进行价格调整的，以调整后的价格计算评标基准价和投标报价。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33.3 本次评标具体评标方法、评标标准见（第六章 资格审查与评标）。</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34.推荐中标候选人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34.1采用最低评标价法的，评标结果按投标报价由低到高顺序排列。投标报价相同的并列。投标文件满足招标文件全部实质性要求且投标报价最低的投标人为排名第一的中标候选人。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35.评审意见无效情形</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评标委员会及其成员有下列行为之一的，其评审意见无效：</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（1）确定参与评标至评标结束前私自接触投标人；</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（2）接受投标人提出的与投标文件不一致的澄清或者说明，《投标人须知》26条规定的情形除外；</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（3）违反评标纪律发表倾向性意见或者征询采购人的倾向性意见；</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（4）对需要专业判断的主观评审因素协商评分；</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（5）在评标过程中擅离职守，影响评标程序正常进行的；</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（6）记录、复制或者带走任何评标资料；</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（7）其他不遵守评标纪律的行为。</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36.保密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36.1 评审专家应当遵守评审工作纪律，不得泄露评审文件、评审情况和评审中获悉的商业秘密。</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36.2采购人、采购代理机构应当采取必要措施，保证评标在严格保密的情况下进  行。有关人员对评标情况以及在评标过程中获悉的国家秘密、商业秘密负有保密责任。</w:t>
      </w:r>
    </w:p>
    <w:p>
      <w:pPr>
        <w:tabs>
          <w:tab w:val="left" w:pos="1260"/>
        </w:tabs>
        <w:autoSpaceDE w:val="0"/>
        <w:autoSpaceDN w:val="0"/>
        <w:spacing w:line="360" w:lineRule="auto"/>
        <w:contextualSpacing/>
        <w:jc w:val="center"/>
        <w:rPr>
          <w:rFonts w:hint="eastAsia" w:cs="宋体" w:asciiTheme="minorEastAsia" w:hAnsiTheme="minorEastAsia"/>
          <w:b/>
          <w:kern w:val="0"/>
          <w:sz w:val="24"/>
          <w:szCs w:val="24"/>
        </w:rPr>
      </w:pPr>
      <w:r>
        <w:rPr>
          <w:rFonts w:hint="eastAsia" w:cs="宋体" w:asciiTheme="minorEastAsia" w:hAnsiTheme="minorEastAsia"/>
          <w:b/>
          <w:kern w:val="0"/>
          <w:sz w:val="24"/>
          <w:szCs w:val="24"/>
        </w:rPr>
        <w:t>六、定标和授予合同</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37.确定中标人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37.1 采购人应当自收到评标报告之日起5个工作日内，在评标报告确定的中标候选人名单中按顺序确定中标人。中标候选人并列的，由采购人采取随机抽取的方式确定。</w:t>
      </w:r>
    </w:p>
    <w:p>
      <w:pPr>
        <w:pStyle w:val="86"/>
        <w:autoSpaceDE w:val="0"/>
        <w:autoSpaceDN w:val="0"/>
        <w:spacing w:line="360" w:lineRule="auto"/>
        <w:ind w:firstLine="480"/>
        <w:contextualSpacing/>
        <w:rPr>
          <w:rFonts w:cs="宋体" w:asciiTheme="minorEastAsia" w:hAnsiTheme="minorEastAsia"/>
          <w:kern w:val="0"/>
          <w:sz w:val="22"/>
          <w:szCs w:val="21"/>
        </w:rPr>
      </w:pPr>
      <w:r>
        <w:rPr>
          <w:rFonts w:hint="eastAsia" w:cs="宋体" w:asciiTheme="minorEastAsia" w:hAnsiTheme="minorEastAsia"/>
          <w:kern w:val="0"/>
          <w:sz w:val="24"/>
          <w:szCs w:val="21"/>
        </w:rPr>
        <w:t>37.2采购人在收到评标报告5个工作日内未按评标报告推荐的中标候选人顺序确 定中 标人，又不能说明合法理由的，视同按评标报告推荐的顺序确定排名第一的中标候选人为中标人。</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38.中标公告、发出中标通知书</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38.1 采购人确认中标人后，招标人在公告中标结果的同时，向中标人发出中标通知书。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38.2 中标通知书发出后，采购人不得违法改变中标结果，中标人无正当理由不得放弃中标。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38.3 中标人在接到中标通知时，须向代理机构发送投标报价及分项报价一览表（包含主要中标标的的名称、规格型号、数量、单价、服务要求等）电子文档，并同时通知代理机构联系人。</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39.质疑提出与答复</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39.1 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hint="eastAsia" w:cs="宋体" w:asciiTheme="minorEastAsia" w:hAnsiTheme="minorEastAsia"/>
          <w:kern w:val="0"/>
          <w:sz w:val="24"/>
          <w:szCs w:val="21"/>
        </w:rPr>
        <w:br w:type="textWrapping"/>
      </w:r>
      <w:r>
        <w:rPr>
          <w:rFonts w:hint="eastAsia" w:cs="宋体" w:asciiTheme="minorEastAsia" w:hAnsiTheme="minorEastAsia"/>
          <w:kern w:val="0"/>
          <w:sz w:val="24"/>
          <w:szCs w:val="21"/>
        </w:rPr>
        <w:t>（2）对采购过程提出质疑的，为各采购程序环节结束之日起七个工作日内，以书面形式向采购人和采购代理机构一次性提出；</w:t>
      </w:r>
      <w:r>
        <w:rPr>
          <w:rFonts w:hint="eastAsia" w:cs="宋体" w:asciiTheme="minorEastAsia" w:hAnsiTheme="minorEastAsia"/>
          <w:kern w:val="0"/>
          <w:sz w:val="24"/>
          <w:szCs w:val="21"/>
        </w:rPr>
        <w:br w:type="textWrapping"/>
      </w:r>
      <w:r>
        <w:rPr>
          <w:rFonts w:hint="eastAsia" w:cs="宋体" w:asciiTheme="minorEastAsia" w:hAnsiTheme="minorEastAsia"/>
          <w:kern w:val="0"/>
          <w:sz w:val="24"/>
          <w:szCs w:val="21"/>
        </w:rPr>
        <w:t>（3）对中标结果提出质疑的，为中标结果公告期限届满之日起七个工作日内，以书面形式向采购人和采购代理机构一次性提出。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39.2 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（2）对采购过程、中标结果提出的质疑，合格供应商符合法定数量时，可以从合格的中标候选人中另行确定中标供应商的，应当依法另行确定中标供应商；否则应当重新开展采购活动。</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40.签订合同</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41.履约担保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“投标人须知前附表”中规定中标人提交履约担保的，中标人应当以支票、汇票、      本票或者金融机构、担保机构出具的保函等非现金形式向采购人提交。履约担保的数额不得超过政府采购合同金额的10%。</w:t>
      </w:r>
    </w:p>
    <w:p>
      <w:pPr>
        <w:autoSpaceDE w:val="0"/>
        <w:autoSpaceDN w:val="0"/>
        <w:spacing w:line="360" w:lineRule="auto"/>
        <w:ind w:left="210" w:leftChars="100" w:firstLine="181" w:firstLineChars="50"/>
        <w:contextualSpacing/>
        <w:jc w:val="center"/>
        <w:rPr>
          <w:rFonts w:cs="宋体" w:asciiTheme="majorEastAsia" w:hAnsiTheme="majorEastAsia" w:eastAsiaTheme="majorEastAsia"/>
          <w:b/>
          <w:kern w:val="0"/>
          <w:sz w:val="36"/>
          <w:szCs w:val="32"/>
        </w:rPr>
      </w:pPr>
    </w:p>
    <w:p>
      <w:pPr>
        <w:pStyle w:val="2"/>
        <w:ind w:firstLine="340"/>
      </w:pPr>
    </w:p>
    <w:p>
      <w:pPr>
        <w:pStyle w:val="2"/>
        <w:ind w:firstLine="340"/>
      </w:pPr>
    </w:p>
    <w:p>
      <w:pPr>
        <w:pStyle w:val="2"/>
        <w:ind w:firstLine="340"/>
      </w:pPr>
    </w:p>
    <w:p>
      <w:pPr>
        <w:pageBreakBefore/>
        <w:tabs>
          <w:tab w:val="left" w:pos="1260"/>
        </w:tabs>
        <w:autoSpaceDE w:val="0"/>
        <w:autoSpaceDN w:val="0"/>
        <w:adjustRightInd w:val="0"/>
        <w:spacing w:line="360" w:lineRule="auto"/>
        <w:contextualSpacing/>
        <w:jc w:val="center"/>
        <w:rPr>
          <w:rFonts w:ascii="宋体" w:cs="宋体"/>
          <w:b/>
          <w:kern w:val="0"/>
          <w:sz w:val="36"/>
          <w:szCs w:val="36"/>
        </w:rPr>
      </w:pPr>
      <w:r>
        <w:rPr>
          <w:rFonts w:hint="eastAsia" w:ascii="宋体" w:hAnsi="宋体" w:cs="宋体"/>
          <w:b/>
          <w:kern w:val="0"/>
          <w:sz w:val="32"/>
          <w:szCs w:val="32"/>
        </w:rPr>
        <w:t>第五章 政府采购政策功能</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一、节能能源、保护环境</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按照《财政部、发展改革委、生态环境部、市场监管总局关于调整优化节能产品、环境标志产品政府采购执行机制的通知》（财库〔2019〕9号）和</w:t>
      </w:r>
      <w:r>
        <w:rPr>
          <w:rFonts w:hint="eastAsia" w:hAnsi="宋体"/>
          <w:kern w:val="0"/>
          <w:sz w:val="24"/>
          <w:szCs w:val="21"/>
        </w:rPr>
        <w:t>财政部、生态环境部</w:t>
      </w:r>
      <w:r>
        <w:rPr>
          <w:rFonts w:hint="eastAsia" w:hAnsi="宋体"/>
          <w:kern w:val="0"/>
          <w:sz w:val="24"/>
          <w:szCs w:val="21"/>
          <w:lang w:val="zh-CN"/>
        </w:rPr>
        <w:t>《关于印发环境标志产品政府采购品目清单的通知》</w:t>
      </w:r>
      <w:r>
        <w:rPr>
          <w:rFonts w:hint="eastAsia" w:hAnsi="宋体"/>
          <w:kern w:val="0"/>
          <w:sz w:val="24"/>
          <w:szCs w:val="21"/>
        </w:rPr>
        <w:t>（财库[2019]18号）以及</w:t>
      </w:r>
      <w:r>
        <w:rPr>
          <w:rFonts w:hint="eastAsia" w:hAnsi="宋体"/>
          <w:kern w:val="0"/>
          <w:sz w:val="24"/>
          <w:szCs w:val="21"/>
          <w:lang w:val="zh-CN"/>
        </w:rPr>
        <w:t>财政部、发展改革委</w:t>
      </w:r>
      <w:r>
        <w:rPr>
          <w:rFonts w:hint="eastAsia" w:hAnsi="宋体"/>
          <w:kern w:val="0"/>
          <w:sz w:val="24"/>
          <w:szCs w:val="21"/>
        </w:rPr>
        <w:t>《关于印发节能产品政府采购品目清单的通知》（财库[2019]19号）</w:t>
      </w:r>
      <w:r>
        <w:rPr>
          <w:rFonts w:hint="eastAsia" w:hAnsi="宋体"/>
          <w:kern w:val="0"/>
          <w:sz w:val="24"/>
          <w:szCs w:val="21"/>
          <w:lang w:val="zh-CN"/>
        </w:rPr>
        <w:t>，</w:t>
      </w:r>
      <w:r>
        <w:rPr>
          <w:rFonts w:hint="eastAsia" w:hAnsi="宋体"/>
          <w:kern w:val="0"/>
          <w:sz w:val="24"/>
          <w:szCs w:val="21"/>
        </w:rPr>
        <w:t>采购属于政府强</w:t>
      </w:r>
      <w:r>
        <w:rPr>
          <w:rFonts w:hint="eastAsia" w:hAnsi="宋体"/>
          <w:kern w:val="0"/>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二、促进中小企业发展（不含民办非企业）</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3、联合体各方均为小型或微型企业的，联合体视同为小型、微型企业。组成联合体的大中型企业或者其他自然人、法人或其他组织，与小型、微型企业之间不得存在投资关系。</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4、中小企业投标应提供《中小企业声明函》，如为联合投标的，联合体各方需分别填写《中小企业声明函》。</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三、支持监狱企业发展</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按照财政部、司法部发布的《关于政府采购支持监狱企业发展有关问题的通知》（</w:t>
      </w:r>
      <w:bookmarkStart w:id="1" w:name="OLE_LINK6"/>
      <w:r>
        <w:rPr>
          <w:rFonts w:hint="eastAsia" w:hAnsi="宋体"/>
          <w:kern w:val="0"/>
          <w:sz w:val="24"/>
          <w:szCs w:val="21"/>
          <w:lang w:val="zh-CN"/>
        </w:rPr>
        <w:t>财库[2014]68号</w:t>
      </w:r>
      <w:bookmarkEnd w:id="1"/>
      <w:r>
        <w:rPr>
          <w:rFonts w:hint="eastAsia" w:hAnsi="宋体"/>
          <w:kern w:val="0"/>
          <w:sz w:val="24"/>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四、促进残疾人就业</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kern w:val="0"/>
          <w:sz w:val="24"/>
          <w:szCs w:val="21"/>
        </w:rPr>
        <w:t>残疾人福利性单位属于小型、微型企业的，不重复享受政策。</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3、中标人为残疾人福利性单位的，招标人应当随中标结果同时公告其《残疾人福利性单位声明函》，接受社会监督。</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五、支持脱贫攻坚（物业服务采购）</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ascii="宋体" w:cs="仿宋_GB2312"/>
          <w:szCs w:val="21"/>
          <w:lang w:val="zh-CN"/>
        </w:rPr>
      </w:pPr>
    </w:p>
    <w:p/>
    <w:p>
      <w:pPr>
        <w:pStyle w:val="15"/>
        <w:spacing w:line="360" w:lineRule="auto"/>
        <w:ind w:left="345" w:hanging="345" w:hangingChars="78"/>
        <w:contextualSpacing/>
        <w:jc w:val="center"/>
        <w:rPr>
          <w:rFonts w:cs="宋体" w:asciiTheme="majorEastAsia" w:hAnsiTheme="majorEastAsia" w:eastAsiaTheme="majorEastAsia"/>
          <w:b/>
          <w:kern w:val="0"/>
          <w:sz w:val="44"/>
          <w:szCs w:val="36"/>
        </w:rPr>
      </w:pPr>
    </w:p>
    <w:p>
      <w:pPr>
        <w:pageBreakBefore/>
        <w:tabs>
          <w:tab w:val="left" w:pos="1260"/>
        </w:tabs>
        <w:autoSpaceDE w:val="0"/>
        <w:autoSpaceDN w:val="0"/>
        <w:adjustRightInd w:val="0"/>
        <w:spacing w:line="360" w:lineRule="auto"/>
        <w:contextualSpacing/>
        <w:jc w:val="center"/>
        <w:rPr>
          <w:rFonts w:cs="仿宋_GB2312" w:asciiTheme="minorEastAsia" w:hAnsiTheme="minorEastAsia"/>
        </w:rPr>
      </w:pPr>
      <w:r>
        <w:rPr>
          <w:rFonts w:hint="eastAsia" w:ascii="宋体" w:hAnsi="宋体" w:cs="宋体"/>
          <w:b/>
          <w:kern w:val="0"/>
          <w:sz w:val="32"/>
          <w:szCs w:val="32"/>
        </w:rPr>
        <w:t>第六章 资格审查与评标</w:t>
      </w:r>
    </w:p>
    <w:p>
      <w:pPr>
        <w:pStyle w:val="15"/>
        <w:spacing w:line="360" w:lineRule="auto"/>
        <w:contextualSpacing/>
        <w:rPr>
          <w:rFonts w:asciiTheme="minorEastAsia" w:hAnsiTheme="minorEastAsia" w:eastAsiaTheme="minorEastAsia"/>
          <w:bCs/>
          <w:sz w:val="22"/>
          <w:szCs w:val="21"/>
        </w:rPr>
      </w:pPr>
      <w:r>
        <w:rPr>
          <w:rFonts w:cs="仿宋_GB2312" w:asciiTheme="minorEastAsia" w:hAnsiTheme="minorEastAsia" w:eastAsiaTheme="minorEastAsia"/>
          <w:b/>
          <w:sz w:val="22"/>
          <w:szCs w:val="21"/>
          <w:lang w:val="zh-CN"/>
        </w:rPr>
        <w:t>一、资格审查</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（一）</w:t>
      </w:r>
      <w:r>
        <w:rPr>
          <w:rFonts w:hAnsi="宋体"/>
          <w:kern w:val="0"/>
          <w:sz w:val="24"/>
          <w:szCs w:val="21"/>
        </w:rPr>
        <w:t>开标结束后，</w:t>
      </w:r>
      <w:r>
        <w:rPr>
          <w:rFonts w:hint="eastAsia" w:hAnsi="宋体"/>
          <w:kern w:val="0"/>
          <w:sz w:val="24"/>
          <w:szCs w:val="21"/>
        </w:rPr>
        <w:t>由采购人代表1人依法对投标人资格进行审查</w:t>
      </w:r>
      <w:r>
        <w:rPr>
          <w:rFonts w:hAnsi="宋体"/>
          <w:kern w:val="0"/>
          <w:sz w:val="24"/>
          <w:szCs w:val="21"/>
        </w:rPr>
        <w:t>。</w:t>
      </w:r>
      <w:r>
        <w:rPr>
          <w:rFonts w:hint="eastAsia" w:hAnsi="宋体"/>
          <w:kern w:val="0"/>
          <w:sz w:val="24"/>
          <w:szCs w:val="21"/>
        </w:rPr>
        <w:t>确定符合资格的投标人不少于3家的，将组织评标委员会进行评标。</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w:t>
            </w:r>
            <w:r>
              <w:rPr>
                <w:rFonts w:hint="eastAsia" w:asciiTheme="minorEastAsia" w:hAnsiTheme="minorEastAsia"/>
                <w:bCs/>
                <w:szCs w:val="21"/>
                <w:lang w:val="en-US" w:eastAsia="zh-CN"/>
              </w:rPr>
              <w:t>3</w:t>
            </w:r>
            <w:r>
              <w:rPr>
                <w:rFonts w:hint="eastAsia" w:asciiTheme="minorEastAsia" w:hAnsiTheme="minorEastAsia"/>
                <w:bCs/>
                <w:szCs w:val="21"/>
              </w:rPr>
              <w:t>）个体工商户营业执照。（个体工商户投标提供）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w:t>
            </w:r>
            <w:r>
              <w:rPr>
                <w:rFonts w:hint="eastAsia" w:asciiTheme="minorEastAsia" w:hAnsiTheme="minorEastAsia"/>
                <w:bCs/>
                <w:szCs w:val="21"/>
                <w:lang w:val="en-US" w:eastAsia="zh-CN"/>
              </w:rPr>
              <w:t>4</w:t>
            </w:r>
            <w:r>
              <w:rPr>
                <w:rFonts w:hint="eastAsia" w:asciiTheme="minorEastAsia" w:hAnsiTheme="minorEastAsia"/>
                <w:bCs/>
                <w:szCs w:val="21"/>
              </w:rPr>
              <w:t>）自然人身份证明。（自然人投标提供）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w:t>
            </w:r>
            <w:r>
              <w:rPr>
                <w:rFonts w:hint="eastAsia" w:asciiTheme="minorEastAsia" w:hAnsiTheme="minorEastAsia"/>
                <w:bCs/>
                <w:szCs w:val="21"/>
                <w:lang w:val="en-US" w:eastAsia="zh-CN"/>
              </w:rPr>
              <w:t>5</w:t>
            </w:r>
            <w:r>
              <w:rPr>
                <w:rFonts w:hint="eastAsia" w:asciiTheme="minorEastAsia" w:hAnsiTheme="minorEastAsia"/>
                <w:bCs/>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hint="default" w:eastAsia="宋体" w:asciiTheme="minorEastAsia" w:hAnsiTheme="minorEastAsia"/>
                <w:bCs/>
                <w:szCs w:val="21"/>
                <w:lang w:val="en-US" w:eastAsia="zh-CN"/>
              </w:rPr>
            </w:pPr>
            <w:r>
              <w:rPr>
                <w:rFonts w:hint="eastAsia" w:asciiTheme="minorEastAsia" w:hAnsiTheme="minorEastAsia"/>
                <w:bCs/>
                <w:szCs w:val="21"/>
              </w:rPr>
              <w:t>①2018年度经审计的财务报告，包括资产负债表、利润表、现金流量表、所有者权益变动表及其附注；</w:t>
            </w:r>
            <w:r>
              <w:rPr>
                <w:rFonts w:hint="eastAsia" w:asciiTheme="minorEastAsia" w:hAnsiTheme="minorEastAsia"/>
                <w:bCs/>
                <w:szCs w:val="21"/>
                <w:lang w:eastAsia="zh-CN"/>
              </w:rPr>
              <w:t>（不满</w:t>
            </w:r>
            <w:r>
              <w:rPr>
                <w:rFonts w:hint="eastAsia" w:asciiTheme="minorEastAsia" w:hAnsiTheme="minorEastAsia"/>
                <w:bCs/>
                <w:szCs w:val="21"/>
                <w:lang w:val="en-US" w:eastAsia="zh-CN"/>
              </w:rPr>
              <w:t>1年者，提供成立以来的）</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pPr>
            <w:r>
              <w:rPr>
                <w:rFonts w:hint="eastAsia"/>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pPr>
            <w:r>
              <w:rPr>
                <w:rFonts w:hint="eastAsia"/>
              </w:rPr>
              <w:t>（</w:t>
            </w:r>
            <w:r>
              <w:t>1</w:t>
            </w:r>
            <w:r>
              <w:rPr>
                <w:rFonts w:hint="eastAsia"/>
              </w:rPr>
              <w:t>）查询渠道：“信用中国”网站（</w:t>
            </w:r>
            <w:r>
              <w:t>www.creditchina.gov.cn</w:t>
            </w:r>
            <w:r>
              <w:rPr>
                <w:rFonts w:hint="eastAsia"/>
              </w:rPr>
              <w:t>）、“中国政府采购网”（</w:t>
            </w:r>
            <w:r>
              <w:fldChar w:fldCharType="begin"/>
            </w:r>
            <w:r>
              <w:instrText xml:space="preserve"> HYPERLINK "http://www.ccgp.gov.cn" </w:instrText>
            </w:r>
            <w:r>
              <w:fldChar w:fldCharType="separate"/>
            </w:r>
            <w:r>
              <w:t>www.ccgp.gov.cn</w:t>
            </w:r>
            <w:r>
              <w:fldChar w:fldCharType="end"/>
            </w:r>
            <w:r>
              <w:rPr>
                <w:rFonts w:hint="eastAsia"/>
              </w:rPr>
              <w:t>）、“中国社会组织公共服务平台”（www.chinanpo.gov.cn）。</w:t>
            </w:r>
          </w:p>
          <w:p>
            <w:pPr>
              <w:spacing w:line="360" w:lineRule="auto"/>
            </w:pPr>
            <w:r>
              <w:rPr>
                <w:rFonts w:hint="eastAsia"/>
              </w:rPr>
              <w:t>（</w:t>
            </w:r>
            <w:r>
              <w:t>2</w:t>
            </w:r>
            <w:r>
              <w:rPr>
                <w:rFonts w:hint="eastAsia"/>
              </w:rPr>
              <w:t>）截止时间：同投标截止时间；</w:t>
            </w:r>
          </w:p>
          <w:p>
            <w:pPr>
              <w:spacing w:line="360" w:lineRule="auto"/>
            </w:pPr>
            <w:r>
              <w:rPr>
                <w:rFonts w:hint="eastAsia"/>
              </w:rPr>
              <w:t>（</w:t>
            </w:r>
            <w:r>
              <w:t>3</w:t>
            </w:r>
            <w:r>
              <w:rPr>
                <w:rFonts w:hint="eastAsia"/>
              </w:rPr>
              <w:t>）信用信息查询记录和证据留存具体方式：经采购人确认的查询结果网页截图作为查询记录和证据，与其他采购文件一并保存；</w:t>
            </w:r>
          </w:p>
          <w:p>
            <w:pPr>
              <w:spacing w:line="360" w:lineRule="auto"/>
              <w:rPr>
                <w:rFonts w:hint="eastAsia"/>
              </w:rPr>
            </w:pPr>
            <w:r>
              <w:rPr>
                <w:rFonts w:hint="eastAsia"/>
              </w:rPr>
              <w:t>（</w:t>
            </w:r>
            <w:r>
              <w:t>4</w:t>
            </w:r>
            <w:r>
              <w:rPr>
                <w:rFonts w:hint="eastAsia"/>
              </w:rPr>
              <w:t>）信用信息的使用原则：经采购人认定的被列入失信被执行人、重大税收违法案件当事人名单、政府采购严重违法失信行为记录名单的投标人，将拒绝其参与政府采购活动。</w:t>
            </w:r>
          </w:p>
          <w:p>
            <w:pPr>
              <w:spacing w:line="360" w:lineRule="auto"/>
            </w:pPr>
            <w:r>
              <w:rPr>
                <w:rFonts w:hint="eastAsia" w:eastAsia="宋体"/>
                <w:lang w:eastAsia="zh-CN"/>
              </w:rPr>
              <w:t>（</w:t>
            </w:r>
            <w:r>
              <w:rPr>
                <w:rFonts w:hint="eastAsia" w:eastAsia="宋体"/>
                <w:lang w:val="en-US" w:eastAsia="zh-CN"/>
              </w:rPr>
              <w:t>5</w:t>
            </w:r>
            <w:r>
              <w:rPr>
                <w:rFonts w:hint="eastAsia" w:eastAsia="宋体"/>
                <w:lang w:eastAsia="zh-CN"/>
              </w:rPr>
              <w:t>）</w:t>
            </w:r>
            <w:r>
              <w:rPr>
                <w:rFonts w:hint="eastAsia" w:ascii="Times New Roman" w:hAnsi="Times New Roman" w:eastAsia="宋体" w:cs="Times New Roman"/>
                <w:kern w:val="2"/>
                <w:sz w:val="21"/>
                <w:szCs w:val="24"/>
                <w:lang w:val="en-US" w:eastAsia="zh-CN" w:bidi="ar-SA"/>
              </w:rPr>
              <w:t>供应商无需提供不良信用记录，以</w:t>
            </w:r>
            <w:r>
              <w:rPr>
                <w:rFonts w:hint="eastAsia" w:eastAsia="宋体" w:cs="Times New Roman"/>
                <w:kern w:val="2"/>
                <w:sz w:val="21"/>
                <w:szCs w:val="24"/>
                <w:lang w:val="en-US" w:eastAsia="zh-CN" w:bidi="ar-SA"/>
              </w:rPr>
              <w:t>评标委员会</w:t>
            </w:r>
            <w:r>
              <w:rPr>
                <w:rFonts w:hint="eastAsia" w:ascii="Times New Roman" w:hAnsi="Times New Roman" w:eastAsia="宋体" w:cs="Times New Roman"/>
                <w:kern w:val="2"/>
                <w:sz w:val="21"/>
                <w:szCs w:val="24"/>
                <w:lang w:val="en-US" w:eastAsia="zh-CN" w:bidi="ar-SA"/>
              </w:rPr>
              <w:t>查询结果为准，</w:t>
            </w:r>
            <w:r>
              <w:rPr>
                <w:rFonts w:hint="eastAsia" w:eastAsia="宋体" w:cs="Times New Roman"/>
                <w:kern w:val="2"/>
                <w:sz w:val="21"/>
                <w:szCs w:val="24"/>
                <w:lang w:val="en-US" w:eastAsia="zh-CN" w:bidi="ar-SA"/>
              </w:rPr>
              <w:t>评标委员会</w:t>
            </w:r>
            <w:r>
              <w:rPr>
                <w:rFonts w:hint="eastAsia" w:ascii="Times New Roman" w:hAnsi="Times New Roman" w:eastAsia="宋体" w:cs="Times New Roman"/>
                <w:kern w:val="2"/>
                <w:sz w:val="21"/>
                <w:szCs w:val="24"/>
                <w:lang w:val="en-US" w:eastAsia="zh-CN" w:bidi="ar-SA"/>
              </w:rPr>
              <w:t>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szCs w:val="21"/>
              </w:rPr>
              <w:t>投标人须具备的特殊资质证书</w:t>
            </w:r>
          </w:p>
        </w:tc>
        <w:tc>
          <w:tcPr>
            <w:tcW w:w="5954" w:type="dxa"/>
            <w:vAlign w:val="center"/>
          </w:tcPr>
          <w:p>
            <w:pPr>
              <w:spacing w:line="360" w:lineRule="auto"/>
              <w:rPr>
                <w:rFonts w:hint="eastAsia" w:eastAsia="宋体" w:asciiTheme="minorEastAsia" w:hAnsiTheme="minorEastAsia"/>
                <w:b/>
                <w:bCs/>
                <w:szCs w:val="21"/>
                <w:lang w:eastAsia="zh-CN"/>
              </w:rPr>
            </w:pPr>
            <w:r>
              <w:rPr>
                <w:rFonts w:hint="eastAsia" w:ascii="Times New Roman" w:hAnsi="Times New Roman" w:eastAsia="宋体" w:cs="Times New Roman"/>
                <w:b/>
                <w:bCs/>
                <w:kern w:val="2"/>
                <w:sz w:val="21"/>
                <w:szCs w:val="24"/>
                <w:lang w:val="zh-CN" w:eastAsia="zh-CN" w:bidi="ar-SA"/>
              </w:rPr>
              <w:t>房地产开发企业资质证书</w:t>
            </w:r>
            <w:r>
              <w:rPr>
                <w:rFonts w:hint="eastAsia" w:cs="Times New Roman"/>
                <w:b/>
                <w:bCs/>
                <w:kern w:val="2"/>
                <w:sz w:val="21"/>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lang w:val="zh-CN"/>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见投标文件有关格式。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Theme="minorEastAsia" w:hAnsiTheme="minorEastAsia"/>
                <w:b/>
                <w:sz w:val="24"/>
              </w:rPr>
            </w:pPr>
            <w:r>
              <w:rPr>
                <w:rFonts w:hint="eastAsia" w:ascii="楷体" w:hAnsi="楷体" w:eastAsia="楷体"/>
                <w:color w:val="000000"/>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rPr>
            </w:pPr>
            <w:r>
              <w:rPr>
                <w:rFonts w:hint="eastAsia" w:ascii="楷体" w:hAnsi="楷体" w:eastAsia="楷体"/>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ascii="楷体" w:hAnsi="楷体" w:eastAsia="楷体"/>
                <w:color w:val="000000"/>
                <w:sz w:val="24"/>
              </w:rPr>
              <w:t>③</w:t>
            </w:r>
            <w:r>
              <w:rPr>
                <w:rFonts w:hint="eastAsia" w:ascii="楷体" w:hAnsi="楷体" w:eastAsia="楷体"/>
                <w:color w:val="000000"/>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tc>
      </w:tr>
    </w:tbl>
    <w:p>
      <w:pPr>
        <w:pStyle w:val="15"/>
        <w:spacing w:line="360" w:lineRule="auto"/>
        <w:contextualSpacing/>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2"/>
          <w:szCs w:val="21"/>
          <w:lang w:val="zh-CN"/>
        </w:rPr>
        <w:t>二、评标</w:t>
      </w:r>
    </w:p>
    <w:p>
      <w:pPr>
        <w:pStyle w:val="15"/>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（一）评标方法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lang w:val="zh-CN"/>
        </w:rPr>
      </w:pPr>
      <w:r>
        <w:rPr>
          <w:rFonts w:hint="eastAsia" w:asciiTheme="minorEastAsia" w:hAnsiTheme="minorEastAsia" w:eastAsiaTheme="minorEastAsia" w:cstheme="minorEastAsia"/>
          <w:b/>
          <w:bCs/>
          <w:sz w:val="24"/>
          <w:lang w:val="zh-CN"/>
        </w:rPr>
        <w:t>本项目采用最低评标价</w:t>
      </w:r>
      <w:r>
        <w:rPr>
          <w:rFonts w:hint="eastAsia" w:asciiTheme="minorEastAsia" w:hAnsiTheme="minorEastAsia" w:eastAsiaTheme="minorEastAsia" w:cstheme="minorEastAsia"/>
          <w:b/>
          <w:bCs/>
          <w:color w:val="auto"/>
          <w:sz w:val="24"/>
          <w:lang w:val="zh-CN"/>
        </w:rPr>
        <w:t>法，评标委员会应当从质量和服务均能满足招标文件实质性响应要求的供应商中，按照报价由低到高依次排出中标候选人顺序，推荐三名中标候选人，并编写评审报告。报价相同的，在相同最低报价的供应商中采取随机抽取方式确定。</w:t>
      </w:r>
    </w:p>
    <w:p>
      <w:pPr>
        <w:pStyle w:val="15"/>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2" w:firstLineChars="200"/>
        <w:contextualSpacing/>
        <w:textAlignment w:val="auto"/>
        <w:rPr>
          <w:rFonts w:hAnsi="宋体" w:cs="仿宋_GB2312"/>
          <w:b/>
          <w:sz w:val="24"/>
          <w:szCs w:val="24"/>
          <w:lang w:val="zh-CN"/>
        </w:rPr>
      </w:pPr>
      <w:r>
        <w:rPr>
          <w:rFonts w:hAnsi="宋体" w:cs="仿宋_GB2312"/>
          <w:b/>
          <w:sz w:val="24"/>
          <w:szCs w:val="24"/>
          <w:lang w:val="zh-CN"/>
        </w:rPr>
        <w:t>评标委员会负责具体评标事务，并独立履行下列职责</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175"/>
        <w:contextualSpacing/>
        <w:textAlignment w:val="auto"/>
        <w:rPr>
          <w:rFonts w:hAnsi="宋体" w:cs="仿宋_GB2312"/>
          <w:b/>
          <w:sz w:val="24"/>
          <w:szCs w:val="24"/>
          <w:lang w:val="zh-CN"/>
        </w:rPr>
      </w:pPr>
      <w:r>
        <w:rPr>
          <w:rFonts w:hint="eastAsia" w:hAnsi="宋体" w:cs="仿宋_GB2312"/>
          <w:b/>
          <w:sz w:val="24"/>
          <w:szCs w:val="24"/>
          <w:lang w:val="zh-CN"/>
        </w:rPr>
        <w:t>1、</w:t>
      </w:r>
      <w:r>
        <w:rPr>
          <w:rFonts w:hAnsi="宋体" w:cs="仿宋_GB2312"/>
          <w:b/>
          <w:sz w:val="24"/>
          <w:szCs w:val="24"/>
          <w:lang w:val="zh-CN"/>
        </w:rPr>
        <w:t>审查、评价投标文件是否符合招标文件的商务、技术等实质性要求；</w:t>
      </w:r>
    </w:p>
    <w:p>
      <w:pPr>
        <w:pStyle w:val="15"/>
        <w:spacing w:line="360" w:lineRule="auto"/>
        <w:ind w:firstLine="480" w:firstLineChars="200"/>
        <w:contextualSpacing/>
        <w:rPr>
          <w:rFonts w:hAnsi="宋体" w:cs="仿宋_GB2312"/>
          <w:sz w:val="24"/>
          <w:szCs w:val="24"/>
          <w:lang w:val="zh-CN"/>
        </w:rPr>
      </w:pPr>
      <w:r>
        <w:rPr>
          <w:rFonts w:hint="eastAsia" w:hAnsi="宋体" w:cs="仿宋_GB2312"/>
          <w:sz w:val="24"/>
          <w:szCs w:val="24"/>
          <w:lang w:val="zh-CN"/>
        </w:rPr>
        <w:t>评标委员会对符合资格的投标人的投标文件进行符合性审查，以确定其是否满足招标文件的商务、技术等实质性要求。</w:t>
      </w:r>
    </w:p>
    <w:p>
      <w:pPr>
        <w:spacing w:line="440" w:lineRule="exact"/>
        <w:ind w:firstLine="480" w:firstLineChars="200"/>
        <w:rPr>
          <w:rFonts w:hAnsi="宋体" w:cs="仿宋_GB2312"/>
          <w:sz w:val="24"/>
          <w:lang w:val="zh-CN"/>
        </w:rPr>
      </w:pPr>
      <w:r>
        <w:rPr>
          <w:rFonts w:hint="eastAsia" w:hAnsi="宋体" w:cs="仿宋_GB2312"/>
          <w:sz w:val="24"/>
          <w:lang w:val="zh-CN"/>
        </w:rPr>
        <w:t>注：符合性审查中所涉及到的证书及材料，均须在电子投标文件中提供原件扫描件（或图片）。</w:t>
      </w:r>
    </w:p>
    <w:p>
      <w:pPr>
        <w:pStyle w:val="15"/>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Ansi="宋体" w:cs="仿宋_GB2312"/>
          <w:b/>
          <w:sz w:val="24"/>
          <w:szCs w:val="24"/>
          <w:lang w:val="zh-CN"/>
        </w:rPr>
      </w:pPr>
      <w:r>
        <w:rPr>
          <w:rFonts w:hint="eastAsia" w:hAnsi="宋体" w:cs="仿宋_GB2312"/>
          <w:b/>
          <w:sz w:val="24"/>
          <w:szCs w:val="24"/>
          <w:lang w:val="zh-CN"/>
        </w:rPr>
        <w:t>2、</w:t>
      </w:r>
      <w:r>
        <w:rPr>
          <w:rFonts w:hAnsi="宋体" w:cs="仿宋_GB2312"/>
          <w:b/>
          <w:sz w:val="24"/>
          <w:szCs w:val="24"/>
          <w:lang w:val="zh-CN"/>
        </w:rPr>
        <w:t>要求投标人对投标文件有关事项作出澄清或者说明；</w:t>
      </w:r>
    </w:p>
    <w:p>
      <w:pPr>
        <w:pStyle w:val="15"/>
        <w:spacing w:line="360" w:lineRule="auto"/>
        <w:ind w:firstLine="480" w:firstLineChars="20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hAnsi="宋体" w:cs="仿宋_GB2312"/>
          <w:sz w:val="24"/>
          <w:szCs w:val="24"/>
          <w:lang w:val="zh-CN"/>
        </w:rPr>
      </w:pPr>
      <w:r>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numPr>
          <w:ilvl w:val="0"/>
          <w:numId w:val="8"/>
        </w:numPr>
        <w:spacing w:line="360" w:lineRule="auto"/>
        <w:ind w:firstLine="465"/>
        <w:contextualSpacing/>
        <w:rPr>
          <w:rFonts w:hAnsi="宋体" w:cs="仿宋_GB2312"/>
          <w:b/>
          <w:sz w:val="24"/>
          <w:szCs w:val="24"/>
          <w:lang w:val="zh-CN"/>
        </w:rPr>
      </w:pPr>
      <w:r>
        <w:rPr>
          <w:rFonts w:hAnsi="宋体" w:cs="仿宋_GB2312"/>
          <w:b/>
          <w:sz w:val="24"/>
          <w:szCs w:val="24"/>
          <w:lang w:val="zh-CN"/>
        </w:rPr>
        <w:t>对投标文件进行比较和评价；</w:t>
      </w:r>
    </w:p>
    <w:p>
      <w:pPr>
        <w:pStyle w:val="15"/>
        <w:spacing w:line="360" w:lineRule="auto"/>
        <w:ind w:firstLine="420" w:firstLineChars="175"/>
        <w:contextualSpacing/>
        <w:rPr>
          <w:rFonts w:hAnsi="宋体" w:cs="仿宋_GB2312"/>
          <w:sz w:val="24"/>
          <w:szCs w:val="24"/>
          <w:lang w:val="zh-CN"/>
        </w:rPr>
      </w:pPr>
      <w:r>
        <w:rPr>
          <w:rFonts w:hint="eastAsia" w:hAnsi="宋体" w:cs="仿宋_GB2312"/>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5"/>
        <w:spacing w:line="360" w:lineRule="auto"/>
        <w:ind w:firstLine="480" w:firstLineChars="200"/>
        <w:contextualSpacing/>
        <w:rPr>
          <w:rFonts w:hAnsi="宋体" w:cs="仿宋_GB2312"/>
          <w:sz w:val="24"/>
          <w:szCs w:val="24"/>
          <w:lang w:val="zh-CN"/>
        </w:rPr>
      </w:pPr>
      <w:r>
        <w:rPr>
          <w:rFonts w:hint="eastAsia" w:hAnsi="宋体" w:cs="仿宋_GB2312"/>
          <w:sz w:val="24"/>
          <w:szCs w:val="24"/>
          <w:lang w:val="zh-CN"/>
        </w:rPr>
        <w:t>注：评标标准中所涉及到的证书及材料，均须在电子投标文件中提供原件的扫描件（或图片）。</w:t>
      </w:r>
    </w:p>
    <w:p>
      <w:pPr>
        <w:pStyle w:val="15"/>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（1）价格分计算</w:t>
      </w:r>
    </w:p>
    <w:p>
      <w:pPr>
        <w:pStyle w:val="15"/>
        <w:spacing w:line="360" w:lineRule="auto"/>
        <w:ind w:firstLine="480" w:firstLineChars="20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hAnsi="宋体" w:cs="仿宋_GB2312"/>
          <w:sz w:val="24"/>
          <w:szCs w:val="24"/>
          <w:lang w:val="zh-CN"/>
        </w:rPr>
      </w:pPr>
      <w:r>
        <w:rPr>
          <w:rFonts w:hint="eastAsia" w:hAnsi="宋体" w:cs="仿宋_GB2312"/>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hAnsi="宋体"/>
          <w:color w:val="000000"/>
          <w:sz w:val="24"/>
          <w:szCs w:val="24"/>
        </w:rPr>
      </w:pPr>
      <w:r>
        <w:rPr>
          <w:rFonts w:hint="eastAsia" w:hAnsi="宋体" w:cs="仿宋_GB2312"/>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hAnsi="宋体"/>
          <w:color w:val="000000"/>
          <w:sz w:val="24"/>
          <w:szCs w:val="24"/>
        </w:rPr>
        <w:t>残疾人福利性单位属于小型、微型企业的，不重复享受政策。</w:t>
      </w:r>
    </w:p>
    <w:p>
      <w:pPr>
        <w:pStyle w:val="15"/>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（2）</w:t>
      </w:r>
      <w:r>
        <w:rPr>
          <w:rFonts w:hAnsi="宋体" w:cs="仿宋_GB2312"/>
          <w:b/>
          <w:sz w:val="24"/>
          <w:szCs w:val="24"/>
          <w:lang w:val="zh-CN"/>
        </w:rPr>
        <w:t>关于相同品牌产品</w:t>
      </w:r>
      <w:r>
        <w:rPr>
          <w:rFonts w:hint="eastAsia" w:hAnsi="宋体" w:cs="仿宋_GB2312"/>
          <w:b/>
          <w:sz w:val="24"/>
          <w:szCs w:val="24"/>
          <w:lang w:val="zh-CN"/>
        </w:rPr>
        <w:t>(服务类项目不适用本条款规定)</w:t>
      </w:r>
    </w:p>
    <w:p>
      <w:pPr>
        <w:pStyle w:val="15"/>
        <w:spacing w:line="360" w:lineRule="auto"/>
        <w:ind w:firstLine="465"/>
        <w:contextualSpacing/>
        <w:rPr>
          <w:rFonts w:hAnsi="宋体" w:cs="仿宋_GB2312"/>
          <w:color w:val="auto"/>
          <w:sz w:val="24"/>
          <w:szCs w:val="24"/>
          <w:lang w:val="zh-CN"/>
        </w:rPr>
      </w:pPr>
      <w:r>
        <w:rPr>
          <w:rFonts w:hAnsi="宋体" w:cs="仿宋_GB2312"/>
          <w:color w:val="auto"/>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hAnsi="宋体" w:cs="仿宋_GB2312"/>
          <w:color w:val="auto"/>
          <w:sz w:val="24"/>
          <w:szCs w:val="24"/>
          <w:lang w:val="zh-CN"/>
        </w:rPr>
        <w:t>采取随机抽取</w:t>
      </w:r>
      <w:r>
        <w:rPr>
          <w:rFonts w:hAnsi="宋体" w:cs="仿宋_GB2312"/>
          <w:color w:val="auto"/>
          <w:sz w:val="24"/>
          <w:szCs w:val="24"/>
          <w:lang w:val="zh-CN"/>
        </w:rPr>
        <w:t>方式确定一个参加评标的投标人，其他投标无效。</w:t>
      </w:r>
    </w:p>
    <w:p>
      <w:pPr>
        <w:pStyle w:val="15"/>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int="eastAsia" w:hAnsi="宋体" w:cs="仿宋_GB2312"/>
          <w:sz w:val="24"/>
          <w:szCs w:val="24"/>
          <w:lang w:val="zh-CN"/>
        </w:rPr>
        <w:t>（</w:t>
      </w:r>
      <w:r>
        <w:rPr>
          <w:rFonts w:hAnsi="宋体" w:cs="仿宋_GB2312"/>
          <w:sz w:val="24"/>
          <w:szCs w:val="24"/>
          <w:lang w:val="zh-CN"/>
        </w:rPr>
        <w:t>非单一产品采购项目，多家投标人提供的核心产品品牌相同</w:t>
      </w:r>
      <w:r>
        <w:rPr>
          <w:rFonts w:hint="eastAsia" w:hAnsi="宋体" w:cs="仿宋_GB2312"/>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hAnsi="宋体" w:cs="仿宋_GB2312"/>
          <w:sz w:val="24"/>
          <w:szCs w:val="24"/>
          <w:lang w:val="zh-CN"/>
        </w:rPr>
        <w:t>由采购人或者采购人委托评标委员会</w:t>
      </w:r>
      <w:r>
        <w:rPr>
          <w:rFonts w:hAnsi="宋体" w:cs="仿宋_GB2312"/>
          <w:sz w:val="24"/>
          <w:szCs w:val="24"/>
          <w:lang w:val="zh-CN"/>
        </w:rPr>
        <w:t>采取随机抽取方式确定</w:t>
      </w:r>
      <w:r>
        <w:rPr>
          <w:rFonts w:hint="eastAsia" w:hAnsi="宋体" w:cs="仿宋_GB2312"/>
          <w:sz w:val="24"/>
          <w:szCs w:val="24"/>
          <w:lang w:val="zh-CN"/>
        </w:rPr>
        <w:t>一个投标人获得中标人推荐资格</w:t>
      </w:r>
      <w:r>
        <w:rPr>
          <w:rFonts w:hAnsi="宋体" w:cs="仿宋_GB2312"/>
          <w:sz w:val="24"/>
          <w:szCs w:val="24"/>
          <w:lang w:val="zh-CN"/>
        </w:rPr>
        <w:t>，其他同品牌投标人不作为中标候选人。</w:t>
      </w:r>
    </w:p>
    <w:p>
      <w:pPr>
        <w:pStyle w:val="15"/>
        <w:spacing w:line="360" w:lineRule="auto"/>
        <w:ind w:firstLine="482" w:firstLineChars="200"/>
        <w:contextualSpacing/>
        <w:rPr>
          <w:rFonts w:cs="仿宋_GB2312" w:asciiTheme="minorEastAsia" w:hAnsiTheme="minorEastAsia" w:eastAsiaTheme="minorEastAsia"/>
          <w:b/>
          <w:sz w:val="24"/>
          <w:szCs w:val="24"/>
          <w:lang w:val="zh-CN"/>
        </w:rPr>
      </w:pPr>
      <w:r>
        <w:rPr>
          <w:rFonts w:hint="eastAsia" w:asciiTheme="minorEastAsia" w:hAnsiTheme="minorEastAsia" w:eastAsiaTheme="minorEastAsia"/>
          <w:b/>
          <w:color w:val="000000"/>
          <w:sz w:val="24"/>
          <w:szCs w:val="24"/>
        </w:rPr>
        <w:t>（3）强制采购节能产品和优先采购节能产品、优先采购环保产品</w:t>
      </w:r>
    </w:p>
    <w:p>
      <w:pPr>
        <w:pStyle w:val="15"/>
        <w:spacing w:line="360" w:lineRule="auto"/>
        <w:ind w:firstLine="465"/>
        <w:contextualSpacing/>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1）对《节能产品政府采购品目清单》所列的政府强制采购节能产品</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投标人所投其他产品若属于《节能产品政府采购品目清单》优先采购产品，</w:t>
      </w:r>
      <w:r>
        <w:rPr>
          <w:rFonts w:hint="eastAsia" w:cs="仿宋_GB2312" w:asciiTheme="minorEastAsia" w:hAnsiTheme="minorEastAsia"/>
          <w:sz w:val="24"/>
          <w:szCs w:val="24"/>
          <w:lang w:val="zh-CN"/>
        </w:rPr>
        <w:t>投标文件中应提供</w:t>
      </w:r>
      <w:r>
        <w:rPr>
          <w:rFonts w:hint="eastAsia" w:cs="仿宋_GB2312" w:asciiTheme="minorEastAsia" w:hAnsiTheme="minorEastAsia" w:eastAsiaTheme="minorEastAsia"/>
          <w:sz w:val="24"/>
          <w:szCs w:val="24"/>
          <w:lang w:val="zh-CN"/>
        </w:rPr>
        <w:t>具有国家确定的认证机构出具的、处于有效期之内的节能产品认证证书</w:t>
      </w:r>
      <w:r>
        <w:rPr>
          <w:rFonts w:hint="eastAsia" w:cs="仿宋_GB2312" w:asciiTheme="minorEastAsia" w:hAnsiTheme="minorEastAsia"/>
          <w:sz w:val="24"/>
          <w:szCs w:val="24"/>
          <w:lang w:val="zh-CN"/>
        </w:rPr>
        <w:t>，评标委员会根据本项目评标标准予以判定并赋分。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2）</w:t>
      </w:r>
      <w:r>
        <w:rPr>
          <w:rFonts w:hint="eastAsia" w:cs="仿宋_GB2312" w:asciiTheme="minorEastAsia" w:hAnsiTheme="minorEastAsia"/>
          <w:sz w:val="24"/>
          <w:szCs w:val="24"/>
          <w:lang w:val="zh-CN"/>
        </w:rPr>
        <w:t>投标人所投产品若属于《环境标志产品政府采购品目清单》内产品，投标文件中应提供</w:t>
      </w:r>
      <w:r>
        <w:rPr>
          <w:rFonts w:hint="eastAsia" w:cs="仿宋_GB2312" w:asciiTheme="minorEastAsia" w:hAnsiTheme="minorEastAsia" w:eastAsiaTheme="minorEastAsia"/>
          <w:sz w:val="24"/>
          <w:szCs w:val="24"/>
          <w:lang w:val="zh-CN"/>
        </w:rPr>
        <w:t>具有国家确定的认证机构出具的、处于有效期之内的环境标志产品认证证书</w:t>
      </w:r>
      <w:r>
        <w:rPr>
          <w:rFonts w:hint="eastAsia" w:cs="仿宋_GB2312" w:asciiTheme="minorEastAsia" w:hAnsiTheme="minorEastAsia"/>
          <w:sz w:val="24"/>
          <w:szCs w:val="24"/>
          <w:lang w:val="zh-CN"/>
        </w:rPr>
        <w:t>，</w:t>
      </w:r>
      <w:r>
        <w:rPr>
          <w:rFonts w:hint="eastAsia" w:cs="仿宋_GB2312" w:asciiTheme="minorEastAsia" w:hAnsiTheme="minorEastAsia" w:eastAsiaTheme="minorEastAsia"/>
          <w:sz w:val="24"/>
          <w:szCs w:val="24"/>
          <w:lang w:val="zh-CN"/>
        </w:rPr>
        <w:t>评标委员会根据本项目评标标准予以判定并赋分。</w:t>
      </w:r>
    </w:p>
    <w:p>
      <w:pPr>
        <w:pStyle w:val="15"/>
        <w:spacing w:line="360" w:lineRule="auto"/>
        <w:ind w:firstLine="482" w:firstLineChars="200"/>
        <w:contextualSpacing/>
        <w:rPr>
          <w:rFonts w:hAnsi="宋体"/>
          <w:b/>
          <w:sz w:val="24"/>
          <w:szCs w:val="24"/>
          <w:lang w:val="zh-CN"/>
        </w:rPr>
      </w:pPr>
      <w:r>
        <w:rPr>
          <w:rFonts w:hint="eastAsia" w:hAnsi="宋体"/>
          <w:b/>
          <w:sz w:val="24"/>
          <w:szCs w:val="24"/>
          <w:lang w:val="zh-CN"/>
        </w:rPr>
        <w:t>（4）关于强制性产品认证（本项目不适用）</w:t>
      </w:r>
    </w:p>
    <w:p>
      <w:pPr>
        <w:spacing w:line="360" w:lineRule="auto"/>
        <w:ind w:firstLine="480" w:firstLineChars="200"/>
        <w:contextualSpacing/>
        <w:rPr>
          <w:rFonts w:cs="宋体" w:asciiTheme="minorEastAsia" w:hAnsiTheme="minorEastAsia" w:eastAsiaTheme="minorEastAsia"/>
          <w:kern w:val="0"/>
          <w:sz w:val="24"/>
        </w:rPr>
      </w:pPr>
      <w:r>
        <w:rPr>
          <w:rFonts w:hint="eastAsia" w:cs="仿宋_GB2312" w:asciiTheme="minorEastAsia" w:hAnsiTheme="minorEastAsia" w:eastAsiaTheme="minorEastAsia"/>
          <w:sz w:val="24"/>
          <w:lang w:val="zh-CN"/>
        </w:rPr>
        <w:t>1）如投标人所投产品属于“中国强制性产品认证”（3C认证）范围内,则必须承诺采用</w:t>
      </w:r>
      <w:r>
        <w:rPr>
          <w:rFonts w:cs="仿宋_GB2312" w:asciiTheme="minorEastAsia" w:hAnsiTheme="minorEastAsia" w:eastAsiaTheme="minorEastAsia"/>
          <w:sz w:val="24"/>
          <w:lang w:val="zh-CN"/>
        </w:rPr>
        <w:t>《中华人民共和国实施强制性产品认证的产品目录》</w:t>
      </w:r>
      <w:r>
        <w:rPr>
          <w:rFonts w:hint="eastAsia" w:cs="仿宋_GB2312" w:asciiTheme="minorEastAsia" w:hAnsiTheme="minorEastAsia" w:eastAsiaTheme="minorEastAsia"/>
          <w:sz w:val="24"/>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eastAsiaTheme="minorEastAsia"/>
          <w:sz w:val="24"/>
          <w:lang w:val="zh-CN"/>
        </w:rPr>
      </w:pPr>
      <w:r>
        <w:rPr>
          <w:rFonts w:hint="eastAsia" w:cs="宋体" w:asciiTheme="minorEastAsia" w:hAnsiTheme="minorEastAsia" w:eastAsiaTheme="minorEastAsia"/>
          <w:kern w:val="0"/>
          <w:sz w:val="24"/>
        </w:rPr>
        <w:t>2)投标人所投产品如被列入</w:t>
      </w:r>
      <w:r>
        <w:rPr>
          <w:rFonts w:cs="宋体" w:asciiTheme="minorEastAsia" w:hAnsiTheme="minorEastAsia" w:eastAsiaTheme="minorEastAsia"/>
          <w:kern w:val="0"/>
          <w:sz w:val="24"/>
        </w:rPr>
        <w:t>《信息安全产品强制性认证目录》，</w:t>
      </w:r>
      <w:r>
        <w:rPr>
          <w:rFonts w:hint="eastAsia" w:cs="仿宋_GB2312" w:asciiTheme="minorEastAsia" w:hAnsiTheme="minorEastAsia" w:eastAsiaTheme="minorEastAsia"/>
          <w:sz w:val="24"/>
          <w:lang w:val="zh-CN"/>
        </w:rPr>
        <w:t>则投标文件中应根据本项目招标文件“第二章 项目需求”</w:t>
      </w:r>
      <w:r>
        <w:rPr>
          <w:rFonts w:cs="仿宋_GB2312" w:asciiTheme="minorEastAsia" w:hAnsiTheme="minorEastAsia" w:eastAsiaTheme="minorEastAsia"/>
          <w:sz w:val="24"/>
          <w:lang w:val="zh-CN"/>
        </w:rPr>
        <w:t>提供</w:t>
      </w:r>
      <w:r>
        <w:rPr>
          <w:rFonts w:hint="eastAsia" w:cs="仿宋_GB2312" w:asciiTheme="minorEastAsia" w:hAnsiTheme="minorEastAsia" w:eastAsiaTheme="minorEastAsia"/>
          <w:sz w:val="24"/>
          <w:lang w:val="zh-CN"/>
        </w:rPr>
        <w:t>：</w:t>
      </w:r>
    </w:p>
    <w:p>
      <w:pPr>
        <w:wordWrap w:val="0"/>
        <w:autoSpaceDE w:val="0"/>
        <w:autoSpaceDN w:val="0"/>
        <w:spacing w:line="360" w:lineRule="auto"/>
        <w:ind w:firstLine="480" w:firstLineChars="200"/>
        <w:contextualSpacing/>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①中国信息安全认证中心官网（</w:t>
      </w:r>
      <w:r>
        <w:rPr>
          <w:rFonts w:cs="宋体" w:asciiTheme="minorEastAsia" w:hAnsiTheme="minorEastAsia" w:eastAsiaTheme="minorEastAsia"/>
          <w:kern w:val="0"/>
          <w:sz w:val="24"/>
        </w:rPr>
        <w:t>http://www.isccc.gov.cn/index.shtml</w:t>
      </w:r>
      <w:r>
        <w:rPr>
          <w:rFonts w:hint="eastAsia" w:cs="宋体" w:asciiTheme="minorEastAsia" w:hAnsiTheme="minorEastAsia" w:eastAsiaTheme="minorEastAsia"/>
          <w:kern w:val="0"/>
          <w:sz w:val="24"/>
        </w:rPr>
        <w:t>）产品查询结果截图并加盖投标人公章；</w:t>
      </w:r>
    </w:p>
    <w:p>
      <w:pPr>
        <w:wordWrap w:val="0"/>
        <w:autoSpaceDE w:val="0"/>
        <w:autoSpaceDN w:val="0"/>
        <w:spacing w:line="360" w:lineRule="auto"/>
        <w:ind w:firstLine="480" w:firstLineChars="200"/>
        <w:contextualSpacing/>
        <w:rPr>
          <w:rFonts w:cs="仿宋_GB2312" w:asciiTheme="minorEastAsia" w:hAnsiTheme="minorEastAsia" w:eastAsiaTheme="minorEastAsia"/>
          <w:sz w:val="24"/>
          <w:lang w:val="zh-CN"/>
        </w:rPr>
      </w:pPr>
      <w:r>
        <w:rPr>
          <w:rFonts w:hint="eastAsia" w:cs="宋体" w:asciiTheme="minorEastAsia" w:hAnsiTheme="minorEastAsia" w:eastAsiaTheme="minorEastAsia"/>
          <w:kern w:val="0"/>
          <w:sz w:val="24"/>
        </w:rPr>
        <w:t>②中国信息安全认证中心</w:t>
      </w:r>
      <w:r>
        <w:rPr>
          <w:rFonts w:hint="eastAsia" w:cs="仿宋_GB2312" w:asciiTheme="minorEastAsia" w:hAnsiTheme="minorEastAsia" w:eastAsiaTheme="minorEastAsia"/>
          <w:sz w:val="24"/>
          <w:lang w:val="zh-CN"/>
        </w:rPr>
        <w:t>颁发的《中国国家信息安全产品认证证书》加盖投标人公章的原件扫描件（或图片）。</w:t>
      </w:r>
    </w:p>
    <w:p>
      <w:pPr>
        <w:wordWrap w:val="0"/>
        <w:spacing w:line="360" w:lineRule="auto"/>
        <w:ind w:firstLine="480" w:firstLineChars="200"/>
        <w:contextualSpacing/>
        <w:rPr>
          <w:rFonts w:asciiTheme="minorEastAsia" w:hAnsiTheme="minorEastAsia" w:eastAsiaTheme="minorEastAsia"/>
          <w:sz w:val="24"/>
        </w:rPr>
      </w:pPr>
      <w:r>
        <w:rPr>
          <w:rFonts w:hint="eastAsia" w:cs="仿宋_GB2312" w:asciiTheme="minorEastAsia" w:hAnsiTheme="minorEastAsia" w:eastAsiaTheme="minorEastAsia"/>
          <w:sz w:val="24"/>
          <w:lang w:val="zh-CN"/>
        </w:rPr>
        <w:t>注：仅需提供序号</w:t>
      </w:r>
      <w:r>
        <w:rPr>
          <w:rFonts w:hint="eastAsia" w:asciiTheme="minorEastAsia" w:hAnsiTheme="minorEastAsia" w:eastAsiaTheme="minorEastAsia"/>
          <w:sz w:val="24"/>
        </w:rPr>
        <w:t>①～②其中之一即可。</w:t>
      </w:r>
    </w:p>
    <w:p>
      <w:pPr>
        <w:tabs>
          <w:tab w:val="left" w:pos="1260"/>
        </w:tabs>
        <w:autoSpaceDE w:val="0"/>
        <w:autoSpaceDN w:val="0"/>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（5）支持脱贫攻坚（物业服务项目）</w:t>
      </w:r>
    </w:p>
    <w:p>
      <w:pPr>
        <w:tabs>
          <w:tab w:val="left" w:pos="1260"/>
        </w:tabs>
        <w:autoSpaceDE w:val="0"/>
        <w:autoSpaceDN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82" w:firstLineChars="200"/>
        <w:contextualSpacing/>
        <w:rPr>
          <w:rFonts w:ascii="宋体" w:hAnsi="宋体" w:cs="仿宋_GB2312"/>
          <w:b/>
          <w:sz w:val="24"/>
          <w:lang w:val="zh-CN"/>
        </w:rPr>
      </w:pPr>
      <w:r>
        <w:rPr>
          <w:rFonts w:hint="eastAsia" w:ascii="宋体" w:hAnsi="宋体" w:cs="仿宋_GB2312"/>
          <w:b/>
          <w:sz w:val="24"/>
          <w:lang w:val="zh-CN"/>
        </w:rPr>
        <w:t>（6）投标无效情形</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e.不同投标人的投标文件相互混装。</w:t>
      </w:r>
    </w:p>
    <w:p>
      <w:pPr>
        <w:spacing w:line="360" w:lineRule="auto"/>
        <w:ind w:firstLine="482" w:firstLineChars="200"/>
        <w:contextualSpacing/>
        <w:rPr>
          <w:rFonts w:ascii="宋体" w:hAnsi="宋体" w:cs="仿宋_GB2312"/>
          <w:b/>
          <w:sz w:val="24"/>
          <w:lang w:val="zh-CN"/>
        </w:rPr>
      </w:pPr>
      <w:r>
        <w:rPr>
          <w:rFonts w:hint="eastAsia" w:ascii="宋体" w:hAnsi="宋体" w:cs="仿宋_GB2312"/>
          <w:b/>
          <w:sz w:val="24"/>
          <w:lang w:val="zh-CN"/>
        </w:rPr>
        <w:t>f.不同投标人电子投标文件记录的网卡MAC地址、CPU序号、硬盘序列号等硬件特征码均相同时，视为“不同投标人的投标文件由同一单位或者个人编制”或“不同投标人委托同一单位或者个人办理投标事宜”,其投标无效。</w:t>
      </w:r>
    </w:p>
    <w:p>
      <w:pPr>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5）</w:t>
      </w:r>
      <w:r>
        <w:rPr>
          <w:rFonts w:ascii="宋体" w:hAnsi="宋体" w:cs="仿宋_GB2312"/>
          <w:sz w:val="24"/>
          <w:lang w:val="zh-CN"/>
        </w:rPr>
        <w:t>法律、法规和招标文件规定的其他无效情形。</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931" w:type="dxa"/>
            <w:gridSpan w:val="4"/>
            <w:vAlign w:val="center"/>
          </w:tcPr>
          <w:p>
            <w:pPr>
              <w:adjustRightInd w:val="0"/>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adjustRightInd w:val="0"/>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进行了政策性价格扣除后的价格为最低价格。</w:t>
            </w:r>
          </w:p>
        </w:tc>
      </w:tr>
    </w:tbl>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备注：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a、不接受联合体投标的项目，本表中第2项、第3项情形不适用。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b、小型和微型企业产品包括货物及其提供的服务与工程。</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d、残疾人福利性单位属于小型、微型企业的，不重复享受政策。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w:t>
      </w:r>
      <w:r>
        <w:rPr>
          <w:rFonts w:hint="eastAsia" w:ascii="宋体" w:hAnsi="宋体" w:cs="仿宋_GB2312"/>
          <w:b/>
          <w:sz w:val="24"/>
          <w:szCs w:val="21"/>
        </w:rPr>
        <w:t>7</w:t>
      </w:r>
      <w:r>
        <w:rPr>
          <w:rFonts w:hint="eastAsia" w:ascii="宋体" w:hAnsi="宋体" w:cs="仿宋_GB2312"/>
          <w:b/>
          <w:sz w:val="24"/>
          <w:szCs w:val="21"/>
          <w:lang w:val="zh-CN"/>
        </w:rPr>
        <w:t>）</w:t>
      </w:r>
      <w:r>
        <w:rPr>
          <w:rFonts w:ascii="宋体" w:hAnsi="宋体" w:cs="仿宋_GB2312"/>
          <w:b/>
          <w:sz w:val="24"/>
          <w:szCs w:val="21"/>
          <w:lang w:val="zh-CN"/>
        </w:rPr>
        <w:t>评标委员会</w:t>
      </w:r>
      <w:r>
        <w:rPr>
          <w:rFonts w:hint="eastAsia" w:ascii="宋体" w:hAnsi="宋体" w:cs="仿宋_GB2312"/>
          <w:b/>
          <w:sz w:val="24"/>
          <w:szCs w:val="21"/>
          <w:lang w:val="zh-CN"/>
        </w:rPr>
        <w:t>争议处理</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8"/>
        </w:numPr>
        <w:tabs>
          <w:tab w:val="left" w:pos="1260"/>
        </w:tabs>
        <w:autoSpaceDE w:val="0"/>
        <w:autoSpaceDN w:val="0"/>
        <w:spacing w:line="360" w:lineRule="auto"/>
        <w:ind w:firstLine="465"/>
        <w:contextualSpacing/>
        <w:rPr>
          <w:rFonts w:cs="仿宋_GB2312" w:asciiTheme="minorEastAsia" w:hAnsiTheme="minorEastAsia" w:eastAsiaTheme="minorEastAsia"/>
          <w:b/>
          <w:sz w:val="24"/>
          <w:szCs w:val="21"/>
          <w:lang w:val="zh-CN"/>
        </w:rPr>
      </w:pPr>
      <w:r>
        <w:rPr>
          <w:rFonts w:ascii="宋体" w:hAnsi="宋体" w:cs="仿宋_GB2312"/>
          <w:b/>
          <w:sz w:val="24"/>
          <w:szCs w:val="21"/>
          <w:lang w:val="zh-CN"/>
        </w:rPr>
        <w:t>确定中标候选人名单，以及根据采购人委托直接确定中标人</w:t>
      </w:r>
      <w:r>
        <w:rPr>
          <w:rFonts w:hint="eastAsia" w:cs="仿宋_GB2312" w:asciiTheme="minorEastAsia" w:hAnsiTheme="minorEastAsia" w:eastAsiaTheme="minorEastAsia"/>
          <w:b/>
          <w:sz w:val="24"/>
          <w:szCs w:val="21"/>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sz w:val="24"/>
          <w:lang w:val="zh-CN"/>
        </w:rPr>
      </w:pPr>
      <w:r>
        <w:rPr>
          <w:rFonts w:hint="eastAsia" w:ascii="宋体" w:hAnsi="宋体" w:cs="仿宋_GB2312"/>
          <w:color w:val="auto"/>
          <w:sz w:val="24"/>
          <w:lang w:val="zh-CN"/>
        </w:rPr>
        <w:t>本</w:t>
      </w:r>
      <w:r>
        <w:rPr>
          <w:rFonts w:hint="eastAsia" w:cs="仿宋_GB2312" w:asciiTheme="minorEastAsia" w:hAnsiTheme="minorEastAsia" w:eastAsiaTheme="minorEastAsia"/>
          <w:color w:val="auto"/>
          <w:sz w:val="24"/>
          <w:lang w:val="zh-CN"/>
        </w:rPr>
        <w:t>项目评标委会员向采购人</w:t>
      </w:r>
      <w:r>
        <w:rPr>
          <w:rFonts w:hint="eastAsia" w:ascii="宋体" w:hAnsi="宋体" w:cs="宋体"/>
          <w:color w:val="auto"/>
          <w:kern w:val="0"/>
          <w:sz w:val="24"/>
          <w:lang w:val="zh-CN"/>
        </w:rPr>
        <w:t>按照报价由低到高依次</w:t>
      </w:r>
      <w:r>
        <w:rPr>
          <w:rFonts w:hint="eastAsia" w:ascii="宋体" w:hAnsi="宋体" w:cs="宋体"/>
          <w:color w:val="auto"/>
          <w:kern w:val="0"/>
          <w:sz w:val="24"/>
          <w:lang w:val="zh-CN" w:eastAsia="zh-CN"/>
        </w:rPr>
        <w:t>的</w:t>
      </w:r>
      <w:r>
        <w:rPr>
          <w:rFonts w:hint="eastAsia" w:cs="仿宋_GB2312" w:asciiTheme="minorEastAsia" w:hAnsiTheme="minorEastAsia" w:eastAsiaTheme="minorEastAsia"/>
          <w:color w:val="auto"/>
          <w:sz w:val="24"/>
          <w:lang w:val="zh-CN"/>
        </w:rPr>
        <w:t>顺序推荐不少于3名中标候选人。</w:t>
      </w:r>
    </w:p>
    <w:p>
      <w:pPr>
        <w:spacing w:line="360" w:lineRule="auto"/>
        <w:ind w:firstLine="482" w:firstLineChars="200"/>
        <w:contextualSpacing/>
        <w:rPr>
          <w:rFonts w:cs="仿宋_GB2312" w:asciiTheme="minorEastAsia" w:hAnsiTheme="minorEastAsia" w:eastAsiaTheme="minorEastAsia"/>
          <w:b/>
          <w:color w:val="FF0000"/>
          <w:sz w:val="24"/>
          <w:szCs w:val="21"/>
          <w:lang w:val="zh-CN"/>
        </w:rPr>
      </w:pPr>
    </w:p>
    <w:p>
      <w:pPr>
        <w:pageBreakBefore/>
        <w:tabs>
          <w:tab w:val="left" w:pos="1260"/>
        </w:tabs>
        <w:autoSpaceDE w:val="0"/>
        <w:autoSpaceDN w:val="0"/>
        <w:adjustRightInd w:val="0"/>
        <w:spacing w:line="360" w:lineRule="auto"/>
        <w:contextualSpacing/>
        <w:jc w:val="center"/>
        <w:rPr>
          <w:rFonts w:ascii="宋体" w:cs="宋体"/>
          <w:b/>
          <w:kern w:val="0"/>
          <w:sz w:val="36"/>
          <w:szCs w:val="32"/>
        </w:rPr>
      </w:pPr>
      <w:r>
        <w:rPr>
          <w:rFonts w:hint="eastAsia" w:ascii="宋体" w:hAnsi="宋体" w:cs="宋体"/>
          <w:b/>
          <w:kern w:val="0"/>
          <w:sz w:val="36"/>
          <w:szCs w:val="32"/>
        </w:rPr>
        <w:t>第七章合同条款及格式</w:t>
      </w:r>
    </w:p>
    <w:p>
      <w:pPr>
        <w:spacing w:line="360" w:lineRule="auto"/>
        <w:jc w:val="center"/>
        <w:rPr>
          <w:rFonts w:ascii="宋体" w:cs="微软雅黑"/>
          <w:b/>
          <w:bCs/>
          <w:sz w:val="22"/>
          <w:szCs w:val="21"/>
        </w:rPr>
      </w:pPr>
      <w:r>
        <w:rPr>
          <w:rFonts w:hint="eastAsia" w:ascii="宋体" w:hAnsi="宋体" w:cs="微软雅黑"/>
          <w:b/>
          <w:bCs/>
          <w:sz w:val="22"/>
          <w:szCs w:val="21"/>
        </w:rPr>
        <w:t>（此合同仅供参考。以最终采购人与中标人签定的合同条款为准进行公示，</w:t>
      </w:r>
    </w:p>
    <w:p>
      <w:pPr>
        <w:spacing w:line="360" w:lineRule="auto"/>
        <w:jc w:val="center"/>
        <w:rPr>
          <w:rFonts w:ascii="宋体" w:cs="微软雅黑"/>
          <w:b/>
          <w:bCs/>
          <w:sz w:val="22"/>
          <w:szCs w:val="21"/>
        </w:rPr>
      </w:pPr>
      <w:r>
        <w:rPr>
          <w:rFonts w:hint="eastAsia" w:ascii="宋体" w:hAnsi="宋体" w:cs="微软雅黑"/>
          <w:b/>
          <w:bCs/>
          <w:sz w:val="22"/>
          <w:szCs w:val="21"/>
        </w:rPr>
        <w:t>最终签定合同的主要条款不能与招标文件有冲突）</w:t>
      </w:r>
    </w:p>
    <w:p>
      <w:pPr>
        <w:pStyle w:val="22"/>
        <w:spacing w:before="0" w:beforeAutospacing="0" w:after="0" w:afterAutospacing="0" w:line="360" w:lineRule="auto"/>
        <w:rPr>
          <w:rFonts w:asciiTheme="minorEastAsia" w:hAnsiTheme="minorEastAsia" w:eastAsiaTheme="minorEastAsia" w:cstheme="minorEastAsia"/>
          <w:kern w:val="2"/>
          <w:szCs w:val="21"/>
          <w:lang w:val="zh-CN"/>
        </w:rPr>
      </w:pPr>
      <w:r>
        <w:rPr>
          <w:rFonts w:hint="eastAsia" w:asciiTheme="minorEastAsia" w:hAnsiTheme="minorEastAsia" w:eastAsiaTheme="minorEastAsia" w:cstheme="minorEastAsia"/>
          <w:kern w:val="2"/>
          <w:szCs w:val="21"/>
          <w:lang w:val="zh-CN"/>
        </w:rPr>
        <w:t>甲方：</w:t>
      </w:r>
      <w:r>
        <w:rPr>
          <w:rFonts w:hint="eastAsia" w:asciiTheme="minorEastAsia" w:hAnsiTheme="minorEastAsia" w:eastAsiaTheme="minorEastAsia" w:cstheme="minorEastAsia"/>
          <w:kern w:val="2"/>
          <w:szCs w:val="21"/>
          <w:u w:val="single"/>
          <w:lang w:val="zh-CN"/>
        </w:rPr>
        <w:t>（采购人全称）</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kern w:val="2"/>
          <w:szCs w:val="21"/>
          <w:lang w:val="zh-CN"/>
        </w:rPr>
        <w:t>乙方：</w:t>
      </w:r>
      <w:r>
        <w:rPr>
          <w:rFonts w:hint="eastAsia" w:asciiTheme="minorEastAsia" w:hAnsiTheme="minorEastAsia" w:eastAsiaTheme="minorEastAsia" w:cstheme="minorEastAsia"/>
          <w:kern w:val="2"/>
          <w:szCs w:val="21"/>
          <w:u w:val="single"/>
          <w:lang w:val="zh-CN"/>
        </w:rPr>
        <w:t>（中标人全称）</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根据招标编号为</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的</w:t>
      </w:r>
      <w:r>
        <w:rPr>
          <w:rFonts w:hint="eastAsia" w:asciiTheme="minorEastAsia" w:hAnsiTheme="minorEastAsia" w:eastAsiaTheme="minorEastAsia" w:cstheme="minorEastAsia"/>
          <w:color w:val="000000"/>
          <w:szCs w:val="21"/>
          <w:u w:val="single"/>
        </w:rPr>
        <w:t>（填写“项目名称”）</w:t>
      </w:r>
      <w:r>
        <w:rPr>
          <w:rFonts w:hint="eastAsia" w:asciiTheme="minorEastAsia" w:hAnsiTheme="minorEastAsia" w:eastAsiaTheme="minorEastAsia" w:cstheme="minorEastAsia"/>
          <w:color w:val="000000"/>
          <w:szCs w:val="21"/>
        </w:rPr>
        <w:t>项目（以下简称：“本项目”）的招标结果，乙方为中标人。现经甲乙双方友好协商，就以下事项达成一致并签订本合同：</w:t>
      </w:r>
    </w:p>
    <w:p>
      <w:pPr>
        <w:pStyle w:val="22"/>
        <w:spacing w:before="0" w:beforeAutospacing="0" w:after="0" w:afterAutospacing="0" w:line="360" w:lineRule="auto"/>
        <w:ind w:firstLine="482"/>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1</w:t>
      </w:r>
      <w:r>
        <w:rPr>
          <w:rFonts w:hint="eastAsia" w:asciiTheme="minorEastAsia" w:hAnsiTheme="minorEastAsia" w:eastAsiaTheme="minorEastAsia" w:cstheme="minorEastAsia"/>
          <w:kern w:val="2"/>
          <w:szCs w:val="21"/>
          <w:lang w:val="zh-CN"/>
        </w:rPr>
        <w:t>、下列合同文件是构成本合同不可分割的部分</w:t>
      </w:r>
      <w:r>
        <w:rPr>
          <w:rFonts w:hint="eastAsia" w:asciiTheme="minorEastAsia" w:hAnsiTheme="minorEastAsia" w:eastAsiaTheme="minorEastAsia" w:cstheme="minorEastAsia"/>
          <w:kern w:val="2"/>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1.1合同条款；</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1.2招标文件、乙方的投标文件；</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1.3其他文件或材料：□无。□</w:t>
      </w:r>
      <w:r>
        <w:rPr>
          <w:rFonts w:hint="eastAsia" w:asciiTheme="minorEastAsia" w:hAnsiTheme="minorEastAsia" w:eastAsiaTheme="minorEastAsia" w:cstheme="minorEastAsia"/>
          <w:color w:val="000000"/>
          <w:szCs w:val="21"/>
          <w:u w:val="single"/>
        </w:rPr>
        <w:t>（按照实际情况编制填写需要增加的内容）</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2、合同标的</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kern w:val="2"/>
          <w:szCs w:val="21"/>
          <w:lang w:val="zh-CN"/>
        </w:rPr>
      </w:pPr>
      <w:r>
        <w:rPr>
          <w:rFonts w:hint="eastAsia" w:asciiTheme="minorEastAsia" w:hAnsiTheme="minorEastAsia" w:eastAsiaTheme="minorEastAsia" w:cstheme="minorEastAsia"/>
          <w:kern w:val="2"/>
          <w:szCs w:val="21"/>
          <w:lang w:val="zh-CN"/>
        </w:rPr>
        <w:t>3、合同总金额</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3.1合同总金额为人民币大写：</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元（￥</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4、合同标的交付时间、地点和条件</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4.1交付时间：</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4.2交付地点：</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4.3交付条件：</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5、合同标的应符合招标文件、乙方投标文件的规定或约定，具体如下：</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6、验收</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6.1验收应按照招标文件、乙方投标文件的规定或约定进行，具体如下：</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6.2本项目是否邀请其他投标人参与验收：</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sym w:font="Wingdings 2" w:char="00A3"/>
      </w:r>
      <w:r>
        <w:rPr>
          <w:rFonts w:hint="eastAsia" w:asciiTheme="minorEastAsia" w:hAnsiTheme="minorEastAsia" w:eastAsiaTheme="minorEastAsia" w:cstheme="minorEastAsia"/>
          <w:color w:val="000000"/>
          <w:szCs w:val="21"/>
        </w:rPr>
        <w:t>不邀请。□邀请，具体如下：</w:t>
      </w:r>
      <w:r>
        <w:rPr>
          <w:rFonts w:hint="eastAsia" w:asciiTheme="minorEastAsia" w:hAnsiTheme="minorEastAsia" w:eastAsiaTheme="minorEastAsia" w:cstheme="minorEastAsia"/>
          <w:color w:val="000000"/>
          <w:szCs w:val="21"/>
          <w:u w:val="single"/>
        </w:rPr>
        <w:t>（按照招标文件规定填写）</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7、合同款项的支付应按照招标文件的规定进行，具体如下：</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（按照实际情况编制填写，可以是表格或文字描述，包括一次性支付或分期支付等）</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8、履约担保</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□无。</w:t>
      </w:r>
      <w:r>
        <w:rPr>
          <w:rFonts w:hint="eastAsia" w:asciiTheme="minorEastAsia" w:hAnsiTheme="minorEastAsia" w:eastAsiaTheme="minorEastAsia" w:cstheme="minorEastAsia"/>
          <w:color w:val="000000"/>
          <w:szCs w:val="21"/>
        </w:rPr>
        <w:sym w:font="Wingdings 2" w:char="00A3"/>
      </w:r>
      <w:r>
        <w:rPr>
          <w:rFonts w:hint="eastAsia" w:asciiTheme="minorEastAsia" w:hAnsiTheme="minorEastAsia" w:eastAsiaTheme="minorEastAsia" w:cstheme="minorEastAsia"/>
          <w:color w:val="000000"/>
          <w:szCs w:val="21"/>
        </w:rPr>
        <w:t>有，具体如下：</w:t>
      </w:r>
      <w:r>
        <w:rPr>
          <w:rFonts w:hint="eastAsia" w:asciiTheme="minorEastAsia" w:hAnsiTheme="minorEastAsia" w:eastAsiaTheme="minorEastAsia" w:cstheme="minorEastAsia"/>
          <w:color w:val="000000"/>
          <w:szCs w:val="21"/>
          <w:u w:val="single"/>
        </w:rPr>
        <w:t>（按照招标文件规定填写）</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9、合同有效期</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10、违约责任</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11、知识产权</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12、解决争议的方法</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12.1甲、乙双方协商解决。</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12.2若协商解决不成，则通过下列途径之一解决：</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□提交仲裁委员会仲裁，具体如下：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□向人民法院提起诉讼，具体如下：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13、不可抗力</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14、合同条款</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（按照实际情况编制填写。招标文件第五章已有规定的，双方均不得变更或调整；招标文件第五章未作规定的，双方可通过友好协商进行约定）</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15、其他约定</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15.1合同文件与本合同具有同等法律效力。</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15.2本合同未尽事宜，双方可另行补充。</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15.3合同生效：自签订之日起生效。</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15.4本合同一式</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份，经双方授权代表签字并盖章后生效。甲方、乙方各执</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份，送</w:t>
      </w:r>
      <w:r>
        <w:rPr>
          <w:rFonts w:hint="eastAsia" w:asciiTheme="minorEastAsia" w:hAnsiTheme="minorEastAsia" w:eastAsiaTheme="minorEastAsia" w:cstheme="minorEastAsia"/>
          <w:color w:val="000000"/>
          <w:szCs w:val="21"/>
          <w:u w:val="single"/>
        </w:rPr>
        <w:t>（填写需要备案的监管部门的全称）</w:t>
      </w:r>
      <w:r>
        <w:rPr>
          <w:rFonts w:hint="eastAsia" w:asciiTheme="minorEastAsia" w:hAnsiTheme="minorEastAsia" w:eastAsiaTheme="minorEastAsia" w:cstheme="minorEastAsia"/>
          <w:color w:val="000000"/>
          <w:szCs w:val="21"/>
        </w:rPr>
        <w:t>备案</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份，具有同等效力。</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15.5其他：□无。□</w:t>
      </w:r>
      <w:r>
        <w:rPr>
          <w:rFonts w:hint="eastAsia" w:asciiTheme="minorEastAsia" w:hAnsiTheme="minorEastAsia" w:eastAsiaTheme="minorEastAsia" w:cstheme="minorEastAsia"/>
          <w:color w:val="000000"/>
          <w:szCs w:val="21"/>
          <w:u w:val="single"/>
        </w:rPr>
        <w:t>（按照实际情况编制填写需要增加的内容）</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甲方：                        乙方：</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住所：                        住所：</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法定代表人（单位负责人）：              法定代表人（单位负责人）：</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联系方法：                      联系方法：</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开户银行：                      开户银行：</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账号：                        账号：</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签订地点：</w:t>
      </w:r>
      <w:r>
        <w:rPr>
          <w:rFonts w:hint="eastAsia" w:asciiTheme="minorEastAsia" w:hAnsiTheme="minorEastAsia" w:eastAsiaTheme="minorEastAsia" w:cstheme="minorEastAsia"/>
          <w:color w:val="000000"/>
          <w:szCs w:val="21"/>
          <w:u w:val="single"/>
        </w:rPr>
        <w:t>                </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签订日期：</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月</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日</w:t>
      </w: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tabs>
          <w:tab w:val="left" w:pos="1260"/>
          <w:tab w:val="left" w:pos="2025"/>
        </w:tabs>
        <w:autoSpaceDE w:val="0"/>
        <w:autoSpaceDN w:val="0"/>
        <w:spacing w:line="360" w:lineRule="auto"/>
        <w:contextualSpacing/>
        <w:rPr>
          <w:rFonts w:cs="宋体" w:asciiTheme="minorEastAsia" w:hAnsiTheme="minorEastAsia"/>
          <w:b/>
          <w:kern w:val="0"/>
          <w:sz w:val="24"/>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jc w:val="right"/>
        <w:rPr>
          <w:rStyle w:val="31"/>
          <w:rFonts w:ascii="宋体" w:hAnsi="宋体"/>
        </w:rPr>
      </w:pPr>
    </w:p>
    <w:p>
      <w:pPr>
        <w:jc w:val="right"/>
        <w:rPr>
          <w:rStyle w:val="31"/>
          <w:rFonts w:ascii="宋体" w:hAnsi="宋体"/>
        </w:rPr>
      </w:pPr>
      <w:r>
        <w:rPr>
          <w:rStyle w:val="31"/>
          <w:rFonts w:hint="eastAsia" w:ascii="宋体" w:hAnsi="宋体"/>
        </w:rPr>
        <w:t>正本/副本</w:t>
      </w:r>
    </w:p>
    <w:p>
      <w:pPr>
        <w:jc w:val="left"/>
        <w:rPr>
          <w:rStyle w:val="31"/>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pStyle w:val="2"/>
        <w:ind w:firstLine="0" w:firstLineChars="0"/>
        <w:rPr>
          <w:rFonts w:hAnsi="宋体"/>
        </w:rPr>
      </w:pPr>
    </w:p>
    <w:p>
      <w:pPr>
        <w:pStyle w:val="2"/>
        <w:ind w:firstLine="0" w:firstLineChars="0"/>
        <w:rPr>
          <w:rFonts w:hAnsi="宋体"/>
        </w:rPr>
      </w:pPr>
    </w:p>
    <w:p>
      <w:pPr>
        <w:pStyle w:val="2"/>
        <w:ind w:firstLine="0" w:firstLineChars="0"/>
        <w:rPr>
          <w:rFonts w:hAnsi="宋体"/>
        </w:rPr>
      </w:pPr>
    </w:p>
    <w:p>
      <w:pPr>
        <w:rPr>
          <w:rFonts w:ascii="宋体" w:hAnsi="宋体" w:cs="微软雅黑"/>
          <w:sz w:val="28"/>
          <w:szCs w:val="28"/>
        </w:rPr>
      </w:pPr>
    </w:p>
    <w:p>
      <w:pPr>
        <w:pStyle w:val="2"/>
        <w:ind w:firstLine="280"/>
        <w:rPr>
          <w:rFonts w:hAnsi="宋体" w:cs="微软雅黑"/>
          <w:sz w:val="28"/>
          <w:szCs w:val="28"/>
        </w:rPr>
      </w:pPr>
    </w:p>
    <w:p>
      <w:pPr>
        <w:ind w:left="1079" w:leftChars="514" w:firstLine="1400" w:firstLineChars="500"/>
        <w:jc w:val="left"/>
        <w:rPr>
          <w:rFonts w:ascii="宋体" w:hAnsi="宋体" w:cs="微软雅黑"/>
          <w:sz w:val="28"/>
          <w:szCs w:val="28"/>
          <w:u w:val="single"/>
        </w:rPr>
      </w:pPr>
      <w:r>
        <w:rPr>
          <w:rFonts w:hint="eastAsia" w:ascii="宋体" w:hAnsi="宋体" w:cs="微软雅黑"/>
          <w:sz w:val="28"/>
          <w:szCs w:val="28"/>
        </w:rPr>
        <w:t>投  标  人：（盖单位章）</w:t>
      </w:r>
    </w:p>
    <w:p>
      <w:pPr>
        <w:ind w:left="1079" w:leftChars="514"/>
        <w:jc w:val="left"/>
        <w:rPr>
          <w:rFonts w:ascii="宋体" w:hAns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hAnsi="宋体"/>
          <w:b/>
          <w:snapToGrid w:val="0"/>
          <w:kern w:val="0"/>
          <w:sz w:val="36"/>
          <w:szCs w:val="36"/>
        </w:rPr>
      </w:pPr>
      <w:r>
        <w:rPr>
          <w:rFonts w:hint="eastAsia" w:ascii="宋体" w:hAnsi="宋体" w:cs="微软雅黑"/>
          <w:sz w:val="28"/>
          <w:szCs w:val="28"/>
        </w:rPr>
        <w:t>年    月    日</w:t>
      </w:r>
    </w:p>
    <w:p>
      <w:pPr>
        <w:jc w:val="center"/>
        <w:rPr>
          <w:rFonts w:ascii="方正小标宋简体" w:hAnsi="方正小标宋简体" w:eastAsia="方正小标宋简体" w:cs="方正小标宋简体"/>
          <w:sz w:val="32"/>
          <w:szCs w:val="32"/>
        </w:rPr>
      </w:pPr>
    </w:p>
    <w:p>
      <w:pPr>
        <w:pStyle w:val="9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rPr>
            </w:pPr>
            <w:r>
              <w:rPr>
                <w:rFonts w:hint="eastAsia" w:hAnsi="宋体" w:cs="Courier New"/>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cs="Courier New"/>
                <w:bCs/>
              </w:rPr>
            </w:pPr>
            <w:r>
              <w:rPr>
                <w:rFonts w:hint="eastAsia" w:hAnsi="宋体" w:cs="Courier New"/>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Courier New"/>
                <w:bCs/>
              </w:rPr>
            </w:pPr>
            <w:r>
              <w:rPr>
                <w:rFonts w:hint="eastAsia" w:hAnsi="宋体" w:cs="Courier New"/>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cs="Courier New"/>
                <w:bCs/>
              </w:rPr>
            </w:pPr>
            <w:r>
              <w:rPr>
                <w:rFonts w:hint="eastAsia" w:hAnsi="宋体" w:cs="宋体"/>
                <w:bCs/>
                <w:lang w:val="zh-CN"/>
              </w:rPr>
              <w:t>法定代表人（单位负责人）</w:t>
            </w:r>
            <w:r>
              <w:rPr>
                <w:rFonts w:hAnsi="宋体" w:cs="宋体"/>
                <w:bCs/>
                <w:lang w:val="zh-CN"/>
              </w:rPr>
              <w:t>资</w:t>
            </w:r>
            <w:r>
              <w:rPr>
                <w:rFonts w:hint="eastAsia" w:hAnsi="宋体" w:cs="宋体"/>
                <w:bCs/>
                <w:lang w:val="zh-CN"/>
              </w:rPr>
              <w:t>格</w:t>
            </w:r>
            <w:r>
              <w:rPr>
                <w:rFonts w:hAnsi="宋体" w:cs="宋体"/>
                <w:bCs/>
                <w:lang w:val="zh-CN"/>
              </w:rPr>
              <w:t>证</w:t>
            </w:r>
            <w:r>
              <w:rPr>
                <w:rFonts w:hint="eastAsia" w:hAnsi="宋体" w:cs="宋体"/>
                <w:bCs/>
                <w:lang w:val="zh-CN"/>
              </w:rPr>
              <w:t>明</w:t>
            </w:r>
            <w:r>
              <w:rPr>
                <w:rFonts w:hAnsi="宋体" w:cs="宋体"/>
                <w:bCs/>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cs="Courier New"/>
                <w:bCs/>
              </w:rPr>
            </w:pPr>
            <w:r>
              <w:rPr>
                <w:rFonts w:hint="eastAsia" w:hAnsi="宋体" w:cs="Courier New"/>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cs="Courier New"/>
                <w:bCs/>
              </w:rPr>
            </w:pPr>
            <w:r>
              <w:rPr>
                <w:rFonts w:hint="eastAsia" w:hAnsi="宋体" w:cs="Courier New"/>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cs="Courier New"/>
                <w:bCs/>
              </w:rPr>
            </w:pPr>
            <w:r>
              <w:rPr>
                <w:rFonts w:hint="eastAsia" w:hAnsi="宋体" w:cs="Courier New"/>
                <w:bCs/>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rPr>
            </w:pPr>
          </w:p>
        </w:tc>
        <w:tc>
          <w:tcPr>
            <w:tcW w:w="2268"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rPr>
            </w:pPr>
            <w:r>
              <w:rPr>
                <w:rFonts w:hint="eastAsia" w:hAnsi="宋体" w:cs="微软雅黑"/>
              </w:rPr>
              <w:t>技术人员职称证书</w:t>
            </w:r>
          </w:p>
        </w:tc>
        <w:tc>
          <w:tcPr>
            <w:tcW w:w="1559" w:type="dxa"/>
            <w:vAlign w:val="center"/>
          </w:tcPr>
          <w:p>
            <w:pPr>
              <w:pStyle w:val="15"/>
              <w:rPr>
                <w:rFonts w:cs="Courier New"/>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rPr>
            </w:pPr>
          </w:p>
        </w:tc>
        <w:tc>
          <w:tcPr>
            <w:tcW w:w="2268"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rPr>
            </w:pPr>
            <w:r>
              <w:rPr>
                <w:rFonts w:hint="eastAsia" w:hAnsi="宋体" w:cs="微软雅黑"/>
              </w:rPr>
              <w:t>用工合同</w:t>
            </w:r>
          </w:p>
        </w:tc>
        <w:tc>
          <w:tcPr>
            <w:tcW w:w="1559" w:type="dxa"/>
            <w:vAlign w:val="center"/>
          </w:tcPr>
          <w:p>
            <w:pPr>
              <w:pStyle w:val="15"/>
              <w:rPr>
                <w:rFonts w:cs="Courier New"/>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rPr>
            </w:pPr>
            <w:r>
              <w:rPr>
                <w:rFonts w:hint="eastAsia" w:hAnsi="宋体" w:cs="Courier New"/>
              </w:rPr>
              <w:t>供应商相关承诺函或声明</w:t>
            </w:r>
          </w:p>
        </w:tc>
        <w:tc>
          <w:tcPr>
            <w:tcW w:w="1559" w:type="dxa"/>
            <w:vAlign w:val="center"/>
          </w:tcPr>
          <w:p>
            <w:pPr>
              <w:pStyle w:val="15"/>
              <w:rPr>
                <w:rFonts w:cs="Courier New"/>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rPr>
            </w:pPr>
            <w:r>
              <w:rPr>
                <w:rFonts w:hint="eastAsia" w:hAnsi="宋体" w:cs="Courier New"/>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cs="Courier New"/>
              </w:rPr>
            </w:pPr>
            <w:r>
              <w:rPr>
                <w:rFonts w:hint="eastAsia" w:hAnsi="宋体" w:cs="微软雅黑"/>
                <w:bCs/>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rPr>
            </w:pPr>
            <w:r>
              <w:rPr>
                <w:rFonts w:hint="eastAsia" w:hAnsi="宋体" w:cs="宋体"/>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16</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技术方案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25</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26</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27</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28</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CCC强制性产品认证</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767" w:type="dxa"/>
            <w:gridSpan w:val="3"/>
            <w:vMerge w:val="restart"/>
            <w:vAlign w:val="center"/>
          </w:tcPr>
          <w:p>
            <w:r>
              <w:rPr>
                <w:rFonts w:ascii="宋体" w:hAnsi="宋体" w:cs="宋体"/>
                <w:kern w:val="0"/>
                <w:szCs w:val="21"/>
              </w:rPr>
              <w:t>信息安全产品强制性认证</w:t>
            </w:r>
          </w:p>
        </w:tc>
        <w:tc>
          <w:tcPr>
            <w:tcW w:w="1984" w:type="dxa"/>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认证机构颁发的认证证书</w:t>
            </w:r>
          </w:p>
        </w:tc>
        <w:tc>
          <w:tcPr>
            <w:tcW w:w="1559" w:type="dxa"/>
            <w:vMerge w:val="restart"/>
            <w:vAlign w:val="center"/>
          </w:tcPr>
          <w:p>
            <w:pPr>
              <w:jc w:val="center"/>
              <w:rPr>
                <w:szCs w:val="21"/>
              </w:rPr>
            </w:pPr>
          </w:p>
        </w:tc>
        <w:tc>
          <w:tcPr>
            <w:tcW w:w="1560" w:type="dxa"/>
            <w:vMerge w:val="restart"/>
            <w:tcBorders>
              <w:top w:val="single" w:color="auto" w:sz="4" w:space="0"/>
            </w:tcBorders>
            <w:vAlign w:val="center"/>
          </w:tcPr>
          <w:p>
            <w:pPr>
              <w:snapToGrid w:val="0"/>
              <w:spacing w:line="400" w:lineRule="exact"/>
              <w:rPr>
                <w:rFonts w:ascii="宋体" w:hAnsi="宋体" w:cs="微软雅黑"/>
                <w:szCs w:val="21"/>
              </w:rPr>
            </w:pPr>
          </w:p>
        </w:tc>
        <w:tc>
          <w:tcPr>
            <w:tcW w:w="2018" w:type="dxa"/>
            <w:vMerge w:val="restart"/>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767" w:type="dxa"/>
            <w:gridSpan w:val="3"/>
            <w:vMerge w:val="continue"/>
            <w:vAlign w:val="center"/>
          </w:tcPr>
          <w:p>
            <w:pPr>
              <w:rPr>
                <w:rFonts w:ascii="宋体" w:hAnsi="宋体" w:cs="宋体"/>
                <w:kern w:val="0"/>
                <w:szCs w:val="21"/>
              </w:rPr>
            </w:pPr>
          </w:p>
        </w:tc>
        <w:tc>
          <w:tcPr>
            <w:tcW w:w="1984" w:type="dxa"/>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中国信息安全认证中心官网产品查询结果截图</w:t>
            </w:r>
          </w:p>
        </w:tc>
        <w:tc>
          <w:tcPr>
            <w:tcW w:w="1559" w:type="dxa"/>
            <w:vMerge w:val="continue"/>
            <w:vAlign w:val="center"/>
          </w:tcPr>
          <w:p>
            <w:pPr>
              <w:jc w:val="center"/>
              <w:rPr>
                <w:szCs w:val="21"/>
              </w:rPr>
            </w:pPr>
          </w:p>
        </w:tc>
        <w:tc>
          <w:tcPr>
            <w:tcW w:w="1560" w:type="dxa"/>
            <w:vMerge w:val="continue"/>
            <w:vAlign w:val="center"/>
          </w:tcPr>
          <w:p>
            <w:pPr>
              <w:snapToGrid w:val="0"/>
              <w:spacing w:line="400" w:lineRule="exact"/>
              <w:rPr>
                <w:rFonts w:ascii="宋体" w:hAnsi="宋体" w:cs="微软雅黑"/>
                <w:szCs w:val="21"/>
              </w:rPr>
            </w:pPr>
          </w:p>
        </w:tc>
        <w:tc>
          <w:tcPr>
            <w:tcW w:w="2018" w:type="dxa"/>
            <w:vMerge w:val="continue"/>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30</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31</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32</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33</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rPr>
      </w:pPr>
      <w:r>
        <w:rPr>
          <w:rFonts w:hint="eastAsia" w:ascii="楷体" w:hAnsi="楷体" w:eastAsia="楷体"/>
          <w:color w:val="000000"/>
          <w:sz w:val="24"/>
        </w:rPr>
        <w:t>注：</w:t>
      </w:r>
      <w:r>
        <w:rPr>
          <w:rFonts w:hint="eastAsia" w:ascii="楷体" w:hAnsi="楷体" w:eastAsia="楷体"/>
          <w:sz w:val="24"/>
        </w:rPr>
        <w:t>①本表序号8请按照本采购文件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rPr>
      </w:pPr>
      <w:r>
        <w:rPr>
          <w:rFonts w:hint="eastAsia" w:ascii="楷体" w:hAnsi="楷体" w:eastAsia="楷体"/>
          <w:sz w:val="24"/>
        </w:rPr>
        <w:t>②本表序号10请按照本采购文件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rPr>
      </w:pPr>
      <w:r>
        <w:rPr>
          <w:rFonts w:hint="eastAsia" w:ascii="楷体" w:hAnsi="楷体" w:eastAsia="楷体"/>
          <w:sz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Theme="majorEastAsia" w:hAnsiTheme="majorEastAsia" w:eastAsiaTheme="majorEastAsia"/>
          <w:b/>
          <w:snapToGrid w:val="0"/>
          <w:kern w:val="0"/>
          <w:sz w:val="28"/>
          <w:szCs w:val="28"/>
        </w:rPr>
      </w:pPr>
      <w:r>
        <w:rPr>
          <w:rFonts w:ascii="楷体" w:hAnsi="楷体" w:eastAsia="楷体"/>
          <w:sz w:val="24"/>
        </w:rPr>
        <w:fldChar w:fldCharType="begin"/>
      </w:r>
      <w:r>
        <w:rPr>
          <w:rFonts w:hint="eastAsia" w:ascii="楷体" w:hAnsi="楷体" w:eastAsia="楷体"/>
          <w:sz w:val="24"/>
        </w:rPr>
        <w:instrText xml:space="preserve">= 4 \* GB3</w:instrText>
      </w:r>
      <w:r>
        <w:rPr>
          <w:rFonts w:ascii="楷体" w:hAnsi="楷体" w:eastAsia="楷体"/>
          <w:sz w:val="24"/>
        </w:rPr>
        <w:fldChar w:fldCharType="separate"/>
      </w:r>
      <w:r>
        <w:rPr>
          <w:rFonts w:hint="eastAsia" w:ascii="楷体" w:hAnsi="楷体" w:eastAsia="楷体"/>
          <w:sz w:val="24"/>
        </w:rPr>
        <w:t>④</w:t>
      </w:r>
      <w:r>
        <w:rPr>
          <w:rFonts w:ascii="楷体" w:hAnsi="楷体" w:eastAsia="楷体"/>
          <w:sz w:val="24"/>
        </w:rPr>
        <w:fldChar w:fldCharType="end"/>
      </w:r>
      <w:r>
        <w:rPr>
          <w:rFonts w:hint="eastAsia" w:ascii="楷体" w:hAnsi="楷体" w:eastAsia="楷体"/>
          <w:sz w:val="24"/>
        </w:rPr>
        <w:t>本表序号30-32仅适用于物业项目。</w:t>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hint="eastAsia" w:asciiTheme="minorEastAsia" w:hAnsiTheme="minorEastAsia"/>
          <w:szCs w:val="21"/>
        </w:rPr>
      </w:pPr>
      <w:r>
        <w:rPr>
          <w:rFonts w:hint="eastAsia" w:asciiTheme="minorEastAsia" w:hAnsiTheme="minorEastAsia"/>
          <w:szCs w:val="21"/>
        </w:rPr>
        <w:t xml:space="preserve">项目名称：                                               </w:t>
      </w:r>
    </w:p>
    <w:p>
      <w:pPr>
        <w:spacing w:line="360" w:lineRule="auto"/>
        <w:contextualSpacing/>
        <w:jc w:val="right"/>
        <w:rPr>
          <w:rFonts w:hint="eastAsia" w:eastAsia="宋体" w:asciiTheme="minorEastAsia" w:hAnsiTheme="minorEastAsia"/>
          <w:szCs w:val="21"/>
          <w:lang w:eastAsia="zh-CN"/>
        </w:rPr>
      </w:pPr>
      <w:r>
        <w:rPr>
          <w:rFonts w:hint="eastAsia" w:cs="Arial" w:asciiTheme="minorEastAsia" w:hAnsiTheme="minorEastAsia"/>
          <w:szCs w:val="21"/>
        </w:rPr>
        <w:t>单位：</w:t>
      </w:r>
      <w:r>
        <w:rPr>
          <w:rFonts w:hint="eastAsia" w:cs="Arial" w:asciiTheme="minorEastAsia" w:hAnsiTheme="minorEastAsia"/>
          <w:szCs w:val="21"/>
          <w:lang w:eastAsia="zh-CN"/>
        </w:rPr>
        <w:t>元</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投标报价（每平方米单价）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p>
        </w:tc>
        <w:tc>
          <w:tcPr>
            <w:tcW w:w="184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投标人名称：</w:t>
      </w:r>
      <w:r>
        <w:rPr>
          <w:rFonts w:hint="eastAsia" w:cs="宋体" w:asciiTheme="minorEastAsia" w:hAnsiTheme="minorEastAsia"/>
          <w:sz w:val="24"/>
          <w:szCs w:val="21"/>
          <w:u w:val="single"/>
          <w:lang w:val="zh-CN"/>
        </w:rPr>
        <w:t xml:space="preserve">     （全称）   </w:t>
      </w:r>
      <w:r>
        <w:rPr>
          <w:rFonts w:hint="eastAsia" w:cs="宋体" w:asciiTheme="minorEastAsia" w:hAnsiTheme="minorEastAsia"/>
          <w:sz w:val="24"/>
          <w:szCs w:val="21"/>
          <w:lang w:val="zh-CN"/>
        </w:rPr>
        <w:t>（公章）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日期：</w:t>
      </w:r>
      <w:r>
        <w:rPr>
          <w:rFonts w:hint="eastAsia" w:cs="宋体" w:asciiTheme="minorEastAsia" w:hAnsiTheme="minorEastAsia"/>
          <w:sz w:val="24"/>
          <w:szCs w:val="21"/>
          <w:lang w:val="en-US" w:eastAsia="zh-CN"/>
        </w:rPr>
        <w:t xml:space="preserve"> </w:t>
      </w:r>
      <w:r>
        <w:rPr>
          <w:rFonts w:hint="eastAsia" w:cs="宋体" w:asciiTheme="minorEastAsia" w:hAnsiTheme="minorEastAsia"/>
          <w:sz w:val="24"/>
          <w:szCs w:val="21"/>
          <w:lang w:val="zh-CN"/>
        </w:rPr>
        <w:t>年</w:t>
      </w:r>
      <w:r>
        <w:rPr>
          <w:rFonts w:hint="eastAsia" w:cs="宋体" w:asciiTheme="minorEastAsia" w:hAnsiTheme="minorEastAsia"/>
          <w:sz w:val="24"/>
          <w:szCs w:val="21"/>
          <w:lang w:val="en-US" w:eastAsia="zh-CN"/>
        </w:rPr>
        <w:t xml:space="preserve"> </w:t>
      </w:r>
      <w:r>
        <w:rPr>
          <w:rFonts w:hint="eastAsia" w:cs="宋体" w:asciiTheme="minorEastAsia" w:hAnsiTheme="minorEastAsia"/>
          <w:sz w:val="24"/>
          <w:szCs w:val="21"/>
          <w:lang w:val="zh-CN"/>
        </w:rPr>
        <w:t>月</w:t>
      </w:r>
      <w:r>
        <w:rPr>
          <w:rFonts w:hint="eastAsia" w:cs="宋体" w:asciiTheme="minorEastAsia" w:hAnsiTheme="minorEastAsia"/>
          <w:sz w:val="24"/>
          <w:szCs w:val="21"/>
          <w:lang w:val="en-US" w:eastAsia="zh-CN"/>
        </w:rPr>
        <w:t xml:space="preserve"> </w:t>
      </w:r>
      <w:r>
        <w:rPr>
          <w:rFonts w:hint="eastAsia" w:cs="宋体" w:asciiTheme="minorEastAsia" w:hAnsiTheme="minorEastAsia"/>
          <w:sz w:val="24"/>
          <w:szCs w:val="21"/>
          <w:lang w:val="zh-CN"/>
        </w:rPr>
        <w:t>日</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2、如招标公告明确项目交付日期以年为单位，本表应填写完成该项目的年限。</w:t>
      </w: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cs="黑体" w:asciiTheme="minorEastAsia" w:hAnsiTheme="minorEastAsia"/>
          <w:b/>
          <w:bCs/>
          <w:sz w:val="44"/>
          <w:szCs w:val="44"/>
          <w:lang w:val="zh-CN"/>
        </w:rPr>
      </w:pPr>
    </w:p>
    <w:p>
      <w:pP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tabs>
          <w:tab w:val="left" w:pos="2820"/>
          <w:tab w:val="center" w:pos="4422"/>
        </w:tabs>
        <w:autoSpaceDE w:val="0"/>
        <w:autoSpaceDN w:val="0"/>
        <w:adjustRightInd w:val="0"/>
        <w:spacing w:line="360" w:lineRule="auto"/>
        <w:jc w:val="left"/>
        <w:rPr>
          <w:rFonts w:asciiTheme="majorEastAsia" w:hAnsiTheme="majorEastAsia" w:eastAsiaTheme="majorEastAsia"/>
          <w:b/>
          <w:snapToGrid w:val="0"/>
          <w:kern w:val="0"/>
          <w:sz w:val="22"/>
        </w:rPr>
      </w:pPr>
      <w:r>
        <w:rPr>
          <w:rFonts w:cs="黑体" w:asciiTheme="minorEastAsia" w:hAnsiTheme="minorEastAsia"/>
          <w:b/>
          <w:bCs/>
          <w:sz w:val="28"/>
          <w:szCs w:val="28"/>
          <w:lang w:val="zh-CN"/>
        </w:rPr>
        <w:tab/>
      </w:r>
      <w:r>
        <w:rPr>
          <w:rFonts w:cs="黑体" w:asciiTheme="minorEastAsia" w:hAnsiTheme="minorEastAsia"/>
          <w:b/>
          <w:bCs/>
          <w:sz w:val="32"/>
          <w:szCs w:val="28"/>
          <w:lang w:val="zh-CN"/>
        </w:rPr>
        <w:tab/>
      </w:r>
      <w:r>
        <w:rPr>
          <w:rFonts w:hint="eastAsia" w:cs="黑体" w:asciiTheme="minorEastAsia" w:hAnsiTheme="minorEastAsia"/>
          <w:b/>
          <w:bCs/>
          <w:sz w:val="32"/>
          <w:szCs w:val="28"/>
          <w:lang w:val="zh-CN"/>
        </w:rPr>
        <w:t>三、资格审查证明材料</w:t>
      </w:r>
    </w:p>
    <w:p>
      <w:pPr>
        <w:pStyle w:val="15"/>
        <w:spacing w:line="360" w:lineRule="auto"/>
        <w:jc w:val="center"/>
        <w:rPr>
          <w:rFonts w:asciiTheme="majorEastAsia" w:hAnsiTheme="majorEastAsia" w:eastAsiaTheme="majorEastAsia"/>
          <w:b/>
          <w:snapToGrid w:val="0"/>
          <w:kern w:val="0"/>
          <w:sz w:val="24"/>
          <w:szCs w:val="24"/>
        </w:rPr>
      </w:pPr>
      <w:r>
        <w:rPr>
          <w:rFonts w:hint="eastAsia" w:asciiTheme="majorEastAsia" w:hAnsiTheme="majorEastAsia" w:eastAsiaTheme="majorEastAsia"/>
          <w:b/>
          <w:snapToGrid w:val="0"/>
          <w:kern w:val="0"/>
          <w:sz w:val="24"/>
          <w:szCs w:val="24"/>
        </w:rPr>
        <w:t>3.1 投 标 函</w:t>
      </w:r>
    </w:p>
    <w:p>
      <w:pPr>
        <w:pStyle w:val="15"/>
        <w:spacing w:line="360" w:lineRule="auto"/>
        <w:jc w:val="center"/>
        <w:rPr>
          <w:rFonts w:asciiTheme="majorEastAsia" w:hAnsiTheme="majorEastAsia" w:eastAsiaTheme="majorEastAsia"/>
          <w:b/>
          <w:snapToGrid w:val="0"/>
          <w:kern w:val="0"/>
          <w:sz w:val="36"/>
          <w:szCs w:val="28"/>
        </w:rPr>
      </w:pPr>
    </w:p>
    <w:p>
      <w:pPr>
        <w:adjustRightInd w:val="0"/>
        <w:spacing w:line="360" w:lineRule="auto"/>
        <w:contextualSpacing/>
        <w:rPr>
          <w:rFonts w:asciiTheme="minorEastAsia" w:hAnsiTheme="minorEastAsia"/>
          <w:b/>
          <w:snapToGrid w:val="0"/>
          <w:kern w:val="0"/>
          <w:sz w:val="24"/>
          <w:szCs w:val="21"/>
        </w:rPr>
      </w:pPr>
      <w:r>
        <w:rPr>
          <w:rFonts w:hint="eastAsia" w:asciiTheme="minorEastAsia" w:hAnsiTheme="minorEastAsia"/>
          <w:snapToGrid w:val="0"/>
          <w:kern w:val="0"/>
          <w:sz w:val="24"/>
          <w:szCs w:val="21"/>
        </w:rPr>
        <w:t>致：</w:t>
      </w:r>
      <w:r>
        <w:rPr>
          <w:rFonts w:hint="eastAsia" w:asciiTheme="minorEastAsia" w:hAnsiTheme="minorEastAsia"/>
          <w:b/>
          <w:snapToGrid w:val="0"/>
          <w:kern w:val="0"/>
          <w:sz w:val="24"/>
          <w:szCs w:val="21"/>
        </w:rPr>
        <w:t>（采购人）</w:t>
      </w:r>
    </w:p>
    <w:p>
      <w:pPr>
        <w:adjustRightInd w:val="0"/>
        <w:spacing w:line="360" w:lineRule="auto"/>
        <w:ind w:firstLine="480" w:firstLineChars="200"/>
        <w:contextualSpacing/>
        <w:outlineLvl w:val="0"/>
        <w:rPr>
          <w:rFonts w:asciiTheme="minorEastAsia" w:hAnsiTheme="minorEastAsia"/>
          <w:snapToGrid w:val="0"/>
          <w:kern w:val="0"/>
          <w:sz w:val="24"/>
          <w:szCs w:val="21"/>
          <w:u w:val="single"/>
        </w:rPr>
      </w:pPr>
      <w:r>
        <w:rPr>
          <w:rFonts w:hint="eastAsia" w:asciiTheme="minorEastAsia" w:hAnsiTheme="minorEastAsia"/>
          <w:snapToGrid w:val="0"/>
          <w:kern w:val="0"/>
          <w:sz w:val="24"/>
          <w:szCs w:val="21"/>
        </w:rPr>
        <w:t>根据贵方</w:t>
      </w:r>
      <w:r>
        <w:rPr>
          <w:rFonts w:hint="eastAsia" w:asciiTheme="minorEastAsia" w:hAnsiTheme="minorEastAsia"/>
          <w:snapToGrid w:val="0"/>
          <w:kern w:val="0"/>
          <w:sz w:val="24"/>
          <w:szCs w:val="21"/>
          <w:u w:val="single"/>
        </w:rPr>
        <w:t>（项目名称、招标编号）</w:t>
      </w:r>
      <w:r>
        <w:rPr>
          <w:rFonts w:hint="eastAsia" w:asciiTheme="minorEastAsia" w:hAnsiTheme="minorEastAsia"/>
          <w:snapToGrid w:val="0"/>
          <w:kern w:val="0"/>
          <w:sz w:val="24"/>
          <w:szCs w:val="21"/>
        </w:rPr>
        <w:t>采购的招标公告及投标邀请，</w:t>
      </w:r>
      <w:r>
        <w:rPr>
          <w:rFonts w:hint="eastAsia" w:asciiTheme="minorEastAsia" w:hAnsiTheme="minorEastAsia"/>
          <w:snapToGrid w:val="0"/>
          <w:kern w:val="0"/>
          <w:sz w:val="24"/>
          <w:szCs w:val="21"/>
          <w:u w:val="single"/>
        </w:rPr>
        <w:t>（姓名和职务）</w:t>
      </w:r>
      <w:r>
        <w:rPr>
          <w:rFonts w:hint="eastAsia" w:asciiTheme="minorEastAsia" w:hAnsiTheme="minorEastAsia"/>
          <w:snapToGrid w:val="0"/>
          <w:kern w:val="0"/>
          <w:sz w:val="24"/>
          <w:szCs w:val="21"/>
        </w:rPr>
        <w:t>被正式授权并代表投标人</w:t>
      </w:r>
      <w:r>
        <w:rPr>
          <w:rFonts w:hint="eastAsia" w:asciiTheme="minorEastAsia" w:hAnsiTheme="minorEastAsia"/>
          <w:snapToGrid w:val="0"/>
          <w:kern w:val="0"/>
          <w:sz w:val="24"/>
          <w:szCs w:val="21"/>
          <w:u w:val="single"/>
        </w:rPr>
        <w:t>（投标人名称、地址）</w:t>
      </w:r>
      <w:r>
        <w:rPr>
          <w:rFonts w:hint="eastAsia" w:asciiTheme="minorEastAsia" w:hAnsiTheme="minorEastAsia"/>
          <w:snapToGrid w:val="0"/>
          <w:kern w:val="0"/>
          <w:sz w:val="24"/>
          <w:szCs w:val="21"/>
        </w:rPr>
        <w:t>提交。</w:t>
      </w:r>
    </w:p>
    <w:p>
      <w:pPr>
        <w:pStyle w:val="15"/>
        <w:adjustRightInd w:val="0"/>
        <w:spacing w:line="360" w:lineRule="auto"/>
        <w:ind w:firstLine="480" w:firstLineChars="200"/>
        <w:contextualSpacing/>
        <w:rPr>
          <w:rFonts w:asciiTheme="minorEastAsia" w:hAnsiTheme="minorEastAsia" w:eastAsiaTheme="minorEastAsia"/>
          <w:snapToGrid w:val="0"/>
          <w:kern w:val="0"/>
          <w:sz w:val="24"/>
          <w:szCs w:val="21"/>
        </w:rPr>
      </w:pPr>
      <w:r>
        <w:rPr>
          <w:rFonts w:hint="eastAsia" w:asciiTheme="minorEastAsia" w:hAnsiTheme="minorEastAsia"/>
          <w:snapToGrid w:val="0"/>
          <w:kern w:val="0"/>
          <w:sz w:val="24"/>
          <w:szCs w:val="21"/>
        </w:rPr>
        <w:t>我方确认收到贵方提供的</w:t>
      </w:r>
      <w:r>
        <w:rPr>
          <w:rFonts w:hint="eastAsia" w:asciiTheme="minorEastAsia" w:hAnsiTheme="minorEastAsia"/>
          <w:snapToGrid w:val="0"/>
          <w:kern w:val="0"/>
          <w:sz w:val="24"/>
          <w:szCs w:val="21"/>
          <w:u w:val="single"/>
        </w:rPr>
        <w:t xml:space="preserve">            （</w:t>
      </w:r>
      <w:r>
        <w:rPr>
          <w:rFonts w:hint="eastAsia" w:asciiTheme="minorEastAsia" w:hAnsiTheme="minorEastAsia" w:eastAsiaTheme="minorEastAsia"/>
          <w:snapToGrid w:val="0"/>
          <w:kern w:val="0"/>
          <w:sz w:val="24"/>
          <w:szCs w:val="21"/>
        </w:rPr>
        <w:t>项目名称、招标编号）招标文件的全部内容。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 w:val="24"/>
          <w:szCs w:val="21"/>
        </w:rPr>
      </w:pPr>
      <w:r>
        <w:rPr>
          <w:rFonts w:hint="eastAsia" w:asciiTheme="minorEastAsia" w:hAnsiTheme="minorEastAsia" w:eastAsiaTheme="minorEastAsia"/>
          <w:snapToGrid w:val="0"/>
          <w:kern w:val="0"/>
          <w:sz w:val="24"/>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4"/>
          <w:szCs w:val="21"/>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1"/>
        </w:rPr>
      </w:pPr>
      <w:r>
        <w:rPr>
          <w:rFonts w:hint="eastAsia" w:asciiTheme="minorEastAsia" w:hAnsiTheme="minorEastAsia"/>
          <w:i/>
          <w:snapToGrid w:val="0"/>
          <w:kern w:val="0"/>
          <w:sz w:val="24"/>
          <w:szCs w:val="21"/>
          <w:u w:val="single"/>
        </w:rPr>
        <w:t xml:space="preserve">(投标人名称)     </w:t>
      </w:r>
      <w:r>
        <w:rPr>
          <w:rFonts w:hint="eastAsia" w:asciiTheme="minorEastAsia" w:hAnsiTheme="minorEastAsia"/>
          <w:snapToGrid w:val="0"/>
          <w:kern w:val="0"/>
          <w:sz w:val="24"/>
          <w:szCs w:val="21"/>
        </w:rPr>
        <w:t>作为投标人正式授权</w:t>
      </w:r>
      <w:r>
        <w:rPr>
          <w:rFonts w:hint="eastAsia" w:asciiTheme="minorEastAsia" w:hAnsiTheme="minorEastAsia"/>
          <w:i/>
          <w:snapToGrid w:val="0"/>
          <w:kern w:val="0"/>
          <w:sz w:val="24"/>
          <w:szCs w:val="21"/>
          <w:u w:val="single"/>
        </w:rPr>
        <w:t xml:space="preserve">(授权代表全名, 职务)       </w:t>
      </w:r>
      <w:r>
        <w:rPr>
          <w:rFonts w:hint="eastAsia" w:asciiTheme="minorEastAsia" w:hAnsiTheme="minorEastAsia"/>
          <w:snapToGrid w:val="0"/>
          <w:kern w:val="0"/>
          <w:sz w:val="24"/>
          <w:szCs w:val="21"/>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1"/>
        </w:rPr>
      </w:pPr>
      <w:r>
        <w:rPr>
          <w:rFonts w:hint="eastAsia" w:asciiTheme="minorEastAsia" w:hAnsiTheme="minorEastAsia"/>
          <w:snapToGrid w:val="0"/>
          <w:kern w:val="0"/>
          <w:sz w:val="24"/>
          <w:szCs w:val="21"/>
        </w:rPr>
        <w:t>在此提交的投标文件，正本一份，副本</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份,电子版文件</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份。</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一、按招标文件提供的全部货物与相关服务的投标总价详见《开标一览表》</w:t>
      </w:r>
      <w:r>
        <w:rPr>
          <w:rFonts w:hint="eastAsia" w:cs="Courier New" w:asciiTheme="minorEastAsia" w:hAnsiTheme="minorEastAsia"/>
          <w:sz w:val="24"/>
          <w:szCs w:val="21"/>
          <w:lang w:eastAsia="zh-CN"/>
        </w:rPr>
        <w:t>。</w:t>
      </w:r>
      <w:r>
        <w:rPr>
          <w:rFonts w:hint="eastAsia" w:cs="Courier New" w:asciiTheme="minorEastAsia" w:hAnsiTheme="minorEastAsia"/>
          <w:sz w:val="24"/>
          <w:szCs w:val="21"/>
        </w:rPr>
        <w:t xml:space="preserve">        </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二、本投标文件的有效期为投标截止时间起</w:t>
      </w:r>
      <w:r>
        <w:rPr>
          <w:rFonts w:hint="eastAsia" w:cs="Courier New" w:asciiTheme="minorEastAsia" w:hAnsiTheme="minorEastAsia"/>
          <w:sz w:val="24"/>
          <w:szCs w:val="21"/>
          <w:u w:val="single"/>
        </w:rPr>
        <w:t xml:space="preserve">    </w:t>
      </w:r>
      <w:r>
        <w:rPr>
          <w:rFonts w:hint="eastAsia" w:asciiTheme="minorEastAsia" w:hAnsiTheme="minorEastAsia"/>
          <w:snapToGrid w:val="0"/>
          <w:kern w:val="0"/>
          <w:sz w:val="24"/>
          <w:szCs w:val="21"/>
        </w:rPr>
        <w:t>天。</w:t>
      </w:r>
      <w:r>
        <w:rPr>
          <w:rFonts w:hint="eastAsia" w:cs="Courier New" w:asciiTheme="minorEastAsia" w:hAnsiTheme="minorEastAsia"/>
          <w:sz w:val="24"/>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三、我方明白并同意，在规定的开标日之后，投标有效期之内撤销投标的，则我方承担违背投标承诺的责任追究。</w:t>
      </w:r>
    </w:p>
    <w:p>
      <w:pPr>
        <w:pStyle w:val="22"/>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七、我方在此保证所提交的所有文件和全部说明是真实的和正确的。</w:t>
      </w:r>
    </w:p>
    <w:p>
      <w:pPr>
        <w:pStyle w:val="22"/>
        <w:adjustRightInd w:val="0"/>
        <w:spacing w:line="360" w:lineRule="auto"/>
        <w:ind w:firstLine="480" w:firstLineChars="200"/>
        <w:contextualSpacing/>
        <w:rPr>
          <w:rFonts w:cs="宋体" w:asciiTheme="minorEastAsia" w:hAnsiTheme="minorEastAsia" w:eastAsiaTheme="minorEastAsia"/>
          <w:szCs w:val="21"/>
        </w:rPr>
      </w:pPr>
      <w:r>
        <w:rPr>
          <w:rFonts w:hint="eastAsia" w:asciiTheme="minorEastAsia" w:hAnsiTheme="minorEastAsia" w:eastAsiaTheme="minorEastAsia"/>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 w:val="24"/>
          <w:szCs w:val="21"/>
        </w:rPr>
      </w:pPr>
      <w:r>
        <w:rPr>
          <w:rFonts w:hint="eastAsia" w:cs="Arial" w:asciiTheme="minorEastAsia" w:hAnsiTheme="minorEastAsia" w:eastAsiaTheme="minorEastAsia"/>
          <w:sz w:val="24"/>
          <w:szCs w:val="21"/>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 w:val="24"/>
          <w:szCs w:val="21"/>
        </w:rPr>
      </w:pPr>
      <w:r>
        <w:rPr>
          <w:rFonts w:hint="eastAsia" w:cs="Arial" w:asciiTheme="minorEastAsia" w:hAnsiTheme="minorEastAsia" w:eastAsiaTheme="minorEastAsia"/>
          <w:sz w:val="24"/>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（2）</w:t>
      </w:r>
      <w:r>
        <w:rPr>
          <w:rFonts w:hint="eastAsia" w:cs="Arial" w:asciiTheme="minorEastAsia" w:hAnsiTheme="minorEastAsia"/>
          <w:sz w:val="24"/>
          <w:szCs w:val="21"/>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（3）</w:t>
      </w:r>
      <w:r>
        <w:rPr>
          <w:rFonts w:hint="eastAsia" w:cs="Arial" w:asciiTheme="minorEastAsia" w:hAnsiTheme="minorEastAsia"/>
          <w:sz w:val="24"/>
          <w:szCs w:val="21"/>
        </w:rPr>
        <w:t>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（4）</w:t>
      </w:r>
      <w:r>
        <w:rPr>
          <w:rFonts w:hint="eastAsia" w:cs="Arial" w:asciiTheme="minorEastAsia" w:hAnsiTheme="minorEastAsia"/>
          <w:sz w:val="24"/>
          <w:szCs w:val="21"/>
        </w:rPr>
        <w:t>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（5）</w:t>
      </w:r>
      <w:r>
        <w:rPr>
          <w:rFonts w:hint="eastAsia" w:cs="Arial" w:asciiTheme="minorEastAsia" w:hAnsiTheme="minorEastAsia"/>
          <w:sz w:val="24"/>
          <w:szCs w:val="21"/>
        </w:rPr>
        <w:t>符合法律、行政法规规定的其他条件。</w:t>
      </w:r>
    </w:p>
    <w:p>
      <w:pPr>
        <w:adjustRightInd w:val="0"/>
        <w:spacing w:line="360" w:lineRule="auto"/>
        <w:ind w:firstLine="504" w:firstLineChars="210"/>
        <w:contextualSpacing/>
        <w:rPr>
          <w:rFonts w:cs="Arial" w:asciiTheme="minorEastAsia" w:hAnsiTheme="minorEastAsia"/>
          <w:sz w:val="24"/>
          <w:szCs w:val="21"/>
        </w:rPr>
      </w:pPr>
      <w:r>
        <w:rPr>
          <w:rFonts w:hint="eastAsia" w:cs="宋体" w:asciiTheme="minorEastAsia" w:hAnsiTheme="minorEastAsia"/>
          <w:sz w:val="24"/>
          <w:szCs w:val="21"/>
        </w:rPr>
        <w:t>以上内容如有虚假或与事实不符的，评审委员会可将</w:t>
      </w:r>
      <w:r>
        <w:rPr>
          <w:rFonts w:hint="eastAsia" w:cs="Arial" w:asciiTheme="minorEastAsia" w:hAnsiTheme="minorEastAsia"/>
          <w:sz w:val="24"/>
          <w:szCs w:val="21"/>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napToGrid w:val="0"/>
          <w:kern w:val="0"/>
          <w:sz w:val="24"/>
          <w:szCs w:val="21"/>
        </w:rPr>
        <w:t>十一、</w:t>
      </w:r>
      <w:r>
        <w:rPr>
          <w:rFonts w:hint="eastAsia" w:asciiTheme="minorEastAsia" w:hAnsiTheme="minorEastAsia" w:eastAsiaTheme="minorEastAsia"/>
          <w:sz w:val="24"/>
          <w:szCs w:val="21"/>
        </w:rPr>
        <w:t>我方对在本函及投标文件中所作的所有承诺承担法律责任。</w:t>
      </w:r>
    </w:p>
    <w:p>
      <w:pPr>
        <w:pStyle w:val="15"/>
        <w:tabs>
          <w:tab w:val="left" w:pos="3375"/>
        </w:tabs>
        <w:adjustRightInd w:val="0"/>
        <w:snapToGrid w:val="0"/>
        <w:spacing w:line="360" w:lineRule="auto"/>
        <w:rPr>
          <w:rFonts w:asciiTheme="minorEastAsia" w:hAnsiTheme="minorEastAsia" w:eastAsiaTheme="minorEastAsia"/>
          <w:sz w:val="24"/>
          <w:szCs w:val="21"/>
        </w:rPr>
      </w:pPr>
      <w:r>
        <w:rPr>
          <w:rFonts w:asciiTheme="minorEastAsia" w:hAnsiTheme="minorEastAsia" w:eastAsiaTheme="minorEastAsia"/>
          <w:sz w:val="24"/>
          <w:szCs w:val="21"/>
        </w:rPr>
        <w:tab/>
      </w:r>
    </w:p>
    <w:p>
      <w:pPr>
        <w:pStyle w:val="15"/>
        <w:adjustRightInd w:val="0"/>
        <w:snapToGrid w:val="0"/>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所有与本招标有关的一切正式往来请寄：</w:t>
      </w:r>
    </w:p>
    <w:p>
      <w:pPr>
        <w:pStyle w:val="15"/>
        <w:adjustRightInd w:val="0"/>
        <w:spacing w:line="360" w:lineRule="auto"/>
        <w:ind w:firstLine="480" w:firstLineChars="200"/>
        <w:contextualSpacing/>
        <w:rPr>
          <w:rFonts w:asciiTheme="minorEastAsia" w:hAnsiTheme="minorEastAsia" w:eastAsiaTheme="minorEastAsia"/>
          <w:sz w:val="24"/>
          <w:szCs w:val="21"/>
          <w:u w:val="single"/>
        </w:rPr>
      </w:pPr>
      <w:r>
        <w:rPr>
          <w:rFonts w:hint="eastAsia" w:asciiTheme="minorEastAsia" w:hAnsiTheme="minorEastAsia" w:eastAsiaTheme="minorEastAsia"/>
          <w:sz w:val="24"/>
          <w:szCs w:val="21"/>
        </w:rPr>
        <w:t>地    址：</w:t>
      </w:r>
      <w:r>
        <w:rPr>
          <w:rFonts w:hint="eastAsia"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 xml:space="preserve"> 邮政编码：</w:t>
      </w:r>
      <w:r>
        <w:rPr>
          <w:rFonts w:hint="eastAsia" w:asciiTheme="minorEastAsia" w:hAnsiTheme="minorEastAsia" w:eastAsiaTheme="minorEastAsia"/>
          <w:sz w:val="24"/>
          <w:szCs w:val="21"/>
          <w:u w:val="single"/>
        </w:rPr>
        <w:t xml:space="preserve"> .</w:t>
      </w:r>
    </w:p>
    <w:p>
      <w:pPr>
        <w:pStyle w:val="15"/>
        <w:adjustRightInd w:val="0"/>
        <w:spacing w:line="360" w:lineRule="auto"/>
        <w:ind w:firstLine="480" w:firstLineChars="200"/>
        <w:contextualSpacing/>
        <w:rPr>
          <w:rFonts w:asciiTheme="minorEastAsia" w:hAnsiTheme="minorEastAsia" w:eastAsiaTheme="minorEastAsia"/>
          <w:sz w:val="24"/>
          <w:szCs w:val="21"/>
          <w:u w:val="single"/>
        </w:rPr>
      </w:pPr>
      <w:r>
        <w:rPr>
          <w:rFonts w:hint="eastAsia" w:asciiTheme="minorEastAsia" w:hAnsiTheme="minorEastAsia" w:eastAsiaTheme="minorEastAsia"/>
          <w:sz w:val="24"/>
          <w:szCs w:val="21"/>
        </w:rPr>
        <w:t>电    话：</w:t>
      </w:r>
      <w:r>
        <w:rPr>
          <w:rFonts w:hint="eastAsia"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 xml:space="preserve">  传    真：</w:t>
      </w:r>
      <w:r>
        <w:rPr>
          <w:rFonts w:hint="eastAsia" w:asciiTheme="minorEastAsia" w:hAnsiTheme="minorEastAsia" w:eastAsiaTheme="minorEastAsia"/>
          <w:sz w:val="24"/>
          <w:szCs w:val="21"/>
          <w:u w:val="single"/>
        </w:rPr>
        <w:t xml:space="preserve">  .</w:t>
      </w:r>
    </w:p>
    <w:p>
      <w:pPr>
        <w:pStyle w:val="15"/>
        <w:adjustRightInd w:val="0"/>
        <w:spacing w:line="360" w:lineRule="auto"/>
        <w:ind w:firstLine="480" w:firstLineChars="200"/>
        <w:contextualSpacing/>
        <w:rPr>
          <w:rFonts w:asciiTheme="minorEastAsia" w:hAnsiTheme="minorEastAsia" w:eastAsiaTheme="minorEastAsia"/>
          <w:sz w:val="24"/>
          <w:szCs w:val="21"/>
          <w:u w:val="single"/>
        </w:rPr>
      </w:pPr>
      <w:r>
        <w:rPr>
          <w:rFonts w:hint="eastAsia" w:asciiTheme="minorEastAsia" w:hAnsiTheme="minorEastAsia" w:eastAsiaTheme="minorEastAsia"/>
          <w:sz w:val="24"/>
          <w:szCs w:val="21"/>
        </w:rPr>
        <w:t>投标人代表姓名</w:t>
      </w:r>
      <w:r>
        <w:rPr>
          <w:rFonts w:hint="eastAsia" w:asciiTheme="minorEastAsia" w:hAnsiTheme="minorEastAsia" w:eastAsiaTheme="minorEastAsia"/>
          <w:sz w:val="24"/>
          <w:szCs w:val="21"/>
          <w:u w:val="none"/>
        </w:rPr>
        <w:t>：</w:t>
      </w:r>
      <w:r>
        <w:rPr>
          <w:rFonts w:hint="eastAsia"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 xml:space="preserve"> 职    务：</w:t>
      </w:r>
      <w:r>
        <w:rPr>
          <w:rFonts w:hint="eastAsia" w:asciiTheme="minorEastAsia" w:hAnsiTheme="minorEastAsia" w:eastAsiaTheme="minorEastAsia"/>
          <w:sz w:val="24"/>
          <w:szCs w:val="21"/>
          <w:u w:val="single"/>
        </w:rPr>
        <w:t xml:space="preserve"> .</w:t>
      </w:r>
    </w:p>
    <w:p>
      <w:pPr>
        <w:pStyle w:val="15"/>
        <w:adjustRightInd w:val="0"/>
        <w:spacing w:line="360" w:lineRule="auto"/>
        <w:ind w:firstLine="480" w:firstLineChars="200"/>
        <w:contextualSpacing/>
        <w:rPr>
          <w:rFonts w:asciiTheme="minorEastAsia" w:hAnsiTheme="minorEastAsia" w:eastAsiaTheme="minorEastAsia"/>
          <w:sz w:val="24"/>
          <w:szCs w:val="21"/>
        </w:rPr>
      </w:pPr>
    </w:p>
    <w:p>
      <w:pPr>
        <w:pStyle w:val="15"/>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投标人法定代表人（或法定代表人授权代表）签字或盖章：         </w:t>
      </w:r>
    </w:p>
    <w:p>
      <w:pPr>
        <w:pStyle w:val="15"/>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投标人名称（盖章）：            </w:t>
      </w:r>
    </w:p>
    <w:p>
      <w:pPr>
        <w:adjustRightInd w:val="0"/>
        <w:snapToGrid w:val="0"/>
        <w:spacing w:line="360" w:lineRule="auto"/>
        <w:rPr>
          <w:rFonts w:cs="宋体" w:asciiTheme="minorEastAsia" w:hAnsiTheme="minorEastAsia"/>
          <w:sz w:val="24"/>
          <w:szCs w:val="21"/>
        </w:rPr>
      </w:pPr>
    </w:p>
    <w:p>
      <w:pPr>
        <w:adjustRightInd w:val="0"/>
        <w:snapToGrid w:val="0"/>
        <w:spacing w:line="360" w:lineRule="auto"/>
        <w:jc w:val="right"/>
        <w:rPr>
          <w:rFonts w:cs="宋体" w:asciiTheme="minorEastAsia" w:hAnsiTheme="minorEastAsia"/>
          <w:sz w:val="24"/>
          <w:szCs w:val="21"/>
        </w:rPr>
      </w:pPr>
      <w:r>
        <w:rPr>
          <w:rFonts w:hint="eastAsia" w:cs="宋体" w:asciiTheme="minorEastAsia" w:hAnsiTheme="minorEastAsia"/>
          <w:sz w:val="24"/>
          <w:szCs w:val="21"/>
        </w:rPr>
        <w:t>日期：    年    月    日</w:t>
      </w:r>
    </w:p>
    <w:p>
      <w:pPr>
        <w:spacing w:line="480" w:lineRule="exact"/>
        <w:jc w:val="center"/>
        <w:rPr>
          <w:rFonts w:hint="eastAsia" w:asciiTheme="majorEastAsia" w:hAnsiTheme="majorEastAsia" w:eastAsiaTheme="majorEastAsia"/>
          <w:b/>
          <w:bCs/>
          <w:sz w:val="24"/>
        </w:rPr>
      </w:pPr>
    </w:p>
    <w:p>
      <w:pPr>
        <w:spacing w:line="480" w:lineRule="exact"/>
        <w:jc w:val="center"/>
        <w:rPr>
          <w:rFonts w:asciiTheme="majorEastAsia" w:hAnsiTheme="majorEastAsia" w:eastAsiaTheme="majorEastAsia"/>
          <w:b/>
          <w:bCs/>
          <w:sz w:val="24"/>
        </w:rPr>
      </w:pPr>
      <w:r>
        <w:rPr>
          <w:rFonts w:hint="eastAsia" w:asciiTheme="majorEastAsia" w:hAnsiTheme="majorEastAsia" w:eastAsiaTheme="majorEastAsia"/>
          <w:b/>
          <w:bCs/>
          <w:sz w:val="24"/>
        </w:rPr>
        <w:t>3.2 法定代表人（单位负责人）</w:t>
      </w:r>
      <w:r>
        <w:rPr>
          <w:rFonts w:asciiTheme="majorEastAsia" w:hAnsiTheme="majorEastAsia" w:eastAsiaTheme="majorEastAsia"/>
          <w:b/>
          <w:bCs/>
          <w:sz w:val="24"/>
        </w:rPr>
        <w:t>资</w:t>
      </w:r>
      <w:r>
        <w:rPr>
          <w:rFonts w:hint="eastAsia" w:asciiTheme="majorEastAsia" w:hAnsiTheme="majorEastAsia" w:eastAsiaTheme="majorEastAsia"/>
          <w:b/>
          <w:bCs/>
          <w:sz w:val="24"/>
        </w:rPr>
        <w:t>格</w:t>
      </w:r>
      <w:r>
        <w:rPr>
          <w:rFonts w:asciiTheme="majorEastAsia" w:hAnsiTheme="majorEastAsia" w:eastAsiaTheme="majorEastAsia"/>
          <w:b/>
          <w:bCs/>
          <w:sz w:val="24"/>
        </w:rPr>
        <w:t>证</w:t>
      </w:r>
      <w:r>
        <w:rPr>
          <w:rFonts w:hint="eastAsia" w:asciiTheme="majorEastAsia" w:hAnsiTheme="majorEastAsia" w:eastAsiaTheme="majorEastAsia"/>
          <w:b/>
          <w:bCs/>
          <w:sz w:val="24"/>
        </w:rPr>
        <w:t>明</w:t>
      </w:r>
      <w:r>
        <w:rPr>
          <w:rFonts w:asciiTheme="majorEastAsia" w:hAnsiTheme="majorEastAsia" w:eastAsiaTheme="majorEastAsia"/>
          <w:b/>
          <w:bCs/>
          <w:sz w:val="24"/>
        </w:rPr>
        <w:t>书</w:t>
      </w:r>
    </w:p>
    <w:p>
      <w:pPr>
        <w:autoSpaceDE w:val="0"/>
        <w:autoSpaceDN w:val="0"/>
        <w:adjustRightInd w:val="0"/>
        <w:spacing w:line="480" w:lineRule="auto"/>
        <w:ind w:firstLine="616" w:firstLineChars="257"/>
        <w:rPr>
          <w:rFonts w:ascii="宋体" w:hAnsi="宋体"/>
          <w:sz w:val="24"/>
        </w:rPr>
      </w:pPr>
    </w:p>
    <w:p>
      <w:pPr>
        <w:pStyle w:val="90"/>
        <w:spacing w:line="480" w:lineRule="auto"/>
        <w:ind w:firstLine="540" w:firstLineChars="225"/>
        <w:jc w:val="left"/>
        <w:rPr>
          <w:rFonts w:asciiTheme="minorEastAsia" w:hAnsiTheme="minorEastAsia"/>
          <w:szCs w:val="21"/>
        </w:rPr>
      </w:pPr>
      <w:r>
        <w:rPr>
          <w:rFonts w:asciiTheme="minorEastAsia" w:hAnsiTheme="minorEastAsia"/>
          <w:szCs w:val="21"/>
        </w:rPr>
        <w:t>单</w:t>
      </w:r>
      <w:r>
        <w:rPr>
          <w:rFonts w:hint="eastAsia" w:asciiTheme="minorEastAsia" w:hAnsiTheme="minorEastAsia"/>
          <w:szCs w:val="21"/>
        </w:rPr>
        <w:t>位名</w:t>
      </w:r>
      <w:r>
        <w:rPr>
          <w:rFonts w:asciiTheme="minorEastAsia" w:hAnsiTheme="minorEastAsia"/>
          <w:szCs w:val="21"/>
        </w:rPr>
        <w:t>称</w:t>
      </w:r>
      <w:r>
        <w:rPr>
          <w:rFonts w:hint="eastAsia" w:asciiTheme="minorEastAsia" w:hAnsiTheme="minorEastAsia"/>
          <w:szCs w:val="21"/>
        </w:rPr>
        <w:t>：</w:t>
      </w:r>
    </w:p>
    <w:p>
      <w:pPr>
        <w:pStyle w:val="90"/>
        <w:spacing w:line="480" w:lineRule="auto"/>
        <w:ind w:firstLine="540" w:firstLineChars="225"/>
        <w:jc w:val="left"/>
        <w:rPr>
          <w:rFonts w:asciiTheme="minorEastAsia" w:hAnsiTheme="minorEastAsia"/>
          <w:szCs w:val="21"/>
        </w:rPr>
      </w:pPr>
      <w:r>
        <w:rPr>
          <w:rFonts w:hint="eastAsia" w:asciiTheme="minorEastAsia" w:hAnsiTheme="minorEastAsia"/>
          <w:szCs w:val="21"/>
        </w:rPr>
        <w:t>地址：</w:t>
      </w:r>
    </w:p>
    <w:p>
      <w:pPr>
        <w:pStyle w:val="90"/>
        <w:spacing w:line="480" w:lineRule="auto"/>
        <w:ind w:firstLine="540" w:firstLineChars="225"/>
        <w:jc w:val="left"/>
        <w:rPr>
          <w:rFonts w:asciiTheme="minorEastAsia" w:hAnsiTheme="minorEastAsia"/>
          <w:szCs w:val="21"/>
        </w:rPr>
      </w:pPr>
      <w:r>
        <w:rPr>
          <w:rFonts w:hint="eastAsia" w:asciiTheme="minorEastAsia" w:hAnsiTheme="minorEastAsia"/>
          <w:szCs w:val="21"/>
        </w:rPr>
        <w:t>姓名：       性</w:t>
      </w:r>
      <w:r>
        <w:rPr>
          <w:rFonts w:asciiTheme="minorEastAsia" w:hAnsiTheme="minorEastAsia"/>
          <w:szCs w:val="21"/>
        </w:rPr>
        <w:t>别</w:t>
      </w:r>
      <w:r>
        <w:rPr>
          <w:rFonts w:hint="eastAsia" w:asciiTheme="minorEastAsia" w:hAnsiTheme="minorEastAsia"/>
          <w:szCs w:val="21"/>
        </w:rPr>
        <w:t>：     年</w:t>
      </w:r>
      <w:r>
        <w:rPr>
          <w:rFonts w:asciiTheme="minorEastAsia" w:hAnsiTheme="minorEastAsia"/>
          <w:szCs w:val="21"/>
        </w:rPr>
        <w:t>龄</w:t>
      </w:r>
      <w:r>
        <w:rPr>
          <w:rFonts w:hint="eastAsia" w:asciiTheme="minorEastAsia" w:hAnsiTheme="minorEastAsia"/>
          <w:szCs w:val="21"/>
        </w:rPr>
        <w:t>：</w:t>
      </w:r>
      <w:r>
        <w:rPr>
          <w:rFonts w:asciiTheme="minorEastAsia" w:hAnsiTheme="minorEastAsia"/>
          <w:szCs w:val="21"/>
        </w:rPr>
        <w:t xml:space="preserve">     职务</w:t>
      </w:r>
      <w:r>
        <w:rPr>
          <w:rFonts w:hint="eastAsia" w:asciiTheme="minorEastAsia" w:hAnsiTheme="minorEastAsia"/>
          <w:szCs w:val="21"/>
        </w:rPr>
        <w:t xml:space="preserve">：        </w:t>
      </w:r>
    </w:p>
    <w:p>
      <w:pPr>
        <w:pStyle w:val="90"/>
        <w:spacing w:line="480" w:lineRule="auto"/>
        <w:ind w:firstLine="540" w:firstLineChars="225"/>
        <w:jc w:val="left"/>
        <w:rPr>
          <w:rFonts w:asciiTheme="minorEastAsia" w:hAnsiTheme="minorEastAsia"/>
          <w:szCs w:val="21"/>
        </w:rPr>
      </w:pPr>
      <w:r>
        <w:rPr>
          <w:rFonts w:hint="eastAsia" w:asciiTheme="minorEastAsia" w:hAnsiTheme="minorEastAsia"/>
          <w:szCs w:val="21"/>
        </w:rPr>
        <w:t>本人系</w:t>
      </w:r>
      <w:r>
        <w:rPr>
          <w:rFonts w:hint="eastAsia" w:asciiTheme="minorEastAsia" w:hAnsiTheme="minorEastAsia"/>
          <w:i/>
          <w:snapToGrid w:val="0"/>
          <w:szCs w:val="21"/>
          <w:u w:val="single"/>
        </w:rPr>
        <w:t>投</w:t>
      </w:r>
      <w:r>
        <w:rPr>
          <w:rFonts w:asciiTheme="minorEastAsia" w:hAnsiTheme="minorEastAsia"/>
          <w:i/>
          <w:snapToGrid w:val="0"/>
          <w:szCs w:val="21"/>
          <w:u w:val="single"/>
        </w:rPr>
        <w:t>标</w:t>
      </w:r>
      <w:r>
        <w:rPr>
          <w:rFonts w:hint="eastAsia" w:asciiTheme="minorEastAsia" w:hAnsiTheme="minorEastAsia"/>
          <w:i/>
          <w:snapToGrid w:val="0"/>
          <w:szCs w:val="21"/>
          <w:u w:val="single"/>
        </w:rPr>
        <w:t>人名</w:t>
      </w:r>
      <w:r>
        <w:rPr>
          <w:rFonts w:asciiTheme="minorEastAsia" w:hAnsiTheme="minorEastAsia"/>
          <w:i/>
          <w:snapToGrid w:val="0"/>
          <w:szCs w:val="21"/>
          <w:u w:val="single"/>
        </w:rPr>
        <w:t>称</w:t>
      </w:r>
      <w:r>
        <w:rPr>
          <w:rFonts w:hint="eastAsia" w:asciiTheme="minorEastAsia" w:hAnsiTheme="minorEastAsia"/>
          <w:szCs w:val="21"/>
        </w:rPr>
        <w:t>的法定代表人（单位负责人）。就</w:t>
      </w:r>
      <w:r>
        <w:rPr>
          <w:rFonts w:asciiTheme="minorEastAsia" w:hAnsiTheme="minorEastAsia"/>
          <w:szCs w:val="21"/>
        </w:rPr>
        <w:t>参</w:t>
      </w:r>
      <w:r>
        <w:rPr>
          <w:rFonts w:hint="eastAsia" w:asciiTheme="minorEastAsia" w:hAnsiTheme="minorEastAsia"/>
          <w:szCs w:val="21"/>
        </w:rPr>
        <w:t>加贵方招</w:t>
      </w:r>
      <w:r>
        <w:rPr>
          <w:rFonts w:asciiTheme="minorEastAsia" w:hAnsiTheme="minorEastAsia"/>
          <w:szCs w:val="21"/>
        </w:rPr>
        <w:t>标编号为</w:t>
      </w:r>
      <w:r>
        <w:rPr>
          <w:rFonts w:asciiTheme="minorEastAsia" w:hAnsiTheme="minorEastAsia"/>
          <w:i/>
          <w:szCs w:val="21"/>
          <w:u w:val="single"/>
        </w:rPr>
        <w:t>项目编号</w:t>
      </w:r>
      <w:r>
        <w:rPr>
          <w:rFonts w:hint="eastAsia" w:asciiTheme="minorEastAsia" w:hAnsiTheme="minorEastAsia"/>
          <w:szCs w:val="21"/>
        </w:rPr>
        <w:t>的</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asciiTheme="minorEastAsia" w:hAnsiTheme="minorEastAsia"/>
          <w:szCs w:val="21"/>
        </w:rPr>
        <w:t>公</w:t>
      </w:r>
      <w:r>
        <w:rPr>
          <w:rFonts w:asciiTheme="minorEastAsia" w:hAnsiTheme="minorEastAsia"/>
          <w:szCs w:val="21"/>
        </w:rPr>
        <w:t>开</w:t>
      </w:r>
      <w:r>
        <w:rPr>
          <w:rFonts w:hint="eastAsia" w:asciiTheme="minorEastAsia" w:hAnsiTheme="minorEastAsia"/>
          <w:szCs w:val="21"/>
        </w:rPr>
        <w:t>招</w:t>
      </w:r>
      <w:r>
        <w:rPr>
          <w:rFonts w:asciiTheme="minorEastAsia" w:hAnsiTheme="minorEastAsia"/>
          <w:szCs w:val="21"/>
        </w:rPr>
        <w:t>标项目</w:t>
      </w:r>
      <w:r>
        <w:rPr>
          <w:rFonts w:hint="eastAsia" w:asciiTheme="minorEastAsia" w:hAnsiTheme="minorEastAsia"/>
          <w:szCs w:val="21"/>
        </w:rPr>
        <w:t>的投</w:t>
      </w:r>
      <w:r>
        <w:rPr>
          <w:rFonts w:asciiTheme="minorEastAsia" w:hAnsiTheme="minorEastAsia"/>
          <w:szCs w:val="21"/>
        </w:rPr>
        <w:t>标报价</w:t>
      </w:r>
      <w:r>
        <w:rPr>
          <w:rFonts w:hint="eastAsia" w:asciiTheme="minorEastAsia" w:hAnsiTheme="minorEastAsia"/>
          <w:szCs w:val="21"/>
        </w:rPr>
        <w:t>，</w:t>
      </w:r>
      <w:r>
        <w:rPr>
          <w:rFonts w:asciiTheme="minorEastAsia" w:hAnsiTheme="minorEastAsia"/>
          <w:szCs w:val="21"/>
        </w:rPr>
        <w:t>签</w:t>
      </w:r>
      <w:r>
        <w:rPr>
          <w:rFonts w:hint="eastAsia" w:asciiTheme="minorEastAsia" w:hAnsiTheme="minorEastAsia"/>
          <w:szCs w:val="21"/>
        </w:rPr>
        <w:t>署上</w:t>
      </w:r>
      <w:r>
        <w:rPr>
          <w:rFonts w:asciiTheme="minorEastAsia" w:hAnsiTheme="minorEastAsia"/>
          <w:szCs w:val="21"/>
        </w:rPr>
        <w:t>述项目</w:t>
      </w:r>
      <w:r>
        <w:rPr>
          <w:rFonts w:hint="eastAsia" w:asciiTheme="minorEastAsia" w:hAnsiTheme="minorEastAsia"/>
          <w:szCs w:val="21"/>
        </w:rPr>
        <w:t>的投</w:t>
      </w:r>
      <w:r>
        <w:rPr>
          <w:rFonts w:asciiTheme="minorEastAsia" w:hAnsiTheme="minorEastAsia"/>
          <w:szCs w:val="21"/>
        </w:rPr>
        <w:t>标</w:t>
      </w:r>
      <w:r>
        <w:rPr>
          <w:rFonts w:hint="eastAsia" w:asciiTheme="minorEastAsia" w:hAnsiTheme="minorEastAsia"/>
          <w:szCs w:val="21"/>
        </w:rPr>
        <w:t>文件及合同的</w:t>
      </w:r>
      <w:r>
        <w:rPr>
          <w:rFonts w:asciiTheme="minorEastAsia" w:hAnsiTheme="minorEastAsia"/>
          <w:szCs w:val="21"/>
        </w:rPr>
        <w:t>执</w:t>
      </w:r>
      <w:r>
        <w:rPr>
          <w:rFonts w:hint="eastAsia" w:asciiTheme="minorEastAsia" w:hAnsiTheme="minorEastAsia"/>
          <w:szCs w:val="21"/>
        </w:rPr>
        <w:t>行、完成、服</w:t>
      </w:r>
      <w:r>
        <w:rPr>
          <w:rFonts w:asciiTheme="minorEastAsia" w:hAnsiTheme="minorEastAsia"/>
          <w:szCs w:val="21"/>
        </w:rPr>
        <w:t>务</w:t>
      </w:r>
      <w:r>
        <w:rPr>
          <w:rFonts w:hint="eastAsia" w:asciiTheme="minorEastAsia" w:hAnsiTheme="minorEastAsia"/>
          <w:szCs w:val="21"/>
        </w:rPr>
        <w:t>和保修，</w:t>
      </w:r>
      <w:r>
        <w:rPr>
          <w:rFonts w:asciiTheme="minorEastAsia" w:hAnsiTheme="minorEastAsia"/>
          <w:szCs w:val="21"/>
        </w:rPr>
        <w:t>签</w:t>
      </w:r>
      <w:r>
        <w:rPr>
          <w:rFonts w:hint="eastAsia" w:asciiTheme="minorEastAsia" w:hAnsiTheme="minorEastAsia"/>
          <w:szCs w:val="21"/>
        </w:rPr>
        <w:t>署合同和</w:t>
      </w:r>
      <w:r>
        <w:rPr>
          <w:rFonts w:asciiTheme="minorEastAsia" w:hAnsiTheme="minorEastAsia"/>
          <w:szCs w:val="21"/>
        </w:rPr>
        <w:t>处</w:t>
      </w:r>
      <w:r>
        <w:rPr>
          <w:rFonts w:hint="eastAsia" w:asciiTheme="minorEastAsia" w:hAnsiTheme="minorEastAsia"/>
          <w:szCs w:val="21"/>
        </w:rPr>
        <w:t>理与之有</w:t>
      </w:r>
      <w:r>
        <w:rPr>
          <w:rFonts w:asciiTheme="minorEastAsia" w:hAnsiTheme="minorEastAsia"/>
          <w:szCs w:val="21"/>
        </w:rPr>
        <w:t>关的</w:t>
      </w:r>
      <w:r>
        <w:rPr>
          <w:rFonts w:hint="eastAsia" w:asciiTheme="minorEastAsia" w:hAnsiTheme="minorEastAsia"/>
          <w:szCs w:val="21"/>
        </w:rPr>
        <w:t>一切事</w:t>
      </w:r>
      <w:r>
        <w:rPr>
          <w:rFonts w:asciiTheme="minorEastAsia" w:hAnsiTheme="minorEastAsia"/>
          <w:szCs w:val="21"/>
        </w:rPr>
        <w:t>务</w:t>
      </w:r>
      <w:r>
        <w:rPr>
          <w:rFonts w:hint="eastAsia" w:asciiTheme="minorEastAsia" w:hAnsiTheme="minorEastAsia"/>
          <w:szCs w:val="21"/>
        </w:rPr>
        <w:t>。</w:t>
      </w:r>
    </w:p>
    <w:p>
      <w:pPr>
        <w:pStyle w:val="90"/>
        <w:spacing w:line="480" w:lineRule="auto"/>
        <w:ind w:firstLine="540" w:firstLineChars="225"/>
        <w:jc w:val="left"/>
        <w:rPr>
          <w:rFonts w:asciiTheme="minorEastAsia" w:hAnsiTheme="minorEastAsia"/>
          <w:szCs w:val="21"/>
        </w:rPr>
      </w:pPr>
      <w:r>
        <w:rPr>
          <w:rFonts w:hint="eastAsia" w:asciiTheme="minorEastAsia" w:hAnsiTheme="minorEastAsia"/>
          <w:szCs w:val="21"/>
        </w:rPr>
        <w:t>特此</w:t>
      </w:r>
      <w:r>
        <w:rPr>
          <w:rFonts w:asciiTheme="minorEastAsia" w:hAnsiTheme="minorEastAsia"/>
          <w:szCs w:val="21"/>
        </w:rPr>
        <w:t>证</w:t>
      </w:r>
      <w:r>
        <w:rPr>
          <w:rFonts w:hint="eastAsia" w:asciiTheme="minorEastAsia" w:hAnsiTheme="minorEastAsia"/>
          <w:szCs w:val="21"/>
        </w:rPr>
        <w:t>明。</w:t>
      </w:r>
    </w:p>
    <w:p>
      <w:pPr>
        <w:pStyle w:val="90"/>
        <w:spacing w:line="480" w:lineRule="auto"/>
        <w:ind w:firstLine="540" w:firstLineChars="225"/>
        <w:jc w:val="left"/>
        <w:rPr>
          <w:rFonts w:asciiTheme="minorEastAsia" w:hAnsiTheme="minorEastAsia"/>
          <w:szCs w:val="21"/>
        </w:rPr>
      </w:pPr>
    </w:p>
    <w:p>
      <w:pPr>
        <w:pStyle w:val="90"/>
        <w:spacing w:line="480" w:lineRule="auto"/>
        <w:ind w:firstLine="540" w:firstLineChars="225"/>
        <w:jc w:val="left"/>
        <w:rPr>
          <w:rFonts w:asciiTheme="minorEastAsia" w:hAnsiTheme="minorEastAsia"/>
          <w:szCs w:val="21"/>
        </w:rPr>
      </w:pPr>
    </w:p>
    <w:p>
      <w:pPr>
        <w:pStyle w:val="90"/>
        <w:spacing w:line="480" w:lineRule="auto"/>
        <w:ind w:left="-538" w:leftChars="-256" w:firstLine="616" w:firstLineChars="257"/>
        <w:jc w:val="center"/>
        <w:rPr>
          <w:rFonts w:asciiTheme="minorEastAsia" w:hAnsiTheme="minorEastAsia"/>
          <w:bCs/>
          <w:szCs w:val="21"/>
        </w:rPr>
      </w:pPr>
      <w:r>
        <w:rPr>
          <w:rFonts w:hint="eastAsia" w:asciiTheme="minorEastAsia" w:hAnsiTheme="minorEastAsia"/>
          <w:bCs/>
          <w:szCs w:val="21"/>
        </w:rPr>
        <w:t>【此</w:t>
      </w:r>
      <w:r>
        <w:rPr>
          <w:rFonts w:asciiTheme="minorEastAsia" w:hAnsiTheme="minorEastAsia"/>
          <w:bCs/>
          <w:szCs w:val="21"/>
        </w:rPr>
        <w:t>处请</w:t>
      </w:r>
      <w:r>
        <w:rPr>
          <w:rFonts w:hint="eastAsia" w:asciiTheme="minorEastAsia" w:hAnsiTheme="minorEastAsia"/>
          <w:bCs/>
          <w:szCs w:val="21"/>
        </w:rPr>
        <w:t>粘</w:t>
      </w:r>
      <w:r>
        <w:rPr>
          <w:rFonts w:asciiTheme="minorEastAsia" w:hAnsiTheme="minorEastAsia"/>
          <w:bCs/>
          <w:szCs w:val="21"/>
        </w:rPr>
        <w:t>贴</w:t>
      </w:r>
      <w:r>
        <w:rPr>
          <w:rFonts w:hint="eastAsia" w:asciiTheme="minorEastAsia" w:hAnsiTheme="minorEastAsia"/>
          <w:bCs/>
          <w:szCs w:val="21"/>
        </w:rPr>
        <w:t>法定代表人（单位负责人）身份</w:t>
      </w:r>
      <w:r>
        <w:rPr>
          <w:rFonts w:asciiTheme="minorEastAsia" w:hAnsiTheme="minorEastAsia"/>
          <w:bCs/>
          <w:szCs w:val="21"/>
        </w:rPr>
        <w:t>证复</w:t>
      </w:r>
      <w:r>
        <w:rPr>
          <w:rFonts w:hint="eastAsia" w:asciiTheme="minorEastAsia" w:hAnsiTheme="minorEastAsia"/>
          <w:bCs/>
          <w:szCs w:val="21"/>
        </w:rPr>
        <w:t>印件，需清晰反映身份证有效期限】</w:t>
      </w:r>
    </w:p>
    <w:p>
      <w:pPr>
        <w:pStyle w:val="90"/>
        <w:spacing w:line="480" w:lineRule="auto"/>
        <w:ind w:left="-538" w:leftChars="-256" w:firstLine="616" w:firstLineChars="257"/>
        <w:jc w:val="center"/>
        <w:rPr>
          <w:rFonts w:asciiTheme="minorEastAsia" w:hAnsiTheme="minorEastAsia"/>
          <w:bCs/>
          <w:szCs w:val="21"/>
        </w:rPr>
      </w:pPr>
    </w:p>
    <w:p>
      <w:pPr>
        <w:autoSpaceDE w:val="0"/>
        <w:autoSpaceDN w:val="0"/>
        <w:adjustRightInd w:val="0"/>
        <w:spacing w:line="360" w:lineRule="auto"/>
        <w:ind w:right="-11"/>
        <w:rPr>
          <w:rFonts w:cs="宋体" w:asciiTheme="minorEastAsia" w:hAnsiTheme="minorEastAsia"/>
          <w:sz w:val="24"/>
          <w:szCs w:val="21"/>
          <w:lang w:val="zh-CN"/>
        </w:rPr>
      </w:pPr>
    </w:p>
    <w:p>
      <w:pPr>
        <w:autoSpaceDE w:val="0"/>
        <w:autoSpaceDN w:val="0"/>
        <w:adjustRightInd w:val="0"/>
        <w:spacing w:line="360" w:lineRule="auto"/>
        <w:ind w:right="-11"/>
        <w:rPr>
          <w:rFonts w:cs="宋体" w:asciiTheme="minorEastAsia" w:hAnsiTheme="minorEastAsia"/>
          <w:sz w:val="24"/>
          <w:szCs w:val="21"/>
          <w:lang w:val="zh-CN"/>
        </w:rPr>
      </w:pPr>
    </w:p>
    <w:p>
      <w:pPr>
        <w:autoSpaceDE w:val="0"/>
        <w:autoSpaceDN w:val="0"/>
        <w:adjustRightInd w:val="0"/>
        <w:spacing w:line="360" w:lineRule="auto"/>
        <w:ind w:right="-11"/>
        <w:rPr>
          <w:rFonts w:cs="宋体" w:asciiTheme="minorEastAsia" w:hAnsiTheme="minorEastAsia"/>
          <w:sz w:val="24"/>
          <w:szCs w:val="21"/>
          <w:lang w:val="zh-CN"/>
        </w:rPr>
      </w:pPr>
    </w:p>
    <w:p>
      <w:pPr>
        <w:spacing w:line="480" w:lineRule="auto"/>
        <w:ind w:firstLine="4500" w:firstLineChars="1875"/>
        <w:rPr>
          <w:rFonts w:cs="Arial" w:asciiTheme="minorEastAsia" w:hAnsiTheme="minorEastAsia"/>
          <w:sz w:val="24"/>
          <w:szCs w:val="21"/>
          <w:u w:val="single"/>
        </w:rPr>
      </w:pPr>
      <w:r>
        <w:rPr>
          <w:rFonts w:hint="eastAsia" w:cs="Arial" w:asciiTheme="minorEastAsia" w:hAnsiTheme="minorEastAsia"/>
          <w:sz w:val="24"/>
          <w:szCs w:val="21"/>
        </w:rPr>
        <w:t>投标人名称（盖公章）：</w:t>
      </w:r>
    </w:p>
    <w:p>
      <w:pPr>
        <w:pStyle w:val="88"/>
        <w:spacing w:before="60" w:line="480" w:lineRule="auto"/>
        <w:ind w:firstLine="4500" w:firstLineChars="1875"/>
        <w:rPr>
          <w:rFonts w:cs="Arial" w:asciiTheme="minorEastAsia" w:hAnsiTheme="minorEastAsia" w:eastAsiaTheme="minorEastAsia"/>
          <w:szCs w:val="21"/>
        </w:rPr>
      </w:pPr>
      <w:r>
        <w:rPr>
          <w:rFonts w:hint="eastAsia" w:cs="Arial" w:asciiTheme="minorEastAsia" w:hAnsiTheme="minorEastAsia" w:eastAsiaTheme="minorEastAsia"/>
          <w:szCs w:val="21"/>
        </w:rPr>
        <w:t>签署日期：   年   月  日</w:t>
      </w:r>
    </w:p>
    <w:p>
      <w:pPr>
        <w:pStyle w:val="74"/>
        <w:spacing w:line="480" w:lineRule="auto"/>
        <w:rPr>
          <w:rFonts w:cs="Arial" w:asciiTheme="minorEastAsia" w:hAnsiTheme="minorEastAsia"/>
          <w:szCs w:val="21"/>
        </w:rPr>
      </w:pPr>
    </w:p>
    <w:p>
      <w:pPr>
        <w:rPr>
          <w:sz w:val="24"/>
          <w:szCs w:val="21"/>
        </w:rPr>
      </w:pPr>
    </w:p>
    <w:p>
      <w:pPr>
        <w:spacing w:line="320" w:lineRule="exact"/>
        <w:ind w:firstLine="480" w:firstLineChars="200"/>
        <w:rPr>
          <w:rFonts w:ascii="宋体" w:hAnsi="宋体"/>
          <w:b/>
          <w:bCs/>
          <w:sz w:val="44"/>
          <w:szCs w:val="36"/>
        </w:rPr>
      </w:pPr>
      <w:r>
        <w:rPr>
          <w:rFonts w:hint="eastAsia" w:asciiTheme="minorEastAsia" w:hAnsiTheme="minorEastAsia"/>
          <w:bCs/>
          <w:kern w:val="12"/>
          <w:sz w:val="24"/>
          <w:szCs w:val="21"/>
        </w:rPr>
        <w:t>说明：法定代表人（单位负责人）</w:t>
      </w:r>
      <w:r>
        <w:rPr>
          <w:rFonts w:asciiTheme="minorEastAsia" w:hAnsiTheme="minorEastAsia"/>
          <w:bCs/>
          <w:kern w:val="12"/>
          <w:sz w:val="24"/>
          <w:szCs w:val="21"/>
        </w:rPr>
        <w:t>参</w:t>
      </w:r>
      <w:r>
        <w:rPr>
          <w:rFonts w:hint="eastAsia" w:asciiTheme="minorEastAsia" w:hAnsiTheme="minorEastAsia"/>
          <w:bCs/>
          <w:kern w:val="12"/>
          <w:sz w:val="24"/>
          <w:szCs w:val="21"/>
        </w:rPr>
        <w:t>加本招</w:t>
      </w:r>
      <w:r>
        <w:rPr>
          <w:rFonts w:asciiTheme="minorEastAsia" w:hAnsiTheme="minorEastAsia"/>
          <w:bCs/>
          <w:kern w:val="12"/>
          <w:sz w:val="24"/>
          <w:szCs w:val="21"/>
        </w:rPr>
        <w:t>标项目</w:t>
      </w:r>
      <w:r>
        <w:rPr>
          <w:rFonts w:hint="eastAsia" w:asciiTheme="minorEastAsia" w:hAnsiTheme="minorEastAsia"/>
          <w:bCs/>
          <w:kern w:val="12"/>
          <w:sz w:val="24"/>
          <w:szCs w:val="21"/>
        </w:rPr>
        <w:t>投</w:t>
      </w:r>
      <w:r>
        <w:rPr>
          <w:rFonts w:asciiTheme="minorEastAsia" w:hAnsiTheme="minorEastAsia"/>
          <w:bCs/>
          <w:kern w:val="12"/>
          <w:sz w:val="24"/>
          <w:szCs w:val="21"/>
        </w:rPr>
        <w:t>标</w:t>
      </w:r>
      <w:r>
        <w:rPr>
          <w:rFonts w:hint="eastAsia" w:asciiTheme="minorEastAsia" w:hAnsiTheme="minorEastAsia"/>
          <w:bCs/>
          <w:kern w:val="12"/>
          <w:sz w:val="24"/>
          <w:szCs w:val="21"/>
        </w:rPr>
        <w:t>的，</w:t>
      </w:r>
      <w:r>
        <w:rPr>
          <w:rFonts w:asciiTheme="minorEastAsia" w:hAnsiTheme="minorEastAsia"/>
          <w:bCs/>
          <w:kern w:val="12"/>
          <w:sz w:val="24"/>
          <w:szCs w:val="21"/>
        </w:rPr>
        <w:t>仅须</w:t>
      </w:r>
      <w:r>
        <w:rPr>
          <w:rFonts w:hint="eastAsia" w:asciiTheme="minorEastAsia" w:hAnsiTheme="minorEastAsia"/>
          <w:bCs/>
          <w:kern w:val="12"/>
          <w:sz w:val="24"/>
          <w:szCs w:val="21"/>
        </w:rPr>
        <w:t>出具此</w:t>
      </w:r>
      <w:r>
        <w:rPr>
          <w:rFonts w:asciiTheme="minorEastAsia" w:hAnsiTheme="minorEastAsia"/>
          <w:bCs/>
          <w:kern w:val="12"/>
          <w:sz w:val="24"/>
          <w:szCs w:val="21"/>
        </w:rPr>
        <w:t>证</w:t>
      </w:r>
      <w:r>
        <w:rPr>
          <w:rFonts w:hint="eastAsia" w:asciiTheme="minorEastAsia" w:hAnsiTheme="minorEastAsia"/>
          <w:bCs/>
          <w:kern w:val="12"/>
          <w:sz w:val="24"/>
          <w:szCs w:val="21"/>
        </w:rPr>
        <w:t>明</w:t>
      </w:r>
      <w:r>
        <w:rPr>
          <w:rFonts w:asciiTheme="minorEastAsia" w:hAnsiTheme="minorEastAsia"/>
          <w:bCs/>
          <w:kern w:val="12"/>
          <w:sz w:val="24"/>
          <w:szCs w:val="21"/>
        </w:rPr>
        <w:t>书</w:t>
      </w:r>
      <w:r>
        <w:rPr>
          <w:rFonts w:hint="eastAsia" w:asciiTheme="minorEastAsia" w:hAnsiTheme="minorEastAsia"/>
          <w:bCs/>
          <w:kern w:val="12"/>
          <w:sz w:val="24"/>
          <w:szCs w:val="21"/>
        </w:rPr>
        <w:t>。</w:t>
      </w:r>
    </w:p>
    <w:p>
      <w:pPr>
        <w:jc w:val="center"/>
        <w:rPr>
          <w:rFonts w:ascii="方正小标宋简体" w:hAnsi="方正小标宋简体" w:eastAsia="方正小标宋简体" w:cs="方正小标宋简体"/>
          <w:sz w:val="40"/>
          <w:szCs w:val="32"/>
        </w:rPr>
      </w:pPr>
    </w:p>
    <w:p>
      <w:pPr>
        <w:pStyle w:val="2"/>
        <w:ind w:firstLine="340"/>
      </w:pPr>
    </w:p>
    <w:p>
      <w:pPr>
        <w:tabs>
          <w:tab w:val="left" w:pos="1615"/>
          <w:tab w:val="center" w:pos="4422"/>
        </w:tabs>
        <w:spacing w:line="480" w:lineRule="exact"/>
        <w:jc w:val="center"/>
        <w:rPr>
          <w:rFonts w:hint="eastAsia" w:ascii="宋体" w:hAnsi="宋体"/>
          <w:b/>
          <w:bCs/>
          <w:sz w:val="24"/>
        </w:rPr>
      </w:pPr>
    </w:p>
    <w:p>
      <w:pPr>
        <w:tabs>
          <w:tab w:val="left" w:pos="1615"/>
          <w:tab w:val="center" w:pos="4422"/>
        </w:tabs>
        <w:spacing w:line="480" w:lineRule="exact"/>
        <w:jc w:val="center"/>
        <w:rPr>
          <w:rFonts w:ascii="宋体" w:hAnsi="宋体"/>
          <w:b/>
          <w:bCs/>
          <w:sz w:val="24"/>
        </w:rPr>
      </w:pPr>
      <w:r>
        <w:rPr>
          <w:rFonts w:hint="eastAsia" w:ascii="宋体" w:hAnsi="宋体"/>
          <w:b/>
          <w:bCs/>
          <w:sz w:val="24"/>
        </w:rPr>
        <w:t>3.3 法定代表人（单位负责人）授权书</w:t>
      </w:r>
    </w:p>
    <w:p>
      <w:pPr>
        <w:spacing w:line="480" w:lineRule="exact"/>
        <w:jc w:val="center"/>
        <w:rPr>
          <w:rFonts w:ascii="宋体" w:hAnsi="宋体"/>
          <w:b/>
          <w:bCs/>
          <w:sz w:val="44"/>
          <w:szCs w:val="36"/>
        </w:rPr>
      </w:pP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本人</w:t>
      </w:r>
      <w:r>
        <w:rPr>
          <w:rFonts w:hint="eastAsia" w:cs="Arial" w:asciiTheme="minorEastAsia" w:hAnsiTheme="minorEastAsia"/>
          <w:sz w:val="24"/>
          <w:szCs w:val="21"/>
          <w:u w:val="single"/>
        </w:rPr>
        <w:t xml:space="preserve">　 </w:t>
      </w:r>
      <w:r>
        <w:rPr>
          <w:rFonts w:hint="eastAsia" w:asciiTheme="minorEastAsia" w:hAnsiTheme="minorEastAsia"/>
          <w:i/>
          <w:snapToGrid w:val="0"/>
          <w:sz w:val="24"/>
          <w:szCs w:val="21"/>
          <w:u w:val="single"/>
        </w:rPr>
        <w:t xml:space="preserve">法人姓名 </w:t>
      </w:r>
      <w:r>
        <w:rPr>
          <w:rFonts w:hint="eastAsia" w:cs="Arial" w:asciiTheme="minorEastAsia" w:hAnsiTheme="minorEastAsia"/>
          <w:sz w:val="24"/>
          <w:szCs w:val="21"/>
        </w:rPr>
        <w:t>系</w:t>
      </w:r>
      <w:r>
        <w:rPr>
          <w:rFonts w:hint="eastAsia" w:cs="Arial" w:asciiTheme="minorEastAsia" w:hAnsiTheme="minorEastAsia"/>
          <w:sz w:val="24"/>
          <w:szCs w:val="21"/>
          <w:u w:val="single"/>
        </w:rPr>
        <w:t>　</w:t>
      </w:r>
      <w:r>
        <w:rPr>
          <w:rFonts w:hint="eastAsia" w:asciiTheme="minorEastAsia" w:hAnsiTheme="minorEastAsia"/>
          <w:i/>
          <w:snapToGrid w:val="0"/>
          <w:sz w:val="24"/>
          <w:szCs w:val="21"/>
          <w:u w:val="single"/>
        </w:rPr>
        <w:t xml:space="preserve">投标人名称  </w:t>
      </w:r>
      <w:r>
        <w:rPr>
          <w:rFonts w:hint="eastAsia" w:cs="Arial" w:asciiTheme="minorEastAsia" w:hAnsiTheme="minorEastAsia"/>
          <w:sz w:val="24"/>
          <w:szCs w:val="21"/>
        </w:rPr>
        <w:t>的法定代表人（单位负责人），现委托</w:t>
      </w:r>
      <w:r>
        <w:rPr>
          <w:rFonts w:hint="eastAsia" w:cs="Arial" w:asciiTheme="minorEastAsia" w:hAnsiTheme="minorEastAsia"/>
          <w:sz w:val="24"/>
          <w:szCs w:val="21"/>
          <w:u w:val="single"/>
        </w:rPr>
        <w:t xml:space="preserve">　 </w:t>
      </w:r>
      <w:r>
        <w:rPr>
          <w:rFonts w:hint="eastAsia" w:asciiTheme="minorEastAsia" w:hAnsiTheme="minorEastAsia"/>
          <w:i/>
          <w:snapToGrid w:val="0"/>
          <w:sz w:val="24"/>
          <w:szCs w:val="21"/>
          <w:u w:val="single"/>
        </w:rPr>
        <w:t>姓名，职务</w:t>
      </w:r>
      <w:r>
        <w:rPr>
          <w:rFonts w:hint="eastAsia" w:cs="Arial" w:asciiTheme="minorEastAsia" w:hAnsiTheme="minorEastAsia"/>
          <w:sz w:val="24"/>
          <w:szCs w:val="21"/>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被授权人无转委托权，特此委托。</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投标人名称：</w:t>
      </w:r>
      <w:r>
        <w:rPr>
          <w:rFonts w:hint="eastAsia" w:cs="Arial" w:asciiTheme="minorEastAsia" w:hAnsiTheme="minorEastAsia"/>
          <w:sz w:val="24"/>
          <w:szCs w:val="21"/>
          <w:u w:val="single"/>
        </w:rPr>
        <w:t xml:space="preserve">        （全称）        </w:t>
      </w:r>
      <w:r>
        <w:rPr>
          <w:rFonts w:hint="eastAsia" w:cs="Arial" w:asciiTheme="minorEastAsia" w:hAnsiTheme="minorEastAsia"/>
          <w:sz w:val="24"/>
          <w:szCs w:val="21"/>
        </w:rPr>
        <w:t>（盖单位公章）</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法定代表人：</w:t>
      </w:r>
      <w:r>
        <w:rPr>
          <w:rFonts w:hint="eastAsia" w:cs="Arial" w:asciiTheme="minorEastAsia" w:hAnsiTheme="minorEastAsia"/>
          <w:sz w:val="24"/>
          <w:szCs w:val="21"/>
          <w:u w:val="single"/>
        </w:rPr>
        <w:t xml:space="preserve">                </w:t>
      </w:r>
      <w:r>
        <w:rPr>
          <w:rFonts w:hint="eastAsia" w:cs="Arial" w:asciiTheme="minorEastAsia" w:hAnsiTheme="minorEastAsia"/>
          <w:sz w:val="24"/>
          <w:szCs w:val="21"/>
        </w:rPr>
        <w:t>（签字或加盖名章）</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法定代表人授权代表：</w:t>
      </w:r>
      <w:r>
        <w:rPr>
          <w:rFonts w:hint="eastAsia" w:cs="Arial" w:asciiTheme="minorEastAsia" w:hAnsiTheme="minorEastAsia"/>
          <w:sz w:val="24"/>
          <w:szCs w:val="21"/>
          <w:u w:val="single"/>
        </w:rPr>
        <w:t xml:space="preserve">                </w:t>
      </w:r>
      <w:r>
        <w:rPr>
          <w:rFonts w:hint="eastAsia" w:cs="Arial" w:asciiTheme="minorEastAsia" w:hAnsiTheme="minorEastAsia"/>
          <w:sz w:val="24"/>
          <w:szCs w:val="21"/>
        </w:rPr>
        <w:t>（签字或加盖名章）</w:t>
      </w:r>
    </w:p>
    <w:tbl>
      <w:tblPr>
        <w:tblStyle w:val="23"/>
        <w:tblW w:w="891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25" w:type="dxa"/>
            <w:vAlign w:val="center"/>
          </w:tcPr>
          <w:p>
            <w:pPr>
              <w:jc w:val="center"/>
              <w:rPr>
                <w:rFonts w:cs="Arial" w:asciiTheme="minorEastAsia" w:hAnsiTheme="minorEastAsia"/>
                <w:sz w:val="24"/>
                <w:szCs w:val="21"/>
              </w:rPr>
            </w:pPr>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身份证（正面）</w:t>
            </w:r>
          </w:p>
        </w:tc>
        <w:tc>
          <w:tcPr>
            <w:tcW w:w="4486" w:type="dxa"/>
            <w:vAlign w:val="center"/>
          </w:tcPr>
          <w:p>
            <w:pPr>
              <w:jc w:val="center"/>
              <w:rPr>
                <w:rFonts w:cs="Arial" w:asciiTheme="minorEastAsia" w:hAnsiTheme="minorEastAsia"/>
                <w:sz w:val="24"/>
                <w:szCs w:val="21"/>
              </w:rPr>
            </w:pPr>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25" w:type="dxa"/>
            <w:vAlign w:val="center"/>
          </w:tcPr>
          <w:p>
            <w:pPr>
              <w:jc w:val="center"/>
              <w:rPr>
                <w:rFonts w:cs="Arial" w:asciiTheme="minorEastAsia" w:hAnsiTheme="minorEastAsia"/>
                <w:sz w:val="24"/>
                <w:szCs w:val="21"/>
              </w:rPr>
            </w:pPr>
            <w:bookmarkStart w:id="4" w:name="_资格证明文件"/>
            <w:bookmarkEnd w:id="4"/>
            <w:bookmarkStart w:id="5" w:name="_Toc364329026"/>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授权代表身份证</w:t>
            </w:r>
          </w:p>
          <w:p>
            <w:pPr>
              <w:jc w:val="center"/>
              <w:rPr>
                <w:rFonts w:cs="Arial" w:asciiTheme="minorEastAsia" w:hAnsiTheme="minorEastAsia"/>
                <w:sz w:val="24"/>
                <w:szCs w:val="21"/>
              </w:rPr>
            </w:pPr>
            <w:r>
              <w:rPr>
                <w:rFonts w:hint="eastAsia" w:cs="Arial" w:asciiTheme="minorEastAsia" w:hAnsiTheme="minorEastAsia"/>
                <w:sz w:val="24"/>
                <w:szCs w:val="21"/>
              </w:rPr>
              <w:t>（正面）</w:t>
            </w:r>
            <w:bookmarkEnd w:id="5"/>
          </w:p>
        </w:tc>
        <w:tc>
          <w:tcPr>
            <w:tcW w:w="4486" w:type="dxa"/>
            <w:vAlign w:val="center"/>
          </w:tcPr>
          <w:p>
            <w:pPr>
              <w:jc w:val="center"/>
              <w:rPr>
                <w:rFonts w:cs="Arial" w:asciiTheme="minorEastAsia" w:hAnsiTheme="minorEastAsia"/>
                <w:sz w:val="24"/>
                <w:szCs w:val="21"/>
              </w:rPr>
            </w:pPr>
            <w:bookmarkStart w:id="6" w:name="_Toc364329027"/>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授权代表身份证</w:t>
            </w:r>
          </w:p>
          <w:p>
            <w:pPr>
              <w:jc w:val="center"/>
              <w:rPr>
                <w:rFonts w:cs="Arial" w:asciiTheme="minorEastAsia" w:hAnsiTheme="minorEastAsia"/>
                <w:sz w:val="24"/>
                <w:szCs w:val="21"/>
              </w:rPr>
            </w:pPr>
            <w:r>
              <w:rPr>
                <w:rFonts w:hint="eastAsia" w:cs="Arial" w:asciiTheme="minorEastAsia" w:hAnsiTheme="minorEastAsia"/>
                <w:sz w:val="24"/>
                <w:szCs w:val="21"/>
              </w:rPr>
              <w:t>（反面）</w:t>
            </w:r>
            <w:bookmarkEnd w:id="6"/>
          </w:p>
        </w:tc>
      </w:tr>
    </w:tbl>
    <w:p>
      <w:pPr>
        <w:jc w:val="center"/>
        <w:rPr>
          <w:rFonts w:ascii="方正小标宋简体" w:hAnsi="方正小标宋简体" w:eastAsia="方正小标宋简体" w:cs="方正小标宋简体"/>
          <w:sz w:val="40"/>
          <w:szCs w:val="32"/>
        </w:rPr>
      </w:pPr>
    </w:p>
    <w:p>
      <w:pPr>
        <w:widowControl/>
        <w:spacing w:before="100" w:beforeAutospacing="1" w:after="100" w:afterAutospacing="1" w:line="360" w:lineRule="auto"/>
        <w:jc w:val="center"/>
        <w:rPr>
          <w:rFonts w:ascii="宋体" w:hAnsi="宋体"/>
          <w:b/>
          <w:bCs/>
          <w:sz w:val="24"/>
        </w:rPr>
      </w:pPr>
    </w:p>
    <w:p>
      <w:pPr>
        <w:widowControl/>
        <w:spacing w:before="100" w:beforeAutospacing="1" w:after="100" w:afterAutospacing="1" w:line="360" w:lineRule="auto"/>
        <w:jc w:val="center"/>
        <w:rPr>
          <w:rFonts w:ascii="宋体" w:hAnsi="宋体"/>
          <w:b/>
          <w:bCs/>
          <w:sz w:val="24"/>
        </w:rPr>
      </w:pPr>
      <w:r>
        <w:rPr>
          <w:rFonts w:hint="eastAsia" w:ascii="宋体" w:hAnsi="宋体"/>
          <w:b/>
          <w:bCs/>
          <w:sz w:val="24"/>
        </w:rPr>
        <w:t>3.4 没有重大违法记录的声明</w:t>
      </w:r>
    </w:p>
    <w:p>
      <w:pPr>
        <w:spacing w:before="156" w:beforeLines="50" w:after="156" w:afterLines="50"/>
        <w:jc w:val="center"/>
        <w:rPr>
          <w:rFonts w:ascii="宋体" w:hAnsi="宋体" w:cs="Arial"/>
          <w:kern w:val="0"/>
          <w:sz w:val="36"/>
          <w:szCs w:val="28"/>
        </w:rPr>
      </w:pPr>
      <w:r>
        <w:rPr>
          <w:rFonts w:hint="eastAsia" w:ascii="宋体" w:hAnsi="宋体" w:cs="Arial"/>
          <w:kern w:val="0"/>
          <w:sz w:val="36"/>
          <w:szCs w:val="28"/>
        </w:rPr>
        <w:t>声　   明</w:t>
      </w:r>
    </w:p>
    <w:p>
      <w:pPr>
        <w:spacing w:before="156" w:beforeLines="50" w:after="156"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156" w:beforeLines="50" w:after="156"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1"/>
          <w:lang w:val="zh-CN"/>
        </w:rPr>
      </w:pPr>
    </w:p>
    <w:p>
      <w:pPr>
        <w:spacing w:before="156" w:beforeLines="50" w:after="156" w:afterLines="50" w:line="360" w:lineRule="auto"/>
        <w:ind w:right="420" w:firstLine="5280" w:firstLineChars="2200"/>
        <w:rPr>
          <w:rFonts w:cs="宋体" w:asciiTheme="minorEastAsia" w:hAnsiTheme="minorEastAsia"/>
          <w:sz w:val="24"/>
          <w:szCs w:val="21"/>
          <w:lang w:val="zh-CN"/>
        </w:rPr>
      </w:pPr>
      <w:r>
        <w:rPr>
          <w:rFonts w:hint="eastAsia" w:cs="宋体" w:asciiTheme="minorEastAsia" w:hAnsiTheme="minorEastAsia"/>
          <w:sz w:val="24"/>
          <w:szCs w:val="21"/>
          <w:lang w:val="zh-CN"/>
        </w:rPr>
        <w:t>单位名称（盖章）：</w:t>
      </w:r>
    </w:p>
    <w:p>
      <w:pPr>
        <w:spacing w:before="156" w:beforeLines="50" w:after="156" w:afterLines="50" w:line="360" w:lineRule="auto"/>
        <w:ind w:right="420"/>
        <w:jc w:val="right"/>
        <w:rPr>
          <w:rFonts w:cs="宋体" w:asciiTheme="minorEastAsia" w:hAnsiTheme="minorEastAsia"/>
          <w:sz w:val="24"/>
          <w:szCs w:val="21"/>
          <w:lang w:val="zh-CN"/>
        </w:rPr>
      </w:pPr>
      <w:r>
        <w:rPr>
          <w:rFonts w:hint="eastAsia" w:cs="宋体" w:asciiTheme="minorEastAsia" w:hAnsiTheme="minorEastAsia"/>
          <w:sz w:val="24"/>
          <w:szCs w:val="21"/>
          <w:lang w:val="en-US" w:eastAsia="zh-CN"/>
        </w:rPr>
        <w:t xml:space="preserve"> </w:t>
      </w:r>
      <w:r>
        <w:rPr>
          <w:rFonts w:hint="eastAsia" w:cs="宋体" w:asciiTheme="minorEastAsia" w:hAnsiTheme="minorEastAsia"/>
          <w:sz w:val="24"/>
          <w:szCs w:val="21"/>
          <w:lang w:val="zh-CN"/>
        </w:rPr>
        <w:t xml:space="preserve">日  期：     </w:t>
      </w:r>
      <w:r>
        <w:rPr>
          <w:rFonts w:hint="eastAsia" w:cs="宋体" w:asciiTheme="minorEastAsia" w:hAnsiTheme="minorEastAsia"/>
          <w:sz w:val="24"/>
          <w:szCs w:val="21"/>
        </w:rPr>
        <w:t>年    月    日</w:t>
      </w:r>
    </w:p>
    <w:p>
      <w:pPr>
        <w:spacing w:before="156" w:beforeLines="50" w:after="156" w:afterLines="50" w:line="360" w:lineRule="auto"/>
        <w:ind w:right="420" w:firstLine="5486" w:firstLineChars="2286"/>
        <w:rPr>
          <w:rFonts w:cs="宋体" w:asciiTheme="minorEastAsia" w:hAnsiTheme="minorEastAsia"/>
          <w:sz w:val="24"/>
          <w:lang w:val="zh-CN"/>
        </w:rPr>
      </w:pPr>
    </w:p>
    <w:p>
      <w:pPr>
        <w:spacing w:before="156" w:beforeLines="50" w:after="156" w:afterLines="50" w:line="360" w:lineRule="auto"/>
        <w:ind w:right="420" w:firstLine="5486" w:firstLineChars="2286"/>
        <w:rPr>
          <w:rFonts w:cs="宋体" w:asciiTheme="minorEastAsia" w:hAnsiTheme="minorEastAsia"/>
          <w:sz w:val="24"/>
          <w:lang w:val="zh-CN"/>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lang w:val="zh-CN"/>
        </w:rPr>
      </w:pPr>
      <w:r>
        <w:rPr>
          <w:rFonts w:hint="eastAsia" w:ascii="宋体" w:hAnsi="宋体"/>
          <w:b/>
          <w:bCs/>
          <w:sz w:val="24"/>
        </w:rPr>
        <w:t xml:space="preserve">3.5 </w:t>
      </w:r>
      <w:r>
        <w:rPr>
          <w:rFonts w:hint="eastAsia" w:ascii="宋体" w:hAnsi="宋体"/>
          <w:b/>
          <w:bCs/>
          <w:sz w:val="24"/>
          <w:lang w:val="zh-CN"/>
        </w:rPr>
        <w:t>投标承诺函</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本企业郑重承诺：</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一、将遵循公开、公平、公正和诚实信用的原则参加(具体政府采购项目名称）的投标;</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 xml:space="preserve">二、本次投标所提供的一切材料都是真实、有效、合法的; </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三、不与其他投标人相互串通投标报价，不排挤其他投标人的公平竞争，不损害采购人或其他投标人的合法权益;</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四、不与采购人或集中采购机构串通投标，不损害国家利益、社会公共利益或者他人的合法权益;</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9"/>
          <w:rFonts w:hint="eastAsia" w:ascii="宋体" w:hAnsi="宋体"/>
          <w:color w:val="auto"/>
          <w:szCs w:val="21"/>
          <w:u w:val="none"/>
          <w:shd w:val="clear" w:color="auto" w:fill="FFFFFF"/>
        </w:rPr>
        <w:t>评标</w:t>
      </w:r>
      <w:r>
        <w:rPr>
          <w:rStyle w:val="29"/>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9"/>
          <w:rFonts w:hint="eastAsia" w:ascii="宋体" w:hAnsi="宋体"/>
          <w:color w:val="auto"/>
          <w:szCs w:val="21"/>
          <w:u w:val="none"/>
          <w:shd w:val="clear" w:color="auto" w:fill="FFFFFF"/>
        </w:rPr>
        <w:t>中标</w:t>
      </w:r>
      <w:r>
        <w:rPr>
          <w:rStyle w:val="29"/>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六、不以他人名义投标或者以其他方式弄虚作假，骗取中标;</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七、不扰乱长葛市政府采购市场秩序;</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29"/>
          <w:rFonts w:hint="eastAsia" w:ascii="宋体" w:hAnsi="宋体"/>
          <w:color w:val="auto"/>
          <w:szCs w:val="21"/>
          <w:u w:val="none"/>
          <w:shd w:val="clear" w:color="auto" w:fill="FFFFFF"/>
        </w:rPr>
        <w:t>开标</w:t>
      </w:r>
      <w:r>
        <w:rPr>
          <w:rStyle w:val="29"/>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后进行虚假恶意投诉;</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9"/>
          <w:rFonts w:hint="eastAsia" w:ascii="宋体" w:hAnsi="宋体"/>
          <w:color w:val="auto"/>
          <w:szCs w:val="21"/>
          <w:u w:val="none"/>
          <w:shd w:val="clear" w:color="auto" w:fill="FFFFFF"/>
        </w:rPr>
        <w:t>招标文件</w:t>
      </w:r>
      <w:r>
        <w:rPr>
          <w:rStyle w:val="29"/>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规定不予转包、分包的项目转包、分包于他人。</w:t>
      </w:r>
    </w:p>
    <w:p>
      <w:pPr>
        <w:pStyle w:val="22"/>
        <w:widowControl/>
        <w:shd w:val="clear" w:color="auto" w:fill="FFFFFF"/>
        <w:spacing w:after="300" w:afterAutospacing="0" w:line="360" w:lineRule="auto"/>
        <w:ind w:firstLine="420" w:firstLineChars="200"/>
        <w:rPr>
          <w:rFonts w:ascii="宋体" w:hAnsi="宋体"/>
          <w:sz w:val="21"/>
          <w:szCs w:val="21"/>
          <w:shd w:val="clear" w:color="auto" w:fill="FFFFFF"/>
        </w:rPr>
      </w:pPr>
      <w:r>
        <w:rPr>
          <w:rFonts w:hint="eastAsia" w:ascii="宋体" w:hAnsi="宋体"/>
          <w:sz w:val="21"/>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22"/>
        <w:widowControl/>
        <w:shd w:val="clear" w:color="auto" w:fill="FFFFFF"/>
        <w:spacing w:after="300" w:afterAutospacing="0" w:line="336" w:lineRule="atLeast"/>
        <w:rPr>
          <w:rFonts w:ascii="宋体" w:hAnsi="宋体"/>
          <w:sz w:val="21"/>
          <w:szCs w:val="21"/>
          <w:shd w:val="clear" w:color="auto" w:fill="FFFFFF"/>
        </w:rPr>
      </w:pPr>
    </w:p>
    <w:p>
      <w:pPr>
        <w:pStyle w:val="22"/>
        <w:widowControl/>
        <w:shd w:val="clear" w:color="auto" w:fill="FFFFFF"/>
        <w:spacing w:after="300" w:afterAutospacing="0" w:line="336" w:lineRule="atLeast"/>
        <w:ind w:firstLine="3570" w:firstLineChars="1700"/>
        <w:rPr>
          <w:rFonts w:ascii="宋体" w:hAnsi="宋体"/>
          <w:sz w:val="21"/>
          <w:szCs w:val="21"/>
          <w:shd w:val="clear" w:color="auto" w:fill="FFFFFF"/>
        </w:rPr>
      </w:pPr>
      <w:r>
        <w:rPr>
          <w:rFonts w:hint="eastAsia" w:ascii="宋体" w:hAnsi="宋体"/>
          <w:sz w:val="21"/>
          <w:szCs w:val="21"/>
          <w:shd w:val="clear" w:color="auto" w:fill="FFFFFF"/>
        </w:rPr>
        <w:t>法定代表人或者被委托人（签字)：</w:t>
      </w:r>
    </w:p>
    <w:p>
      <w:pPr>
        <w:pStyle w:val="22"/>
        <w:widowControl/>
        <w:shd w:val="clear" w:color="auto" w:fill="FFFFFF"/>
        <w:spacing w:after="300" w:afterAutospacing="0" w:line="336" w:lineRule="atLeast"/>
        <w:ind w:firstLine="3570" w:firstLineChars="1700"/>
        <w:rPr>
          <w:rFonts w:ascii="宋体" w:hAnsi="宋体"/>
          <w:sz w:val="21"/>
          <w:szCs w:val="21"/>
          <w:shd w:val="clear" w:color="auto" w:fill="FFFFFF"/>
        </w:rPr>
      </w:pPr>
      <w:r>
        <w:rPr>
          <w:rFonts w:hint="eastAsia" w:ascii="宋体" w:hAnsi="宋体"/>
          <w:sz w:val="21"/>
          <w:szCs w:val="21"/>
          <w:shd w:val="clear" w:color="auto" w:fill="FFFFFF"/>
        </w:rPr>
        <w:t>投标商名称(盖章)：</w:t>
      </w:r>
    </w:p>
    <w:p>
      <w:pPr>
        <w:pStyle w:val="22"/>
        <w:widowControl/>
        <w:shd w:val="clear" w:color="auto" w:fill="FFFFFF"/>
        <w:spacing w:after="300" w:afterAutospacing="0" w:line="336" w:lineRule="atLeast"/>
        <w:ind w:firstLine="6300" w:firstLineChars="3000"/>
        <w:rPr>
          <w:rFonts w:ascii="宋体" w:hAnsi="宋体"/>
          <w:sz w:val="21"/>
          <w:szCs w:val="21"/>
          <w:shd w:val="clear" w:color="auto" w:fill="FFFFFF"/>
        </w:rPr>
      </w:pPr>
      <w:r>
        <w:rPr>
          <w:rFonts w:hint="eastAsia" w:ascii="宋体" w:hAnsi="宋体"/>
          <w:sz w:val="21"/>
          <w:szCs w:val="21"/>
          <w:shd w:val="clear" w:color="auto" w:fill="FFFFFF"/>
        </w:rPr>
        <w:t>年 月 日</w:t>
      </w:r>
    </w:p>
    <w:p>
      <w:pPr>
        <w:autoSpaceDE w:val="0"/>
        <w:autoSpaceDN w:val="0"/>
        <w:adjustRightInd w:val="0"/>
        <w:spacing w:line="360" w:lineRule="auto"/>
        <w:jc w:val="center"/>
        <w:rPr>
          <w:rFonts w:ascii="宋体" w:cs="宋体"/>
          <w:sz w:val="24"/>
          <w:szCs w:val="21"/>
          <w:lang w:val="zh-CN"/>
        </w:rPr>
      </w:pPr>
    </w:p>
    <w:p>
      <w:pPr>
        <w:autoSpaceDE w:val="0"/>
        <w:autoSpaceDN w:val="0"/>
        <w:adjustRightInd w:val="0"/>
        <w:spacing w:line="360" w:lineRule="auto"/>
        <w:ind w:right="-11"/>
        <w:rPr>
          <w:rFonts w:ascii="宋体" w:cs="宋体"/>
          <w:sz w:val="24"/>
          <w:szCs w:val="21"/>
          <w:lang w:val="zh-CN"/>
        </w:rPr>
      </w:pPr>
    </w:p>
    <w:p>
      <w:pPr>
        <w:autoSpaceDE w:val="0"/>
        <w:autoSpaceDN w:val="0"/>
        <w:adjustRightInd w:val="0"/>
        <w:spacing w:line="360" w:lineRule="auto"/>
        <w:jc w:val="center"/>
        <w:rPr>
          <w:rFonts w:cs="宋体" w:asciiTheme="minorEastAsia" w:hAnsiTheme="minorEastAsia"/>
          <w:sz w:val="22"/>
          <w:lang w:val="zh-CN"/>
        </w:rPr>
      </w:pPr>
    </w:p>
    <w:p>
      <w:pPr>
        <w:autoSpaceDE w:val="0"/>
        <w:autoSpaceDN w:val="0"/>
        <w:adjustRightInd w:val="0"/>
        <w:spacing w:line="360" w:lineRule="auto"/>
        <w:jc w:val="center"/>
        <w:rPr>
          <w:rFonts w:cs="宋体" w:asciiTheme="minorEastAsia" w:hAnsiTheme="minorEastAsia"/>
          <w:sz w:val="22"/>
          <w:lang w:val="zh-CN"/>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 xml:space="preserve">3.6 其他资格证书或材料 </w:t>
      </w:r>
    </w:p>
    <w:p>
      <w:pPr>
        <w:jc w:val="center"/>
        <w:rPr>
          <w:rFonts w:hAnsi="宋体"/>
          <w:b/>
          <w:snapToGrid w:val="0"/>
          <w:kern w:val="0"/>
          <w:sz w:val="44"/>
          <w:szCs w:val="36"/>
        </w:rPr>
      </w:pPr>
      <w:r>
        <w:rPr>
          <w:rFonts w:hint="eastAsia" w:cs="黑体" w:asciiTheme="minorEastAsia" w:hAnsiTheme="minorEastAsia"/>
          <w:b/>
          <w:bCs/>
          <w:sz w:val="28"/>
          <w:szCs w:val="28"/>
          <w:lang w:val="zh-CN"/>
        </w:rPr>
        <w:br w:type="page"/>
      </w:r>
      <w:r>
        <w:rPr>
          <w:rFonts w:hint="eastAsia" w:cs="黑体" w:asciiTheme="minorEastAsia" w:hAnsiTheme="minorEastAsia"/>
          <w:b/>
          <w:bCs/>
          <w:sz w:val="36"/>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4.1 投标分项报价表</w:t>
      </w:r>
    </w:p>
    <w:p>
      <w:pPr>
        <w:spacing w:before="50" w:after="156"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autoSpaceDE w:val="0"/>
        <w:autoSpaceDN w:val="0"/>
        <w:adjustRightInd w:val="0"/>
        <w:spacing w:line="360" w:lineRule="auto"/>
        <w:outlineLvl w:val="0"/>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3"/>
        <w:tblW w:w="9534" w:type="dxa"/>
        <w:tblInd w:w="0" w:type="dxa"/>
        <w:tblLayout w:type="fixed"/>
        <w:tblCellMar>
          <w:top w:w="0" w:type="dxa"/>
          <w:left w:w="108" w:type="dxa"/>
          <w:bottom w:w="0" w:type="dxa"/>
          <w:right w:w="108" w:type="dxa"/>
        </w:tblCellMar>
      </w:tblPr>
      <w:tblGrid>
        <w:gridCol w:w="534"/>
        <w:gridCol w:w="1134"/>
        <w:gridCol w:w="2566"/>
        <w:gridCol w:w="977"/>
        <w:gridCol w:w="851"/>
        <w:gridCol w:w="2146"/>
        <w:gridCol w:w="1326"/>
      </w:tblGrid>
      <w:tr>
        <w:tblPrEx>
          <w:tblCellMar>
            <w:top w:w="0" w:type="dxa"/>
            <w:left w:w="108" w:type="dxa"/>
            <w:bottom w:w="0" w:type="dxa"/>
            <w:right w:w="108" w:type="dxa"/>
          </w:tblCellMar>
        </w:tblPrEx>
        <w:trPr>
          <w:trHeight w:val="579"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5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w:t>
            </w:r>
          </w:p>
        </w:tc>
        <w:tc>
          <w:tcPr>
            <w:tcW w:w="97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214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投标单价（元）</w:t>
            </w:r>
          </w:p>
        </w:tc>
        <w:tc>
          <w:tcPr>
            <w:tcW w:w="132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产地开发商</w:t>
            </w:r>
          </w:p>
        </w:tc>
      </w:tr>
      <w:tr>
        <w:tblPrEx>
          <w:tblCellMar>
            <w:top w:w="0" w:type="dxa"/>
            <w:left w:w="108" w:type="dxa"/>
            <w:bottom w:w="0" w:type="dxa"/>
            <w:right w:w="108" w:type="dxa"/>
          </w:tblCellMar>
        </w:tblPrEx>
        <w:trPr>
          <w:trHeight w:val="90"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hint="eastAsia" w:ascii="宋体" w:hAnsi="宋体" w:cs="宋体"/>
                <w:b/>
                <w:color w:val="000000"/>
                <w:sz w:val="21"/>
                <w:szCs w:val="21"/>
                <w:lang w:eastAsia="zh-CN"/>
              </w:rPr>
            </w:pPr>
            <w:r>
              <w:rPr>
                <w:rFonts w:hint="eastAsia" w:ascii="宋体" w:hAnsi="宋体" w:cs="宋体"/>
                <w:b/>
                <w:color w:val="000000"/>
                <w:sz w:val="21"/>
                <w:szCs w:val="21"/>
                <w:lang w:eastAsia="zh-CN"/>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hint="eastAsia" w:ascii="宋体" w:hAnsi="宋体" w:cs="宋体"/>
                <w:b/>
                <w:color w:val="000000"/>
                <w:sz w:val="21"/>
                <w:szCs w:val="21"/>
                <w:lang w:eastAsia="zh-CN"/>
              </w:rPr>
            </w:pPr>
            <w:r>
              <w:rPr>
                <w:rFonts w:hint="eastAsia" w:ascii="宋体" w:hAnsi="宋体" w:cs="宋体"/>
                <w:b/>
                <w:color w:val="000000"/>
                <w:sz w:val="21"/>
                <w:szCs w:val="21"/>
                <w:lang w:eastAsia="zh-CN"/>
              </w:rPr>
              <w:t>商品房</w:t>
            </w:r>
          </w:p>
        </w:tc>
        <w:tc>
          <w:tcPr>
            <w:tcW w:w="2566"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hint="default" w:ascii="宋体" w:hAnsi="宋体" w:eastAsia="宋体" w:cs="宋体"/>
                <w:b/>
                <w:color w:val="000000"/>
                <w:sz w:val="21"/>
                <w:szCs w:val="21"/>
                <w:lang w:val="en-US" w:eastAsia="zh-CN"/>
              </w:rPr>
            </w:pPr>
            <w:r>
              <w:rPr>
                <w:rFonts w:hint="eastAsia" w:ascii="宋体" w:hAnsi="宋体" w:cs="宋体"/>
                <w:b/>
                <w:color w:val="000000"/>
                <w:sz w:val="21"/>
                <w:szCs w:val="21"/>
                <w:lang w:eastAsia="zh-CN"/>
              </w:rPr>
              <w:t>高层住宅（</w:t>
            </w:r>
            <w:r>
              <w:rPr>
                <w:rFonts w:hint="eastAsia" w:ascii="宋体" w:hAnsi="宋体" w:cs="宋体"/>
                <w:b/>
                <w:color w:val="000000"/>
                <w:sz w:val="21"/>
                <w:szCs w:val="21"/>
                <w:lang w:val="en-US" w:eastAsia="zh-CN"/>
              </w:rPr>
              <w:t>18层）</w:t>
            </w:r>
          </w:p>
        </w:tc>
        <w:tc>
          <w:tcPr>
            <w:tcW w:w="977"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hint="eastAsia" w:ascii="宋体" w:hAnsi="宋体" w:eastAsia="宋体" w:cs="宋体"/>
                <w:b/>
                <w:color w:val="000000"/>
                <w:sz w:val="21"/>
                <w:szCs w:val="21"/>
                <w:lang w:eastAsia="zh-CN"/>
              </w:rPr>
            </w:pPr>
            <w:r>
              <w:rPr>
                <w:rFonts w:hint="eastAsia" w:ascii="宋体" w:hAnsi="宋体" w:cs="宋体"/>
                <w:b/>
                <w:color w:val="000000"/>
                <w:sz w:val="21"/>
                <w:szCs w:val="21"/>
                <w:lang w:eastAsia="zh-CN"/>
              </w:rPr>
              <w:t>平方米</w:t>
            </w:r>
          </w:p>
        </w:tc>
        <w:tc>
          <w:tcPr>
            <w:tcW w:w="851"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hint="eastAsia"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1</w:t>
            </w:r>
          </w:p>
        </w:tc>
        <w:tc>
          <w:tcPr>
            <w:tcW w:w="2146"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ascii="宋体" w:hAnsi="宋体" w:cs="宋体"/>
                <w:b/>
                <w:color w:val="000000"/>
                <w:sz w:val="21"/>
                <w:szCs w:val="21"/>
              </w:rPr>
            </w:pPr>
          </w:p>
        </w:tc>
        <w:tc>
          <w:tcPr>
            <w:tcW w:w="1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5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7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14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866"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lang w:val="zh-CN"/>
        </w:rPr>
      </w:pPr>
      <w:r>
        <w:rPr>
          <w:rFonts w:hint="eastAsia" w:cs="宋体" w:asciiTheme="minorEastAsia" w:hAnsiTheme="minorEastAsia"/>
          <w:sz w:val="24"/>
          <w:szCs w:val="21"/>
          <w:lang w:val="zh-CN"/>
        </w:rPr>
        <w:t>投标人法定代表人（或授权代表）签字：</w:t>
      </w:r>
    </w:p>
    <w:p>
      <w:pPr>
        <w:spacing w:line="300" w:lineRule="exact"/>
        <w:rPr>
          <w:rFonts w:asciiTheme="minorEastAsia" w:hAnsiTheme="minorEastAsia"/>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4.2 技术规格偏离表</w:t>
      </w:r>
    </w:p>
    <w:p>
      <w:pPr>
        <w:spacing w:before="50" w:after="156"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 xml:space="preserve">项目编号：                    </w:t>
      </w:r>
    </w:p>
    <w:p>
      <w:pPr>
        <w:spacing w:before="50" w:after="156" w:afterLines="50" w:line="360" w:lineRule="auto"/>
        <w:contextualSpacing/>
        <w:jc w:val="left"/>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货物服务</w:t>
            </w:r>
          </w:p>
          <w:p>
            <w:pPr>
              <w:pStyle w:val="10"/>
              <w:jc w:val="center"/>
              <w:rPr>
                <w:rFonts w:ascii="宋体" w:hAnsi="宋体" w:eastAsia="宋体" w:cs="宋体"/>
                <w:b/>
                <w:bCs/>
                <w:sz w:val="24"/>
                <w:szCs w:val="21"/>
              </w:rPr>
            </w:pPr>
            <w:r>
              <w:rPr>
                <w:rFonts w:hint="eastAsia" w:ascii="宋体" w:hAnsi="宋体" w:eastAsia="宋体" w:cs="宋体"/>
                <w:b/>
                <w:bCs/>
                <w:sz w:val="24"/>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招标文件</w:t>
            </w:r>
          </w:p>
          <w:p>
            <w:pPr>
              <w:pStyle w:val="10"/>
              <w:jc w:val="center"/>
              <w:rPr>
                <w:rFonts w:ascii="宋体" w:hAnsi="宋体" w:eastAsia="宋体" w:cs="宋体"/>
                <w:b/>
                <w:bCs/>
                <w:sz w:val="24"/>
                <w:szCs w:val="21"/>
              </w:rPr>
            </w:pPr>
            <w:r>
              <w:rPr>
                <w:rFonts w:hint="eastAsia" w:ascii="宋体" w:hAnsi="宋体" w:eastAsia="宋体" w:cs="宋体"/>
                <w:b/>
                <w:bCs/>
                <w:sz w:val="24"/>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投标技术</w:t>
            </w:r>
          </w:p>
          <w:p>
            <w:pPr>
              <w:pStyle w:val="10"/>
              <w:jc w:val="center"/>
              <w:rPr>
                <w:rFonts w:ascii="宋体" w:hAnsi="宋体" w:eastAsia="宋体" w:cs="宋体"/>
                <w:b/>
                <w:bCs/>
                <w:sz w:val="24"/>
                <w:szCs w:val="21"/>
              </w:rPr>
            </w:pPr>
            <w:r>
              <w:rPr>
                <w:rFonts w:hint="eastAsia" w:ascii="宋体" w:hAnsi="宋体" w:eastAsia="宋体" w:cs="宋体"/>
                <w:b/>
                <w:bCs/>
                <w:sz w:val="24"/>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偏离情况说明</w:t>
            </w:r>
          </w:p>
        </w:tc>
      </w:tr>
      <w:tr>
        <w:tblPrEx>
          <w:tblCellMar>
            <w:top w:w="0" w:type="dxa"/>
            <w:left w:w="108" w:type="dxa"/>
            <w:bottom w:w="0" w:type="dxa"/>
            <w:right w:w="108" w:type="dxa"/>
          </w:tblCellMar>
        </w:tblPrEx>
        <w:trPr>
          <w:trHeight w:val="129"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bCs/>
                <w:sz w:val="24"/>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r>
        <w:tblPrEx>
          <w:tblCellMar>
            <w:top w:w="0" w:type="dxa"/>
            <w:left w:w="108" w:type="dxa"/>
            <w:bottom w:w="0" w:type="dxa"/>
            <w:right w:w="108" w:type="dxa"/>
          </w:tblCellMar>
        </w:tblPrEx>
        <w:trPr>
          <w:trHeight w:val="9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sz w:val="24"/>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投标人法定代表人（或授权代表）签字：</w:t>
      </w: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4.2-1 商务响应表</w:t>
      </w:r>
    </w:p>
    <w:p>
      <w:pPr>
        <w:spacing w:before="50" w:after="156"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 xml:space="preserve">项目编号：                           </w:t>
      </w:r>
    </w:p>
    <w:p>
      <w:pPr>
        <w:spacing w:before="50" w:after="156" w:afterLines="50" w:line="360" w:lineRule="auto"/>
        <w:contextualSpacing/>
        <w:jc w:val="left"/>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3"/>
        <w:tblW w:w="9395" w:type="dxa"/>
        <w:tblInd w:w="0" w:type="dxa"/>
        <w:tblLayout w:type="fixed"/>
        <w:tblCellMar>
          <w:top w:w="0" w:type="dxa"/>
          <w:left w:w="108" w:type="dxa"/>
          <w:bottom w:w="0" w:type="dxa"/>
          <w:right w:w="108" w:type="dxa"/>
        </w:tblCellMar>
      </w:tblPr>
      <w:tblGrid>
        <w:gridCol w:w="983"/>
        <w:gridCol w:w="1191"/>
        <w:gridCol w:w="2163"/>
        <w:gridCol w:w="1853"/>
        <w:gridCol w:w="1347"/>
        <w:gridCol w:w="1858"/>
      </w:tblGrid>
      <w:tr>
        <w:tblPrEx>
          <w:tblCellMar>
            <w:top w:w="0" w:type="dxa"/>
            <w:left w:w="108" w:type="dxa"/>
            <w:bottom w:w="0" w:type="dxa"/>
            <w:right w:w="108" w:type="dxa"/>
          </w:tblCellMar>
        </w:tblPrEx>
        <w:trPr>
          <w:trHeight w:val="481" w:hRule="atLeast"/>
        </w:trPr>
        <w:tc>
          <w:tcPr>
            <w:tcW w:w="9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序号</w:t>
            </w:r>
          </w:p>
        </w:tc>
        <w:tc>
          <w:tcPr>
            <w:tcW w:w="119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条款</w:t>
            </w:r>
          </w:p>
        </w:tc>
        <w:tc>
          <w:tcPr>
            <w:tcW w:w="216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招标文件要求</w:t>
            </w:r>
          </w:p>
        </w:tc>
        <w:tc>
          <w:tcPr>
            <w:tcW w:w="185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投标文件响应</w:t>
            </w:r>
          </w:p>
        </w:tc>
        <w:tc>
          <w:tcPr>
            <w:tcW w:w="134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偏离</w:t>
            </w:r>
          </w:p>
        </w:tc>
        <w:tc>
          <w:tcPr>
            <w:tcW w:w="18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偏离情况说明</w:t>
            </w:r>
          </w:p>
        </w:tc>
      </w:tr>
      <w:tr>
        <w:tblPrEx>
          <w:tblCellMar>
            <w:top w:w="0" w:type="dxa"/>
            <w:left w:w="108" w:type="dxa"/>
            <w:bottom w:w="0" w:type="dxa"/>
            <w:right w:w="108" w:type="dxa"/>
          </w:tblCellMar>
        </w:tblPrEx>
        <w:trPr>
          <w:trHeight w:val="261" w:hRule="atLeast"/>
        </w:trPr>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bCs/>
                <w:sz w:val="24"/>
                <w:szCs w:val="21"/>
              </w:rPr>
              <w:t>1</w:t>
            </w:r>
          </w:p>
        </w:tc>
        <w:tc>
          <w:tcPr>
            <w:tcW w:w="11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216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85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3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8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r>
        <w:tblPrEx>
          <w:tblCellMar>
            <w:top w:w="0" w:type="dxa"/>
            <w:left w:w="108" w:type="dxa"/>
            <w:bottom w:w="0" w:type="dxa"/>
            <w:right w:w="108" w:type="dxa"/>
          </w:tblCellMar>
        </w:tblPrEx>
        <w:trPr>
          <w:trHeight w:val="146" w:hRule="atLeast"/>
        </w:trPr>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sz w:val="24"/>
                <w:szCs w:val="21"/>
              </w:rPr>
              <w:t>…</w:t>
            </w:r>
          </w:p>
        </w:tc>
        <w:tc>
          <w:tcPr>
            <w:tcW w:w="11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216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85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3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8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投标人法定代表人（或授权代表）签字：</w:t>
      </w: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w:t>
      </w:r>
      <w:r>
        <w:rPr>
          <w:rFonts w:hint="eastAsia" w:ascii="宋体" w:hAnsi="宋体"/>
          <w:b/>
          <w:bCs/>
          <w:color w:val="000000"/>
          <w:sz w:val="24"/>
          <w:lang w:val="en-US" w:eastAsia="zh-CN"/>
        </w:rPr>
        <w:t>3</w:t>
      </w:r>
      <w:r>
        <w:rPr>
          <w:rFonts w:hint="eastAsia" w:ascii="宋体" w:hAnsi="宋体"/>
          <w:b/>
          <w:bCs/>
          <w:color w:val="000000"/>
          <w:sz w:val="24"/>
        </w:rPr>
        <w:t xml:space="preserve"> 业绩情况表</w:t>
      </w:r>
    </w:p>
    <w:p>
      <w:pPr>
        <w:autoSpaceDE w:val="0"/>
        <w:autoSpaceDN w:val="0"/>
        <w:adjustRightInd w:val="0"/>
        <w:spacing w:line="360" w:lineRule="auto"/>
        <w:jc w:val="center"/>
        <w:outlineLvl w:val="0"/>
        <w:rPr>
          <w:rFonts w:ascii="宋体" w:hAnsi="宋体"/>
          <w:b/>
          <w:bCs/>
          <w:color w:val="000000"/>
          <w:sz w:val="36"/>
          <w:szCs w:val="28"/>
        </w:rPr>
      </w:pPr>
    </w:p>
    <w:p>
      <w:pPr>
        <w:spacing w:before="50" w:after="156"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snapToGrid w:val="0"/>
        <w:spacing w:line="360" w:lineRule="auto"/>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4"/>
                <w:szCs w:val="21"/>
              </w:rPr>
            </w:pPr>
            <w:r>
              <w:rPr>
                <w:rFonts w:hint="eastAsia" w:ascii="宋体" w:hAnsi="宋体" w:eastAsia="宋体" w:cs="宋体"/>
                <w:b/>
                <w:bCs/>
                <w:sz w:val="24"/>
                <w:szCs w:val="21"/>
              </w:rPr>
              <w:t>序号</w:t>
            </w:r>
          </w:p>
        </w:tc>
        <w:tc>
          <w:tcPr>
            <w:tcW w:w="1808" w:type="dxa"/>
            <w:shd w:val="clear" w:color="auto" w:fill="F3F3F3"/>
            <w:vAlign w:val="center"/>
          </w:tcPr>
          <w:p>
            <w:pPr>
              <w:pStyle w:val="10"/>
              <w:jc w:val="center"/>
              <w:rPr>
                <w:rFonts w:ascii="宋体" w:hAnsi="宋体" w:eastAsia="宋体" w:cs="Times New Roman"/>
                <w:b/>
                <w:bCs/>
                <w:sz w:val="24"/>
                <w:szCs w:val="21"/>
              </w:rPr>
            </w:pPr>
            <w:r>
              <w:rPr>
                <w:rFonts w:hint="eastAsia" w:ascii="宋体" w:hAnsi="宋体" w:eastAsia="宋体" w:cs="宋体"/>
                <w:b/>
                <w:bCs/>
                <w:sz w:val="24"/>
                <w:szCs w:val="21"/>
              </w:rPr>
              <w:t>客户单位名称</w:t>
            </w:r>
          </w:p>
        </w:tc>
        <w:tc>
          <w:tcPr>
            <w:tcW w:w="3579" w:type="dxa"/>
            <w:shd w:val="clear" w:color="auto" w:fill="F3F3F3"/>
            <w:vAlign w:val="center"/>
          </w:tcPr>
          <w:p>
            <w:pPr>
              <w:pStyle w:val="10"/>
              <w:jc w:val="center"/>
              <w:rPr>
                <w:rFonts w:ascii="宋体" w:hAnsi="宋体" w:eastAsia="宋体" w:cs="Times New Roman"/>
                <w:b/>
                <w:bCs/>
                <w:sz w:val="24"/>
                <w:szCs w:val="21"/>
              </w:rPr>
            </w:pPr>
            <w:r>
              <w:rPr>
                <w:rFonts w:hint="eastAsia" w:ascii="宋体" w:hAnsi="宋体" w:eastAsia="宋体" w:cs="宋体"/>
                <w:b/>
                <w:bCs/>
                <w:sz w:val="24"/>
                <w:szCs w:val="21"/>
              </w:rPr>
              <w:t>项目名称及主要内容</w:t>
            </w:r>
          </w:p>
        </w:tc>
        <w:tc>
          <w:tcPr>
            <w:tcW w:w="1440" w:type="dxa"/>
            <w:shd w:val="clear" w:color="auto" w:fill="F3F3F3"/>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合同金额</w:t>
            </w:r>
          </w:p>
          <w:p>
            <w:pPr>
              <w:pStyle w:val="10"/>
              <w:jc w:val="center"/>
              <w:rPr>
                <w:rFonts w:ascii="宋体" w:hAnsi="宋体" w:eastAsia="宋体" w:cs="Times New Roman"/>
                <w:b/>
                <w:bCs/>
                <w:sz w:val="24"/>
                <w:szCs w:val="21"/>
              </w:rPr>
            </w:pPr>
            <w:r>
              <w:rPr>
                <w:rFonts w:hint="eastAsia" w:ascii="宋体" w:hAnsi="宋体" w:eastAsia="宋体" w:cs="宋体"/>
                <w:b/>
                <w:bCs/>
                <w:sz w:val="24"/>
                <w:szCs w:val="21"/>
              </w:rPr>
              <w:t>（万元）</w:t>
            </w:r>
          </w:p>
        </w:tc>
        <w:tc>
          <w:tcPr>
            <w:tcW w:w="1706" w:type="dxa"/>
            <w:shd w:val="clear" w:color="auto" w:fill="F3F3F3"/>
            <w:vAlign w:val="center"/>
          </w:tcPr>
          <w:p>
            <w:pPr>
              <w:pStyle w:val="10"/>
              <w:jc w:val="center"/>
              <w:rPr>
                <w:rFonts w:ascii="宋体" w:hAnsi="宋体" w:eastAsia="宋体" w:cs="Times New Roman"/>
                <w:b/>
                <w:bCs/>
                <w:sz w:val="24"/>
                <w:szCs w:val="21"/>
              </w:rPr>
            </w:pPr>
            <w:r>
              <w:rPr>
                <w:rFonts w:hint="eastAsia" w:ascii="宋体" w:hAnsi="宋体" w:eastAsia="宋体" w:cs="宋体"/>
                <w:b/>
                <w:bCs/>
                <w:sz w:val="24"/>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1"/>
              </w:rPr>
            </w:pPr>
            <w:r>
              <w:rPr>
                <w:rFonts w:ascii="宋体" w:hAnsi="宋体" w:eastAsia="宋体" w:cs="宋体"/>
                <w:sz w:val="24"/>
                <w:szCs w:val="21"/>
              </w:rPr>
              <w:t>1</w:t>
            </w:r>
          </w:p>
        </w:tc>
        <w:tc>
          <w:tcPr>
            <w:tcW w:w="1808" w:type="dxa"/>
            <w:vAlign w:val="center"/>
          </w:tcPr>
          <w:p>
            <w:pPr>
              <w:pStyle w:val="10"/>
              <w:spacing w:line="360" w:lineRule="auto"/>
              <w:rPr>
                <w:rFonts w:ascii="宋体" w:hAnsi="宋体" w:eastAsia="宋体" w:cs="Times New Roman"/>
                <w:sz w:val="24"/>
                <w:szCs w:val="21"/>
              </w:rPr>
            </w:pPr>
          </w:p>
        </w:tc>
        <w:tc>
          <w:tcPr>
            <w:tcW w:w="3579" w:type="dxa"/>
            <w:vAlign w:val="center"/>
          </w:tcPr>
          <w:p>
            <w:pPr>
              <w:pStyle w:val="10"/>
              <w:spacing w:line="360" w:lineRule="auto"/>
              <w:rPr>
                <w:rFonts w:ascii="宋体" w:hAnsi="宋体" w:eastAsia="宋体" w:cs="Times New Roman"/>
                <w:sz w:val="24"/>
                <w:szCs w:val="21"/>
              </w:rPr>
            </w:pPr>
          </w:p>
        </w:tc>
        <w:tc>
          <w:tcPr>
            <w:tcW w:w="1440" w:type="dxa"/>
            <w:vAlign w:val="center"/>
          </w:tcPr>
          <w:p>
            <w:pPr>
              <w:pStyle w:val="10"/>
              <w:spacing w:line="360" w:lineRule="auto"/>
              <w:rPr>
                <w:rFonts w:ascii="宋体" w:hAnsi="宋体" w:eastAsia="宋体" w:cs="Times New Roman"/>
                <w:sz w:val="24"/>
                <w:szCs w:val="21"/>
              </w:rPr>
            </w:pPr>
          </w:p>
        </w:tc>
        <w:tc>
          <w:tcPr>
            <w:tcW w:w="1706" w:type="dxa"/>
            <w:vAlign w:val="center"/>
          </w:tcPr>
          <w:p>
            <w:pPr>
              <w:pStyle w:val="10"/>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1"/>
              </w:rPr>
            </w:pPr>
            <w:r>
              <w:rPr>
                <w:rFonts w:ascii="宋体" w:hAnsi="宋体" w:eastAsia="宋体" w:cs="宋体"/>
                <w:sz w:val="24"/>
                <w:szCs w:val="21"/>
              </w:rPr>
              <w:t>2</w:t>
            </w:r>
          </w:p>
        </w:tc>
        <w:tc>
          <w:tcPr>
            <w:tcW w:w="1808" w:type="dxa"/>
            <w:vAlign w:val="center"/>
          </w:tcPr>
          <w:p>
            <w:pPr>
              <w:pStyle w:val="10"/>
              <w:spacing w:line="360" w:lineRule="auto"/>
              <w:rPr>
                <w:rFonts w:ascii="宋体" w:hAnsi="宋体" w:eastAsia="宋体" w:cs="Times New Roman"/>
                <w:sz w:val="24"/>
                <w:szCs w:val="21"/>
              </w:rPr>
            </w:pPr>
          </w:p>
        </w:tc>
        <w:tc>
          <w:tcPr>
            <w:tcW w:w="3579" w:type="dxa"/>
            <w:vAlign w:val="center"/>
          </w:tcPr>
          <w:p>
            <w:pPr>
              <w:pStyle w:val="10"/>
              <w:spacing w:line="360" w:lineRule="auto"/>
              <w:rPr>
                <w:rFonts w:ascii="宋体" w:hAnsi="宋体" w:eastAsia="宋体" w:cs="Times New Roman"/>
                <w:sz w:val="24"/>
                <w:szCs w:val="21"/>
              </w:rPr>
            </w:pPr>
          </w:p>
        </w:tc>
        <w:tc>
          <w:tcPr>
            <w:tcW w:w="1440" w:type="dxa"/>
            <w:vAlign w:val="center"/>
          </w:tcPr>
          <w:p>
            <w:pPr>
              <w:pStyle w:val="10"/>
              <w:spacing w:line="360" w:lineRule="auto"/>
              <w:rPr>
                <w:rFonts w:ascii="宋体" w:hAnsi="宋体" w:eastAsia="宋体" w:cs="Times New Roman"/>
                <w:sz w:val="24"/>
                <w:szCs w:val="21"/>
              </w:rPr>
            </w:pPr>
          </w:p>
        </w:tc>
        <w:tc>
          <w:tcPr>
            <w:tcW w:w="1706" w:type="dxa"/>
            <w:vAlign w:val="center"/>
          </w:tcPr>
          <w:p>
            <w:pPr>
              <w:pStyle w:val="10"/>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1"/>
              </w:rPr>
            </w:pPr>
            <w:r>
              <w:rPr>
                <w:rFonts w:ascii="宋体" w:hAnsi="宋体" w:eastAsia="宋体" w:cs="宋体"/>
                <w:sz w:val="24"/>
                <w:szCs w:val="21"/>
              </w:rPr>
              <w:t>3</w:t>
            </w:r>
          </w:p>
        </w:tc>
        <w:tc>
          <w:tcPr>
            <w:tcW w:w="1808" w:type="dxa"/>
            <w:vAlign w:val="center"/>
          </w:tcPr>
          <w:p>
            <w:pPr>
              <w:pStyle w:val="10"/>
              <w:spacing w:line="360" w:lineRule="auto"/>
              <w:rPr>
                <w:rFonts w:ascii="宋体" w:hAnsi="宋体" w:eastAsia="宋体" w:cs="Times New Roman"/>
                <w:sz w:val="24"/>
                <w:szCs w:val="21"/>
              </w:rPr>
            </w:pPr>
          </w:p>
        </w:tc>
        <w:tc>
          <w:tcPr>
            <w:tcW w:w="3579" w:type="dxa"/>
            <w:vAlign w:val="center"/>
          </w:tcPr>
          <w:p>
            <w:pPr>
              <w:pStyle w:val="10"/>
              <w:spacing w:line="360" w:lineRule="auto"/>
              <w:rPr>
                <w:rFonts w:ascii="宋体" w:hAnsi="宋体" w:eastAsia="宋体" w:cs="Times New Roman"/>
                <w:sz w:val="24"/>
                <w:szCs w:val="21"/>
              </w:rPr>
            </w:pPr>
          </w:p>
        </w:tc>
        <w:tc>
          <w:tcPr>
            <w:tcW w:w="1440" w:type="dxa"/>
            <w:vAlign w:val="center"/>
          </w:tcPr>
          <w:p>
            <w:pPr>
              <w:pStyle w:val="10"/>
              <w:spacing w:line="360" w:lineRule="auto"/>
              <w:rPr>
                <w:rFonts w:ascii="宋体" w:hAnsi="宋体" w:eastAsia="宋体" w:cs="Times New Roman"/>
                <w:sz w:val="24"/>
                <w:szCs w:val="21"/>
              </w:rPr>
            </w:pPr>
          </w:p>
        </w:tc>
        <w:tc>
          <w:tcPr>
            <w:tcW w:w="1706" w:type="dxa"/>
            <w:vAlign w:val="center"/>
          </w:tcPr>
          <w:p>
            <w:pPr>
              <w:pStyle w:val="10"/>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1"/>
              </w:rPr>
            </w:pPr>
            <w:r>
              <w:rPr>
                <w:rFonts w:ascii="宋体" w:hAnsi="宋体" w:eastAsia="宋体" w:cs="宋体"/>
                <w:sz w:val="24"/>
                <w:szCs w:val="21"/>
              </w:rPr>
              <w:t>4</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4"/>
                <w:szCs w:val="21"/>
              </w:rPr>
            </w:pPr>
            <w:r>
              <w:rPr>
                <w:rFonts w:hint="eastAsia" w:ascii="宋体" w:hAnsi="宋体" w:eastAsia="宋体" w:cs="宋体"/>
                <w:sz w:val="24"/>
                <w:szCs w:val="21"/>
              </w:rPr>
              <w:t>……</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投标人法定代表人（或授权代表）签字：</w:t>
      </w:r>
    </w:p>
    <w:p>
      <w:pPr>
        <w:autoSpaceDE w:val="0"/>
        <w:autoSpaceDN w:val="0"/>
        <w:adjustRightInd w:val="0"/>
        <w:spacing w:line="480" w:lineRule="auto"/>
        <w:rPr>
          <w:rFonts w:cs="宋体" w:asciiTheme="minorEastAsia" w:hAnsiTheme="minorEastAsia"/>
          <w:sz w:val="24"/>
          <w:lang w:val="zh-CN"/>
        </w:rPr>
      </w:pPr>
    </w:p>
    <w:p>
      <w:pPr>
        <w:autoSpaceDE w:val="0"/>
        <w:autoSpaceDN w:val="0"/>
        <w:adjustRightInd w:val="0"/>
        <w:spacing w:line="360" w:lineRule="auto"/>
        <w:jc w:val="center"/>
        <w:outlineLvl w:val="0"/>
        <w:rPr>
          <w:rFonts w:hint="eastAsia" w:ascii="宋体" w:hAnsi="宋体"/>
          <w:b/>
          <w:bCs/>
          <w:color w:val="000000"/>
          <w:sz w:val="24"/>
        </w:rPr>
      </w:pPr>
    </w:p>
    <w:p>
      <w:pPr>
        <w:autoSpaceDE w:val="0"/>
        <w:autoSpaceDN w:val="0"/>
        <w:adjustRightInd w:val="0"/>
        <w:spacing w:line="360" w:lineRule="auto"/>
        <w:jc w:val="center"/>
        <w:outlineLvl w:val="0"/>
        <w:rPr>
          <w:rFonts w:hint="eastAsia" w:ascii="宋体" w:hAnsi="宋体"/>
          <w:b/>
          <w:bCs/>
          <w:color w:val="000000"/>
          <w:sz w:val="24"/>
        </w:rPr>
      </w:pPr>
    </w:p>
    <w:p>
      <w:pPr>
        <w:autoSpaceDE w:val="0"/>
        <w:autoSpaceDN w:val="0"/>
        <w:adjustRightInd w:val="0"/>
        <w:spacing w:line="360" w:lineRule="auto"/>
        <w:jc w:val="center"/>
        <w:outlineLvl w:val="0"/>
        <w:rPr>
          <w:rFonts w:hint="eastAsia"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w:t>
      </w:r>
      <w:r>
        <w:rPr>
          <w:rFonts w:hint="eastAsia" w:ascii="宋体" w:hAnsi="宋体"/>
          <w:b/>
          <w:bCs/>
          <w:color w:val="000000"/>
          <w:sz w:val="24"/>
          <w:lang w:val="en-US" w:eastAsia="zh-CN"/>
        </w:rPr>
        <w:t>4</w:t>
      </w:r>
      <w:r>
        <w:rPr>
          <w:rFonts w:hint="eastAsia" w:ascii="宋体" w:hAnsi="宋体"/>
          <w:b/>
          <w:bCs/>
          <w:color w:val="000000"/>
          <w:sz w:val="24"/>
        </w:rPr>
        <w:t xml:space="preserve"> 售后服务方案</w:t>
      </w:r>
    </w:p>
    <w:p>
      <w:pPr>
        <w:autoSpaceDE w:val="0"/>
        <w:autoSpaceDN w:val="0"/>
        <w:adjustRightInd w:val="0"/>
        <w:spacing w:line="360" w:lineRule="auto"/>
        <w:jc w:val="center"/>
        <w:outlineLvl w:val="0"/>
        <w:rPr>
          <w:rFonts w:ascii="宋体" w:hAnsi="宋体"/>
          <w:b/>
          <w:bCs/>
          <w:color w:val="000000"/>
          <w:sz w:val="44"/>
          <w:szCs w:val="36"/>
        </w:rPr>
      </w:pPr>
    </w:p>
    <w:p>
      <w:pPr>
        <w:autoSpaceDE w:val="0"/>
        <w:autoSpaceDN w:val="0"/>
        <w:adjustRightInd w:val="0"/>
        <w:spacing w:line="360" w:lineRule="auto"/>
        <w:jc w:val="center"/>
        <w:rPr>
          <w:rFonts w:cs="宋体" w:asciiTheme="minorEastAsia" w:hAnsiTheme="minorEastAsia"/>
          <w:sz w:val="24"/>
          <w:szCs w:val="21"/>
          <w:lang w:val="zh-CN"/>
        </w:rPr>
      </w:pPr>
      <w:r>
        <w:rPr>
          <w:rFonts w:hint="eastAsia" w:cs="宋体" w:asciiTheme="minorEastAsia" w:hAnsiTheme="minorEastAsia"/>
          <w:sz w:val="24"/>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44"/>
          <w:szCs w:val="36"/>
        </w:rPr>
      </w:pPr>
    </w:p>
    <w:p>
      <w:pPr>
        <w:jc w:val="center"/>
        <w:rPr>
          <w:rFonts w:ascii="方正小标宋简体" w:hAnsi="方正小标宋简体" w:eastAsia="方正小标宋简体" w:cs="方正小标宋简体"/>
          <w:sz w:val="40"/>
          <w:szCs w:val="32"/>
        </w:rPr>
      </w:pPr>
    </w:p>
    <w:p>
      <w:pPr>
        <w:rPr>
          <w:rFonts w:hint="eastAsia" w:ascii="宋体" w:hAnsi="宋体"/>
          <w:b/>
          <w:bCs/>
          <w:color w:val="000000"/>
          <w:sz w:val="24"/>
        </w:rPr>
      </w:pPr>
      <w:r>
        <w:rPr>
          <w:rFonts w:hint="eastAsia" w:ascii="宋体" w:hAnsi="宋体"/>
          <w:b/>
          <w:bCs/>
          <w:color w:val="000000"/>
          <w:sz w:val="24"/>
        </w:rPr>
        <w:br w:type="page"/>
      </w: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w:t>
      </w:r>
      <w:r>
        <w:rPr>
          <w:rFonts w:hint="eastAsia" w:ascii="宋体" w:hAnsi="宋体"/>
          <w:b/>
          <w:bCs/>
          <w:color w:val="000000"/>
          <w:sz w:val="24"/>
          <w:lang w:val="en-US" w:eastAsia="zh-CN"/>
        </w:rPr>
        <w:t>5</w:t>
      </w:r>
      <w:r>
        <w:rPr>
          <w:rFonts w:hint="eastAsia" w:ascii="宋体" w:hAnsi="宋体"/>
          <w:b/>
          <w:bCs/>
          <w:color w:val="000000"/>
          <w:sz w:val="24"/>
        </w:rPr>
        <w:t xml:space="preserve"> 中小企业声明函</w:t>
      </w:r>
    </w:p>
    <w:p>
      <w:pPr>
        <w:spacing w:line="360" w:lineRule="auto"/>
        <w:jc w:val="center"/>
        <w:rPr>
          <w:rFonts w:ascii="宋体" w:hAnsi="宋体"/>
          <w:b/>
          <w:bCs/>
          <w:color w:val="000000"/>
          <w:sz w:val="24"/>
          <w:szCs w:val="21"/>
        </w:rPr>
      </w:pP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hint="eastAsia" w:ascii="宋体" w:hAnsi="宋体" w:cs="Arial"/>
          <w:color w:val="000000"/>
          <w:kern w:val="0"/>
          <w:sz w:val="24"/>
          <w:szCs w:val="21"/>
        </w:rPr>
        <w:t>本公司郑重声明，根据《政府采购促进中小企业发展暂行办法》（财库[2011]181号）的规定，本公司为（请填写：中型、小型、微型）企业。即，本公司同时满足以下条件：</w:t>
      </w:r>
      <w:r>
        <w:rPr>
          <w:rFonts w:hint="eastAsia" w:ascii="宋体" w:hAnsi="宋体" w:cs="Arial"/>
          <w:color w:val="000000"/>
          <w:kern w:val="0"/>
          <w:sz w:val="24"/>
          <w:szCs w:val="21"/>
        </w:rPr>
        <w:br w:type="textWrapping"/>
      </w:r>
      <w:r>
        <w:rPr>
          <w:rFonts w:hint="eastAsia" w:ascii="宋体" w:hAnsi="宋体" w:cs="Arial"/>
          <w:color w:val="000000"/>
          <w:kern w:val="0"/>
          <w:sz w:val="24"/>
          <w:szCs w:val="21"/>
        </w:rPr>
        <w:t>　　根据《工业和信息化部、国家统计局、国家发展和改革委员会、财政部关于印发中小企业划型标准规定的通知》（工信部联企业[2011]300号）规定的划分标准，</w:t>
      </w:r>
      <w:r>
        <w:rPr>
          <w:rFonts w:hint="eastAsia"/>
          <w:color w:val="000000"/>
          <w:sz w:val="24"/>
          <w:szCs w:val="21"/>
        </w:rPr>
        <w:t>按照《国家统计局关于印发统计上大中小微型企业划分办法的通知》（国统字</w:t>
      </w:r>
      <w:r>
        <w:rPr>
          <w:color w:val="000000"/>
          <w:sz w:val="24"/>
          <w:szCs w:val="21"/>
        </w:rPr>
        <w:t>[2011] 75</w:t>
      </w:r>
      <w:r>
        <w:rPr>
          <w:rFonts w:hint="eastAsia"/>
          <w:color w:val="000000"/>
          <w:sz w:val="24"/>
          <w:szCs w:val="21"/>
        </w:rPr>
        <w:t>号）规定，本公司所属行业为，截至上一财年末，公司资产总额万元，营业收入万元，从业人员人，</w:t>
      </w:r>
      <w:r>
        <w:rPr>
          <w:rFonts w:hint="eastAsia" w:ascii="宋体" w:hAnsi="宋体" w:cs="Arial"/>
          <w:color w:val="000000"/>
          <w:kern w:val="0"/>
          <w:sz w:val="24"/>
          <w:szCs w:val="21"/>
        </w:rPr>
        <w:t>本公司为（请填写：中型、小型、微型）企业。　　</w:t>
      </w:r>
    </w:p>
    <w:p>
      <w:pPr>
        <w:spacing w:line="360" w:lineRule="auto"/>
        <w:ind w:firstLine="480"/>
        <w:jc w:val="left"/>
        <w:rPr>
          <w:rFonts w:ascii="宋体" w:hAnsi="宋体"/>
          <w:bCs/>
          <w:sz w:val="24"/>
        </w:rPr>
      </w:pPr>
      <w:r>
        <w:rPr>
          <w:rFonts w:hint="eastAsia" w:ascii="宋体" w:hAnsi="宋体"/>
          <w:bCs/>
          <w:sz w:val="24"/>
        </w:rPr>
        <w:t>本公司参加本项目采购活动提供本企业制造的货物（或服务），或者提供其他（请填写：中型、小型、微型）企业制造的货物（或服务）。本条所称货物（或服务）不包括使用大型企业注册商标的货物。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hint="eastAsia" w:ascii="宋体" w:hAnsi="宋体" w:cs="Arial"/>
          <w:color w:val="000000"/>
          <w:kern w:val="0"/>
          <w:sz w:val="24"/>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1"/>
        </w:rPr>
      </w:pPr>
    </w:p>
    <w:p>
      <w:pPr>
        <w:widowControl/>
        <w:spacing w:before="100" w:beforeAutospacing="1" w:after="100" w:afterAutospacing="1" w:line="360" w:lineRule="auto"/>
        <w:ind w:left="3885" w:leftChars="1850"/>
        <w:jc w:val="left"/>
        <w:rPr>
          <w:rFonts w:ascii="宋体" w:hAnsi="宋体" w:cs="Arial"/>
          <w:color w:val="000000"/>
          <w:kern w:val="0"/>
          <w:sz w:val="24"/>
          <w:szCs w:val="21"/>
        </w:rPr>
      </w:pPr>
    </w:p>
    <w:p>
      <w:pPr>
        <w:widowControl/>
        <w:spacing w:before="100" w:beforeAutospacing="1" w:after="100" w:afterAutospacing="1" w:line="360" w:lineRule="auto"/>
        <w:ind w:left="3885" w:leftChars="1850"/>
        <w:jc w:val="left"/>
        <w:rPr>
          <w:rFonts w:ascii="宋体" w:hAnsi="宋体" w:cs="Arial"/>
          <w:color w:val="000000"/>
          <w:kern w:val="0"/>
          <w:sz w:val="24"/>
          <w:szCs w:val="21"/>
        </w:rPr>
      </w:pPr>
      <w:r>
        <w:rPr>
          <w:rFonts w:hint="eastAsia" w:ascii="宋体" w:hAnsi="宋体" w:cs="Arial"/>
          <w:color w:val="000000"/>
          <w:kern w:val="0"/>
          <w:sz w:val="24"/>
          <w:szCs w:val="21"/>
        </w:rPr>
        <w:t>企业名称（盖章）：　　　　　　　　　</w:t>
      </w:r>
      <w:r>
        <w:rPr>
          <w:rFonts w:hint="eastAsia" w:ascii="宋体" w:hAnsi="宋体" w:cs="Arial"/>
          <w:color w:val="000000"/>
          <w:kern w:val="0"/>
          <w:sz w:val="24"/>
          <w:szCs w:val="21"/>
        </w:rPr>
        <w:br w:type="textWrapping"/>
      </w:r>
      <w:r>
        <w:rPr>
          <w:rFonts w:hint="eastAsia" w:ascii="宋体" w:hAnsi="宋体" w:cs="Arial"/>
          <w:color w:val="000000"/>
          <w:kern w:val="0"/>
          <w:sz w:val="24"/>
          <w:szCs w:val="21"/>
        </w:rPr>
        <w:t xml:space="preserve">日　  期：      </w:t>
      </w:r>
      <w:r>
        <w:rPr>
          <w:rFonts w:hint="eastAsia" w:cs="宋体" w:asciiTheme="minorEastAsia" w:hAnsiTheme="minorEastAsia"/>
          <w:sz w:val="24"/>
          <w:szCs w:val="21"/>
        </w:rPr>
        <w:t>年    月    日</w:t>
      </w:r>
    </w:p>
    <w:p>
      <w:pPr>
        <w:widowControl/>
        <w:spacing w:before="100" w:beforeAutospacing="1" w:after="100" w:afterAutospacing="1" w:line="360" w:lineRule="auto"/>
        <w:jc w:val="left"/>
        <w:rPr>
          <w:rFonts w:ascii="宋体" w:hAnsi="宋体"/>
          <w:color w:val="000000"/>
          <w:sz w:val="24"/>
          <w:szCs w:val="21"/>
        </w:rPr>
      </w:pPr>
    </w:p>
    <w:p>
      <w:pPr>
        <w:widowControl/>
        <w:spacing w:before="100" w:beforeAutospacing="1" w:after="100" w:afterAutospacing="1" w:line="360" w:lineRule="auto"/>
        <w:contextualSpacing/>
        <w:jc w:val="left"/>
        <w:rPr>
          <w:rFonts w:ascii="宋体" w:hAnsi="宋体"/>
          <w:color w:val="000000"/>
          <w:sz w:val="24"/>
          <w:szCs w:val="21"/>
        </w:rPr>
      </w:pPr>
      <w:r>
        <w:rPr>
          <w:rFonts w:hint="eastAsia" w:ascii="宋体" w:hAnsi="宋体"/>
          <w:color w:val="000000"/>
          <w:sz w:val="24"/>
          <w:szCs w:val="21"/>
        </w:rPr>
        <w:t>说明：</w:t>
      </w:r>
    </w:p>
    <w:p>
      <w:pPr>
        <w:widowControl/>
        <w:spacing w:before="100" w:beforeAutospacing="1" w:after="100" w:afterAutospacing="1" w:line="360" w:lineRule="auto"/>
        <w:contextualSpacing/>
        <w:jc w:val="left"/>
        <w:rPr>
          <w:rFonts w:ascii="宋体" w:hAnsi="宋体" w:cs="Arial"/>
          <w:color w:val="000000"/>
          <w:kern w:val="0"/>
          <w:sz w:val="24"/>
          <w:szCs w:val="21"/>
        </w:rPr>
      </w:pPr>
      <w:r>
        <w:rPr>
          <w:rFonts w:hint="eastAsia" w:ascii="宋体" w:hAnsi="宋体" w:cs="Arial"/>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1"/>
        </w:rPr>
      </w:pPr>
      <w:r>
        <w:rPr>
          <w:rFonts w:hint="eastAsia" w:ascii="宋体" w:hAnsi="宋体" w:cs="Arial"/>
          <w:color w:val="000000"/>
          <w:kern w:val="0"/>
          <w:sz w:val="24"/>
          <w:szCs w:val="21"/>
        </w:rPr>
        <w:t>2、如投标人为联合投标的，联合投标人需分别填写上述《中小企业声明函》。</w:t>
      </w:r>
    </w:p>
    <w:p>
      <w:pPr>
        <w:jc w:val="center"/>
        <w:rPr>
          <w:rFonts w:ascii="方正小标宋简体" w:hAnsi="方正小标宋简体" w:eastAsia="方正小标宋简体" w:cs="方正小标宋简体"/>
          <w:sz w:val="40"/>
          <w:szCs w:val="32"/>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hint="eastAsia"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w:t>
      </w:r>
      <w:r>
        <w:rPr>
          <w:rFonts w:hint="eastAsia" w:ascii="宋体" w:hAnsi="宋体"/>
          <w:b/>
          <w:bCs/>
          <w:color w:val="000000"/>
          <w:sz w:val="24"/>
          <w:lang w:val="en-US" w:eastAsia="zh-CN"/>
        </w:rPr>
        <w:t>6</w:t>
      </w:r>
      <w:r>
        <w:rPr>
          <w:rFonts w:hint="eastAsia" w:ascii="宋体" w:hAnsi="宋体"/>
          <w:b/>
          <w:bCs/>
          <w:color w:val="000000"/>
          <w:sz w:val="24"/>
        </w:rPr>
        <w:t xml:space="preserve"> 残疾人福利性单位声明函</w:t>
      </w:r>
    </w:p>
    <w:p>
      <w:pPr>
        <w:spacing w:line="360" w:lineRule="auto"/>
        <w:rPr>
          <w:rFonts w:ascii="宋体" w:hAnsi="宋体"/>
          <w:sz w:val="24"/>
          <w:szCs w:val="21"/>
        </w:rPr>
      </w:pPr>
    </w:p>
    <w:p>
      <w:pPr>
        <w:spacing w:line="360" w:lineRule="auto"/>
        <w:ind w:firstLine="480" w:firstLineChars="200"/>
        <w:rPr>
          <w:rFonts w:ascii="宋体" w:hAnsi="宋体"/>
          <w:sz w:val="24"/>
          <w:szCs w:val="21"/>
        </w:rPr>
      </w:pPr>
      <w:r>
        <w:rPr>
          <w:rFonts w:hint="eastAsia" w:ascii="宋体" w:hAnsi="宋体"/>
          <w:sz w:val="24"/>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1"/>
        </w:rPr>
      </w:pPr>
      <w:r>
        <w:rPr>
          <w:rFonts w:hint="eastAsia" w:ascii="宋体" w:hAnsi="宋体"/>
          <w:sz w:val="24"/>
          <w:szCs w:val="21"/>
        </w:rPr>
        <w:t>本单位对上述声明的真实性负责。如有虚假，将依法承担相应责任。</w:t>
      </w:r>
    </w:p>
    <w:p>
      <w:pPr>
        <w:spacing w:line="360" w:lineRule="auto"/>
        <w:rPr>
          <w:rFonts w:ascii="宋体" w:hAnsi="宋体"/>
          <w:sz w:val="24"/>
          <w:szCs w:val="21"/>
        </w:rPr>
      </w:pPr>
    </w:p>
    <w:p>
      <w:pPr>
        <w:spacing w:line="360" w:lineRule="auto"/>
        <w:rPr>
          <w:rFonts w:ascii="宋体" w:hAnsi="宋体"/>
          <w:sz w:val="24"/>
          <w:szCs w:val="21"/>
        </w:rPr>
      </w:pPr>
    </w:p>
    <w:p>
      <w:pPr>
        <w:spacing w:line="360" w:lineRule="auto"/>
        <w:rPr>
          <w:rFonts w:ascii="宋体" w:hAnsi="宋体"/>
          <w:sz w:val="24"/>
          <w:szCs w:val="21"/>
        </w:rPr>
      </w:pPr>
      <w:r>
        <w:rPr>
          <w:rFonts w:hint="eastAsia" w:ascii="宋体" w:hAnsi="宋体"/>
          <w:sz w:val="24"/>
          <w:szCs w:val="21"/>
        </w:rPr>
        <w:t xml:space="preserve">                                    单位名称（盖章）：</w:t>
      </w:r>
    </w:p>
    <w:p>
      <w:pPr>
        <w:spacing w:line="360" w:lineRule="auto"/>
        <w:rPr>
          <w:rFonts w:ascii="宋体" w:hAnsi="宋体"/>
          <w:sz w:val="24"/>
          <w:szCs w:val="21"/>
        </w:rPr>
      </w:pPr>
      <w:r>
        <w:rPr>
          <w:rFonts w:hint="eastAsia" w:ascii="宋体" w:hAnsi="宋体"/>
          <w:sz w:val="24"/>
          <w:szCs w:val="21"/>
        </w:rPr>
        <w:t xml:space="preserve">                                    日    期：      </w:t>
      </w:r>
      <w:r>
        <w:rPr>
          <w:rFonts w:hint="eastAsia" w:cs="宋体" w:asciiTheme="minorEastAsia" w:hAnsiTheme="minorEastAsia"/>
          <w:sz w:val="24"/>
          <w:szCs w:val="21"/>
        </w:rPr>
        <w:t>年    月    日</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w:t>
      </w:r>
      <w:r>
        <w:rPr>
          <w:rFonts w:hint="eastAsia" w:ascii="宋体" w:hAnsi="宋体"/>
          <w:b/>
          <w:bCs/>
          <w:color w:val="000000"/>
          <w:sz w:val="24"/>
          <w:lang w:val="en-US" w:eastAsia="zh-CN"/>
        </w:rPr>
        <w:t xml:space="preserve">7 </w:t>
      </w:r>
      <w:r>
        <w:rPr>
          <w:rFonts w:hint="eastAsia" w:ascii="宋体" w:hAnsi="宋体"/>
          <w:b/>
          <w:bCs/>
          <w:color w:val="000000"/>
          <w:sz w:val="24"/>
        </w:rPr>
        <w:t xml:space="preserve">所投产品符合国家强制性要求承诺函 </w:t>
      </w:r>
    </w:p>
    <w:p>
      <w:pPr>
        <w:autoSpaceDE w:val="0"/>
        <w:autoSpaceDN w:val="0"/>
        <w:adjustRightInd w:val="0"/>
        <w:spacing w:line="360" w:lineRule="auto"/>
        <w:jc w:val="center"/>
        <w:outlineLvl w:val="0"/>
        <w:rPr>
          <w:rFonts w:ascii="宋体" w:hAnsi="宋体"/>
          <w:b/>
          <w:bCs/>
          <w:color w:val="000000"/>
          <w:sz w:val="36"/>
          <w:szCs w:val="28"/>
        </w:rPr>
      </w:pPr>
    </w:p>
    <w:p>
      <w:pPr>
        <w:spacing w:line="360" w:lineRule="auto"/>
        <w:jc w:val="center"/>
        <w:rPr>
          <w:rFonts w:ascii="宋体" w:hAnsi="宋体" w:cs="Arial"/>
          <w:color w:val="000000"/>
          <w:kern w:val="0"/>
          <w:sz w:val="24"/>
          <w:szCs w:val="21"/>
        </w:rPr>
      </w:pPr>
      <w:r>
        <w:rPr>
          <w:rFonts w:hint="eastAsia" w:ascii="宋体" w:hAnsi="宋体" w:cs="Arial"/>
          <w:color w:val="000000"/>
          <w:kern w:val="0"/>
          <w:sz w:val="24"/>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44"/>
          <w:szCs w:val="36"/>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sectPr>
      <w:footerReference r:id="rId3"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28575</wp:posOffset>
              </wp:positionV>
              <wp:extent cx="133985" cy="153035"/>
              <wp:effectExtent l="0" t="0" r="0" b="0"/>
              <wp:wrapNone/>
              <wp:docPr id="2" name="文本框 5"/>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2.25pt;height:12.05pt;width:10.55pt;mso-position-horizontal:center;mso-position-horizontal-relative:margin;mso-wrap-style:none;z-index:251658240;mso-width-relative:page;mso-height-relative:page;" filled="f" stroked="f" coordsize="21600,21600"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F4J3tIA&#10;AAAEAQAADwAAAAAAAAABACAAAAAiAAAAZHJzL2Rvd25yZXYueG1sUEsBAhQAFAAAAAgAh07iQHW8&#10;4RqzAQAASQMAAA4AAAAAAAAAAQAgAAAAIQEAAGRycy9lMm9Eb2MueG1sUEsFBgAAAAAGAAYAWQEA&#10;AEY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0</wp:posOffset>
              </wp:positionV>
              <wp:extent cx="114935" cy="13144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4" o:spid="_x0000_s1026" o:spt="202" type="#_x0000_t202" style="position:absolute;left:0pt;margin-left:0pt;margin-top:0pt;height:10.35pt;width:9.05pt;mso-position-horizontal-relative:margin;mso-wrap-style:none;z-index:25165721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FE7i&#10;IrQBAABJAwAADgAAAAAAAAABACAAAAAfAQAAZHJzL2Uyb0RvYy54bWxQSwUGAAAAAAYABgBZAQAA&#10;RQ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524AD"/>
    <w:multiLevelType w:val="singleLevel"/>
    <w:tmpl w:val="AAF524AD"/>
    <w:lvl w:ilvl="0" w:tentative="0">
      <w:start w:val="2"/>
      <w:numFmt w:val="chineseCounting"/>
      <w:suff w:val="nothing"/>
      <w:lvlText w:val="（%1）"/>
      <w:lvlJc w:val="left"/>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0B8E44B"/>
    <w:multiLevelType w:val="singleLevel"/>
    <w:tmpl w:val="20B8E44B"/>
    <w:lvl w:ilvl="0" w:tentative="0">
      <w:start w:val="1"/>
      <w:numFmt w:val="chineseCounting"/>
      <w:suff w:val="nothing"/>
      <w:lvlText w:val="%1、"/>
      <w:lvlJc w:val="left"/>
      <w:rPr>
        <w:rFonts w:hint="eastAsia"/>
      </w:rPr>
    </w:lvl>
  </w:abstractNum>
  <w:abstractNum w:abstractNumId="3">
    <w:nsid w:val="33838850"/>
    <w:multiLevelType w:val="singleLevel"/>
    <w:tmpl w:val="33838850"/>
    <w:lvl w:ilvl="0" w:tentative="0">
      <w:start w:val="1"/>
      <w:numFmt w:val="decimal"/>
      <w:suff w:val="nothing"/>
      <w:lvlText w:val="%1、"/>
      <w:lvlJc w:val="left"/>
    </w:lvl>
  </w:abstractNum>
  <w:abstractNum w:abstractNumId="4">
    <w:nsid w:val="59F817C2"/>
    <w:multiLevelType w:val="singleLevel"/>
    <w:tmpl w:val="59F817C2"/>
    <w:lvl w:ilvl="0" w:tentative="0">
      <w:start w:val="2"/>
      <w:numFmt w:val="chineseCounting"/>
      <w:suff w:val="space"/>
      <w:lvlText w:val="第%1章"/>
      <w:lvlJc w:val="left"/>
      <w:rPr>
        <w:rFonts w:cs="Times New Roman"/>
      </w:rPr>
    </w:lvl>
  </w:abstractNum>
  <w:abstractNum w:abstractNumId="5">
    <w:nsid w:val="59F817E8"/>
    <w:multiLevelType w:val="singleLevel"/>
    <w:tmpl w:val="59F817E8"/>
    <w:lvl w:ilvl="0" w:tentative="0">
      <w:start w:val="1"/>
      <w:numFmt w:val="chineseCounting"/>
      <w:pStyle w:val="94"/>
      <w:suff w:val="nothing"/>
      <w:lvlText w:val="%1、"/>
      <w:lvlJc w:val="left"/>
      <w:rPr>
        <w:rFonts w:cs="Times New Roman"/>
      </w:rPr>
    </w:lvl>
  </w:abstractNum>
  <w:abstractNum w:abstractNumId="6">
    <w:nsid w:val="5AA77FB2"/>
    <w:multiLevelType w:val="singleLevel"/>
    <w:tmpl w:val="5AA77FB2"/>
    <w:lvl w:ilvl="0" w:tentative="0">
      <w:start w:val="3"/>
      <w:numFmt w:val="decimal"/>
      <w:suff w:val="nothing"/>
      <w:lvlText w:val="%1、"/>
      <w:lvlJc w:val="left"/>
    </w:lvl>
  </w:abstractNum>
  <w:abstractNum w:abstractNumId="7">
    <w:nsid w:val="7B221366"/>
    <w:multiLevelType w:val="singleLevel"/>
    <w:tmpl w:val="7B221366"/>
    <w:lvl w:ilvl="0" w:tentative="0">
      <w:start w:val="1"/>
      <w:numFmt w:val="decimal"/>
      <w:suff w:val="nothing"/>
      <w:lvlText w:val="（%1）"/>
      <w:lvlJc w:val="left"/>
    </w:lvl>
  </w:abstractNum>
  <w:abstractNum w:abstractNumId="8">
    <w:nsid w:val="7D9B67D0"/>
    <w:multiLevelType w:val="multilevel"/>
    <w:tmpl w:val="7D9B67D0"/>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80" w:firstLine="0"/>
      </w:pPr>
      <w:rPr>
        <w:rFonts w:hint="eastAsia"/>
      </w:rPr>
    </w:lvl>
    <w:lvl w:ilvl="2" w:tentative="0">
      <w:start w:val="1"/>
      <w:numFmt w:val="chineseCountingThousand"/>
      <w:suff w:val="nothing"/>
      <w:lvlText w:val="(%3)"/>
      <w:lvlJc w:val="left"/>
      <w:pPr>
        <w:ind w:left="36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pStyle w:val="8"/>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8"/>
  </w:num>
  <w:num w:numId="2">
    <w:abstractNumId w:val="5"/>
  </w:num>
  <w:num w:numId="3">
    <w:abstractNumId w:val="4"/>
  </w:num>
  <w:num w:numId="4">
    <w:abstractNumId w:val="3"/>
  </w:num>
  <w:num w:numId="5">
    <w:abstractNumId w:val="7"/>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78"/>
    <w:rsid w:val="00032E95"/>
    <w:rsid w:val="00050412"/>
    <w:rsid w:val="00051673"/>
    <w:rsid w:val="00053A88"/>
    <w:rsid w:val="00054368"/>
    <w:rsid w:val="00070530"/>
    <w:rsid w:val="000717B0"/>
    <w:rsid w:val="00071E6B"/>
    <w:rsid w:val="000A5558"/>
    <w:rsid w:val="00127DD3"/>
    <w:rsid w:val="0014051C"/>
    <w:rsid w:val="001932BA"/>
    <w:rsid w:val="001B17C2"/>
    <w:rsid w:val="001C7757"/>
    <w:rsid w:val="002127A4"/>
    <w:rsid w:val="00222970"/>
    <w:rsid w:val="0026083F"/>
    <w:rsid w:val="002F02B1"/>
    <w:rsid w:val="00304977"/>
    <w:rsid w:val="003226C6"/>
    <w:rsid w:val="0032644E"/>
    <w:rsid w:val="00384950"/>
    <w:rsid w:val="003C6465"/>
    <w:rsid w:val="003F6AC1"/>
    <w:rsid w:val="004055AD"/>
    <w:rsid w:val="0041430D"/>
    <w:rsid w:val="004213C8"/>
    <w:rsid w:val="00422288"/>
    <w:rsid w:val="00424EDF"/>
    <w:rsid w:val="00436A78"/>
    <w:rsid w:val="00437C36"/>
    <w:rsid w:val="00442EC0"/>
    <w:rsid w:val="00443B40"/>
    <w:rsid w:val="00450B5A"/>
    <w:rsid w:val="00454903"/>
    <w:rsid w:val="00461667"/>
    <w:rsid w:val="0047448D"/>
    <w:rsid w:val="00474A07"/>
    <w:rsid w:val="004767F6"/>
    <w:rsid w:val="00480677"/>
    <w:rsid w:val="00492C7D"/>
    <w:rsid w:val="004A4E21"/>
    <w:rsid w:val="004B0DDB"/>
    <w:rsid w:val="004C5B63"/>
    <w:rsid w:val="004E77D5"/>
    <w:rsid w:val="00503797"/>
    <w:rsid w:val="0051767C"/>
    <w:rsid w:val="00520ABD"/>
    <w:rsid w:val="005529BE"/>
    <w:rsid w:val="0055440B"/>
    <w:rsid w:val="00556474"/>
    <w:rsid w:val="00571271"/>
    <w:rsid w:val="005B21E8"/>
    <w:rsid w:val="005D6C17"/>
    <w:rsid w:val="006235FE"/>
    <w:rsid w:val="00623916"/>
    <w:rsid w:val="0064164D"/>
    <w:rsid w:val="00647A5B"/>
    <w:rsid w:val="00655158"/>
    <w:rsid w:val="00662FF6"/>
    <w:rsid w:val="00675C67"/>
    <w:rsid w:val="00693BBD"/>
    <w:rsid w:val="006B0C63"/>
    <w:rsid w:val="006C1779"/>
    <w:rsid w:val="006C2E78"/>
    <w:rsid w:val="006C44E3"/>
    <w:rsid w:val="006C4F35"/>
    <w:rsid w:val="006D003A"/>
    <w:rsid w:val="006F7CD1"/>
    <w:rsid w:val="007120A9"/>
    <w:rsid w:val="007131BE"/>
    <w:rsid w:val="00727874"/>
    <w:rsid w:val="007370C1"/>
    <w:rsid w:val="00772F5F"/>
    <w:rsid w:val="0077546A"/>
    <w:rsid w:val="007B410E"/>
    <w:rsid w:val="007B5A8D"/>
    <w:rsid w:val="007E5924"/>
    <w:rsid w:val="0080586B"/>
    <w:rsid w:val="00806BC1"/>
    <w:rsid w:val="00823363"/>
    <w:rsid w:val="00831D77"/>
    <w:rsid w:val="00851E8E"/>
    <w:rsid w:val="0085292D"/>
    <w:rsid w:val="0085317D"/>
    <w:rsid w:val="00854C28"/>
    <w:rsid w:val="00887D58"/>
    <w:rsid w:val="008C72F2"/>
    <w:rsid w:val="008D0FF4"/>
    <w:rsid w:val="008E11D9"/>
    <w:rsid w:val="008F64E5"/>
    <w:rsid w:val="00904FCE"/>
    <w:rsid w:val="0091654A"/>
    <w:rsid w:val="009237E9"/>
    <w:rsid w:val="00933393"/>
    <w:rsid w:val="00962A68"/>
    <w:rsid w:val="009640B0"/>
    <w:rsid w:val="0097643C"/>
    <w:rsid w:val="009864F3"/>
    <w:rsid w:val="009958A0"/>
    <w:rsid w:val="009B56B8"/>
    <w:rsid w:val="009C67F6"/>
    <w:rsid w:val="009F6705"/>
    <w:rsid w:val="00A452BC"/>
    <w:rsid w:val="00A479EA"/>
    <w:rsid w:val="00A564F2"/>
    <w:rsid w:val="00A57758"/>
    <w:rsid w:val="00A719BF"/>
    <w:rsid w:val="00AA0E5D"/>
    <w:rsid w:val="00AC1BF1"/>
    <w:rsid w:val="00AC37A9"/>
    <w:rsid w:val="00AD57E0"/>
    <w:rsid w:val="00AD745F"/>
    <w:rsid w:val="00AD7840"/>
    <w:rsid w:val="00AE2966"/>
    <w:rsid w:val="00B0227D"/>
    <w:rsid w:val="00B1634A"/>
    <w:rsid w:val="00B2616B"/>
    <w:rsid w:val="00B63731"/>
    <w:rsid w:val="00B65D6E"/>
    <w:rsid w:val="00B90355"/>
    <w:rsid w:val="00B91933"/>
    <w:rsid w:val="00B94A24"/>
    <w:rsid w:val="00BC2710"/>
    <w:rsid w:val="00BC2830"/>
    <w:rsid w:val="00BF3FDE"/>
    <w:rsid w:val="00C05B23"/>
    <w:rsid w:val="00C33DA7"/>
    <w:rsid w:val="00C66717"/>
    <w:rsid w:val="00C851EC"/>
    <w:rsid w:val="00CA3EE9"/>
    <w:rsid w:val="00CA7858"/>
    <w:rsid w:val="00CB712F"/>
    <w:rsid w:val="00CD0670"/>
    <w:rsid w:val="00CE2B90"/>
    <w:rsid w:val="00CE66B2"/>
    <w:rsid w:val="00D0657F"/>
    <w:rsid w:val="00D12E79"/>
    <w:rsid w:val="00D31538"/>
    <w:rsid w:val="00D45897"/>
    <w:rsid w:val="00D474CE"/>
    <w:rsid w:val="00D651C3"/>
    <w:rsid w:val="00D67079"/>
    <w:rsid w:val="00D836A2"/>
    <w:rsid w:val="00D84CBA"/>
    <w:rsid w:val="00DA0C0D"/>
    <w:rsid w:val="00DA1E40"/>
    <w:rsid w:val="00DB5C02"/>
    <w:rsid w:val="00DC44E3"/>
    <w:rsid w:val="00DC6494"/>
    <w:rsid w:val="00DC76FB"/>
    <w:rsid w:val="00DD2A78"/>
    <w:rsid w:val="00DF170D"/>
    <w:rsid w:val="00E177EB"/>
    <w:rsid w:val="00E27896"/>
    <w:rsid w:val="00E44BC9"/>
    <w:rsid w:val="00E66D4A"/>
    <w:rsid w:val="00E75EA1"/>
    <w:rsid w:val="00ED2341"/>
    <w:rsid w:val="00ED5623"/>
    <w:rsid w:val="00EE6DEB"/>
    <w:rsid w:val="00EF32F9"/>
    <w:rsid w:val="00EF5671"/>
    <w:rsid w:val="00F02D26"/>
    <w:rsid w:val="00F257C8"/>
    <w:rsid w:val="00F33C42"/>
    <w:rsid w:val="00F40A82"/>
    <w:rsid w:val="00F50F8C"/>
    <w:rsid w:val="00F5447C"/>
    <w:rsid w:val="00F73940"/>
    <w:rsid w:val="00F80D5D"/>
    <w:rsid w:val="00F90128"/>
    <w:rsid w:val="00FA0D22"/>
    <w:rsid w:val="00FC2A86"/>
    <w:rsid w:val="00FD5890"/>
    <w:rsid w:val="00FE2B0A"/>
    <w:rsid w:val="00FF1C87"/>
    <w:rsid w:val="00FF5694"/>
    <w:rsid w:val="00FF7D2E"/>
    <w:rsid w:val="021D1EB1"/>
    <w:rsid w:val="022A792F"/>
    <w:rsid w:val="024C7C25"/>
    <w:rsid w:val="02A23E7D"/>
    <w:rsid w:val="02F716BF"/>
    <w:rsid w:val="036F6BC2"/>
    <w:rsid w:val="03F9645D"/>
    <w:rsid w:val="04BD22B1"/>
    <w:rsid w:val="06C23424"/>
    <w:rsid w:val="07DA22AC"/>
    <w:rsid w:val="086B353E"/>
    <w:rsid w:val="095D56EB"/>
    <w:rsid w:val="0A4D389F"/>
    <w:rsid w:val="0B126309"/>
    <w:rsid w:val="0BAF1FC2"/>
    <w:rsid w:val="0C3E2846"/>
    <w:rsid w:val="0D333E83"/>
    <w:rsid w:val="0DCF35A8"/>
    <w:rsid w:val="0EA50EF0"/>
    <w:rsid w:val="0F950AD3"/>
    <w:rsid w:val="0FFA36E4"/>
    <w:rsid w:val="105B5915"/>
    <w:rsid w:val="10EA4468"/>
    <w:rsid w:val="11183525"/>
    <w:rsid w:val="13570459"/>
    <w:rsid w:val="137969BD"/>
    <w:rsid w:val="13F71BF2"/>
    <w:rsid w:val="15F325D0"/>
    <w:rsid w:val="16FC45CA"/>
    <w:rsid w:val="17AB69B7"/>
    <w:rsid w:val="18F77407"/>
    <w:rsid w:val="196D6A51"/>
    <w:rsid w:val="197619B4"/>
    <w:rsid w:val="1ABE2E10"/>
    <w:rsid w:val="1AEA0851"/>
    <w:rsid w:val="1B576DAF"/>
    <w:rsid w:val="1C6A26F2"/>
    <w:rsid w:val="1C773DB5"/>
    <w:rsid w:val="1CD415FF"/>
    <w:rsid w:val="227531BC"/>
    <w:rsid w:val="22792CBC"/>
    <w:rsid w:val="24DA3312"/>
    <w:rsid w:val="255A71DF"/>
    <w:rsid w:val="25B25351"/>
    <w:rsid w:val="265F1823"/>
    <w:rsid w:val="26D86EF1"/>
    <w:rsid w:val="27407C54"/>
    <w:rsid w:val="29E10389"/>
    <w:rsid w:val="2C882213"/>
    <w:rsid w:val="2C9E589F"/>
    <w:rsid w:val="2D47089A"/>
    <w:rsid w:val="2EDE0968"/>
    <w:rsid w:val="2F7C088C"/>
    <w:rsid w:val="31D77041"/>
    <w:rsid w:val="320D373D"/>
    <w:rsid w:val="33483403"/>
    <w:rsid w:val="334C33D0"/>
    <w:rsid w:val="33D267CA"/>
    <w:rsid w:val="33E2162F"/>
    <w:rsid w:val="34391EE0"/>
    <w:rsid w:val="368D66F0"/>
    <w:rsid w:val="36924351"/>
    <w:rsid w:val="39767AE8"/>
    <w:rsid w:val="3A6A526A"/>
    <w:rsid w:val="3AF27525"/>
    <w:rsid w:val="3C4F732B"/>
    <w:rsid w:val="3C8137D0"/>
    <w:rsid w:val="3CA856BB"/>
    <w:rsid w:val="3E09098F"/>
    <w:rsid w:val="3E3F7E43"/>
    <w:rsid w:val="3EAA40E7"/>
    <w:rsid w:val="40A27B9E"/>
    <w:rsid w:val="4282598A"/>
    <w:rsid w:val="43032BDD"/>
    <w:rsid w:val="438B5ACE"/>
    <w:rsid w:val="443179E8"/>
    <w:rsid w:val="44437F50"/>
    <w:rsid w:val="484F5173"/>
    <w:rsid w:val="48BE7935"/>
    <w:rsid w:val="48EF014F"/>
    <w:rsid w:val="494145BE"/>
    <w:rsid w:val="4A6437D7"/>
    <w:rsid w:val="4B866250"/>
    <w:rsid w:val="4BE513E9"/>
    <w:rsid w:val="4CE41EE4"/>
    <w:rsid w:val="4D3B3214"/>
    <w:rsid w:val="4ECC01C1"/>
    <w:rsid w:val="501B4D75"/>
    <w:rsid w:val="51A64E34"/>
    <w:rsid w:val="54A311C7"/>
    <w:rsid w:val="57170B86"/>
    <w:rsid w:val="58902F08"/>
    <w:rsid w:val="5990606F"/>
    <w:rsid w:val="5A5F7921"/>
    <w:rsid w:val="5A627891"/>
    <w:rsid w:val="5AFC019A"/>
    <w:rsid w:val="5BB502C6"/>
    <w:rsid w:val="5C97340E"/>
    <w:rsid w:val="5CC27663"/>
    <w:rsid w:val="5D781F1F"/>
    <w:rsid w:val="5D9D5251"/>
    <w:rsid w:val="5E087FFB"/>
    <w:rsid w:val="5E0C1BDA"/>
    <w:rsid w:val="60C9575C"/>
    <w:rsid w:val="621C02D0"/>
    <w:rsid w:val="628D658F"/>
    <w:rsid w:val="64905703"/>
    <w:rsid w:val="653E71D6"/>
    <w:rsid w:val="67C26E46"/>
    <w:rsid w:val="684761C8"/>
    <w:rsid w:val="69AF227D"/>
    <w:rsid w:val="6A667CB9"/>
    <w:rsid w:val="6AF53AB6"/>
    <w:rsid w:val="6BEF1CE3"/>
    <w:rsid w:val="6C3075E9"/>
    <w:rsid w:val="6D845390"/>
    <w:rsid w:val="6F3D18C8"/>
    <w:rsid w:val="70957B36"/>
    <w:rsid w:val="70AB1498"/>
    <w:rsid w:val="7158547D"/>
    <w:rsid w:val="72A01A37"/>
    <w:rsid w:val="73122719"/>
    <w:rsid w:val="733864E1"/>
    <w:rsid w:val="734E21E4"/>
    <w:rsid w:val="73957009"/>
    <w:rsid w:val="73E14E63"/>
    <w:rsid w:val="74DC17D7"/>
    <w:rsid w:val="75E81103"/>
    <w:rsid w:val="766418E7"/>
    <w:rsid w:val="76B14FC9"/>
    <w:rsid w:val="77743189"/>
    <w:rsid w:val="79EC24C1"/>
    <w:rsid w:val="79FD293C"/>
    <w:rsid w:val="7A0A4E20"/>
    <w:rsid w:val="7A4C673C"/>
    <w:rsid w:val="7B4D2FA2"/>
    <w:rsid w:val="7D78321B"/>
    <w:rsid w:val="7DEC7F3A"/>
    <w:rsid w:val="7E2503BF"/>
    <w:rsid w:val="7F5A1099"/>
    <w:rsid w:val="7F735F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31"/>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32"/>
    <w:qFormat/>
    <w:uiPriority w:val="0"/>
    <w:pPr>
      <w:keepNext/>
      <w:keepLines/>
      <w:spacing w:before="260" w:after="260" w:line="415" w:lineRule="auto"/>
      <w:outlineLvl w:val="2"/>
    </w:pPr>
    <w:rPr>
      <w:b/>
      <w:bCs/>
      <w:sz w:val="32"/>
      <w:szCs w:val="32"/>
    </w:rPr>
  </w:style>
  <w:style w:type="paragraph" w:styleId="8">
    <w:name w:val="heading 5"/>
    <w:basedOn w:val="1"/>
    <w:next w:val="1"/>
    <w:link w:val="33"/>
    <w:qFormat/>
    <w:uiPriority w:val="0"/>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71"/>
    <w:qFormat/>
    <w:uiPriority w:val="0"/>
    <w:pPr>
      <w:ind w:firstLine="420" w:firstLineChars="100"/>
    </w:pPr>
    <w:rPr>
      <w:rFonts w:ascii="宋体"/>
      <w:kern w:val="0"/>
      <w:sz w:val="34"/>
      <w:szCs w:val="20"/>
    </w:rPr>
  </w:style>
  <w:style w:type="paragraph" w:styleId="3">
    <w:name w:val="Body Text"/>
    <w:basedOn w:val="1"/>
    <w:link w:val="70"/>
    <w:unhideWhenUsed/>
    <w:qFormat/>
    <w:uiPriority w:val="99"/>
    <w:pPr>
      <w:spacing w:after="120"/>
    </w:pPr>
  </w:style>
  <w:style w:type="paragraph" w:customStyle="1" w:styleId="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9">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68"/>
    <w:qFormat/>
    <w:uiPriority w:val="0"/>
    <w:rPr>
      <w:rFonts w:ascii="宋体"/>
      <w:sz w:val="18"/>
      <w:szCs w:val="18"/>
    </w:rPr>
  </w:style>
  <w:style w:type="paragraph" w:styleId="12">
    <w:name w:val="annotation text"/>
    <w:basedOn w:val="1"/>
    <w:link w:val="77"/>
    <w:qFormat/>
    <w:uiPriority w:val="0"/>
    <w:pPr>
      <w:jc w:val="left"/>
    </w:pPr>
  </w:style>
  <w:style w:type="paragraph" w:styleId="13">
    <w:name w:val="Body Text 3"/>
    <w:basedOn w:val="1"/>
    <w:link w:val="79"/>
    <w:qFormat/>
    <w:uiPriority w:val="0"/>
    <w:rPr>
      <w:rFonts w:ascii="宋体"/>
      <w:sz w:val="24"/>
      <w:szCs w:val="20"/>
    </w:rPr>
  </w:style>
  <w:style w:type="paragraph" w:styleId="14">
    <w:name w:val="Block Text"/>
    <w:basedOn w:val="1"/>
    <w:qFormat/>
    <w:uiPriority w:val="0"/>
    <w:pPr>
      <w:spacing w:after="120"/>
      <w:ind w:left="1440" w:leftChars="700" w:right="700" w:rightChars="700"/>
    </w:pPr>
  </w:style>
  <w:style w:type="paragraph" w:styleId="15">
    <w:name w:val="Plain Text"/>
    <w:basedOn w:val="1"/>
    <w:link w:val="67"/>
    <w:qFormat/>
    <w:uiPriority w:val="99"/>
    <w:rPr>
      <w:rFonts w:ascii="Courier New" w:hAnsi="Courier New"/>
      <w:szCs w:val="20"/>
    </w:rPr>
  </w:style>
  <w:style w:type="paragraph" w:styleId="16">
    <w:name w:val="Body Text Indent 2"/>
    <w:basedOn w:val="1"/>
    <w:link w:val="93"/>
    <w:semiHidden/>
    <w:unhideWhenUsed/>
    <w:qFormat/>
    <w:uiPriority w:val="99"/>
    <w:pPr>
      <w:spacing w:after="120" w:line="480" w:lineRule="auto"/>
      <w:ind w:left="420" w:leftChars="200"/>
    </w:pPr>
  </w:style>
  <w:style w:type="paragraph" w:styleId="17">
    <w:name w:val="footer"/>
    <w:basedOn w:val="1"/>
    <w:link w:val="76"/>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18">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19">
    <w:name w:val="Body Text 2"/>
    <w:basedOn w:val="1"/>
    <w:link w:val="75"/>
    <w:qFormat/>
    <w:uiPriority w:val="0"/>
    <w:pPr>
      <w:spacing w:after="120" w:line="480" w:lineRule="auto"/>
    </w:pPr>
    <w:rPr>
      <w:rFonts w:asciiTheme="minorHAnsi" w:hAnsiTheme="minorHAnsi" w:eastAsiaTheme="minorEastAsia" w:cstheme="minorBidi"/>
    </w:rPr>
  </w:style>
  <w:style w:type="paragraph" w:styleId="20">
    <w:name w:val="Message Header"/>
    <w:basedOn w:val="1"/>
    <w:link w:val="69"/>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link w:val="7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spacing w:before="100" w:beforeAutospacing="1" w:after="100" w:afterAutospacing="1"/>
      <w:jc w:val="left"/>
    </w:pPr>
    <w:rPr>
      <w:kern w:val="0"/>
      <w:sz w:val="24"/>
    </w:rPr>
  </w:style>
  <w:style w:type="character" w:styleId="25">
    <w:name w:val="Strong"/>
    <w:qFormat/>
    <w:uiPriority w:val="0"/>
    <w:rPr>
      <w:rFonts w:ascii="Times New Roman" w:hAnsi="Times New Roman" w:cs="Times New Roman"/>
      <w:b/>
      <w:bCs/>
      <w:sz w:val="21"/>
      <w:szCs w:val="20"/>
    </w:rPr>
  </w:style>
  <w:style w:type="character" w:styleId="26">
    <w:name w:val="page number"/>
    <w:basedOn w:val="24"/>
    <w:qFormat/>
    <w:uiPriority w:val="0"/>
    <w:rPr>
      <w:rFonts w:ascii="Times New Roman" w:hAnsi="Times New Roman"/>
      <w:sz w:val="21"/>
      <w:szCs w:val="20"/>
    </w:rPr>
  </w:style>
  <w:style w:type="character" w:styleId="27">
    <w:name w:val="FollowedHyperlink"/>
    <w:qFormat/>
    <w:uiPriority w:val="99"/>
    <w:rPr>
      <w:rFonts w:ascii="Times New Roman" w:hAnsi="Times New Roman"/>
      <w:color w:val="000000"/>
      <w:sz w:val="21"/>
      <w:szCs w:val="20"/>
      <w:u w:val="none"/>
    </w:rPr>
  </w:style>
  <w:style w:type="character" w:styleId="28">
    <w:name w:val="Emphasis"/>
    <w:qFormat/>
    <w:uiPriority w:val="0"/>
    <w:rPr>
      <w:rFonts w:ascii="Times New Roman" w:hAnsi="Times New Roman" w:cs="Times New Roman"/>
      <w:color w:val="CC0000"/>
      <w:sz w:val="21"/>
      <w:szCs w:val="20"/>
    </w:rPr>
  </w:style>
  <w:style w:type="character" w:styleId="29">
    <w:name w:val="Hyperlink"/>
    <w:basedOn w:val="24"/>
    <w:qFormat/>
    <w:uiPriority w:val="99"/>
    <w:rPr>
      <w:rFonts w:ascii="Times New Roman" w:hAnsi="Times New Roman"/>
      <w:color w:val="0000FF"/>
      <w:sz w:val="21"/>
      <w:szCs w:val="20"/>
      <w:u w:val="single"/>
    </w:rPr>
  </w:style>
  <w:style w:type="character" w:customStyle="1" w:styleId="30">
    <w:name w:val="标题 1 Char"/>
    <w:basedOn w:val="24"/>
    <w:link w:val="4"/>
    <w:qFormat/>
    <w:uiPriority w:val="0"/>
    <w:rPr>
      <w:rFonts w:ascii="Times New Roman" w:hAnsi="Times New Roman" w:eastAsia="宋体" w:cs="Times New Roman"/>
      <w:b/>
      <w:bCs/>
      <w:kern w:val="44"/>
      <w:sz w:val="44"/>
      <w:szCs w:val="44"/>
    </w:rPr>
  </w:style>
  <w:style w:type="character" w:customStyle="1" w:styleId="31">
    <w:name w:val="标题 2 Char"/>
    <w:basedOn w:val="24"/>
    <w:link w:val="5"/>
    <w:qFormat/>
    <w:uiPriority w:val="0"/>
    <w:rPr>
      <w:rFonts w:ascii="Arial" w:hAnsi="Arial" w:eastAsia="黑体" w:cs="Times New Roman"/>
      <w:b/>
      <w:bCs/>
      <w:sz w:val="32"/>
      <w:szCs w:val="32"/>
    </w:rPr>
  </w:style>
  <w:style w:type="character" w:customStyle="1" w:styleId="32">
    <w:name w:val="标题 3 Char"/>
    <w:basedOn w:val="24"/>
    <w:link w:val="7"/>
    <w:qFormat/>
    <w:uiPriority w:val="0"/>
    <w:rPr>
      <w:rFonts w:ascii="Times New Roman" w:hAnsi="Times New Roman" w:eastAsia="宋体" w:cs="Times New Roman"/>
      <w:b/>
      <w:bCs/>
      <w:sz w:val="32"/>
      <w:szCs w:val="32"/>
    </w:rPr>
  </w:style>
  <w:style w:type="character" w:customStyle="1" w:styleId="33">
    <w:name w:val="标题 5 Char"/>
    <w:basedOn w:val="24"/>
    <w:link w:val="8"/>
    <w:qFormat/>
    <w:uiPriority w:val="0"/>
    <w:rPr>
      <w:rFonts w:ascii="Times New Roman" w:hAnsi="Times New Roman" w:eastAsia="宋体" w:cs="Times New Roman"/>
      <w:b/>
      <w:bCs/>
      <w:sz w:val="28"/>
      <w:szCs w:val="28"/>
    </w:rPr>
  </w:style>
  <w:style w:type="character" w:customStyle="1" w:styleId="34">
    <w:name w:val="font41"/>
    <w:qFormat/>
    <w:uiPriority w:val="0"/>
    <w:rPr>
      <w:rFonts w:hint="eastAsia" w:ascii="宋体" w:hAnsi="宋体" w:eastAsia="宋体"/>
      <w:color w:val="000000"/>
      <w:sz w:val="32"/>
      <w:szCs w:val="32"/>
      <w:u w:val="none"/>
    </w:rPr>
  </w:style>
  <w:style w:type="character" w:customStyle="1" w:styleId="35">
    <w:name w:val="hover25"/>
    <w:basedOn w:val="24"/>
    <w:qFormat/>
    <w:uiPriority w:val="0"/>
    <w:rPr>
      <w:rFonts w:ascii="Times New Roman" w:hAnsi="Times New Roman"/>
      <w:sz w:val="21"/>
      <w:szCs w:val="20"/>
    </w:rPr>
  </w:style>
  <w:style w:type="character" w:customStyle="1" w:styleId="36">
    <w:name w:val="tit1"/>
    <w:basedOn w:val="24"/>
    <w:qFormat/>
    <w:uiPriority w:val="0"/>
    <w:rPr>
      <w:rFonts w:ascii="Times New Roman" w:hAnsi="Times New Roman"/>
      <w:sz w:val="21"/>
      <w:szCs w:val="20"/>
    </w:rPr>
  </w:style>
  <w:style w:type="character" w:customStyle="1" w:styleId="37">
    <w:name w:val="页眉 Char"/>
    <w:qFormat/>
    <w:uiPriority w:val="0"/>
    <w:rPr>
      <w:sz w:val="18"/>
      <w:szCs w:val="24"/>
    </w:rPr>
  </w:style>
  <w:style w:type="character" w:customStyle="1" w:styleId="38">
    <w:name w:val="red3"/>
    <w:qFormat/>
    <w:uiPriority w:val="0"/>
    <w:rPr>
      <w:rFonts w:ascii="Times New Roman" w:hAnsi="Times New Roman"/>
      <w:color w:val="FF0000"/>
      <w:sz w:val="21"/>
      <w:szCs w:val="20"/>
    </w:rPr>
  </w:style>
  <w:style w:type="character" w:customStyle="1" w:styleId="39">
    <w:name w:val="font91"/>
    <w:qFormat/>
    <w:uiPriority w:val="0"/>
    <w:rPr>
      <w:rFonts w:hint="default" w:ascii="Times New Roman" w:hAnsi="Times New Roman" w:cs="Times New Roman"/>
      <w:color w:val="000000"/>
      <w:sz w:val="20"/>
      <w:szCs w:val="20"/>
      <w:u w:val="none"/>
    </w:rPr>
  </w:style>
  <w:style w:type="character" w:customStyle="1" w:styleId="40">
    <w:name w:val="red1"/>
    <w:qFormat/>
    <w:uiPriority w:val="0"/>
    <w:rPr>
      <w:rFonts w:ascii="Times New Roman" w:hAnsi="Times New Roman"/>
      <w:color w:val="FF0000"/>
      <w:sz w:val="18"/>
      <w:szCs w:val="18"/>
    </w:rPr>
  </w:style>
  <w:style w:type="character" w:customStyle="1" w:styleId="41">
    <w:name w:val="font81"/>
    <w:qFormat/>
    <w:uiPriority w:val="0"/>
    <w:rPr>
      <w:rFonts w:ascii="Symbol" w:hAnsi="Symbol" w:cs="Symbol"/>
      <w:color w:val="000000"/>
      <w:sz w:val="20"/>
      <w:szCs w:val="20"/>
      <w:u w:val="none"/>
    </w:rPr>
  </w:style>
  <w:style w:type="character" w:customStyle="1" w:styleId="42">
    <w:name w:val="right"/>
    <w:qFormat/>
    <w:uiPriority w:val="0"/>
    <w:rPr>
      <w:rFonts w:ascii="Times New Roman" w:hAnsi="Times New Roman"/>
      <w:color w:val="999999"/>
      <w:sz w:val="18"/>
      <w:szCs w:val="18"/>
    </w:rPr>
  </w:style>
  <w:style w:type="character" w:customStyle="1" w:styleId="43">
    <w:name w:val="sl"/>
    <w:basedOn w:val="24"/>
    <w:qFormat/>
    <w:uiPriority w:val="0"/>
    <w:rPr>
      <w:rFonts w:ascii="Times New Roman" w:hAnsi="Times New Roman"/>
      <w:sz w:val="21"/>
      <w:szCs w:val="20"/>
    </w:rPr>
  </w:style>
  <w:style w:type="character" w:customStyle="1" w:styleId="44">
    <w:name w:val="font01"/>
    <w:qFormat/>
    <w:uiPriority w:val="0"/>
    <w:rPr>
      <w:rFonts w:hint="eastAsia" w:ascii="宋体" w:hAnsi="宋体" w:eastAsia="宋体"/>
      <w:color w:val="000000"/>
      <w:sz w:val="24"/>
      <w:szCs w:val="24"/>
      <w:u w:val="none"/>
    </w:rPr>
  </w:style>
  <w:style w:type="character" w:customStyle="1" w:styleId="45">
    <w:name w:val="页脚 Char"/>
    <w:qFormat/>
    <w:uiPriority w:val="0"/>
    <w:rPr>
      <w:sz w:val="18"/>
      <w:szCs w:val="24"/>
    </w:rPr>
  </w:style>
  <w:style w:type="character" w:customStyle="1" w:styleId="46">
    <w:name w:val="blue"/>
    <w:qFormat/>
    <w:uiPriority w:val="0"/>
    <w:rPr>
      <w:rFonts w:ascii="Times New Roman" w:hAnsi="Times New Roman"/>
      <w:color w:val="0371C6"/>
      <w:sz w:val="21"/>
      <w:szCs w:val="21"/>
    </w:rPr>
  </w:style>
  <w:style w:type="character" w:customStyle="1" w:styleId="47">
    <w:name w:val="red"/>
    <w:qFormat/>
    <w:uiPriority w:val="0"/>
    <w:rPr>
      <w:rFonts w:ascii="Times New Roman" w:hAnsi="Times New Roman"/>
      <w:color w:val="FF0000"/>
      <w:sz w:val="18"/>
      <w:szCs w:val="18"/>
    </w:rPr>
  </w:style>
  <w:style w:type="character" w:customStyle="1" w:styleId="48">
    <w:name w:val="font51"/>
    <w:qFormat/>
    <w:uiPriority w:val="0"/>
    <w:rPr>
      <w:rFonts w:hint="eastAsia" w:ascii="宋体" w:hAnsi="宋体" w:eastAsia="宋体" w:cs="宋体"/>
      <w:color w:val="000000"/>
      <w:sz w:val="21"/>
      <w:szCs w:val="21"/>
      <w:u w:val="none"/>
    </w:rPr>
  </w:style>
  <w:style w:type="character" w:customStyle="1" w:styleId="49">
    <w:name w:val="apple-style-span"/>
    <w:qFormat/>
    <w:uiPriority w:val="0"/>
  </w:style>
  <w:style w:type="character" w:customStyle="1" w:styleId="50">
    <w:name w:val="font61"/>
    <w:qFormat/>
    <w:uiPriority w:val="0"/>
    <w:rPr>
      <w:rFonts w:hint="eastAsia" w:ascii="宋体" w:hAnsi="宋体" w:eastAsia="宋体" w:cs="宋体"/>
      <w:color w:val="000000"/>
      <w:sz w:val="20"/>
      <w:szCs w:val="20"/>
      <w:u w:val="none"/>
    </w:rPr>
  </w:style>
  <w:style w:type="character" w:customStyle="1" w:styleId="51">
    <w:name w:val="tit"/>
    <w:basedOn w:val="24"/>
    <w:qFormat/>
    <w:uiPriority w:val="0"/>
    <w:rPr>
      <w:rFonts w:ascii="Times New Roman" w:hAnsi="Times New Roman"/>
      <w:sz w:val="21"/>
      <w:szCs w:val="20"/>
    </w:rPr>
  </w:style>
  <w:style w:type="character" w:customStyle="1" w:styleId="52">
    <w:name w:val="font71"/>
    <w:qFormat/>
    <w:uiPriority w:val="0"/>
    <w:rPr>
      <w:rFonts w:hint="eastAsia" w:ascii="宋体" w:hAnsi="宋体" w:eastAsia="宋体" w:cs="宋体"/>
      <w:color w:val="000000"/>
      <w:sz w:val="20"/>
      <w:szCs w:val="20"/>
      <w:u w:val="none"/>
    </w:rPr>
  </w:style>
  <w:style w:type="character" w:customStyle="1" w:styleId="53">
    <w:name w:val="gb-jt"/>
    <w:basedOn w:val="24"/>
    <w:qFormat/>
    <w:uiPriority w:val="0"/>
    <w:rPr>
      <w:rFonts w:ascii="Times New Roman" w:hAnsi="Times New Roman"/>
      <w:sz w:val="21"/>
      <w:szCs w:val="20"/>
    </w:rPr>
  </w:style>
  <w:style w:type="character" w:customStyle="1" w:styleId="54">
    <w:name w:val="red2"/>
    <w:qFormat/>
    <w:uiPriority w:val="0"/>
    <w:rPr>
      <w:rFonts w:ascii="Times New Roman" w:hAnsi="Times New Roman"/>
      <w:color w:val="CC0000"/>
      <w:sz w:val="21"/>
      <w:szCs w:val="20"/>
    </w:rPr>
  </w:style>
  <w:style w:type="character" w:customStyle="1" w:styleId="55">
    <w:name w:val="font21"/>
    <w:qFormat/>
    <w:uiPriority w:val="0"/>
    <w:rPr>
      <w:rFonts w:hint="eastAsia" w:ascii="仿宋_GB2312" w:hAnsi="Times New Roman" w:eastAsia="仿宋_GB2312" w:cs="仿宋_GB2312"/>
      <w:color w:val="000000"/>
      <w:sz w:val="22"/>
      <w:szCs w:val="22"/>
      <w:u w:val="none"/>
    </w:rPr>
  </w:style>
  <w:style w:type="character" w:customStyle="1" w:styleId="56">
    <w:name w:val="lsl"/>
    <w:basedOn w:val="24"/>
    <w:qFormat/>
    <w:uiPriority w:val="0"/>
    <w:rPr>
      <w:rFonts w:ascii="Times New Roman" w:hAnsi="Times New Roman"/>
      <w:sz w:val="21"/>
      <w:szCs w:val="20"/>
    </w:rPr>
  </w:style>
  <w:style w:type="character" w:customStyle="1" w:styleId="57">
    <w:name w:val="lsr"/>
    <w:basedOn w:val="24"/>
    <w:qFormat/>
    <w:uiPriority w:val="0"/>
    <w:rPr>
      <w:rFonts w:ascii="Times New Roman" w:hAnsi="Times New Roman"/>
      <w:sz w:val="21"/>
      <w:szCs w:val="20"/>
    </w:rPr>
  </w:style>
  <w:style w:type="character" w:customStyle="1" w:styleId="58">
    <w:name w:val="hover"/>
    <w:basedOn w:val="24"/>
    <w:qFormat/>
    <w:uiPriority w:val="0"/>
    <w:rPr>
      <w:rFonts w:ascii="Times New Roman" w:hAnsi="Times New Roman"/>
      <w:sz w:val="21"/>
      <w:szCs w:val="20"/>
    </w:rPr>
  </w:style>
  <w:style w:type="character" w:customStyle="1" w:styleId="59">
    <w:name w:val="正文文本 2 Char"/>
    <w:qFormat/>
    <w:uiPriority w:val="0"/>
    <w:rPr>
      <w:szCs w:val="24"/>
    </w:rPr>
  </w:style>
  <w:style w:type="character" w:customStyle="1" w:styleId="60">
    <w:name w:val="ca-161"/>
    <w:qFormat/>
    <w:uiPriority w:val="0"/>
    <w:rPr>
      <w:rFonts w:hint="eastAsia" w:ascii="宋体" w:hAnsi="宋体" w:eastAsia="宋体"/>
      <w:spacing w:val="0"/>
      <w:sz w:val="21"/>
      <w:szCs w:val="21"/>
    </w:rPr>
  </w:style>
  <w:style w:type="character" w:customStyle="1" w:styleId="61">
    <w:name w:val="hover24"/>
    <w:basedOn w:val="24"/>
    <w:qFormat/>
    <w:uiPriority w:val="0"/>
    <w:rPr>
      <w:rFonts w:ascii="Times New Roman" w:hAnsi="Times New Roman"/>
      <w:sz w:val="21"/>
      <w:szCs w:val="20"/>
    </w:rPr>
  </w:style>
  <w:style w:type="character" w:customStyle="1" w:styleId="62">
    <w:name w:val="green1"/>
    <w:qFormat/>
    <w:uiPriority w:val="0"/>
    <w:rPr>
      <w:rFonts w:ascii="Times New Roman" w:hAnsi="Times New Roman"/>
      <w:color w:val="66AE00"/>
      <w:sz w:val="18"/>
      <w:szCs w:val="18"/>
    </w:rPr>
  </w:style>
  <w:style w:type="character" w:customStyle="1" w:styleId="63">
    <w:name w:val="font11"/>
    <w:qFormat/>
    <w:uiPriority w:val="0"/>
    <w:rPr>
      <w:rFonts w:hint="default" w:ascii="Times New Roman" w:hAnsi="Times New Roman" w:cs="Times New Roman"/>
      <w:color w:val="000000"/>
      <w:sz w:val="32"/>
      <w:szCs w:val="32"/>
      <w:u w:val="none"/>
    </w:rPr>
  </w:style>
  <w:style w:type="character" w:customStyle="1" w:styleId="64">
    <w:name w:val="sr"/>
    <w:basedOn w:val="24"/>
    <w:qFormat/>
    <w:uiPriority w:val="0"/>
    <w:rPr>
      <w:rFonts w:ascii="Times New Roman" w:hAnsi="Times New Roman"/>
      <w:sz w:val="21"/>
      <w:szCs w:val="20"/>
    </w:rPr>
  </w:style>
  <w:style w:type="character" w:customStyle="1" w:styleId="65">
    <w:name w:val="green"/>
    <w:qFormat/>
    <w:uiPriority w:val="0"/>
    <w:rPr>
      <w:rFonts w:ascii="Times New Roman" w:hAnsi="Times New Roman"/>
      <w:color w:val="66AE00"/>
      <w:sz w:val="18"/>
      <w:szCs w:val="18"/>
    </w:rPr>
  </w:style>
  <w:style w:type="character" w:customStyle="1" w:styleId="66">
    <w:name w:val="down"/>
    <w:qFormat/>
    <w:uiPriority w:val="0"/>
    <w:rPr>
      <w:rFonts w:ascii="Times New Roman" w:hAnsi="Times New Roman"/>
      <w:sz w:val="21"/>
      <w:szCs w:val="20"/>
      <w:shd w:val="clear" w:color="auto" w:fill="DAEEF9"/>
    </w:rPr>
  </w:style>
  <w:style w:type="character" w:customStyle="1" w:styleId="67">
    <w:name w:val="纯文本 Char"/>
    <w:basedOn w:val="24"/>
    <w:link w:val="15"/>
    <w:qFormat/>
    <w:uiPriority w:val="99"/>
    <w:rPr>
      <w:rFonts w:ascii="Courier New" w:hAnsi="Courier New" w:eastAsia="宋体" w:cs="Times New Roman"/>
      <w:szCs w:val="20"/>
    </w:rPr>
  </w:style>
  <w:style w:type="character" w:customStyle="1" w:styleId="68">
    <w:name w:val="文档结构图 Char"/>
    <w:basedOn w:val="24"/>
    <w:link w:val="11"/>
    <w:qFormat/>
    <w:uiPriority w:val="0"/>
    <w:rPr>
      <w:rFonts w:ascii="宋体" w:hAnsi="Times New Roman" w:eastAsia="宋体" w:cs="Times New Roman"/>
      <w:sz w:val="18"/>
      <w:szCs w:val="18"/>
    </w:rPr>
  </w:style>
  <w:style w:type="character" w:customStyle="1" w:styleId="69">
    <w:name w:val="信息标题 Char"/>
    <w:basedOn w:val="24"/>
    <w:link w:val="20"/>
    <w:qFormat/>
    <w:uiPriority w:val="99"/>
    <w:rPr>
      <w:rFonts w:ascii="Arial" w:hAnsi="Arial" w:eastAsia="宋体" w:cs="Times New Roman"/>
      <w:sz w:val="24"/>
      <w:szCs w:val="24"/>
      <w:shd w:val="pct20" w:color="auto" w:fill="auto"/>
    </w:rPr>
  </w:style>
  <w:style w:type="character" w:customStyle="1" w:styleId="70">
    <w:name w:val="正文文本 Char"/>
    <w:basedOn w:val="24"/>
    <w:link w:val="3"/>
    <w:qFormat/>
    <w:uiPriority w:val="99"/>
    <w:rPr>
      <w:rFonts w:ascii="Times New Roman" w:hAnsi="Times New Roman" w:eastAsia="宋体" w:cs="Times New Roman"/>
      <w:szCs w:val="24"/>
    </w:rPr>
  </w:style>
  <w:style w:type="character" w:customStyle="1" w:styleId="71">
    <w:name w:val="正文首行缩进 Char"/>
    <w:basedOn w:val="70"/>
    <w:link w:val="2"/>
    <w:qFormat/>
    <w:uiPriority w:val="0"/>
    <w:rPr>
      <w:rFonts w:ascii="宋体" w:hAnsi="Times New Roman" w:eastAsia="宋体" w:cs="Times New Roman"/>
      <w:kern w:val="0"/>
      <w:sz w:val="34"/>
      <w:szCs w:val="20"/>
    </w:rPr>
  </w:style>
  <w:style w:type="character" w:customStyle="1" w:styleId="72">
    <w:name w:val="页眉 Char1"/>
    <w:basedOn w:val="24"/>
    <w:link w:val="18"/>
    <w:semiHidden/>
    <w:qFormat/>
    <w:uiPriority w:val="99"/>
    <w:rPr>
      <w:rFonts w:ascii="Times New Roman" w:hAnsi="Times New Roman" w:eastAsia="宋体" w:cs="Times New Roman"/>
      <w:sz w:val="18"/>
      <w:szCs w:val="18"/>
    </w:rPr>
  </w:style>
  <w:style w:type="paragraph" w:customStyle="1" w:styleId="73">
    <w:name w:val="列出段落1"/>
    <w:basedOn w:val="1"/>
    <w:qFormat/>
    <w:uiPriority w:val="0"/>
    <w:pPr>
      <w:ind w:firstLine="420" w:firstLineChars="200"/>
    </w:pPr>
    <w:rPr>
      <w:szCs w:val="20"/>
    </w:rPr>
  </w:style>
  <w:style w:type="paragraph" w:customStyle="1" w:styleId="74">
    <w:name w:val="日期1"/>
    <w:basedOn w:val="1"/>
    <w:next w:val="1"/>
    <w:link w:val="96"/>
    <w:qFormat/>
    <w:uiPriority w:val="0"/>
    <w:rPr>
      <w:sz w:val="24"/>
    </w:rPr>
  </w:style>
  <w:style w:type="character" w:customStyle="1" w:styleId="75">
    <w:name w:val="正文文本 2 Char1"/>
    <w:basedOn w:val="24"/>
    <w:link w:val="19"/>
    <w:semiHidden/>
    <w:qFormat/>
    <w:uiPriority w:val="99"/>
    <w:rPr>
      <w:rFonts w:ascii="Times New Roman" w:hAnsi="Times New Roman" w:eastAsia="宋体" w:cs="Times New Roman"/>
      <w:szCs w:val="24"/>
    </w:rPr>
  </w:style>
  <w:style w:type="character" w:customStyle="1" w:styleId="76">
    <w:name w:val="页脚 Char1"/>
    <w:basedOn w:val="24"/>
    <w:link w:val="17"/>
    <w:semiHidden/>
    <w:qFormat/>
    <w:uiPriority w:val="99"/>
    <w:rPr>
      <w:rFonts w:ascii="Times New Roman" w:hAnsi="Times New Roman" w:eastAsia="宋体" w:cs="Times New Roman"/>
      <w:sz w:val="18"/>
      <w:szCs w:val="18"/>
    </w:rPr>
  </w:style>
  <w:style w:type="character" w:customStyle="1" w:styleId="77">
    <w:name w:val="批注文字 Char"/>
    <w:basedOn w:val="24"/>
    <w:link w:val="12"/>
    <w:qFormat/>
    <w:uiPriority w:val="0"/>
    <w:rPr>
      <w:rFonts w:ascii="Times New Roman" w:hAnsi="Times New Roman" w:eastAsia="宋体" w:cs="Times New Roman"/>
      <w:szCs w:val="24"/>
    </w:rPr>
  </w:style>
  <w:style w:type="character" w:customStyle="1" w:styleId="78">
    <w:name w:val="HTML 预设格式 Char"/>
    <w:basedOn w:val="24"/>
    <w:link w:val="21"/>
    <w:qFormat/>
    <w:uiPriority w:val="0"/>
    <w:rPr>
      <w:rFonts w:ascii="宋体" w:hAnsi="宋体" w:eastAsia="宋体" w:cs="Times New Roman"/>
      <w:kern w:val="0"/>
      <w:sz w:val="24"/>
      <w:szCs w:val="24"/>
    </w:rPr>
  </w:style>
  <w:style w:type="character" w:customStyle="1" w:styleId="79">
    <w:name w:val="正文文本 3 Char"/>
    <w:basedOn w:val="24"/>
    <w:link w:val="13"/>
    <w:qFormat/>
    <w:uiPriority w:val="0"/>
    <w:rPr>
      <w:rFonts w:ascii="宋体" w:hAnsi="Times New Roman" w:eastAsia="宋体" w:cs="Times New Roman"/>
      <w:sz w:val="24"/>
      <w:szCs w:val="20"/>
    </w:rPr>
  </w:style>
  <w:style w:type="paragraph" w:customStyle="1" w:styleId="80">
    <w:name w:val="Char Char Char Char Char Char Char"/>
    <w:basedOn w:val="11"/>
    <w:qFormat/>
    <w:uiPriority w:val="0"/>
    <w:pPr>
      <w:shd w:val="clear" w:color="auto" w:fill="000080"/>
    </w:pPr>
    <w:rPr>
      <w:rFonts w:ascii="Times New Roman"/>
      <w:sz w:val="21"/>
      <w:szCs w:val="20"/>
    </w:rPr>
  </w:style>
  <w:style w:type="paragraph" w:customStyle="1" w:styleId="81">
    <w:name w:val="列出段落2"/>
    <w:basedOn w:val="1"/>
    <w:qFormat/>
    <w:uiPriority w:val="34"/>
    <w:pPr>
      <w:ind w:firstLine="420" w:firstLineChars="200"/>
    </w:pPr>
    <w:rPr>
      <w:rFonts w:ascii="Calibri" w:hAnsi="Calibri"/>
    </w:rPr>
  </w:style>
  <w:style w:type="paragraph" w:customStyle="1" w:styleId="82">
    <w:name w:val="Char1 Char Char Char Char Char Char"/>
    <w:basedOn w:val="1"/>
    <w:qFormat/>
    <w:uiPriority w:val="0"/>
  </w:style>
  <w:style w:type="paragraph" w:customStyle="1" w:styleId="83">
    <w:name w:val="列出段落3"/>
    <w:basedOn w:val="1"/>
    <w:unhideWhenUsed/>
    <w:qFormat/>
    <w:uiPriority w:val="0"/>
    <w:pPr>
      <w:ind w:firstLine="420" w:firstLineChars="200"/>
    </w:pPr>
    <w:rPr>
      <w:rFonts w:ascii="Calibri" w:hAnsi="Calibri"/>
      <w:szCs w:val="22"/>
    </w:rPr>
  </w:style>
  <w:style w:type="paragraph" w:customStyle="1" w:styleId="84">
    <w:name w:val="p0"/>
    <w:basedOn w:val="1"/>
    <w:qFormat/>
    <w:uiPriority w:val="0"/>
    <w:pPr>
      <w:widowControl/>
    </w:pPr>
    <w:rPr>
      <w:kern w:val="0"/>
      <w:szCs w:val="21"/>
    </w:rPr>
  </w:style>
  <w:style w:type="paragraph" w:customStyle="1" w:styleId="8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86">
    <w:name w:val="List Paragraph"/>
    <w:basedOn w:val="1"/>
    <w:qFormat/>
    <w:uiPriority w:val="99"/>
    <w:pPr>
      <w:ind w:firstLine="420" w:firstLineChars="200"/>
    </w:pPr>
  </w:style>
  <w:style w:type="paragraph" w:customStyle="1" w:styleId="87">
    <w:name w:val="Char1"/>
    <w:basedOn w:val="1"/>
    <w:qFormat/>
    <w:uiPriority w:val="0"/>
    <w:rPr>
      <w:rFonts w:ascii="仿宋_GB2312" w:eastAsia="仿宋_GB2312"/>
      <w:b/>
      <w:sz w:val="32"/>
      <w:szCs w:val="32"/>
    </w:rPr>
  </w:style>
  <w:style w:type="paragraph" w:customStyle="1" w:styleId="88">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styleId="8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正文文本缩进1"/>
    <w:basedOn w:val="1"/>
    <w:link w:val="95"/>
    <w:qFormat/>
    <w:uiPriority w:val="0"/>
    <w:pPr>
      <w:spacing w:line="360" w:lineRule="auto"/>
      <w:ind w:firstLine="480" w:firstLineChars="200"/>
    </w:pPr>
    <w:rPr>
      <w:rFonts w:ascii="宋体"/>
      <w:sz w:val="24"/>
    </w:rPr>
  </w:style>
  <w:style w:type="paragraph" w:customStyle="1" w:styleId="91">
    <w:name w:val="列出段落31"/>
    <w:basedOn w:val="1"/>
    <w:qFormat/>
    <w:uiPriority w:val="99"/>
    <w:pPr>
      <w:ind w:firstLine="420" w:firstLineChars="200"/>
    </w:pPr>
    <w:rPr>
      <w:rFonts w:ascii="Calibri" w:hAnsi="Calibri"/>
    </w:rPr>
  </w:style>
  <w:style w:type="paragraph" w:customStyle="1" w:styleId="92">
    <w:name w:val="普通(网站)1"/>
    <w:basedOn w:val="1"/>
    <w:qFormat/>
    <w:uiPriority w:val="0"/>
    <w:pPr>
      <w:spacing w:beforeAutospacing="1" w:afterAutospacing="1"/>
      <w:jc w:val="left"/>
    </w:pPr>
    <w:rPr>
      <w:rFonts w:cs="黑体"/>
      <w:kern w:val="0"/>
      <w:sz w:val="24"/>
    </w:rPr>
  </w:style>
  <w:style w:type="character" w:customStyle="1" w:styleId="93">
    <w:name w:val="正文文本缩进 2 Char"/>
    <w:basedOn w:val="24"/>
    <w:link w:val="16"/>
    <w:semiHidden/>
    <w:qFormat/>
    <w:uiPriority w:val="99"/>
    <w:rPr>
      <w:rFonts w:ascii="Times New Roman" w:hAnsi="Times New Roman" w:eastAsia="宋体" w:cs="Times New Roman"/>
      <w:szCs w:val="24"/>
    </w:rPr>
  </w:style>
  <w:style w:type="paragraph" w:customStyle="1" w:styleId="94">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95">
    <w:name w:val="正文文本缩进 Char Char"/>
    <w:link w:val="90"/>
    <w:qFormat/>
    <w:uiPriority w:val="0"/>
    <w:rPr>
      <w:rFonts w:ascii="宋体" w:hAnsi="Times New Roman" w:eastAsia="宋体" w:cs="Times New Roman"/>
      <w:sz w:val="24"/>
      <w:szCs w:val="24"/>
    </w:rPr>
  </w:style>
  <w:style w:type="character" w:customStyle="1" w:styleId="96">
    <w:name w:val="日期 Char Char"/>
    <w:link w:val="74"/>
    <w:qFormat/>
    <w:uiPriority w:val="0"/>
    <w:rPr>
      <w:rFonts w:ascii="Times New Roman" w:hAnsi="Times New Roman" w:eastAsia="宋体" w:cs="Times New Roman"/>
      <w:sz w:val="24"/>
      <w:szCs w:val="24"/>
    </w:rPr>
  </w:style>
  <w:style w:type="character" w:customStyle="1" w:styleId="97">
    <w:name w:val="标题 2 Char1"/>
    <w:basedOn w:val="24"/>
    <w:qFormat/>
    <w:uiPriority w:val="0"/>
    <w:rPr>
      <w:rFonts w:ascii="Arial" w:hAnsi="Arial" w:eastAsia="黑体" w:cs="Times New Roman"/>
      <w:b/>
      <w:bCs/>
      <w:kern w:val="0"/>
      <w:sz w:val="32"/>
      <w:szCs w:val="32"/>
    </w:rPr>
  </w:style>
  <w:style w:type="paragraph" w:customStyle="1" w:styleId="98">
    <w:name w:val="Table Paragraph"/>
    <w:basedOn w:val="1"/>
    <w:qFormat/>
    <w:uiPriority w:val="1"/>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821E89-7D33-4503-8597-3ECC90D715E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62</Pages>
  <Words>5623</Words>
  <Characters>32054</Characters>
  <Lines>267</Lines>
  <Paragraphs>75</Paragraphs>
  <TotalTime>3</TotalTime>
  <ScaleCrop>false</ScaleCrop>
  <LinksUpToDate>false</LinksUpToDate>
  <CharactersWithSpaces>37602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2019-07-24T01:05:00Z</dcterms:created>
  <dc:creator>Administrator</dc:creator>
  <cp:lastModifiedBy>キンテンテン</cp:lastModifiedBy>
  <cp:lastPrinted>2020-01-05T23:50:00Z</cp:lastPrinted>
  <dcterms:modified xsi:type="dcterms:W3CDTF">2020-01-06T09:25:58Z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