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auto"/>
          <w:sz w:val="44"/>
          <w:szCs w:val="22"/>
          <w:lang w:val="en-US" w:eastAsia="zh-CN"/>
        </w:rPr>
      </w:pPr>
    </w:p>
    <w:p>
      <w:pPr>
        <w:jc w:val="center"/>
        <w:rPr>
          <w:rFonts w:hint="default"/>
          <w:b/>
          <w:bCs/>
          <w:color w:val="auto"/>
          <w:sz w:val="48"/>
          <w:szCs w:val="24"/>
          <w:lang w:val="en-US" w:eastAsia="zh-CN"/>
        </w:rPr>
      </w:pPr>
    </w:p>
    <w:p>
      <w:pPr>
        <w:jc w:val="center"/>
        <w:rPr>
          <w:b/>
          <w:bCs/>
          <w:color w:val="auto"/>
          <w:sz w:val="48"/>
          <w:szCs w:val="24"/>
        </w:rPr>
      </w:pPr>
      <w:r>
        <w:rPr>
          <w:rFonts w:hint="eastAsia"/>
          <w:b/>
          <w:bCs/>
          <w:color w:val="auto"/>
          <w:sz w:val="48"/>
          <w:szCs w:val="24"/>
          <w:lang w:val="en-US" w:eastAsia="zh-CN"/>
        </w:rPr>
        <w:t>长葛市大周镇体育公园卫生间和供水系统工程</w:t>
      </w:r>
    </w:p>
    <w:p>
      <w:pPr>
        <w:outlineLvl w:val="0"/>
        <w:rPr>
          <w:color w:val="auto"/>
        </w:rPr>
      </w:pPr>
    </w:p>
    <w:p>
      <w:pPr>
        <w:rPr>
          <w:color w:val="auto"/>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int="eastAsia" w:hAnsi="宋体" w:cs="宋体"/>
          <w:b/>
          <w:color w:val="auto"/>
          <w:sz w:val="72"/>
          <w:szCs w:val="96"/>
        </w:rPr>
      </w:pPr>
    </w:p>
    <w:p>
      <w:pPr>
        <w:adjustRightInd w:val="0"/>
        <w:snapToGrid w:val="0"/>
        <w:jc w:val="center"/>
        <w:rPr>
          <w:rFonts w:hAnsi="宋体" w:cs="宋体"/>
          <w:b/>
          <w:bCs/>
          <w:color w:val="auto"/>
          <w:sz w:val="72"/>
          <w:szCs w:val="96"/>
        </w:rPr>
      </w:pPr>
      <w:r>
        <w:rPr>
          <w:rFonts w:hint="eastAsia" w:hAnsi="宋体" w:cs="宋体"/>
          <w:b/>
          <w:color w:val="auto"/>
          <w:sz w:val="72"/>
          <w:szCs w:val="96"/>
        </w:rPr>
        <w:t>竞争性</w:t>
      </w:r>
      <w:r>
        <w:rPr>
          <w:rFonts w:hint="eastAsia" w:hAnsi="宋体" w:cs="宋体"/>
          <w:b/>
          <w:bCs/>
          <w:color w:val="auto"/>
          <w:sz w:val="72"/>
          <w:szCs w:val="96"/>
        </w:rPr>
        <w:t>谈判文件</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 xml:space="preserve"> </w:t>
      </w:r>
    </w:p>
    <w:p>
      <w:pPr>
        <w:adjustRightInd w:val="0"/>
        <w:snapToGrid w:val="0"/>
        <w:spacing w:line="300" w:lineRule="auto"/>
        <w:jc w:val="center"/>
        <w:rPr>
          <w:rFonts w:hAnsi="宋体" w:cs="宋体"/>
          <w:b/>
          <w:bCs/>
          <w:color w:val="auto"/>
          <w:sz w:val="30"/>
          <w:szCs w:val="30"/>
        </w:rPr>
      </w:pPr>
      <w:r>
        <w:rPr>
          <w:rFonts w:hint="eastAsia" w:hAnsi="宋体" w:cs="宋体"/>
          <w:b/>
          <w:bCs/>
          <w:color w:val="auto"/>
          <w:sz w:val="30"/>
          <w:szCs w:val="30"/>
        </w:rPr>
        <w:t>采购编号：长招采竞字[2019]</w:t>
      </w:r>
      <w:r>
        <w:rPr>
          <w:rFonts w:hint="eastAsia" w:hAnsi="宋体" w:cs="宋体"/>
          <w:b/>
          <w:bCs/>
          <w:color w:val="auto"/>
          <w:sz w:val="30"/>
          <w:szCs w:val="30"/>
          <w:lang w:val="en-US" w:eastAsia="zh-CN"/>
        </w:rPr>
        <w:t>177</w:t>
      </w:r>
      <w:r>
        <w:rPr>
          <w:rFonts w:hint="eastAsia" w:hAnsi="宋体" w:cs="宋体"/>
          <w:b/>
          <w:bCs/>
          <w:color w:val="auto"/>
          <w:sz w:val="30"/>
          <w:szCs w:val="30"/>
        </w:rPr>
        <w:t>号</w:t>
      </w:r>
    </w:p>
    <w:p>
      <w:pPr>
        <w:adjustRightInd w:val="0"/>
        <w:snapToGrid w:val="0"/>
        <w:spacing w:line="300" w:lineRule="auto"/>
        <w:jc w:val="center"/>
        <w:rPr>
          <w:rFonts w:hAnsi="宋体"/>
          <w:b/>
          <w:bCs/>
          <w:color w:val="auto"/>
          <w:sz w:val="28"/>
        </w:rPr>
      </w:pPr>
    </w:p>
    <w:p>
      <w:pPr>
        <w:adjustRightInd w:val="0"/>
        <w:snapToGrid w:val="0"/>
        <w:spacing w:line="300" w:lineRule="auto"/>
        <w:jc w:val="center"/>
        <w:rPr>
          <w:rFonts w:hAnsi="宋体"/>
          <w:b/>
          <w:bCs/>
          <w:color w:val="auto"/>
          <w:sz w:val="28"/>
        </w:rPr>
      </w:pPr>
    </w:p>
    <w:p>
      <w:pPr>
        <w:pStyle w:val="9"/>
        <w:rPr>
          <w:rFonts w:ascii="宋体" w:hAnsi="宋体"/>
          <w:b/>
          <w:bCs/>
          <w:color w:val="auto"/>
          <w:sz w:val="28"/>
        </w:rPr>
      </w:pPr>
    </w:p>
    <w:p>
      <w:pPr>
        <w:rPr>
          <w:color w:val="auto"/>
        </w:rPr>
      </w:pPr>
    </w:p>
    <w:p>
      <w:pPr>
        <w:adjustRightInd w:val="0"/>
        <w:snapToGrid w:val="0"/>
        <w:spacing w:line="300" w:lineRule="auto"/>
        <w:rPr>
          <w:rFonts w:hAnsi="宋体"/>
          <w:b/>
          <w:bCs/>
          <w:color w:val="auto"/>
          <w:sz w:val="28"/>
        </w:rPr>
      </w:pPr>
    </w:p>
    <w:p>
      <w:pPr>
        <w:outlineLvl w:val="0"/>
        <w:rPr>
          <w:color w:val="auto"/>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bCs/>
          <w:color w:val="auto"/>
          <w:sz w:val="32"/>
          <w:szCs w:val="32"/>
        </w:rPr>
      </w:pPr>
    </w:p>
    <w:p>
      <w:pPr>
        <w:widowControl/>
        <w:shd w:val="clear" w:color="auto" w:fill="FFFFFF"/>
        <w:spacing w:line="360" w:lineRule="auto"/>
        <w:ind w:firstLine="643" w:firstLineChars="200"/>
        <w:rPr>
          <w:rFonts w:hint="eastAsia" w:hAnsi="宋体" w:cs="宋体"/>
          <w:b/>
          <w:color w:val="auto"/>
          <w:sz w:val="32"/>
          <w:szCs w:val="32"/>
          <w:lang w:eastAsia="zh-CN"/>
        </w:rPr>
      </w:pPr>
      <w:r>
        <w:rPr>
          <w:rFonts w:hint="eastAsia" w:hAnsi="宋体" w:cs="宋体"/>
          <w:b/>
          <w:bCs/>
          <w:color w:val="auto"/>
          <w:sz w:val="32"/>
          <w:szCs w:val="32"/>
        </w:rPr>
        <w:t>采   购   人：</w:t>
      </w:r>
      <w:r>
        <w:rPr>
          <w:rFonts w:hint="eastAsia" w:hAnsi="宋体" w:cs="宋体"/>
          <w:b/>
          <w:color w:val="auto"/>
          <w:sz w:val="32"/>
          <w:szCs w:val="32"/>
        </w:rPr>
        <w:t>长葛市</w:t>
      </w:r>
      <w:r>
        <w:rPr>
          <w:rFonts w:hint="eastAsia" w:hAnsi="宋体" w:cs="宋体"/>
          <w:b/>
          <w:color w:val="auto"/>
          <w:sz w:val="32"/>
          <w:szCs w:val="32"/>
          <w:lang w:eastAsia="zh-CN"/>
        </w:rPr>
        <w:t>大周镇人民政府</w:t>
      </w:r>
    </w:p>
    <w:p>
      <w:pPr>
        <w:widowControl/>
        <w:shd w:val="clear" w:color="auto" w:fill="FFFFFF"/>
        <w:spacing w:line="360" w:lineRule="auto"/>
        <w:ind w:firstLine="643" w:firstLineChars="200"/>
        <w:rPr>
          <w:rFonts w:hAnsi="宋体" w:cs="宋体"/>
          <w:b/>
          <w:bCs/>
          <w:color w:val="auto"/>
          <w:sz w:val="32"/>
          <w:szCs w:val="32"/>
        </w:rPr>
      </w:pPr>
      <w:r>
        <w:rPr>
          <w:rFonts w:hint="eastAsia" w:hAnsi="宋体" w:cs="宋体"/>
          <w:b/>
          <w:bCs/>
          <w:color w:val="auto"/>
          <w:sz w:val="32"/>
          <w:szCs w:val="32"/>
        </w:rPr>
        <w:t>采购代理机构：</w:t>
      </w:r>
      <w:r>
        <w:rPr>
          <w:rFonts w:hint="eastAsia" w:hAnsi="宋体" w:cs="宋体"/>
          <w:b/>
          <w:color w:val="auto"/>
          <w:w w:val="95"/>
          <w:sz w:val="32"/>
          <w:szCs w:val="32"/>
          <w:lang w:eastAsia="zh-CN"/>
        </w:rPr>
        <w:t>河南华明工程造价咨询</w:t>
      </w:r>
      <w:r>
        <w:rPr>
          <w:rFonts w:hint="eastAsia" w:hAnsi="宋体" w:cs="宋体"/>
          <w:b/>
          <w:color w:val="auto"/>
          <w:w w:val="95"/>
          <w:sz w:val="32"/>
          <w:szCs w:val="32"/>
        </w:rPr>
        <w:t>有限公司</w:t>
      </w:r>
    </w:p>
    <w:p>
      <w:pPr>
        <w:widowControl/>
        <w:spacing w:line="480" w:lineRule="exact"/>
        <w:ind w:firstLine="643" w:firstLineChars="200"/>
        <w:rPr>
          <w:rFonts w:ascii="仿宋" w:hAnsi="仿宋" w:eastAsia="仿宋" w:cs="仿宋"/>
          <w:sz w:val="28"/>
          <w:szCs w:val="28"/>
        </w:rPr>
      </w:pPr>
      <w:r>
        <w:rPr>
          <w:rFonts w:hint="eastAsia" w:hAnsi="宋体" w:cs="宋体"/>
          <w:b/>
          <w:bCs/>
          <w:color w:val="auto"/>
          <w:sz w:val="32"/>
          <w:szCs w:val="32"/>
        </w:rPr>
        <w:t>日        期：二○二○年</w:t>
      </w:r>
      <w:r>
        <w:rPr>
          <w:rFonts w:hint="eastAsia" w:hAnsi="宋体" w:cs="宋体"/>
          <w:b/>
          <w:bCs/>
          <w:color w:val="auto"/>
          <w:sz w:val="32"/>
          <w:szCs w:val="32"/>
          <w:lang w:eastAsia="zh-CN"/>
        </w:rPr>
        <w:t>一</w:t>
      </w:r>
      <w:r>
        <w:rPr>
          <w:rFonts w:hint="eastAsia" w:hAnsi="宋体" w:cs="宋体"/>
          <w:b/>
          <w:bCs/>
          <w:color w:val="auto"/>
          <w:sz w:val="32"/>
          <w:szCs w:val="32"/>
        </w:rPr>
        <w:t>月</w:t>
      </w:r>
      <w:r>
        <w:rPr>
          <w:rFonts w:hint="eastAsia" w:ascii="方正小标宋简体" w:hAnsi="方正小标宋简体" w:eastAsia="方正小标宋简体" w:cs="方正小标宋简体"/>
          <w:color w:val="FFFFFF" w:themeColor="background1"/>
          <w:sz w:val="32"/>
          <w:szCs w:val="32"/>
        </w:rPr>
        <w:br w:type="page"/>
      </w:r>
    </w:p>
    <w:p>
      <w:pPr>
        <w:spacing w:line="480" w:lineRule="auto"/>
        <w:outlineLvl w:val="0"/>
        <w:rPr>
          <w:rFonts w:hAnsi="宋体"/>
          <w:b/>
          <w:bCs/>
          <w:sz w:val="44"/>
          <w:szCs w:val="44"/>
        </w:rPr>
      </w:pP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both"/>
        <w:rPr>
          <w:rFonts w:hint="eastAsia" w:hAnsi="宋体" w:cs="宋体"/>
          <w:b/>
          <w:bCs/>
          <w:sz w:val="32"/>
          <w:szCs w:val="32"/>
        </w:rPr>
      </w:pP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b/>
          <w:bCs/>
          <w:sz w:val="32"/>
          <w:szCs w:val="32"/>
          <w:lang w:val="en-US" w:eastAsia="zh-CN"/>
        </w:rPr>
      </w:pPr>
      <w:r>
        <w:rPr>
          <w:rFonts w:hint="eastAsia" w:hAnsi="宋体"/>
          <w:b/>
          <w:bCs/>
          <w:sz w:val="32"/>
          <w:szCs w:val="32"/>
          <w:lang w:val="en-US" w:eastAsia="zh-CN"/>
        </w:rPr>
        <w:t>长葛市大周镇体育公园卫生间和供水系统工程</w:t>
      </w:r>
    </w:p>
    <w:p>
      <w:pPr>
        <w:spacing w:line="360" w:lineRule="auto"/>
        <w:ind w:right="-313"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咨询有限责任公司受长葛市</w:t>
      </w:r>
      <w:r>
        <w:rPr>
          <w:rFonts w:hint="eastAsia" w:hAnsi="宋体" w:cs="宋体"/>
          <w:color w:val="000000"/>
          <w:sz w:val="24"/>
          <w:shd w:val="clear" w:color="auto" w:fill="FFFFFF"/>
          <w:lang w:eastAsia="zh-CN"/>
        </w:rPr>
        <w:t>大周镇人民政府</w:t>
      </w:r>
      <w:r>
        <w:rPr>
          <w:rFonts w:hint="eastAsia" w:hAnsi="宋体" w:cs="宋体"/>
          <w:color w:val="000000"/>
          <w:sz w:val="24"/>
          <w:shd w:val="clear" w:color="auto" w:fill="FFFFFF"/>
        </w:rPr>
        <w:t>的委托，就“</w:t>
      </w:r>
      <w:r>
        <w:rPr>
          <w:rFonts w:hint="eastAsia" w:hAnsi="宋体" w:cs="宋体"/>
          <w:color w:val="000000"/>
          <w:sz w:val="24"/>
          <w:shd w:val="clear" w:color="auto" w:fill="FFFFFF"/>
          <w:lang w:val="en-US" w:eastAsia="zh-CN"/>
        </w:rPr>
        <w:t>长葛市大周镇体育公园卫生间和供水系统工程</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pStyle w:val="11"/>
        <w:widowControl/>
        <w:spacing w:line="360" w:lineRule="auto"/>
        <w:ind w:firstLine="420"/>
        <w:contextualSpacing/>
        <w:jc w:val="left"/>
        <w:rPr>
          <w:rFonts w:hint="eastAsia" w:hAnsi="宋体" w:cs="宋体"/>
          <w:color w:val="000000"/>
          <w:sz w:val="24"/>
          <w:shd w:val="clear" w:color="auto" w:fill="FFFFFF"/>
          <w:lang w:val="en-US" w:eastAsia="zh-CN"/>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val="en-US" w:eastAsia="zh-CN"/>
        </w:rPr>
        <w:t>长葛市大周镇体育公园卫生间和供水系统工程</w:t>
      </w:r>
    </w:p>
    <w:p>
      <w:pPr>
        <w:pStyle w:val="1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hAnsi="宋体" w:cs="宋体"/>
          <w:color w:val="000000"/>
          <w:sz w:val="24"/>
          <w:shd w:val="clear" w:color="auto" w:fill="FFFFFF"/>
        </w:rPr>
        <w:t>1.2、采购编号：</w:t>
      </w:r>
      <w:r>
        <w:rPr>
          <w:rFonts w:hint="eastAsia" w:hAnsi="宋体" w:cs="宋体"/>
          <w:color w:val="000000" w:themeColor="text1"/>
          <w:sz w:val="24"/>
          <w:shd w:val="clear" w:color="auto" w:fill="FFFFFF"/>
        </w:rPr>
        <w:t>长招采竞字</w:t>
      </w:r>
      <w:r>
        <w:rPr>
          <w:rFonts w:hint="eastAsia" w:hAnsi="宋体" w:cs="宋体"/>
          <w:color w:val="000000" w:themeColor="text1"/>
          <w:sz w:val="24"/>
          <w:shd w:val="clear" w:color="auto" w:fill="FFFFFF"/>
          <w:lang w:val="en-US" w:eastAsia="zh-CN"/>
        </w:rPr>
        <w:t>[2019]177</w:t>
      </w:r>
      <w:r>
        <w:rPr>
          <w:rFonts w:hint="eastAsia" w:hAnsi="宋体" w:cs="宋体"/>
          <w:color w:val="000000" w:themeColor="text1"/>
          <w:sz w:val="24"/>
          <w:shd w:val="clear" w:color="auto" w:fill="FFFFFF"/>
        </w:rPr>
        <w:t>号</w:t>
      </w:r>
    </w:p>
    <w:p>
      <w:pPr>
        <w:pStyle w:val="11"/>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1.3、</w:t>
      </w:r>
      <w:r>
        <w:rPr>
          <w:rFonts w:hint="eastAsia" w:hAnsi="宋体" w:cs="宋体"/>
          <w:color w:val="000000"/>
          <w:sz w:val="24"/>
          <w:shd w:val="clear" w:color="auto" w:fill="FFFFFF"/>
        </w:rPr>
        <w:t xml:space="preserve">采购方式：竞争性谈判                                                                                                                         </w:t>
      </w:r>
    </w:p>
    <w:p>
      <w:pPr>
        <w:pStyle w:val="11"/>
        <w:widowControl/>
        <w:spacing w:line="360" w:lineRule="auto"/>
        <w:ind w:firstLine="420"/>
        <w:contextualSpacing/>
        <w:jc w:val="left"/>
        <w:rPr>
          <w:rFonts w:hint="eastAsia" w:hAnsi="宋体" w:eastAsia="宋体" w:cs="宋体"/>
          <w:color w:val="000000"/>
          <w:sz w:val="24"/>
          <w:shd w:val="clear" w:color="auto" w:fill="FFFFFF"/>
          <w:lang w:val="en-US" w:eastAsia="zh-CN"/>
        </w:rPr>
      </w:pPr>
      <w:r>
        <w:rPr>
          <w:rFonts w:hint="eastAsia" w:hAnsi="宋体" w:cs="宋体"/>
          <w:color w:val="000000"/>
          <w:sz w:val="24"/>
          <w:shd w:val="clear" w:color="auto" w:fill="FFFFFF"/>
          <w:lang w:val="en-US" w:eastAsia="zh-CN"/>
        </w:rPr>
        <w:t>1.4、</w:t>
      </w:r>
      <w:r>
        <w:rPr>
          <w:rFonts w:hint="eastAsia"/>
        </w:rPr>
        <w:t>采购预算</w:t>
      </w:r>
      <w:r>
        <w:rPr>
          <w:rFonts w:hint="eastAsia" w:hAnsi="宋体" w:cs="宋体"/>
          <w:color w:val="000000"/>
          <w:sz w:val="24"/>
          <w:shd w:val="clear" w:color="auto" w:fill="FFFFFF"/>
        </w:rPr>
        <w:t>：</w:t>
      </w:r>
      <w:r>
        <w:rPr>
          <w:rFonts w:hint="eastAsia" w:hAnsi="宋体" w:cs="宋体"/>
          <w:color w:val="000000"/>
          <w:sz w:val="24"/>
          <w:shd w:val="clear" w:color="auto" w:fill="FFFFFF"/>
          <w:lang w:val="en-US" w:eastAsia="zh-CN"/>
        </w:rPr>
        <w:t>451618.14元，最高限价：451618.14元</w:t>
      </w:r>
    </w:p>
    <w:p>
      <w:pPr>
        <w:pStyle w:val="11"/>
        <w:shd w:val="clear" w:color="auto" w:fill="FFFFFF"/>
        <w:spacing w:before="0" w:beforeAutospacing="0" w:after="0" w:afterAutospacing="0" w:line="360" w:lineRule="auto"/>
        <w:ind w:firstLine="556"/>
        <w:rPr>
          <w:color w:val="000000" w:themeColor="text1"/>
          <w:shd w:val="clear" w:color="auto" w:fill="FFFFFF"/>
        </w:rPr>
      </w:pPr>
      <w:r>
        <w:rPr>
          <w:rFonts w:hint="eastAsia"/>
          <w:shd w:val="clear" w:color="auto" w:fill="FFFFFF"/>
          <w:lang w:val="en-US" w:eastAsia="zh-CN"/>
        </w:rPr>
        <w:t>1.5、</w:t>
      </w:r>
      <w:r>
        <w:rPr>
          <w:rFonts w:hint="eastAsia"/>
          <w:shd w:val="clear" w:color="auto" w:fill="FFFFFF"/>
        </w:rPr>
        <w:t>工期：</w:t>
      </w:r>
      <w:r>
        <w:rPr>
          <w:rFonts w:hint="eastAsia"/>
          <w:color w:val="000000" w:themeColor="text1"/>
          <w:shd w:val="clear" w:color="auto" w:fill="FFFFFF"/>
        </w:rPr>
        <w:t>合同签订后</w:t>
      </w:r>
      <w:r>
        <w:rPr>
          <w:rFonts w:hint="eastAsia"/>
          <w:color w:val="000000" w:themeColor="text1"/>
          <w:shd w:val="clear" w:color="auto" w:fill="FFFFFF"/>
          <w:lang w:val="en-US" w:eastAsia="zh-CN"/>
        </w:rPr>
        <w:t>60</w:t>
      </w:r>
      <w:r>
        <w:rPr>
          <w:rFonts w:hint="eastAsia"/>
          <w:color w:val="000000" w:themeColor="text1"/>
          <w:shd w:val="clear" w:color="auto" w:fill="FFFFFF"/>
        </w:rPr>
        <w:t>日历天。</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1.6、</w:t>
      </w:r>
      <w:r>
        <w:rPr>
          <w:rFonts w:hint="eastAsia"/>
          <w:shd w:val="clear" w:color="auto" w:fill="FFFFFF"/>
        </w:rPr>
        <w:t>质量标准：合格（符合国家现行规范、规程、规定、标准的要求）。</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w:t>
      </w:r>
      <w:r>
        <w:rPr>
          <w:rFonts w:hint="eastAsia"/>
          <w:color w:val="000000" w:themeColor="text1"/>
          <w:shd w:val="clear" w:color="auto" w:fill="FFFFFF"/>
          <w:lang w:val="en-US" w:eastAsia="zh-CN"/>
        </w:rPr>
        <w:t>7、</w:t>
      </w:r>
      <w:r>
        <w:rPr>
          <w:rFonts w:hint="eastAsia"/>
          <w:shd w:val="clear" w:color="auto" w:fill="FFFFFF"/>
        </w:rPr>
        <w:t>资金来源</w:t>
      </w:r>
      <w:r>
        <w:rPr>
          <w:rFonts w:hint="eastAsia"/>
          <w:b w:val="0"/>
          <w:bCs w:val="0"/>
          <w:color w:val="000000" w:themeColor="text1"/>
          <w:shd w:val="clear" w:color="auto" w:fill="FFFFFF"/>
        </w:rPr>
        <w:t>:财政资金。</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000000" w:themeColor="text1"/>
          <w:kern w:val="0"/>
          <w:sz w:val="24"/>
          <w:szCs w:val="24"/>
          <w:lang w:val="en-US" w:eastAsia="zh-CN" w:bidi="ar-SA"/>
        </w:rPr>
      </w:pPr>
      <w:r>
        <w:rPr>
          <w:rFonts w:hint="eastAsia" w:hAnsi="宋体" w:cs="宋体"/>
          <w:color w:val="000000"/>
          <w:sz w:val="24"/>
          <w:shd w:val="clear" w:color="auto" w:fill="FFFFFF"/>
        </w:rPr>
        <w:t>2</w:t>
      </w:r>
      <w:r>
        <w:rPr>
          <w:rFonts w:hint="eastAsia" w:hAnsi="宋体" w:cs="宋体"/>
          <w:color w:val="000000"/>
          <w:sz w:val="24"/>
          <w:shd w:val="clear" w:color="auto" w:fill="FFFFFF"/>
          <w:lang w:eastAsia="zh-CN"/>
        </w:rPr>
        <w:t>、</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建筑工程施工总承包叁级（含）以上资</w:t>
      </w:r>
      <w:r>
        <w:rPr>
          <w:rFonts w:hint="eastAsia" w:ascii="宋体" w:hAnsi="宋体" w:eastAsia="宋体" w:cs="宋体"/>
          <w:b w:val="0"/>
          <w:i w:val="0"/>
          <w:color w:val="auto"/>
          <w:kern w:val="0"/>
          <w:sz w:val="24"/>
          <w:szCs w:val="24"/>
          <w:u w:val="none"/>
          <w:shd w:val="clear" w:fill="FFFFFF"/>
          <w:lang w:val="en-US" w:eastAsia="zh-CN" w:bidi="ar"/>
        </w:rPr>
        <w:t>质</w:t>
      </w:r>
      <w:r>
        <w:rPr>
          <w:rFonts w:hint="eastAsia" w:ascii="宋体" w:hAnsi="宋体" w:cs="宋体"/>
          <w:color w:val="000000" w:themeColor="text1"/>
          <w:kern w:val="0"/>
          <w:sz w:val="24"/>
          <w:szCs w:val="24"/>
          <w:lang w:val="en-US" w:eastAsia="zh-CN" w:bidi="ar-SA"/>
        </w:rPr>
        <w:t>，并且具有有效的安全生产许可证，有良好的财务状况，良好的社会信誉，并在人员、设备、资金等方面具备相应的施工能力；拟任项目经理应具有</w:t>
      </w:r>
      <w:r>
        <w:rPr>
          <w:rFonts w:hint="eastAsia" w:ascii="宋体" w:hAnsi="宋体" w:cs="宋体"/>
          <w:color w:val="auto"/>
          <w:kern w:val="0"/>
          <w:sz w:val="24"/>
          <w:szCs w:val="24"/>
          <w:lang w:val="en-US" w:eastAsia="zh-CN" w:bidi="ar-SA"/>
        </w:rPr>
        <w:t>建筑工程专业贰级</w:t>
      </w:r>
      <w:r>
        <w:rPr>
          <w:rFonts w:hint="eastAsia" w:ascii="宋体" w:hAnsi="宋体" w:cs="宋体"/>
          <w:color w:val="000000" w:themeColor="text1"/>
          <w:kern w:val="0"/>
          <w:sz w:val="24"/>
          <w:szCs w:val="24"/>
          <w:lang w:val="en-US" w:eastAsia="zh-CN" w:bidi="ar-SA"/>
        </w:rPr>
        <w:t>（含）以上注册建造师资格，取得有效的安全生产考核合格证，且未担任其他在施建设工程的项目经理。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000000" w:themeColor="text1"/>
          <w:sz w:val="24"/>
          <w:shd w:val="clear" w:color="auto" w:fill="FFFFFF"/>
        </w:rPr>
      </w:pPr>
      <w:r>
        <w:rPr>
          <w:rFonts w:hint="eastAsia" w:hAnsi="宋体" w:cs="宋体"/>
          <w:color w:val="000000" w:themeColor="text1"/>
          <w:sz w:val="24"/>
          <w:shd w:val="clear" w:color="auto" w:fill="FFFFFF"/>
        </w:rPr>
        <w:t>（一）投标截止及开标时间：</w:t>
      </w:r>
      <w:r>
        <w:rPr>
          <w:rFonts w:hint="eastAsia" w:hAnsi="宋体" w:cs="宋体"/>
          <w:color w:val="000000" w:themeColor="text1"/>
          <w:sz w:val="24"/>
          <w:shd w:val="clear" w:color="auto" w:fill="FFFFFF"/>
          <w:lang w:val="en-US" w:eastAsia="zh-CN"/>
        </w:rPr>
        <w:t>2020</w:t>
      </w:r>
      <w:r>
        <w:rPr>
          <w:rFonts w:hint="eastAsia" w:hAnsi="宋体" w:cs="宋体"/>
          <w:color w:val="000000" w:themeColor="text1"/>
          <w:sz w:val="24"/>
          <w:shd w:val="clear" w:color="auto" w:fill="FFFFFF"/>
        </w:rPr>
        <w:t>年</w:t>
      </w:r>
      <w:r>
        <w:rPr>
          <w:rFonts w:hint="eastAsia" w:hAnsi="宋体" w:cs="宋体"/>
          <w:color w:val="000000" w:themeColor="text1"/>
          <w:sz w:val="24"/>
          <w:shd w:val="clear" w:color="auto" w:fill="FFFFFF"/>
          <w:lang w:val="en-US" w:eastAsia="zh-CN"/>
        </w:rPr>
        <w:t xml:space="preserve"> 1</w:t>
      </w:r>
      <w:r>
        <w:rPr>
          <w:rFonts w:hint="eastAsia" w:hAnsi="宋体" w:cs="宋体"/>
          <w:color w:val="000000" w:themeColor="text1"/>
          <w:sz w:val="24"/>
          <w:shd w:val="clear" w:color="auto" w:fill="FFFFFF"/>
        </w:rPr>
        <w:t>月</w:t>
      </w:r>
      <w:r>
        <w:rPr>
          <w:rFonts w:hint="eastAsia" w:hAnsi="宋体" w:cs="宋体"/>
          <w:color w:val="000000" w:themeColor="text1"/>
          <w:sz w:val="24"/>
          <w:shd w:val="clear" w:color="auto" w:fill="FFFFFF"/>
          <w:lang w:val="en-US" w:eastAsia="zh-CN"/>
        </w:rPr>
        <w:t xml:space="preserve">14 </w:t>
      </w:r>
      <w:r>
        <w:rPr>
          <w:rFonts w:hint="eastAsia" w:hAnsi="宋体" w:cs="宋体"/>
          <w:color w:val="000000" w:themeColor="text1"/>
          <w:sz w:val="24"/>
          <w:shd w:val="clear" w:color="auto" w:fill="FFFFFF"/>
        </w:rPr>
        <w:t>日上午</w:t>
      </w:r>
      <w:r>
        <w:rPr>
          <w:rFonts w:hint="eastAsia" w:hAnsi="宋体" w:cs="宋体"/>
          <w:color w:val="000000" w:themeColor="text1"/>
          <w:sz w:val="24"/>
          <w:shd w:val="clear" w:color="auto" w:fill="FFFFFF"/>
          <w:lang w:val="en-US" w:eastAsia="zh-CN"/>
        </w:rPr>
        <w:t xml:space="preserve">10 </w:t>
      </w:r>
      <w:r>
        <w:rPr>
          <w:rFonts w:hint="eastAsia" w:hAnsi="宋体" w:cs="宋体"/>
          <w:color w:val="000000" w:themeColor="text1"/>
          <w:sz w:val="24"/>
          <w:shd w:val="clear" w:color="auto" w:fill="FFFFFF"/>
        </w:rPr>
        <w:t>时</w:t>
      </w:r>
      <w:r>
        <w:rPr>
          <w:rFonts w:hint="eastAsia" w:hAnsi="宋体" w:cs="宋体"/>
          <w:color w:val="000000" w:themeColor="text1"/>
          <w:sz w:val="24"/>
          <w:shd w:val="clear" w:color="auto" w:fill="FFFFFF"/>
          <w:lang w:val="en-US" w:eastAsia="zh-CN"/>
        </w:rPr>
        <w:t>30</w:t>
      </w:r>
      <w:r>
        <w:rPr>
          <w:rFonts w:hint="eastAsia" w:hAnsi="宋体" w:cs="宋体"/>
          <w:color w:val="000000" w:themeColor="text1"/>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000000" w:themeColor="text1"/>
          <w:sz w:val="24"/>
          <w:shd w:val="clear" w:color="auto" w:fill="FFFFFF"/>
        </w:rPr>
      </w:pPr>
      <w:r>
        <w:rPr>
          <w:rFonts w:hint="eastAsia" w:hAnsi="宋体" w:cs="宋体"/>
          <w:color w:val="000000" w:themeColor="text1"/>
          <w:sz w:val="24"/>
          <w:shd w:val="clear" w:color="auto" w:fill="FFFFFF"/>
        </w:rPr>
        <w:t>（二）开标地点：长葛市公共资源交易中心开标</w:t>
      </w:r>
      <w:r>
        <w:rPr>
          <w:rFonts w:hint="eastAsia" w:hAnsi="宋体" w:cs="宋体"/>
          <w:color w:val="000000" w:themeColor="text1"/>
          <w:sz w:val="24"/>
          <w:shd w:val="clear" w:color="auto" w:fill="FFFFFF"/>
          <w:lang w:val="en-US" w:eastAsia="zh-CN"/>
        </w:rPr>
        <w:t>四</w:t>
      </w:r>
      <w:r>
        <w:rPr>
          <w:rFonts w:hint="eastAsia" w:hAnsi="宋体" w:cs="宋体"/>
          <w:color w:val="000000" w:themeColor="text1"/>
          <w:sz w:val="24"/>
          <w:shd w:val="clear" w:color="auto" w:fill="FFFFFF"/>
        </w:rPr>
        <w:t>室（长葛市葛天大道东段商务区6#楼</w:t>
      </w:r>
      <w:r>
        <w:rPr>
          <w:rFonts w:hint="eastAsia" w:hAnsi="宋体" w:cs="宋体"/>
          <w:color w:val="000000" w:themeColor="text1"/>
          <w:sz w:val="24"/>
          <w:shd w:val="clear" w:color="auto" w:fill="FFFFFF"/>
          <w:lang w:val="en-US" w:eastAsia="zh-CN"/>
        </w:rPr>
        <w:t xml:space="preserve"> 5</w:t>
      </w:r>
      <w:r>
        <w:rPr>
          <w:rFonts w:hint="eastAsia" w:hAnsi="宋体" w:cs="宋体"/>
          <w:color w:val="000000" w:themeColor="text1"/>
          <w:sz w:val="24"/>
          <w:shd w:val="clear" w:color="auto" w:fill="FFFFFF"/>
        </w:rPr>
        <w:t>楼</w:t>
      </w:r>
      <w:r>
        <w:rPr>
          <w:rFonts w:hint="eastAsia" w:hAnsi="宋体" w:cs="宋体"/>
          <w:color w:val="000000" w:themeColor="text1"/>
          <w:sz w:val="24"/>
          <w:shd w:val="clear" w:color="auto" w:fill="FFFFFF"/>
          <w:lang w:val="en-US" w:eastAsia="zh-CN"/>
        </w:rPr>
        <w:t xml:space="preserve">507 </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00" w:themeColor="text1"/>
          <w:sz w:val="24"/>
          <w:shd w:val="clear" w:color="auto" w:fill="FFFFFF"/>
        </w:rPr>
      </w:pPr>
      <w:r>
        <w:rPr>
          <w:rFonts w:hint="eastAsia" w:hAnsi="宋体" w:cs="宋体"/>
          <w:color w:val="000000" w:themeColor="text1"/>
          <w:sz w:val="24"/>
          <w:shd w:val="clear" w:color="auto" w:fill="FFFFFF"/>
        </w:rPr>
        <w:t>（三）谈判响应文件开启及谈判地点：长葛市公共资源交易中心评标</w:t>
      </w:r>
      <w:r>
        <w:rPr>
          <w:rFonts w:hint="eastAsia" w:hAnsi="宋体" w:cs="宋体"/>
          <w:color w:val="000000" w:themeColor="text1"/>
          <w:sz w:val="24"/>
          <w:shd w:val="clear" w:color="auto" w:fill="FFFFFF"/>
          <w:lang w:eastAsia="zh-CN"/>
        </w:rPr>
        <w:t>二</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（四）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w:t>
      </w:r>
      <w:bookmarkStart w:id="1" w:name="_GoBack"/>
      <w:bookmarkEnd w:id="1"/>
      <w:r>
        <w:rPr>
          <w:rFonts w:hint="eastAsia" w:hAnsi="宋体" w:cs="宋体"/>
          <w:color w:val="000000"/>
          <w:sz w:val="24"/>
          <w:shd w:val="clear" w:color="auto" w:fill="FFFFFF"/>
        </w:rPr>
        <w:t>、《全国公共资源交易平台（河南省·许昌市）》、《长葛市人民政府门户网站》发布。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int="eastAsia" w:hAnsi="宋体" w:cs="宋体"/>
          <w:color w:val="000000" w:themeColor="text1"/>
          <w:sz w:val="24"/>
          <w:shd w:val="clear" w:color="auto" w:fill="FFFFFF"/>
          <w:lang w:eastAsia="zh-CN"/>
        </w:rPr>
      </w:pPr>
      <w:r>
        <w:rPr>
          <w:rFonts w:hint="eastAsia" w:hAnsi="宋体" w:cs="宋体"/>
          <w:color w:val="000000" w:themeColor="text1"/>
          <w:sz w:val="24"/>
          <w:shd w:val="clear" w:color="auto" w:fill="FFFFFF"/>
        </w:rPr>
        <w:t>采购单位：长葛市</w:t>
      </w:r>
      <w:r>
        <w:rPr>
          <w:rFonts w:hint="eastAsia" w:hAnsi="宋体" w:cs="宋体"/>
          <w:color w:val="000000" w:themeColor="text1"/>
          <w:sz w:val="24"/>
          <w:shd w:val="clear" w:color="auto" w:fill="FFFFFF"/>
          <w:lang w:eastAsia="zh-CN"/>
        </w:rPr>
        <w:t>大周镇人民政府</w:t>
      </w:r>
    </w:p>
    <w:p>
      <w:pPr>
        <w:spacing w:line="360" w:lineRule="auto"/>
        <w:ind w:firstLine="480" w:firstLineChars="200"/>
        <w:rPr>
          <w:rFonts w:hint="default" w:hAnsi="宋体" w:cs="宋体" w:eastAsiaTheme="minorEastAsia"/>
          <w:color w:val="000000" w:themeColor="text1"/>
          <w:sz w:val="24"/>
          <w:shd w:val="clear" w:color="auto" w:fill="FFFFFF"/>
          <w:lang w:val="en-US" w:eastAsia="zh-CN"/>
        </w:rPr>
      </w:pPr>
      <w:r>
        <w:rPr>
          <w:rFonts w:hint="eastAsia" w:hAnsi="宋体" w:cs="宋体"/>
          <w:color w:val="000000" w:themeColor="text1"/>
          <w:sz w:val="24"/>
          <w:shd w:val="clear" w:color="auto" w:fill="FFFFFF"/>
        </w:rPr>
        <w:t>联系人：</w:t>
      </w:r>
      <w:r>
        <w:rPr>
          <w:rFonts w:hint="eastAsia" w:hAnsi="宋体" w:cs="宋体"/>
          <w:color w:val="000000" w:themeColor="text1"/>
          <w:sz w:val="24"/>
          <w:shd w:val="clear" w:color="auto" w:fill="FFFFFF"/>
          <w:lang w:eastAsia="zh-CN"/>
        </w:rPr>
        <w:t>吴</w:t>
      </w:r>
      <w:r>
        <w:rPr>
          <w:rFonts w:hint="eastAsia" w:hAnsi="宋体" w:cs="宋体"/>
          <w:color w:val="000000" w:themeColor="text1"/>
          <w:sz w:val="24"/>
          <w:shd w:val="clear" w:color="auto" w:fill="FFFFFF"/>
        </w:rPr>
        <w:t>先生  联系电话</w:t>
      </w: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13598998133</w:t>
      </w:r>
    </w:p>
    <w:p>
      <w:pPr>
        <w:spacing w:line="360" w:lineRule="auto"/>
        <w:ind w:firstLine="480" w:firstLineChars="200"/>
        <w:rPr>
          <w:rFonts w:hAnsi="宋体" w:cs="宋体"/>
          <w:color w:val="000000" w:themeColor="text1"/>
          <w:sz w:val="24"/>
          <w:shd w:val="clear" w:color="auto" w:fill="FFFFFF"/>
        </w:rPr>
      </w:pPr>
      <w:r>
        <w:rPr>
          <w:rFonts w:hint="eastAsia" w:hAnsi="宋体" w:cs="宋体"/>
          <w:color w:val="000000" w:themeColor="text1"/>
          <w:sz w:val="24"/>
          <w:shd w:val="clear" w:color="auto" w:fill="FFFFFF"/>
        </w:rPr>
        <w:t>地 址：长葛市</w:t>
      </w:r>
      <w:r>
        <w:rPr>
          <w:rFonts w:hint="eastAsia" w:hAnsi="宋体" w:cs="宋体"/>
          <w:color w:val="000000" w:themeColor="text1"/>
          <w:sz w:val="24"/>
          <w:shd w:val="clear" w:color="auto" w:fill="FFFFFF"/>
          <w:lang w:eastAsia="zh-CN"/>
        </w:rPr>
        <w:t>大周镇长安路</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w:t>
      </w: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w:t>
      </w:r>
    </w:p>
    <w:p>
      <w:pPr>
        <w:spacing w:line="460" w:lineRule="exact"/>
        <w:ind w:firstLine="480" w:firstLineChars="200"/>
        <w:rPr>
          <w:rFonts w:hint="eastAsia" w:hAnsi="宋体" w:cs="宋体"/>
          <w:color w:val="000000"/>
          <w:sz w:val="24"/>
          <w:shd w:val="clear" w:color="auto" w:fill="FFFFFF"/>
          <w:lang w:val="en-US" w:eastAsia="zh-CN"/>
        </w:rPr>
      </w:pPr>
      <w:r>
        <w:rPr>
          <w:rFonts w:hint="eastAsia" w:hAnsi="宋体" w:cs="宋体"/>
          <w:color w:val="000000"/>
          <w:sz w:val="24"/>
          <w:shd w:val="clear" w:color="auto" w:fill="FFFFFF"/>
        </w:rPr>
        <w:t>联系人：</w:t>
      </w:r>
      <w:r>
        <w:rPr>
          <w:rFonts w:hint="eastAsia" w:hAnsi="宋体" w:cs="宋体"/>
          <w:color w:val="000000"/>
          <w:sz w:val="24"/>
          <w:shd w:val="clear" w:color="auto" w:fill="FFFFFF"/>
          <w:lang w:eastAsia="zh-CN"/>
        </w:rPr>
        <w:t>王</w:t>
      </w:r>
      <w:r>
        <w:rPr>
          <w:rFonts w:hint="eastAsia" w:hAnsi="宋体" w:cs="宋体"/>
          <w:color w:val="000000"/>
          <w:sz w:val="24"/>
          <w:shd w:val="clear" w:color="auto" w:fill="FFFFFF"/>
        </w:rPr>
        <w:t>先生      联系电话：</w:t>
      </w:r>
      <w:r>
        <w:rPr>
          <w:rFonts w:hint="eastAsia" w:hAnsi="宋体" w:cs="宋体"/>
          <w:color w:val="000000"/>
          <w:sz w:val="24"/>
          <w:shd w:val="clear" w:color="auto" w:fill="FFFFFF"/>
          <w:lang w:val="en-US" w:eastAsia="zh-CN"/>
        </w:rPr>
        <w:t>15839000150</w:t>
      </w:r>
    </w:p>
    <w:p>
      <w:pPr>
        <w:spacing w:line="460" w:lineRule="exact"/>
        <w:ind w:firstLine="480" w:firstLineChars="200"/>
        <w:rPr>
          <w:rFonts w:hAnsi="宋体" w:cs="宋体"/>
          <w:color w:val="000000"/>
          <w:sz w:val="24"/>
          <w:shd w:val="clear" w:color="auto" w:fill="FFFFFF"/>
        </w:rPr>
      </w:pPr>
      <w:r>
        <w:rPr>
          <w:rFonts w:hint="eastAsia" w:hAnsi="宋体" w:cs="宋体"/>
          <w:color w:val="000000"/>
          <w:sz w:val="24"/>
          <w:shd w:val="clear" w:color="auto" w:fill="FFFFFF"/>
        </w:rPr>
        <w:t>地    址：郑州高新技术产业开发区西三环路283号18号楼14层39号</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lang w:val="en-US" w:eastAsia="zh-CN"/>
        </w:rPr>
        <w:t>5.1</w:t>
      </w: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numPr>
          <w:ilvl w:val="0"/>
          <w:numId w:val="0"/>
        </w:numPr>
        <w:spacing w:afterLines="100"/>
        <w:jc w:val="center"/>
        <w:rPr>
          <w:rFonts w:hAnsi="宋体" w:cs="黑体"/>
          <w:b/>
          <w:bCs/>
          <w:sz w:val="24"/>
          <w:szCs w:val="24"/>
        </w:rPr>
      </w:pPr>
      <w:r>
        <w:rPr>
          <w:rFonts w:hint="eastAsia" w:asciiTheme="majorEastAsia" w:hAnsiTheme="majorEastAsia" w:eastAsiaTheme="majorEastAsia"/>
          <w:b/>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本工程为长葛市大周镇体育公园公厕工程，位于长葛市大周镇体育公园。地上1层砖混结构，基础形式为条形基础。主要内容包括长葛市大周镇体育公园公厕建筑装饰工程、电气安装工程、给排水安装工程等。</w:t>
      </w:r>
    </w:p>
    <w:p>
      <w:pPr>
        <w:numPr>
          <w:ilvl w:val="0"/>
          <w:numId w:val="2"/>
        </w:numPr>
        <w:spacing w:after="120" w:line="360" w:lineRule="auto"/>
        <w:ind w:firstLine="480" w:firstLineChars="200"/>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zh-CN" w:eastAsia="zh-CN"/>
        </w:rPr>
        <w:t>投标报价依据说明</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1、依据建设单位提供的设计图纸、图纸答疑等及相关的标准、规范；</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2、《建设工程工程量清单计价规范》（GB50500-2013) 及其配套的工程量计算规范；</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3、《河南省房屋建筑与装饰工程预算定额》（HA 01-31-2016）、《河南省通用安装工程预算定额》（HA 02-31-2016）及相关配套文件规定；</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4、材料价格按2019年第4期《许昌工程造价信息》，未包含的材料价格参考市场价；</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5、税金调整依据建办标函【2019】193号文件，按9％计入；</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6、人工费依据豫建设标【2019】26号文发布的人工费指数进行调整；</w:t>
      </w:r>
    </w:p>
    <w:p>
      <w:pPr>
        <w:spacing w:line="360" w:lineRule="auto"/>
        <w:ind w:firstLine="440" w:firstLineChars="200"/>
        <w:rPr>
          <w:rFonts w:hint="eastAsia" w:hAnsi="宋体" w:cs="宋体"/>
          <w:color w:val="000000" w:themeColor="text1"/>
          <w:sz w:val="22"/>
          <w:szCs w:val="21"/>
          <w:shd w:val="clear" w:color="auto" w:fill="FFFFFF"/>
          <w:lang w:val="en-US" w:eastAsia="zh-CN"/>
        </w:rPr>
      </w:pPr>
      <w:r>
        <w:rPr>
          <w:rFonts w:hint="eastAsia" w:hAnsi="宋体" w:cs="宋体"/>
          <w:color w:val="000000" w:themeColor="text1"/>
          <w:sz w:val="22"/>
          <w:szCs w:val="21"/>
          <w:shd w:val="clear" w:color="auto" w:fill="FFFFFF"/>
          <w:lang w:val="en-US" w:eastAsia="zh-CN"/>
        </w:rPr>
        <w:t>7、与本工程相关的其他资料。</w:t>
      </w:r>
    </w:p>
    <w:p>
      <w:pPr>
        <w:shd w:val="clear" w:color="auto" w:fill="FFFFFF"/>
        <w:spacing w:line="360" w:lineRule="atLeast"/>
        <w:jc w:val="both"/>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both"/>
        <w:rPr>
          <w:rFonts w:hint="eastAsia" w:asciiTheme="majorEastAsia" w:hAnsiTheme="majorEastAsia" w:eastAsiaTheme="majorEastAsia"/>
          <w:b/>
          <w:sz w:val="32"/>
          <w:szCs w:val="32"/>
        </w:rPr>
      </w:pPr>
    </w:p>
    <w:p>
      <w:pPr>
        <w:shd w:val="clear" w:color="auto" w:fill="FFFFFF"/>
        <w:spacing w:line="360" w:lineRule="atLeast"/>
        <w:jc w:val="center"/>
        <w:rPr>
          <w:rFonts w:hint="eastAsia" w:asciiTheme="majorEastAsia" w:hAnsiTheme="majorEastAsia" w:eastAsiaTheme="majorEastAsia"/>
          <w:b/>
          <w:sz w:val="32"/>
          <w:szCs w:val="32"/>
        </w:rPr>
      </w:pPr>
    </w:p>
    <w:p>
      <w:pPr>
        <w:shd w:val="clear" w:color="auto" w:fill="FFFFFF"/>
        <w:spacing w:line="360" w:lineRule="atLeast"/>
        <w:jc w:val="both"/>
        <w:rPr>
          <w:rFonts w:hint="eastAsia" w:asciiTheme="majorEastAsia" w:hAnsiTheme="majorEastAsia" w:eastAsiaTheme="majorEastAsia"/>
          <w:b/>
          <w:sz w:val="32"/>
          <w:szCs w:val="32"/>
        </w:rPr>
      </w:pPr>
    </w:p>
    <w:p>
      <w:pPr>
        <w:shd w:val="clear" w:color="auto" w:fill="FFFFFF"/>
        <w:spacing w:line="360" w:lineRule="atLeast"/>
        <w:ind w:firstLine="321" w:firstLineChar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color w:val="auto"/>
                <w:sz w:val="22"/>
                <w:szCs w:val="22"/>
              </w:rPr>
            </w:pPr>
            <w:r>
              <w:rPr>
                <w:rFonts w:hint="eastAsia" w:cs="仿宋_GB2312" w:asciiTheme="minorEastAsia" w:hAnsiTheme="minorEastAsia"/>
                <w:b/>
                <w:color w:val="auto"/>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采购项目</w:t>
            </w:r>
          </w:p>
        </w:tc>
        <w:tc>
          <w:tcPr>
            <w:tcW w:w="7042" w:type="dxa"/>
          </w:tcPr>
          <w:p>
            <w:pPr>
              <w:autoSpaceDE w:val="0"/>
              <w:autoSpaceDN w:val="0"/>
              <w:adjustRightInd w:val="0"/>
              <w:spacing w:line="360" w:lineRule="auto"/>
              <w:jc w:val="left"/>
              <w:rPr>
                <w:rFonts w:hint="eastAsia" w:cs="仿宋_GB2312" w:asciiTheme="minorEastAsia" w:hAnsiTheme="minorEastAsia"/>
                <w:color w:val="auto"/>
                <w:sz w:val="22"/>
                <w:szCs w:val="22"/>
                <w:lang w:val="en-US" w:eastAsia="zh-CN"/>
              </w:rPr>
            </w:pPr>
            <w:r>
              <w:rPr>
                <w:rFonts w:hint="eastAsia" w:cs="仿宋_GB2312" w:asciiTheme="minorEastAsia" w:hAnsiTheme="minorEastAsia"/>
                <w:color w:val="auto"/>
                <w:sz w:val="22"/>
                <w:szCs w:val="22"/>
              </w:rPr>
              <w:t>项目名称：</w:t>
            </w:r>
            <w:r>
              <w:rPr>
                <w:rFonts w:hint="eastAsia" w:cs="仿宋_GB2312" w:asciiTheme="minorEastAsia" w:hAnsiTheme="minorEastAsia"/>
                <w:color w:val="auto"/>
                <w:sz w:val="22"/>
                <w:szCs w:val="22"/>
                <w:lang w:val="en-US" w:eastAsia="zh-CN"/>
              </w:rPr>
              <w:t>长葛市大周镇体育公园卫生间和供水系统工程</w:t>
            </w:r>
          </w:p>
          <w:p>
            <w:pPr>
              <w:autoSpaceDE w:val="0"/>
              <w:autoSpaceDN w:val="0"/>
              <w:adjustRightInd w:val="0"/>
              <w:spacing w:line="360" w:lineRule="auto"/>
              <w:jc w:val="left"/>
              <w:rPr>
                <w:rFonts w:cs="仿宋_GB2312" w:asciiTheme="minorEastAsia" w:hAnsiTheme="minorEastAsia"/>
                <w:color w:val="auto"/>
                <w:sz w:val="22"/>
                <w:szCs w:val="22"/>
              </w:rPr>
            </w:pPr>
            <w:r>
              <w:rPr>
                <w:rFonts w:hint="eastAsia" w:cs="仿宋_GB2312" w:asciiTheme="minorEastAsia" w:hAnsiTheme="minorEastAsia"/>
                <w:color w:val="auto"/>
                <w:sz w:val="22"/>
                <w:szCs w:val="22"/>
              </w:rPr>
              <w:t>项目编号：长招采竞字【2019】</w:t>
            </w:r>
            <w:r>
              <w:rPr>
                <w:rFonts w:hint="eastAsia" w:cs="仿宋_GB2312" w:asciiTheme="minorEastAsia" w:hAnsiTheme="minorEastAsia"/>
                <w:color w:val="auto"/>
                <w:sz w:val="22"/>
                <w:szCs w:val="22"/>
                <w:lang w:val="en-US" w:eastAsia="zh-CN"/>
              </w:rPr>
              <w:t>177</w:t>
            </w:r>
            <w:r>
              <w:rPr>
                <w:rFonts w:hint="eastAsia" w:cs="仿宋_GB2312" w:asciiTheme="minorEastAsia" w:hAnsiTheme="minorEastAsia"/>
                <w:color w:val="auto"/>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采购人</w:t>
            </w:r>
          </w:p>
        </w:tc>
        <w:tc>
          <w:tcPr>
            <w:tcW w:w="7042" w:type="dxa"/>
            <w:vAlign w:val="center"/>
          </w:tcPr>
          <w:p>
            <w:pPr>
              <w:spacing w:line="360" w:lineRule="auto"/>
              <w:rPr>
                <w:rFonts w:hint="eastAsia" w:hAnsi="宋体" w:cs="宋体"/>
                <w:bCs/>
                <w:color w:val="auto"/>
                <w:sz w:val="22"/>
                <w:szCs w:val="22"/>
                <w:shd w:val="clear" w:color="auto" w:fill="FFFFFF"/>
                <w:lang w:eastAsia="zh-CN"/>
              </w:rPr>
            </w:pPr>
            <w:r>
              <w:rPr>
                <w:rFonts w:hint="eastAsia" w:hAnsi="宋体" w:cs="宋体"/>
                <w:bCs/>
                <w:color w:val="auto"/>
                <w:sz w:val="22"/>
                <w:szCs w:val="22"/>
                <w:shd w:val="clear" w:color="auto" w:fill="FFFFFF"/>
              </w:rPr>
              <w:t>采购单位：长葛市</w:t>
            </w:r>
            <w:r>
              <w:rPr>
                <w:rFonts w:hint="eastAsia" w:hAnsi="宋体" w:cs="宋体"/>
                <w:bCs/>
                <w:color w:val="auto"/>
                <w:sz w:val="22"/>
                <w:szCs w:val="22"/>
                <w:shd w:val="clear" w:color="auto" w:fill="FFFFFF"/>
                <w:lang w:eastAsia="zh-CN"/>
              </w:rPr>
              <w:t>大周镇人民政府</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联系人：</w:t>
            </w:r>
            <w:r>
              <w:rPr>
                <w:rFonts w:hint="eastAsia" w:hAnsi="宋体" w:cs="宋体"/>
                <w:color w:val="auto"/>
                <w:sz w:val="22"/>
                <w:szCs w:val="21"/>
                <w:shd w:val="clear" w:color="auto" w:fill="FFFFFF"/>
                <w:lang w:eastAsia="zh-CN"/>
              </w:rPr>
              <w:t>吴</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eastAsia="zh-CN"/>
              </w:rPr>
              <w:t>：</w:t>
            </w:r>
            <w:r>
              <w:rPr>
                <w:rFonts w:hint="eastAsia" w:hAnsi="宋体" w:cs="宋体"/>
                <w:color w:val="auto"/>
                <w:sz w:val="22"/>
                <w:szCs w:val="21"/>
                <w:shd w:val="clear" w:color="auto" w:fill="FFFFFF"/>
                <w:lang w:val="en-US" w:eastAsia="zh-CN"/>
              </w:rPr>
              <w:t>13598998133</w:t>
            </w:r>
          </w:p>
          <w:p>
            <w:pPr>
              <w:spacing w:line="360" w:lineRule="auto"/>
              <w:rPr>
                <w:rFonts w:hAnsi="宋体" w:cs="宋体"/>
                <w:bCs/>
                <w:color w:val="auto"/>
                <w:sz w:val="22"/>
                <w:szCs w:val="22"/>
                <w:shd w:val="clear" w:color="auto" w:fill="FFFFFF"/>
              </w:rPr>
            </w:pPr>
            <w:r>
              <w:rPr>
                <w:rFonts w:hint="eastAsia" w:hAnsi="宋体" w:cs="宋体"/>
                <w:bCs/>
                <w:color w:val="auto"/>
                <w:sz w:val="22"/>
                <w:szCs w:val="22"/>
                <w:shd w:val="clear" w:color="auto" w:fill="FFFFFF"/>
              </w:rPr>
              <w:t>地 址：</w:t>
            </w:r>
            <w:r>
              <w:rPr>
                <w:rFonts w:hint="eastAsia" w:hAnsi="宋体" w:cs="宋体"/>
                <w:color w:val="auto"/>
                <w:sz w:val="22"/>
                <w:szCs w:val="21"/>
                <w:shd w:val="clear" w:color="auto" w:fill="FFFFFF"/>
              </w:rPr>
              <w:t>长葛市</w:t>
            </w:r>
            <w:r>
              <w:rPr>
                <w:rFonts w:hint="eastAsia" w:hAnsi="宋体" w:cs="宋体"/>
                <w:color w:val="auto"/>
                <w:sz w:val="22"/>
                <w:szCs w:val="21"/>
                <w:shd w:val="clear" w:color="auto" w:fill="FFFFFF"/>
                <w:lang w:eastAsia="zh-CN"/>
              </w:rPr>
              <w:t>大周镇长安路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3</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代理机构</w:t>
            </w:r>
          </w:p>
        </w:tc>
        <w:tc>
          <w:tcPr>
            <w:tcW w:w="7042" w:type="dxa"/>
            <w:vAlign w:val="center"/>
          </w:tcPr>
          <w:p>
            <w:pPr>
              <w:spacing w:line="460" w:lineRule="exact"/>
              <w:rPr>
                <w:rFonts w:hint="eastAsia" w:hAnsi="宋体" w:cs="宋体"/>
                <w:color w:val="auto"/>
                <w:sz w:val="22"/>
                <w:szCs w:val="21"/>
                <w:shd w:val="clear" w:color="auto" w:fill="FFFFFF"/>
              </w:rPr>
            </w:pPr>
            <w:r>
              <w:rPr>
                <w:rFonts w:hint="eastAsia" w:hAnsi="宋体" w:cs="宋体"/>
                <w:color w:val="auto"/>
                <w:sz w:val="22"/>
                <w:szCs w:val="21"/>
                <w:shd w:val="clear" w:color="auto" w:fill="FFFFFF"/>
              </w:rPr>
              <w:t>代理机构：</w:t>
            </w:r>
            <w:r>
              <w:rPr>
                <w:rFonts w:hint="eastAsia" w:hAnsi="宋体" w:cs="宋体"/>
                <w:color w:val="auto"/>
                <w:sz w:val="22"/>
                <w:szCs w:val="21"/>
                <w:shd w:val="clear" w:color="auto" w:fill="FFFFFF"/>
                <w:lang w:val="en-US" w:eastAsia="zh-CN"/>
              </w:rPr>
              <w:t>河南华明工程造价</w:t>
            </w:r>
            <w:r>
              <w:rPr>
                <w:rFonts w:hint="eastAsia" w:hAnsi="宋体" w:cs="宋体"/>
                <w:color w:val="auto"/>
                <w:sz w:val="22"/>
                <w:szCs w:val="21"/>
                <w:shd w:val="clear" w:color="auto" w:fill="FFFFFF"/>
              </w:rPr>
              <w:t>咨询有限责任公司</w:t>
            </w:r>
          </w:p>
          <w:p>
            <w:pPr>
              <w:spacing w:line="460" w:lineRule="exact"/>
              <w:rPr>
                <w:rFonts w:hint="eastAsia" w:hAnsi="宋体" w:cs="宋体"/>
                <w:color w:val="auto"/>
                <w:sz w:val="22"/>
                <w:szCs w:val="21"/>
                <w:shd w:val="clear" w:color="auto" w:fill="FFFFFF"/>
                <w:lang w:val="en-US" w:eastAsia="zh-CN"/>
              </w:rPr>
            </w:pPr>
            <w:r>
              <w:rPr>
                <w:rFonts w:hint="eastAsia" w:hAnsi="宋体" w:cs="宋体"/>
                <w:color w:val="auto"/>
                <w:sz w:val="22"/>
                <w:szCs w:val="21"/>
                <w:shd w:val="clear" w:color="auto" w:fill="FFFFFF"/>
              </w:rPr>
              <w:t>联系人：</w:t>
            </w:r>
            <w:r>
              <w:rPr>
                <w:rFonts w:hint="eastAsia" w:hAnsi="宋体" w:cs="宋体"/>
                <w:color w:val="auto"/>
                <w:sz w:val="22"/>
                <w:szCs w:val="21"/>
                <w:shd w:val="clear" w:color="auto" w:fill="FFFFFF"/>
                <w:lang w:eastAsia="zh-CN"/>
              </w:rPr>
              <w:t>王</w:t>
            </w:r>
            <w:r>
              <w:rPr>
                <w:rFonts w:hint="eastAsia" w:hAnsi="宋体" w:cs="宋体"/>
                <w:color w:val="auto"/>
                <w:sz w:val="22"/>
                <w:szCs w:val="21"/>
                <w:shd w:val="clear" w:color="auto" w:fill="FFFFFF"/>
              </w:rPr>
              <w:t>先生      联系电话：</w:t>
            </w:r>
            <w:r>
              <w:rPr>
                <w:rFonts w:hint="eastAsia" w:hAnsi="宋体" w:cs="宋体"/>
                <w:color w:val="auto"/>
                <w:sz w:val="22"/>
                <w:szCs w:val="21"/>
                <w:shd w:val="clear" w:color="auto" w:fill="FFFFFF"/>
                <w:lang w:val="en-US" w:eastAsia="zh-CN"/>
              </w:rPr>
              <w:t>15839000150</w:t>
            </w:r>
          </w:p>
          <w:p>
            <w:pPr>
              <w:spacing w:line="460" w:lineRule="exact"/>
              <w:rPr>
                <w:rFonts w:hAnsi="宋体"/>
                <w:color w:val="auto"/>
                <w:sz w:val="22"/>
                <w:szCs w:val="22"/>
              </w:rPr>
            </w:pPr>
            <w:r>
              <w:rPr>
                <w:rFonts w:hint="eastAsia" w:hAnsi="宋体" w:cs="宋体"/>
                <w:color w:val="auto"/>
                <w:sz w:val="22"/>
                <w:szCs w:val="21"/>
                <w:shd w:val="clear" w:color="auto" w:fill="FFFFFF"/>
              </w:rPr>
              <w:t>地址：</w:t>
            </w:r>
            <w:r>
              <w:rPr>
                <w:rFonts w:hint="eastAsia" w:hAnsi="宋体" w:cs="宋体"/>
                <w:color w:val="auto"/>
                <w:sz w:val="21"/>
                <w:szCs w:val="20"/>
                <w:shd w:val="clear" w:color="auto" w:fill="FFFFFF"/>
              </w:rPr>
              <w:t xml:space="preserve">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4</w:t>
            </w:r>
          </w:p>
        </w:tc>
        <w:tc>
          <w:tcPr>
            <w:tcW w:w="2039" w:type="dxa"/>
            <w:vAlign w:val="center"/>
          </w:tcPr>
          <w:p>
            <w:pPr>
              <w:autoSpaceDE w:val="0"/>
              <w:autoSpaceDN w:val="0"/>
              <w:adjustRightInd w:val="0"/>
              <w:spacing w:line="276" w:lineRule="auto"/>
              <w:jc w:val="center"/>
              <w:rPr>
                <w:rFonts w:cs="仿宋_GB2312" w:asciiTheme="minorEastAsia" w:hAnsiTheme="minorEastAsia"/>
                <w:bCs/>
                <w:color w:val="auto"/>
                <w:sz w:val="22"/>
                <w:szCs w:val="22"/>
              </w:rPr>
            </w:pPr>
            <w:r>
              <w:rPr>
                <w:rFonts w:hint="eastAsia" w:cs="微软雅黑" w:asciiTheme="minorEastAsia" w:hAnsiTheme="minorEastAsia"/>
                <w:bCs/>
                <w:color w:val="auto"/>
                <w:sz w:val="22"/>
                <w:szCs w:val="22"/>
              </w:rPr>
              <w:t>★</w:t>
            </w:r>
            <w:r>
              <w:rPr>
                <w:rFonts w:hint="eastAsia" w:cs="仿宋_GB2312" w:asciiTheme="minorEastAsia" w:hAnsiTheme="minorEastAsia"/>
                <w:bCs/>
                <w:color w:val="auto"/>
                <w:sz w:val="22"/>
                <w:szCs w:val="22"/>
              </w:rPr>
              <w:t>供应商资格</w:t>
            </w:r>
          </w:p>
        </w:tc>
        <w:tc>
          <w:tcPr>
            <w:tcW w:w="7042" w:type="dxa"/>
            <w:vAlign w:val="center"/>
          </w:tcPr>
          <w:p>
            <w:pPr>
              <w:autoSpaceDE w:val="0"/>
              <w:autoSpaceDN w:val="0"/>
              <w:adjustRightInd w:val="0"/>
              <w:spacing w:line="360" w:lineRule="auto"/>
              <w:ind w:right="-11"/>
              <w:rPr>
                <w:color w:val="auto"/>
                <w:lang w:val="zh-CN"/>
              </w:rPr>
            </w:pPr>
            <w:r>
              <w:rPr>
                <w:rFonts w:hint="eastAsia"/>
                <w:b/>
                <w:bCs/>
                <w:color w:val="auto"/>
                <w:lang w:val="zh-CN"/>
              </w:rPr>
              <w:t>一、</w:t>
            </w:r>
            <w:r>
              <w:rPr>
                <w:b/>
                <w:bCs/>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ind w:right="-11"/>
              <w:rPr>
                <w:b/>
                <w:bCs/>
                <w:color w:val="auto"/>
              </w:rPr>
            </w:pPr>
            <w:r>
              <w:rPr>
                <w:rFonts w:hint="eastAsia"/>
                <w:b/>
                <w:bCs/>
                <w:color w:val="auto"/>
                <w:lang w:val="zh-CN"/>
              </w:rPr>
              <w:t>二、</w:t>
            </w:r>
            <w:r>
              <w:rPr>
                <w:rFonts w:hint="eastAsia"/>
                <w:b/>
                <w:bCs/>
                <w:color w:val="auto"/>
              </w:rPr>
              <w:t>财务状况报告相关材料</w:t>
            </w:r>
          </w:p>
          <w:p>
            <w:pPr>
              <w:autoSpaceDE w:val="0"/>
              <w:autoSpaceDN w:val="0"/>
              <w:adjustRightInd w:val="0"/>
              <w:spacing w:line="360" w:lineRule="auto"/>
              <w:ind w:right="-11"/>
              <w:rPr>
                <w:color w:val="auto"/>
                <w:lang w:val="zh-CN"/>
              </w:rPr>
            </w:pPr>
            <w:r>
              <w:rPr>
                <w:rFonts w:hint="eastAsia"/>
                <w:color w:val="auto"/>
              </w:rPr>
              <w:t>2016、2017、2018年度财务报告</w:t>
            </w:r>
            <w:r>
              <w:rPr>
                <w:rFonts w:hint="eastAsia"/>
                <w:color w:val="auto"/>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color w:val="auto"/>
                <w:lang w:val="zh-CN"/>
              </w:rPr>
            </w:pPr>
            <w:r>
              <w:rPr>
                <w:rFonts w:hint="eastAsia"/>
                <w:b/>
                <w:bCs/>
                <w:color w:val="auto"/>
                <w:lang w:eastAsia="zh-CN"/>
              </w:rPr>
              <w:t>三</w:t>
            </w:r>
            <w:r>
              <w:rPr>
                <w:rFonts w:hint="eastAsia"/>
                <w:b/>
                <w:bCs/>
                <w:color w:val="auto"/>
              </w:rPr>
              <w:t>、依法缴纳税收相关材料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color w:val="auto"/>
                <w:lang w:val="zh-CN"/>
              </w:rPr>
            </w:pPr>
            <w:r>
              <w:rPr>
                <w:rFonts w:hint="eastAsia"/>
                <w:b/>
                <w:bCs/>
                <w:color w:val="auto"/>
                <w:lang w:val="zh-CN"/>
              </w:rPr>
              <w:t>五、履行合同所必须的设备和专业技术能力的证明材料</w:t>
            </w:r>
          </w:p>
          <w:p>
            <w:pPr>
              <w:autoSpaceDE w:val="0"/>
              <w:autoSpaceDN w:val="0"/>
              <w:spacing w:line="360" w:lineRule="auto"/>
              <w:contextualSpacing/>
              <w:jc w:val="left"/>
              <w:rPr>
                <w:color w:val="auto"/>
                <w:lang w:val="zh-CN"/>
              </w:rPr>
            </w:pPr>
            <w:r>
              <w:rPr>
                <w:rFonts w:hint="eastAsia"/>
                <w:color w:val="auto"/>
                <w:lang w:val="zh-CN"/>
              </w:rPr>
              <w:t>①相关设备的购置发票、专业技术人员职称证书、用工合同等；</w:t>
            </w:r>
          </w:p>
          <w:p>
            <w:pPr>
              <w:autoSpaceDE w:val="0"/>
              <w:autoSpaceDN w:val="0"/>
              <w:spacing w:line="360" w:lineRule="auto"/>
              <w:contextualSpacing/>
              <w:jc w:val="left"/>
              <w:rPr>
                <w:color w:val="auto"/>
                <w:lang w:val="zh-CN"/>
              </w:rPr>
            </w:pPr>
            <w:r>
              <w:rPr>
                <w:rFonts w:hint="eastAsia"/>
                <w:color w:val="auto"/>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b/>
                <w:bCs/>
                <w:color w:val="auto"/>
                <w:lang w:val="zh-CN"/>
              </w:rPr>
            </w:pPr>
            <w:r>
              <w:rPr>
                <w:rFonts w:hint="eastAsia"/>
                <w:b/>
                <w:bCs/>
                <w:color w:val="auto"/>
                <w:lang w:eastAsia="zh-CN"/>
              </w:rPr>
              <w:t>六</w:t>
            </w:r>
            <w:r>
              <w:rPr>
                <w:rFonts w:hint="eastAsia"/>
                <w:b/>
                <w:bCs/>
                <w:color w:val="auto"/>
              </w:rPr>
              <w:t>、</w:t>
            </w:r>
            <w:r>
              <w:rPr>
                <w:b/>
                <w:bCs/>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idowControl/>
              <w:spacing w:before="226" w:line="360" w:lineRule="auto"/>
              <w:jc w:val="left"/>
              <w:rPr>
                <w:b/>
                <w:bCs/>
                <w:color w:val="auto"/>
                <w:lang w:val="zh-CN"/>
              </w:rPr>
            </w:pPr>
            <w:r>
              <w:rPr>
                <w:rFonts w:hint="eastAsia"/>
                <w:b/>
                <w:bCs/>
                <w:color w:val="auto"/>
                <w:lang w:val="zh-CN"/>
              </w:rPr>
              <w:t>七、</w:t>
            </w:r>
            <w:r>
              <w:rPr>
                <w:b/>
                <w:bCs/>
                <w:color w:val="auto"/>
                <w:lang w:val="zh-CN"/>
              </w:rPr>
              <w:t>未被列入“信用中国”网站(www.creditchina.gov.cn)失信被执行人、重大税收违法案件当事人名单的投标人；</w:t>
            </w:r>
            <w:r>
              <w:rPr>
                <w:rFonts w:hint="eastAsia"/>
                <w:b/>
                <w:bCs/>
                <w:color w:val="auto"/>
                <w:lang w:val="zh-CN"/>
              </w:rPr>
              <w:t>“</w:t>
            </w:r>
            <w:r>
              <w:rPr>
                <w:b/>
                <w:bCs/>
                <w:color w:val="auto"/>
                <w:lang w:val="zh-CN"/>
              </w:rPr>
              <w:t>中国政府采购网</w:t>
            </w:r>
            <w:r>
              <w:rPr>
                <w:rFonts w:hint="eastAsia"/>
                <w:b/>
                <w:bCs/>
                <w:color w:val="auto"/>
                <w:lang w:val="zh-CN"/>
              </w:rPr>
              <w:t>”</w:t>
            </w:r>
            <w:r>
              <w:rPr>
                <w:b/>
                <w:bCs/>
                <w:color w:val="auto"/>
                <w:lang w:val="zh-CN"/>
              </w:rPr>
              <w:t xml:space="preserve"> (www.ccgp.gov.cn)政府采购严重违法失信行为记录名单的投标人；“中国社会组织公共服务平台”网站（</w:t>
            </w:r>
            <w:r>
              <w:rPr>
                <w:rFonts w:hint="eastAsia"/>
                <w:b/>
                <w:bCs/>
                <w:color w:val="auto"/>
                <w:lang w:val="zh-CN"/>
              </w:rPr>
              <w:t>www.chinanpo.gov.cn）严重违法失信名单的社会组织。</w:t>
            </w:r>
          </w:p>
          <w:p>
            <w:pPr>
              <w:autoSpaceDE w:val="0"/>
              <w:autoSpaceDN w:val="0"/>
              <w:spacing w:line="360" w:lineRule="auto"/>
              <w:contextualSpacing/>
              <w:jc w:val="left"/>
              <w:rPr>
                <w:b w:val="0"/>
                <w:bCs w:val="0"/>
                <w:color w:val="auto"/>
              </w:rPr>
            </w:pPr>
            <w:r>
              <w:rPr>
                <w:rFonts w:hint="eastAsia"/>
                <w:b w:val="0"/>
                <w:bCs w:val="0"/>
                <w:color w:val="auto"/>
              </w:rPr>
              <w:t>（联合体形式投标的，联合体成员存在不良信用记录，视同联合体存在不良信用记录）。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color w:val="auto"/>
              </w:rPr>
              <w:t>③</w:t>
            </w:r>
            <w:r>
              <w:rPr>
                <w:rFonts w:hint="eastAsia"/>
                <w:color w:val="auto"/>
              </w:rPr>
              <w:t>“中国社会组织公共服务平台”（www.chinanpo.gov.cn）（仅查询社会组织）。</w:t>
            </w:r>
          </w:p>
          <w:p>
            <w:pPr>
              <w:autoSpaceDE w:val="0"/>
              <w:autoSpaceDN w:val="0"/>
              <w:spacing w:line="360" w:lineRule="auto"/>
              <w:contextualSpacing/>
              <w:rPr>
                <w:color w:val="auto"/>
              </w:rPr>
            </w:pPr>
            <w:r>
              <w:rPr>
                <w:rFonts w:hint="eastAsia"/>
                <w:color w:val="auto"/>
              </w:rPr>
              <w:t>2、截止时间：同谈判响应截止时间；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hint="eastAsia"/>
                <w:color w:val="auto"/>
              </w:rPr>
            </w:pPr>
            <w:r>
              <w:rPr>
                <w:rFonts w:hint="eastAsia"/>
                <w:color w:val="auto"/>
              </w:rPr>
              <w:t>5、供应商</w:t>
            </w:r>
            <w:r>
              <w:rPr>
                <w:rFonts w:hint="eastAsia"/>
                <w:color w:val="auto"/>
                <w:lang w:eastAsia="zh-CN"/>
              </w:rPr>
              <w:t>无需提供</w:t>
            </w:r>
            <w:r>
              <w:rPr>
                <w:rFonts w:hint="eastAsia"/>
                <w:color w:val="auto"/>
              </w:rPr>
              <w:t>不良信用记录</w:t>
            </w:r>
            <w:r>
              <w:rPr>
                <w:rFonts w:hint="eastAsia"/>
                <w:color w:val="auto"/>
                <w:lang w:eastAsia="zh-CN"/>
              </w:rPr>
              <w:t>，</w:t>
            </w:r>
            <w:r>
              <w:rPr>
                <w:rFonts w:hint="eastAsia"/>
                <w:color w:val="auto"/>
              </w:rPr>
              <w:t>以谈判小组查询结果为准，谈判小组</w:t>
            </w:r>
            <w:r>
              <w:rPr>
                <w:rFonts w:hint="eastAsia"/>
                <w:color w:val="auto"/>
                <w:lang w:eastAsia="zh-CN"/>
              </w:rPr>
              <w:t>在评标现场</w:t>
            </w:r>
            <w:r>
              <w:rPr>
                <w:rFonts w:hint="eastAsia"/>
                <w:color w:val="auto"/>
              </w:rPr>
              <w:t>查询之后，网站信息发生的任何变更不再作为评审依据，供应商自行提供的与网站信息不一致的其他证明材料亦不作为评审依据。</w:t>
            </w:r>
          </w:p>
          <w:p>
            <w:pPr>
              <w:spacing w:line="360" w:lineRule="auto"/>
              <w:rPr>
                <w:rFonts w:hint="eastAsia" w:eastAsiaTheme="minorEastAsia"/>
                <w:color w:val="auto"/>
                <w:lang w:eastAsia="zh-CN"/>
              </w:rPr>
            </w:pPr>
            <w:r>
              <w:rPr>
                <w:rFonts w:hint="eastAsia"/>
                <w:b/>
                <w:bCs/>
                <w:color w:val="auto"/>
                <w:sz w:val="20"/>
                <w:szCs w:val="21"/>
                <w:lang w:eastAsia="zh-CN"/>
              </w:rPr>
              <w:t>八、</w:t>
            </w:r>
            <w:r>
              <w:rPr>
                <w:rFonts w:hint="eastAsia"/>
                <w:b/>
                <w:bCs/>
                <w:color w:val="auto"/>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5</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本项目</w:t>
            </w: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color w:val="auto"/>
                <w:sz w:val="22"/>
                <w:szCs w:val="22"/>
              </w:rPr>
              <w:t>不接受</w:t>
            </w:r>
            <w:r>
              <w:rPr>
                <w:rFonts w:hint="eastAsia" w:cs="宋体" w:asciiTheme="minorEastAsia" w:hAnsiTheme="minorEastAsia"/>
                <w:bCs/>
                <w:color w:val="auto"/>
                <w:sz w:val="22"/>
                <w:szCs w:val="22"/>
                <w:lang w:val="zh-CN"/>
              </w:rPr>
              <w:t>□接受</w:t>
            </w:r>
            <w:r>
              <w:rPr>
                <w:rFonts w:hint="eastAsia" w:cs="宋体" w:asciiTheme="minorEastAsia" w:hAnsiTheme="minorEastAsia"/>
                <w:color w:val="auto"/>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6</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auto"/>
                <w:sz w:val="22"/>
                <w:szCs w:val="22"/>
              </w:rPr>
              <w:t>★</w:t>
            </w:r>
            <w:r>
              <w:rPr>
                <w:rFonts w:hint="eastAsia" w:cs="宋体" w:asciiTheme="minorEastAsia" w:hAnsiTheme="minorEastAsia"/>
                <w:bCs/>
                <w:color w:val="auto"/>
                <w:sz w:val="22"/>
                <w:szCs w:val="22"/>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hAnsi="宋体" w:cs="黑体"/>
                <w:b/>
                <w:bCs/>
                <w:color w:val="auto"/>
                <w:sz w:val="24"/>
                <w:szCs w:val="24"/>
                <w:lang w:val="en-US" w:eastAsia="zh-CN"/>
              </w:rPr>
              <w:t>451618.14</w:t>
            </w:r>
            <w:r>
              <w:rPr>
                <w:rFonts w:hint="eastAsia" w:hAnsi="宋体" w:cs="黑体"/>
                <w:b/>
                <w:bCs/>
                <w:color w:val="auto"/>
                <w:sz w:val="24"/>
                <w:szCs w:val="24"/>
              </w:rPr>
              <w:t>元</w:t>
            </w:r>
            <w:r>
              <w:rPr>
                <w:rFonts w:hint="eastAsia" w:hAnsi="宋体" w:cs="黑体"/>
                <w:b/>
                <w:bCs/>
                <w:color w:val="auto"/>
                <w:sz w:val="24"/>
                <w:szCs w:val="24"/>
                <w:lang w:eastAsia="zh-CN"/>
              </w:rPr>
              <w:t>，</w:t>
            </w:r>
            <w:r>
              <w:rPr>
                <w:rFonts w:hint="eastAsia" w:cs="宋体" w:asciiTheme="minorEastAsia" w:hAnsiTheme="minorEastAsia"/>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7</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cs="宋体" w:asciiTheme="minorEastAsia" w:hAnsiTheme="minorEastAsia"/>
                <w:bCs/>
                <w:color w:val="auto"/>
                <w:sz w:val="22"/>
                <w:szCs w:val="22"/>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不组织</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
                <w:bCs/>
                <w:color w:val="auto"/>
                <w:sz w:val="22"/>
                <w:szCs w:val="22"/>
                <w:lang w:val="zh-CN"/>
              </w:rPr>
              <w:t>□</w:t>
            </w:r>
            <w:r>
              <w:rPr>
                <w:rFonts w:hint="eastAsia" w:cs="宋体" w:asciiTheme="minorEastAsia" w:hAnsiTheme="minorEastAsia"/>
                <w:bCs/>
                <w:color w:val="auto"/>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8</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w:t>
            </w:r>
            <w:r>
              <w:rPr>
                <w:rFonts w:cs="宋体" w:asciiTheme="minorEastAsia" w:hAnsiTheme="minorEastAsia"/>
                <w:bCs/>
                <w:color w:val="auto"/>
                <w:sz w:val="22"/>
                <w:szCs w:val="22"/>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不召开</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9</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进口产品参与</w:t>
            </w:r>
          </w:p>
        </w:tc>
        <w:tc>
          <w:tcPr>
            <w:tcW w:w="7042" w:type="dxa"/>
            <w:vAlign w:val="center"/>
          </w:tcPr>
          <w:p>
            <w:pPr>
              <w:autoSpaceDE w:val="0"/>
              <w:autoSpaceDN w:val="0"/>
              <w:adjustRightInd w:val="0"/>
              <w:spacing w:line="276" w:lineRule="auto"/>
              <w:rPr>
                <w:rFonts w:asciiTheme="minorEastAsia" w:hAnsiTheme="minorEastAsia"/>
                <w:color w:val="auto"/>
                <w:sz w:val="22"/>
                <w:szCs w:val="22"/>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10</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微软雅黑" w:asciiTheme="minorEastAsia" w:hAnsiTheme="minorEastAsia"/>
                <w:b/>
                <w:color w:val="auto"/>
                <w:sz w:val="22"/>
                <w:szCs w:val="22"/>
              </w:rPr>
              <w:t>★</w:t>
            </w:r>
            <w:r>
              <w:rPr>
                <w:rFonts w:hint="eastAsia" w:cs="仿宋_GB2312" w:asciiTheme="minorEastAsia" w:hAnsiTheme="minorEastAsia"/>
                <w:color w:val="auto"/>
                <w:sz w:val="22"/>
                <w:szCs w:val="22"/>
              </w:rPr>
              <w:t>谈判有效期</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rPr>
              <w:t>60天（自</w:t>
            </w:r>
            <w:r>
              <w:rPr>
                <w:rFonts w:hint="eastAsia" w:cs="宋体" w:asciiTheme="minorEastAsia" w:hAnsiTheme="minorEastAsia"/>
                <w:color w:val="auto"/>
                <w:sz w:val="22"/>
                <w:szCs w:val="22"/>
              </w:rPr>
              <w:t>提交谈判响应文件的截止之日起算</w:t>
            </w:r>
            <w:r>
              <w:rPr>
                <w:rFonts w:hint="eastAsia" w:cs="仿宋_GB2312" w:asciiTheme="minorEastAsia" w:hAnsiTheme="minorEastAsia"/>
                <w:color w:val="auto"/>
                <w:sz w:val="22"/>
                <w:szCs w:val="22"/>
              </w:rPr>
              <w:t>）</w:t>
            </w:r>
          </w:p>
          <w:p>
            <w:pPr>
              <w:autoSpaceDE w:val="0"/>
              <w:autoSpaceDN w:val="0"/>
              <w:adjustRightInd w:val="0"/>
              <w:spacing w:line="360" w:lineRule="auto"/>
              <w:rPr>
                <w:rFonts w:cs="仿宋_GB2312" w:asciiTheme="minorEastAsia" w:hAnsiTheme="minorEastAsia"/>
                <w:color w:val="auto"/>
                <w:sz w:val="22"/>
                <w:szCs w:val="22"/>
              </w:rPr>
            </w:pPr>
            <w:r>
              <w:rPr>
                <w:rFonts w:hint="eastAsia" w:cs="仿宋_GB2312" w:asciiTheme="minorEastAsia" w:hAnsiTheme="minorEastAsia"/>
                <w:color w:val="auto"/>
                <w:sz w:val="22"/>
                <w:szCs w:val="22"/>
                <w:lang w:val="zh-CN"/>
              </w:rPr>
              <w:t>成交供应商谈判</w:t>
            </w:r>
            <w:r>
              <w:rPr>
                <w:rFonts w:cs="仿宋_GB2312" w:asciiTheme="minorEastAsia" w:hAnsiTheme="minorEastAsia"/>
                <w:color w:val="auto"/>
                <w:sz w:val="22"/>
                <w:szCs w:val="22"/>
                <w:lang w:val="zh-CN"/>
              </w:rPr>
              <w:t>有效期延</w:t>
            </w:r>
            <w:r>
              <w:rPr>
                <w:rFonts w:hint="eastAsia" w:cs="仿宋_GB2312" w:asciiTheme="minorEastAsia" w:hAnsiTheme="minorEastAsia"/>
                <w:color w:val="auto"/>
                <w:sz w:val="22"/>
                <w:szCs w:val="22"/>
                <w:lang w:val="zh-CN"/>
              </w:rPr>
              <w:t>至合同</w:t>
            </w:r>
            <w:r>
              <w:rPr>
                <w:rFonts w:cs="仿宋_GB2312" w:asciiTheme="minorEastAsia" w:hAnsiTheme="minorEastAsia"/>
                <w:color w:val="auto"/>
                <w:sz w:val="22"/>
                <w:szCs w:val="22"/>
                <w:lang w:val="zh-CN"/>
              </w:rPr>
              <w:t>验收之日</w:t>
            </w:r>
            <w:r>
              <w:rPr>
                <w:rFonts w:hint="eastAsia" w:cs="仿宋_GB2312" w:asciiTheme="minorEastAsia" w:hAnsiTheme="minorEastAsia"/>
                <w:color w:val="auto"/>
                <w:sz w:val="22"/>
                <w:szCs w:val="22"/>
                <w:lang w:val="zh-CN"/>
              </w:rPr>
              <w:t>，</w:t>
            </w:r>
            <w:r>
              <w:rPr>
                <w:rFonts w:hint="eastAsia" w:cs="宋体" w:asciiTheme="minorEastAsia" w:hAnsiTheme="minorEastAsia"/>
                <w:color w:val="auto"/>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11</w:t>
            </w:r>
          </w:p>
        </w:tc>
        <w:tc>
          <w:tcPr>
            <w:tcW w:w="2039"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成交供应商</w:t>
            </w:r>
            <w:r>
              <w:rPr>
                <w:rFonts w:cs="宋体" w:asciiTheme="minorEastAsia" w:hAnsiTheme="minorEastAsia"/>
                <w:bCs/>
                <w:color w:val="auto"/>
                <w:sz w:val="22"/>
                <w:szCs w:val="22"/>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color w:val="auto"/>
                <w:sz w:val="22"/>
                <w:szCs w:val="22"/>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 xml:space="preserve">不允许   </w:t>
            </w:r>
            <w:r>
              <w:rPr>
                <w:rFonts w:hint="eastAsia" w:cs="宋体" w:asciiTheme="minorEastAsia" w:hAnsiTheme="minorEastAsia"/>
                <w:b/>
                <w:bCs/>
                <w:color w:val="auto"/>
                <w:sz w:val="22"/>
                <w:szCs w:val="22"/>
                <w:lang w:val="zh-CN"/>
              </w:rPr>
              <w:t>□</w:t>
            </w:r>
            <w:r>
              <w:rPr>
                <w:rFonts w:hint="eastAsia" w:cs="仿宋_GB2312" w:asciiTheme="minorEastAsia" w:hAnsiTheme="minorEastAsia"/>
                <w:color w:val="auto"/>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12</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shd w:val="clear" w:color="auto" w:fill="FFFFFF"/>
              </w:rPr>
              <w:t>响应文件提交截止、</w:t>
            </w:r>
            <w:r>
              <w:rPr>
                <w:rFonts w:hint="eastAsia" w:cs="宋体" w:asciiTheme="minorEastAsia" w:hAnsiTheme="minorEastAsia"/>
                <w:bCs/>
                <w:color w:val="auto"/>
                <w:sz w:val="22"/>
                <w:szCs w:val="22"/>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en-US" w:eastAsia="zh-CN"/>
              </w:rPr>
              <w:t>2020</w:t>
            </w:r>
            <w:r>
              <w:rPr>
                <w:rFonts w:hint="eastAsia" w:cs="宋体" w:asciiTheme="minorEastAsia" w:hAnsiTheme="minorEastAsia"/>
                <w:bCs/>
                <w:color w:val="auto"/>
                <w:sz w:val="22"/>
                <w:szCs w:val="22"/>
                <w:lang w:val="zh-CN"/>
              </w:rPr>
              <w:t>年</w:t>
            </w:r>
            <w:r>
              <w:rPr>
                <w:rFonts w:hint="eastAsia" w:cs="宋体" w:asciiTheme="minorEastAsia" w:hAnsiTheme="minorEastAsia"/>
                <w:bCs/>
                <w:color w:val="auto"/>
                <w:sz w:val="22"/>
                <w:szCs w:val="22"/>
                <w:lang w:val="en-US" w:eastAsia="zh-CN"/>
              </w:rPr>
              <w:t xml:space="preserve"> 1</w:t>
            </w:r>
            <w:r>
              <w:rPr>
                <w:rFonts w:hint="eastAsia" w:cs="宋体" w:asciiTheme="minorEastAsia" w:hAnsiTheme="minorEastAsia"/>
                <w:bCs/>
                <w:color w:val="auto"/>
                <w:sz w:val="22"/>
                <w:szCs w:val="22"/>
                <w:lang w:val="zh-CN"/>
              </w:rPr>
              <w:t>月</w:t>
            </w:r>
            <w:r>
              <w:rPr>
                <w:rFonts w:hint="eastAsia" w:cs="宋体" w:asciiTheme="minorEastAsia" w:hAnsiTheme="minorEastAsia"/>
                <w:bCs/>
                <w:color w:val="auto"/>
                <w:sz w:val="22"/>
                <w:szCs w:val="22"/>
                <w:lang w:val="en-US" w:eastAsia="zh-CN"/>
              </w:rPr>
              <w:t xml:space="preserve">14 </w:t>
            </w:r>
            <w:r>
              <w:rPr>
                <w:rFonts w:hint="eastAsia" w:cs="宋体" w:asciiTheme="minorEastAsia" w:hAnsiTheme="minorEastAsia"/>
                <w:bCs/>
                <w:color w:val="auto"/>
                <w:sz w:val="22"/>
                <w:szCs w:val="22"/>
                <w:lang w:val="zh-CN"/>
              </w:rPr>
              <w:t>日上午</w:t>
            </w:r>
            <w:r>
              <w:rPr>
                <w:rFonts w:hint="eastAsia" w:cs="宋体" w:asciiTheme="minorEastAsia" w:hAnsiTheme="minorEastAsia"/>
                <w:bCs/>
                <w:color w:val="auto"/>
                <w:sz w:val="22"/>
                <w:szCs w:val="22"/>
                <w:lang w:val="en-US" w:eastAsia="zh-CN"/>
              </w:rPr>
              <w:t xml:space="preserve">10 </w:t>
            </w:r>
            <w:r>
              <w:rPr>
                <w:rFonts w:hint="eastAsia" w:cs="宋体" w:asciiTheme="minorEastAsia" w:hAnsiTheme="minorEastAsia"/>
                <w:bCs/>
                <w:color w:val="auto"/>
                <w:sz w:val="22"/>
                <w:szCs w:val="22"/>
                <w:lang w:val="zh-CN"/>
              </w:rPr>
              <w:t>时</w:t>
            </w:r>
            <w:r>
              <w:rPr>
                <w:rFonts w:hint="eastAsia" w:cs="宋体" w:asciiTheme="minorEastAsia" w:hAnsiTheme="minorEastAsia"/>
                <w:bCs/>
                <w:color w:val="auto"/>
                <w:sz w:val="22"/>
                <w:szCs w:val="22"/>
                <w:lang w:val="en-US" w:eastAsia="zh-CN"/>
              </w:rPr>
              <w:t xml:space="preserve"> 30</w:t>
            </w:r>
            <w:r>
              <w:rPr>
                <w:rFonts w:hint="eastAsia" w:cs="宋体" w:asciiTheme="minorEastAsia" w:hAnsiTheme="minorEastAsia"/>
                <w:bCs/>
                <w:color w:val="auto"/>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13</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递交谈判响应文件</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val="en-US" w:eastAsia="zh-CN"/>
              </w:rPr>
              <w:t>四</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507</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val="en-US" w:eastAsia="zh-CN"/>
              </w:rPr>
              <w:t>二</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509</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14</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宋体" w:asciiTheme="minorEastAsia" w:hAnsiTheme="minorEastAsia"/>
                <w:color w:val="auto"/>
                <w:sz w:val="22"/>
                <w:szCs w:val="22"/>
              </w:rPr>
              <w:t>谈判保证金</w:t>
            </w:r>
          </w:p>
        </w:tc>
        <w:tc>
          <w:tcPr>
            <w:tcW w:w="7042" w:type="dxa"/>
            <w:vAlign w:val="center"/>
          </w:tcPr>
          <w:p>
            <w:pPr>
              <w:spacing w:line="360" w:lineRule="auto"/>
              <w:rPr>
                <w:rFonts w:cs="仿宋_GB2312" w:asciiTheme="minorEastAsia" w:hAnsiTheme="minorEastAsia"/>
                <w:color w:val="auto"/>
                <w:sz w:val="22"/>
                <w:szCs w:val="22"/>
                <w:lang w:val="zh-CN"/>
              </w:rPr>
            </w:pPr>
            <w:r>
              <w:rPr>
                <w:rFonts w:hint="eastAsia" w:cs="宋体" w:asciiTheme="minorEastAsia" w:hAnsiTheme="minorEastAsia"/>
                <w:color w:val="auto"/>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15</w:t>
            </w:r>
          </w:p>
        </w:tc>
        <w:tc>
          <w:tcPr>
            <w:tcW w:w="2039" w:type="dxa"/>
            <w:vAlign w:val="center"/>
          </w:tcPr>
          <w:p>
            <w:pPr>
              <w:autoSpaceDE w:val="0"/>
              <w:autoSpaceDN w:val="0"/>
              <w:adjustRightInd w:val="0"/>
              <w:spacing w:line="276" w:lineRule="auto"/>
              <w:jc w:val="center"/>
              <w:rPr>
                <w:rFonts w:cs="仿宋_GB2312" w:asciiTheme="minorEastAsia" w:hAnsiTheme="minorEastAsia"/>
                <w:color w:val="auto"/>
                <w:sz w:val="22"/>
                <w:szCs w:val="22"/>
              </w:rPr>
            </w:pPr>
            <w:r>
              <w:rPr>
                <w:rFonts w:hint="eastAsia" w:cs="仿宋_GB2312" w:asciiTheme="minorEastAsia" w:hAnsiTheme="minorEastAsia"/>
                <w:color w:val="auto"/>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宋体" w:hAnsi="宋体" w:cs="宋体"/>
                <w:color w:val="auto"/>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16</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仿宋_GB2312" w:asciiTheme="minorEastAsia" w:hAnsiTheme="minorEastAsia"/>
                <w:color w:val="auto"/>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谈判响应截止时间3个工作日前（</w:t>
            </w:r>
            <w:r>
              <w:rPr>
                <w:rFonts w:hint="eastAsia" w:cs="仿宋_GB2312" w:asciiTheme="minorEastAsia" w:hAnsiTheme="minorEastAsia"/>
                <w:color w:val="auto"/>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17</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18</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电子响应文件：成功上传至《全国公共资源交易平台（河南省·许昌市）》公共资源交易系统加密电子响应文件1份</w:t>
            </w:r>
            <w:r>
              <w:rPr>
                <w:rFonts w:hint="eastAsia" w:hAnsi="宋体" w:cs="宋体"/>
                <w:color w:val="auto"/>
                <w:sz w:val="22"/>
                <w:szCs w:val="22"/>
                <w:lang w:val="zh-CN"/>
              </w:rPr>
              <w:t>（文件格式为： XXX公司XXX项目编号.file）。</w:t>
            </w:r>
            <w:r>
              <w:rPr>
                <w:rFonts w:hint="eastAsia" w:ascii="新宋体" w:hAnsi="新宋体" w:eastAsia="新宋体"/>
                <w:color w:val="auto"/>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w:t>
            </w:r>
            <w:r>
              <w:rPr>
                <w:rFonts w:hint="eastAsia" w:cs="仿宋_GB2312" w:asciiTheme="minorEastAsia" w:hAnsiTheme="minorEastAsia"/>
                <w:color w:val="auto"/>
                <w:sz w:val="22"/>
                <w:szCs w:val="22"/>
              </w:rPr>
              <w:t>正本</w:t>
            </w:r>
            <w:r>
              <w:rPr>
                <w:rFonts w:hint="eastAsia" w:cs="仿宋_GB2312" w:asciiTheme="minorEastAsia" w:hAnsiTheme="minorEastAsia"/>
                <w:b/>
                <w:color w:val="auto"/>
                <w:sz w:val="22"/>
                <w:szCs w:val="22"/>
              </w:rPr>
              <w:t>一</w:t>
            </w:r>
            <w:r>
              <w:rPr>
                <w:rFonts w:hint="eastAsia" w:cs="仿宋_GB2312" w:asciiTheme="minorEastAsia" w:hAnsiTheme="minorEastAsia"/>
                <w:color w:val="auto"/>
                <w:sz w:val="22"/>
                <w:szCs w:val="22"/>
              </w:rPr>
              <w:t>份，副本一份。使用</w:t>
            </w:r>
            <w:r>
              <w:rPr>
                <w:rFonts w:hint="eastAsia" w:ascii="新宋体" w:hAnsi="新宋体" w:eastAsia="新宋体"/>
                <w:color w:val="auto"/>
                <w:sz w:val="22"/>
                <w:szCs w:val="22"/>
              </w:rPr>
              <w:t>格式为“投标文件（供打印）.PDF”的文件</w:t>
            </w:r>
          </w:p>
          <w:p>
            <w:pPr>
              <w:autoSpaceDE w:val="0"/>
              <w:autoSpaceDN w:val="0"/>
              <w:adjustRightInd w:val="0"/>
              <w:spacing w:line="360" w:lineRule="auto"/>
              <w:rPr>
                <w:rFonts w:cs="宋体" w:asciiTheme="minorEastAsia" w:hAnsiTheme="minorEastAsia"/>
                <w:bCs/>
                <w:color w:val="auto"/>
                <w:sz w:val="22"/>
                <w:szCs w:val="22"/>
                <w:highlight w:val="lightGray"/>
                <w:lang w:val="zh-CN"/>
              </w:rPr>
            </w:pPr>
            <w:r>
              <w:rPr>
                <w:rFonts w:hint="eastAsia" w:ascii="新宋体" w:hAnsi="新宋体" w:eastAsia="新宋体"/>
                <w:color w:val="auto"/>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19</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响应文件的</w:t>
            </w:r>
          </w:p>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签署盖章</w:t>
            </w:r>
          </w:p>
        </w:tc>
        <w:tc>
          <w:tcPr>
            <w:tcW w:w="7042" w:type="dxa"/>
            <w:vAlign w:val="center"/>
          </w:tcPr>
          <w:p>
            <w:pPr>
              <w:autoSpaceDE w:val="0"/>
              <w:autoSpaceDN w:val="0"/>
              <w:adjustRightInd w:val="0"/>
              <w:spacing w:line="420" w:lineRule="exact"/>
              <w:rPr>
                <w:rFonts w:ascii="新宋体" w:hAnsi="新宋体" w:eastAsia="新宋体"/>
                <w:color w:val="auto"/>
                <w:sz w:val="22"/>
                <w:szCs w:val="22"/>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 w:val="22"/>
                <w:szCs w:val="22"/>
                <w:highlight w:val="lightGray"/>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ascii="新宋体" w:hAnsi="新宋体" w:eastAsia="新宋体"/>
                <w:color w:val="auto"/>
                <w:sz w:val="22"/>
                <w:szCs w:val="22"/>
              </w:rPr>
              <w:t>纸质响应文件：投标文件封面加盖供应商公章（响应文件是指供应商电子响应文件制作完成后生成的后缀名为</w:t>
            </w:r>
            <w:r>
              <w:rPr>
                <w:rFonts w:hint="eastAsia" w:hAnsi="宋体"/>
                <w:color w:val="auto"/>
                <w:sz w:val="22"/>
                <w:szCs w:val="22"/>
              </w:rPr>
              <w:t>“.PDF”的文件</w:t>
            </w:r>
            <w:r>
              <w:rPr>
                <w:rFonts w:hint="eastAsia" w:ascii="新宋体" w:hAnsi="新宋体" w:eastAsia="新宋体"/>
                <w:color w:val="auto"/>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20</w:t>
            </w:r>
          </w:p>
        </w:tc>
        <w:tc>
          <w:tcPr>
            <w:tcW w:w="2039" w:type="dxa"/>
            <w:vAlign w:val="center"/>
          </w:tcPr>
          <w:p>
            <w:pPr>
              <w:autoSpaceDE w:val="0"/>
              <w:autoSpaceDN w:val="0"/>
              <w:adjustRightInd w:val="0"/>
              <w:spacing w:line="360" w:lineRule="auto"/>
              <w:jc w:val="center"/>
              <w:rPr>
                <w:rFonts w:cs="仿宋_GB2312" w:asciiTheme="minorEastAsia" w:hAnsiTheme="minorEastAsia"/>
                <w:color w:val="auto"/>
                <w:sz w:val="22"/>
                <w:szCs w:val="22"/>
              </w:rPr>
            </w:pPr>
            <w:r>
              <w:rPr>
                <w:rFonts w:hint="eastAsia" w:cs="黑体" w:asciiTheme="minorEastAsia" w:hAnsiTheme="minorEastAsia"/>
                <w:color w:val="auto"/>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lang w:val="zh-CN"/>
              </w:rPr>
            </w:pPr>
            <w:r>
              <w:rPr>
                <w:rFonts w:ascii="新宋体" w:hAnsi="新宋体" w:eastAsia="新宋体"/>
                <w:b/>
                <w:color w:val="auto"/>
                <w:sz w:val="22"/>
                <w:szCs w:val="22"/>
              </w:rPr>
              <w:fldChar w:fldCharType="begin"/>
            </w:r>
            <w:r>
              <w:rPr>
                <w:rFonts w:hint="eastAsia" w:ascii="新宋体" w:hAnsi="新宋体" w:eastAsia="新宋体"/>
                <w:b/>
                <w:color w:val="auto"/>
                <w:sz w:val="22"/>
                <w:szCs w:val="22"/>
              </w:rPr>
              <w:instrText xml:space="preserve">eq \o\ac(</w:instrText>
            </w:r>
            <w:r>
              <w:rPr>
                <w:rFonts w:hint="eastAsia" w:ascii="新宋体" w:hAnsi="新宋体" w:eastAsia="新宋体"/>
                <w:b/>
                <w:color w:val="auto"/>
                <w:position w:val="-4"/>
                <w:sz w:val="33"/>
                <w:szCs w:val="22"/>
              </w:rPr>
              <w:instrText xml:space="preserve">□</w:instrText>
            </w:r>
            <w:r>
              <w:rPr>
                <w:rFonts w:hint="eastAsia" w:ascii="新宋体" w:hAnsi="新宋体" w:eastAsia="新宋体"/>
                <w:b/>
                <w:color w:val="auto"/>
                <w:position w:val="0"/>
                <w:sz w:val="22"/>
                <w:szCs w:val="22"/>
              </w:rPr>
              <w:instrText xml:space="preserve">,√)</w:instrText>
            </w:r>
            <w:r>
              <w:rPr>
                <w:rFonts w:ascii="新宋体" w:hAnsi="新宋体" w:eastAsia="新宋体"/>
                <w:b/>
                <w:color w:val="auto"/>
                <w:sz w:val="22"/>
                <w:szCs w:val="22"/>
              </w:rPr>
              <w:fldChar w:fldCharType="end"/>
            </w:r>
            <w:r>
              <w:rPr>
                <w:rFonts w:hint="eastAsia" w:cs="仿宋_GB2312" w:asciiTheme="minorEastAsia" w:hAnsiTheme="minorEastAsia"/>
                <w:color w:val="auto"/>
                <w:sz w:val="22"/>
                <w:szCs w:val="22"/>
                <w:lang w:val="zh-CN"/>
              </w:rPr>
              <w:t>由采购人代表</w:t>
            </w:r>
            <w:r>
              <w:rPr>
                <w:rFonts w:hint="eastAsia" w:cs="仿宋_GB2312" w:asciiTheme="minorEastAsia" w:hAnsiTheme="minorEastAsia"/>
                <w:color w:val="auto"/>
                <w:sz w:val="22"/>
                <w:szCs w:val="22"/>
              </w:rPr>
              <w:t>1人</w:t>
            </w:r>
            <w:r>
              <w:rPr>
                <w:rFonts w:hint="eastAsia" w:cs="仿宋_GB2312" w:asciiTheme="minorEastAsia" w:hAnsiTheme="minorEastAsia"/>
                <w:color w:val="auto"/>
                <w:sz w:val="22"/>
                <w:szCs w:val="22"/>
                <w:lang w:val="zh-CN"/>
              </w:rPr>
              <w:t>和评审专家</w:t>
            </w:r>
            <w:r>
              <w:rPr>
                <w:rFonts w:hint="eastAsia" w:cs="仿宋_GB2312" w:asciiTheme="minorEastAsia" w:hAnsiTheme="minorEastAsia"/>
                <w:color w:val="auto"/>
                <w:sz w:val="22"/>
                <w:szCs w:val="22"/>
              </w:rPr>
              <w:t>2人</w:t>
            </w:r>
            <w:r>
              <w:rPr>
                <w:rFonts w:hint="eastAsia" w:cs="仿宋_GB2312" w:asciiTheme="minorEastAsia" w:hAnsiTheme="minorEastAsia"/>
                <w:color w:val="auto"/>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 w:val="22"/>
                <w:szCs w:val="22"/>
                <w:lang w:val="zh-CN"/>
              </w:rPr>
            </w:pPr>
            <w:r>
              <w:rPr>
                <w:rFonts w:hint="eastAsia" w:cs="仿宋_GB2312" w:asciiTheme="minorEastAsia" w:hAnsiTheme="minorEastAsia"/>
                <w:color w:val="auto"/>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2"/>
                <w:szCs w:val="22"/>
              </w:rPr>
            </w:pPr>
            <w:r>
              <w:rPr>
                <w:rFonts w:hint="eastAsia" w:cs="TimesNewRomanPSMT" w:asciiTheme="minorEastAsia" w:hAnsiTheme="minorEastAsia"/>
                <w:color w:val="auto"/>
                <w:sz w:val="22"/>
                <w:szCs w:val="22"/>
              </w:rPr>
              <w:t>21</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评审方法</w:t>
            </w:r>
          </w:p>
        </w:tc>
        <w:tc>
          <w:tcPr>
            <w:tcW w:w="7042" w:type="dxa"/>
            <w:vAlign w:val="center"/>
          </w:tcPr>
          <w:p>
            <w:pPr>
              <w:autoSpaceDE w:val="0"/>
              <w:autoSpaceDN w:val="0"/>
              <w:adjustRightInd w:val="0"/>
              <w:spacing w:line="360" w:lineRule="auto"/>
              <w:rPr>
                <w:rFonts w:ascii="新宋体" w:hAnsi="新宋体" w:eastAsia="新宋体"/>
                <w:color w:val="auto"/>
                <w:sz w:val="22"/>
                <w:szCs w:val="22"/>
              </w:rPr>
            </w:pPr>
            <w:r>
              <w:rPr>
                <w:rFonts w:hint="eastAsia"/>
                <w:color w:val="auto"/>
                <w:sz w:val="22"/>
                <w:szCs w:val="22"/>
              </w:rPr>
              <w:t>质量和服务均能满足谈判文件实质性响应要求且最后报价最低的原则确定成交供应商</w:t>
            </w:r>
            <w:r>
              <w:rPr>
                <w:rFonts w:hint="eastAsia" w:ascii="新宋体" w:hAnsi="新宋体" w:eastAsia="新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22</w:t>
            </w:r>
          </w:p>
        </w:tc>
        <w:tc>
          <w:tcPr>
            <w:tcW w:w="2039"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23</w:t>
            </w:r>
          </w:p>
        </w:tc>
        <w:tc>
          <w:tcPr>
            <w:tcW w:w="2039" w:type="dxa"/>
            <w:vAlign w:val="center"/>
          </w:tcPr>
          <w:p>
            <w:pPr>
              <w:autoSpaceDE w:val="0"/>
              <w:autoSpaceDN w:val="0"/>
              <w:adjustRightInd w:val="0"/>
              <w:spacing w:line="360" w:lineRule="auto"/>
              <w:jc w:val="center"/>
              <w:rPr>
                <w:rFonts w:cs="宋体"/>
                <w:b/>
                <w:bCs/>
                <w:color w:val="auto"/>
                <w:sz w:val="22"/>
                <w:szCs w:val="22"/>
                <w:lang w:val="zh-CN"/>
              </w:rPr>
            </w:pPr>
            <w:r>
              <w:rPr>
                <w:rFonts w:hint="eastAsia" w:cs="仿宋_GB2312" w:asciiTheme="minorEastAsia" w:hAnsiTheme="minorEastAsia"/>
                <w:b/>
                <w:bCs/>
                <w:color w:val="auto"/>
                <w:sz w:val="22"/>
                <w:szCs w:val="22"/>
                <w:lang w:val="zh-CN"/>
              </w:rPr>
              <w:t>履约担保</w:t>
            </w:r>
          </w:p>
        </w:tc>
        <w:tc>
          <w:tcPr>
            <w:tcW w:w="7042" w:type="dxa"/>
            <w:vAlign w:val="center"/>
          </w:tcPr>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开户银行：</w:t>
            </w:r>
            <w:r>
              <w:rPr>
                <w:rFonts w:hint="eastAsia" w:hAnsi="宋体" w:cs="宋体"/>
                <w:b w:val="0"/>
                <w:bCs w:val="0"/>
                <w:color w:val="auto"/>
                <w:sz w:val="24"/>
              </w:rPr>
              <w:t>河南长葛农村商业银行股份有限公司营业部</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帐户名称：长葛市公共资源交易中心</w:t>
            </w:r>
          </w:p>
          <w:p>
            <w:pPr>
              <w:spacing w:line="400" w:lineRule="exact"/>
              <w:rPr>
                <w:rFonts w:hAnsi="宋体" w:cs="宋体"/>
                <w:b w:val="0"/>
                <w:bCs w:val="0"/>
                <w:color w:val="auto"/>
                <w:sz w:val="24"/>
              </w:rPr>
            </w:pPr>
            <w:r>
              <w:rPr>
                <w:rFonts w:hint="eastAsia" w:cs="仿宋_GB2312" w:asciiTheme="minorEastAsia" w:hAnsiTheme="minorEastAsia"/>
                <w:b w:val="0"/>
                <w:bCs w:val="0"/>
                <w:color w:val="auto"/>
                <w:sz w:val="22"/>
                <w:szCs w:val="22"/>
                <w:lang w:val="zh-CN"/>
              </w:rPr>
              <w:t>帐号:</w:t>
            </w:r>
            <w:r>
              <w:rPr>
                <w:rFonts w:hAnsi="宋体" w:cs="宋体"/>
                <w:b w:val="0"/>
                <w:bCs w:val="0"/>
                <w:color w:val="auto"/>
                <w:sz w:val="24"/>
              </w:rPr>
              <w:t>13201001800000552</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b w:val="0"/>
                <w:bCs w:val="0"/>
                <w:color w:val="auto"/>
                <w:sz w:val="22"/>
                <w:szCs w:val="22"/>
                <w:lang w:val="zh-CN"/>
              </w:rPr>
            </w:pPr>
            <w:r>
              <w:rPr>
                <w:rFonts w:hint="eastAsia" w:cs="仿宋_GB2312" w:asciiTheme="minorEastAsia" w:hAnsiTheme="minorEastAsia"/>
                <w:b w:val="0"/>
                <w:bCs w:val="0"/>
                <w:color w:val="auto"/>
                <w:sz w:val="22"/>
                <w:szCs w:val="22"/>
                <w:lang w:val="zh-CN"/>
              </w:rPr>
              <w:t>供应商在汇款单备注部分注明：此款为</w:t>
            </w:r>
            <w:r>
              <w:rPr>
                <w:rFonts w:hint="eastAsia" w:cs="仿宋_GB2312" w:asciiTheme="minorEastAsia" w:hAnsiTheme="minorEastAsia"/>
                <w:b w:val="0"/>
                <w:bCs w:val="0"/>
                <w:color w:val="auto"/>
                <w:sz w:val="22"/>
                <w:szCs w:val="22"/>
                <w:u w:val="single"/>
                <w:lang w:val="zh-CN"/>
              </w:rPr>
              <w:t>长招采竞字[2019]</w:t>
            </w:r>
            <w:r>
              <w:rPr>
                <w:rFonts w:hint="eastAsia" w:cs="仿宋_GB2312" w:asciiTheme="minorEastAsia" w:hAnsiTheme="minorEastAsia"/>
                <w:b w:val="0"/>
                <w:bCs w:val="0"/>
                <w:color w:val="auto"/>
                <w:sz w:val="22"/>
                <w:szCs w:val="22"/>
                <w:u w:val="single"/>
                <w:lang w:val="en-US" w:eastAsia="zh-CN"/>
              </w:rPr>
              <w:t>177</w:t>
            </w:r>
            <w:r>
              <w:rPr>
                <w:rFonts w:hint="eastAsia" w:cs="仿宋_GB2312" w:asciiTheme="minorEastAsia" w:hAnsiTheme="minorEastAsia"/>
                <w:b w:val="0"/>
                <w:bCs w:val="0"/>
                <w:color w:val="auto"/>
                <w:sz w:val="22"/>
                <w:szCs w:val="22"/>
                <w:u w:val="single"/>
                <w:lang w:val="zh-CN"/>
              </w:rPr>
              <w:t>号</w:t>
            </w:r>
            <w:r>
              <w:rPr>
                <w:rFonts w:hint="eastAsia" w:cs="仿宋_GB2312" w:asciiTheme="minorEastAsia" w:hAnsiTheme="minorEastAsia"/>
                <w:b w:val="0"/>
                <w:bCs w:val="0"/>
                <w:color w:val="auto"/>
                <w:sz w:val="22"/>
                <w:szCs w:val="22"/>
                <w:lang w:val="zh-CN"/>
              </w:rPr>
              <w:t>项目履约担保。</w:t>
            </w:r>
          </w:p>
          <w:p>
            <w:pPr>
              <w:autoSpaceDE w:val="0"/>
              <w:autoSpaceDN w:val="0"/>
              <w:adjustRightInd w:val="0"/>
              <w:spacing w:line="420" w:lineRule="exact"/>
              <w:jc w:val="left"/>
              <w:rPr>
                <w:rFonts w:cs="宋体"/>
                <w:b w:val="0"/>
                <w:bCs w:val="0"/>
                <w:color w:val="auto"/>
                <w:sz w:val="22"/>
                <w:szCs w:val="22"/>
                <w:lang w:val="zh-CN"/>
              </w:rPr>
            </w:pPr>
            <w:r>
              <w:rPr>
                <w:rFonts w:hint="eastAsia" w:cs="仿宋_GB2312" w:asciiTheme="minorEastAsia" w:hAnsiTheme="minorEastAsia"/>
                <w:b w:val="0"/>
                <w:bCs w:val="0"/>
                <w:color w:val="auto"/>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24</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color w:val="auto"/>
                <w:sz w:val="22"/>
                <w:szCs w:val="22"/>
                <w:lang w:val="zh-CN"/>
              </w:rPr>
            </w:pPr>
            <w:r>
              <w:rPr>
                <w:rFonts w:hint="eastAsia" w:cs="宋体" w:asciiTheme="minorEastAsia" w:hAnsiTheme="minorEastAsia"/>
                <w:color w:val="auto"/>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25</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成交供应商需提交</w:t>
            </w:r>
          </w:p>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color w:val="auto"/>
                <w:sz w:val="22"/>
                <w:szCs w:val="22"/>
                <w:lang w:val="zh-CN"/>
              </w:rPr>
            </w:pPr>
            <w:r>
              <w:rPr>
                <w:rFonts w:hint="eastAsia" w:asciiTheme="minorEastAsia" w:hAnsiTheme="minorEastAsia" w:eastAsiaTheme="minorEastAsia" w:cstheme="minorEastAsia"/>
                <w:bCs/>
                <w:color w:val="auto"/>
                <w:szCs w:val="21"/>
                <w:lang w:val="zh-CN"/>
              </w:rPr>
              <w:t>成交供应商在接到成交通知时，须</w:t>
            </w:r>
            <w:r>
              <w:rPr>
                <w:rFonts w:hint="eastAsia" w:asciiTheme="minorEastAsia" w:hAnsiTheme="minorEastAsia" w:eastAsiaTheme="minorEastAsia" w:cstheme="minorEastAsia"/>
                <w:color w:val="auto"/>
                <w:szCs w:val="21"/>
              </w:rPr>
              <w:t>向代理机构发</w:t>
            </w:r>
            <w:r>
              <w:rPr>
                <w:rFonts w:hint="eastAsia" w:asciiTheme="minorEastAsia" w:hAnsiTheme="minorEastAsia" w:eastAsiaTheme="minorEastAsia" w:cstheme="minorEastAsia"/>
                <w:bCs/>
                <w:color w:val="auto"/>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color w:val="auto"/>
                <w:szCs w:val="21"/>
              </w:rPr>
              <w:t>代理公司</w:t>
            </w:r>
            <w:r>
              <w:rPr>
                <w:rFonts w:hint="eastAsia" w:asciiTheme="minorEastAsia" w:hAnsiTheme="minorEastAsia" w:eastAsiaTheme="minorEastAsia" w:cstheme="minorEastAsia"/>
                <w:bCs/>
                <w:color w:val="auto"/>
                <w:szCs w:val="21"/>
                <w:lang w:val="zh-CN"/>
              </w:rPr>
              <w:t>。</w:t>
            </w:r>
            <w:r>
              <w:rPr>
                <w:rFonts w:hint="eastAsia" w:cs="宋体" w:asciiTheme="minorEastAsia" w:hAnsiTheme="minorEastAsia"/>
                <w:bCs/>
                <w:color w:val="auto"/>
                <w:sz w:val="22"/>
                <w:szCs w:val="22"/>
                <w:lang w:val="zh-CN"/>
              </w:rPr>
              <w:t>联系电话：</w:t>
            </w:r>
            <w:r>
              <w:rPr>
                <w:rFonts w:hint="eastAsia" w:cs="宋体" w:asciiTheme="minorEastAsia" w:hAnsiTheme="minorEastAsia"/>
                <w:bCs/>
                <w:color w:val="auto"/>
                <w:sz w:val="22"/>
                <w:szCs w:val="22"/>
                <w:lang w:val="en-US" w:eastAsia="zh-CN"/>
              </w:rPr>
              <w:t>15839000150</w:t>
            </w:r>
            <w:r>
              <w:rPr>
                <w:rFonts w:hint="eastAsia" w:cs="宋体" w:asciiTheme="minorEastAsia" w:hAnsiTheme="minorEastAsia"/>
                <w:bCs/>
                <w:color w:val="auto"/>
                <w:sz w:val="22"/>
                <w:szCs w:val="22"/>
                <w:lang w:val="zh-CN"/>
              </w:rPr>
              <w:t>；</w:t>
            </w:r>
            <w:r>
              <w:rPr>
                <w:rFonts w:hint="eastAsia" w:cs="宋体" w:asciiTheme="minorEastAsia" w:hAnsiTheme="minorEastAsia"/>
                <w:bCs/>
                <w:color w:val="auto"/>
                <w:sz w:val="22"/>
                <w:szCs w:val="22"/>
                <w:lang w:val="zh-CN" w:eastAsia="zh-CN"/>
              </w:rPr>
              <w:t>邮箱：</w:t>
            </w:r>
            <w:r>
              <w:rPr>
                <w:rFonts w:hint="eastAsia" w:cs="宋体" w:asciiTheme="minorEastAsia" w:hAnsiTheme="minorEastAsia"/>
                <w:bCs/>
                <w:color w:val="auto"/>
                <w:sz w:val="22"/>
                <w:szCs w:val="22"/>
                <w:lang w:val="en-US" w:eastAsia="zh-CN"/>
              </w:rPr>
              <w:t>wy13080195316@163.com</w:t>
            </w:r>
            <w:r>
              <w:rPr>
                <w:rFonts w:cs="宋体" w:asciiTheme="minorEastAsia" w:hAnsiTheme="minorEastAsia"/>
                <w:bCs/>
                <w:color w:val="auto"/>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26</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2"/>
                <w:szCs w:val="22"/>
                <w:lang w:val="zh-CN"/>
              </w:rPr>
            </w:pPr>
            <w:r>
              <w:rPr>
                <w:rFonts w:hint="eastAsia" w:cs="宋体" w:asciiTheme="minorEastAsia" w:hAnsiTheme="minorEastAsia"/>
                <w:bCs/>
                <w:color w:val="auto"/>
                <w:sz w:val="22"/>
                <w:szCs w:val="22"/>
                <w:lang w:val="zh-CN"/>
              </w:rPr>
              <w:t>电子化采购模式</w:t>
            </w:r>
          </w:p>
        </w:tc>
        <w:tc>
          <w:tcPr>
            <w:tcW w:w="7042" w:type="dxa"/>
            <w:vAlign w:val="center"/>
          </w:tcPr>
          <w:p>
            <w:pPr>
              <w:autoSpaceDE w:val="0"/>
              <w:autoSpaceDN w:val="0"/>
              <w:adjustRightInd w:val="0"/>
              <w:spacing w:line="360" w:lineRule="auto"/>
              <w:contextualSpacing/>
              <w:rPr>
                <w:rFonts w:hAnsi="宋体" w:cs="宋体"/>
                <w:color w:val="auto"/>
                <w:sz w:val="22"/>
                <w:szCs w:val="22"/>
                <w:lang w:val="zh-CN"/>
              </w:rPr>
            </w:pPr>
            <w:r>
              <w:rPr>
                <w:rFonts w:cs="宋体" w:asciiTheme="minorEastAsia" w:hAnsiTheme="minorEastAsia"/>
                <w:b/>
                <w:color w:val="auto"/>
                <w:sz w:val="22"/>
                <w:szCs w:val="22"/>
                <w:lang w:val="zh-CN"/>
              </w:rPr>
              <w:fldChar w:fldCharType="begin"/>
            </w:r>
            <w:r>
              <w:rPr>
                <w:rFonts w:hint="eastAsia" w:cs="宋体" w:asciiTheme="minorEastAsia" w:hAnsiTheme="minorEastAsia"/>
                <w:b/>
                <w:color w:val="auto"/>
                <w:sz w:val="22"/>
                <w:szCs w:val="22"/>
                <w:lang w:val="zh-CN"/>
              </w:rPr>
              <w:instrText xml:space="preserve">eq \o\ac(</w:instrText>
            </w:r>
            <w:r>
              <w:rPr>
                <w:rFonts w:hint="eastAsia" w:cs="宋体" w:asciiTheme="minorEastAsia" w:hAnsiTheme="minorEastAsia"/>
                <w:b/>
                <w:color w:val="auto"/>
                <w:position w:val="-4"/>
                <w:sz w:val="33"/>
                <w:szCs w:val="22"/>
                <w:lang w:val="zh-CN"/>
              </w:rPr>
              <w:instrText xml:space="preserve">□</w:instrText>
            </w:r>
            <w:r>
              <w:rPr>
                <w:rFonts w:hint="eastAsia" w:cs="宋体" w:asciiTheme="minorEastAsia" w:hAnsiTheme="minorEastAsia"/>
                <w:b/>
                <w:color w:val="auto"/>
                <w:position w:val="0"/>
                <w:sz w:val="22"/>
                <w:szCs w:val="22"/>
                <w:lang w:val="zh-CN"/>
              </w:rPr>
              <w:instrText xml:space="preserve">,√)</w:instrText>
            </w:r>
            <w:r>
              <w:rPr>
                <w:rFonts w:cs="宋体" w:asciiTheme="minorEastAsia" w:hAnsiTheme="minorEastAsia"/>
                <w:b/>
                <w:color w:val="auto"/>
                <w:sz w:val="22"/>
                <w:szCs w:val="22"/>
                <w:lang w:val="zh-CN"/>
              </w:rPr>
              <w:fldChar w:fldCharType="end"/>
            </w:r>
            <w:r>
              <w:rPr>
                <w:rFonts w:hint="eastAsia" w:cs="宋体" w:asciiTheme="minorEastAsia" w:hAnsiTheme="minorEastAsia"/>
                <w:bCs/>
                <w:color w:val="auto"/>
                <w:sz w:val="22"/>
                <w:szCs w:val="22"/>
                <w:lang w:val="zh-CN"/>
              </w:rPr>
              <w:t>是。</w:t>
            </w:r>
            <w:r>
              <w:rPr>
                <w:rFonts w:hint="eastAsia" w:hAnsi="宋体" w:cs="宋体"/>
                <w:color w:val="auto"/>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 w:val="22"/>
                <w:szCs w:val="22"/>
                <w:lang w:val="zh-CN"/>
              </w:rPr>
            </w:pPr>
            <w:r>
              <w:rPr>
                <w:rFonts w:hint="eastAsia" w:hAnsi="宋体" w:cs="宋体"/>
                <w:color w:val="auto"/>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2"/>
                <w:szCs w:val="22"/>
              </w:rPr>
            </w:pPr>
            <w:r>
              <w:rPr>
                <w:rFonts w:hint="eastAsia" w:cs="黑体" w:asciiTheme="minorEastAsia" w:hAnsiTheme="minorEastAsia"/>
                <w:color w:val="auto"/>
                <w:sz w:val="22"/>
                <w:szCs w:val="22"/>
              </w:rPr>
              <w:t>27</w:t>
            </w:r>
          </w:p>
        </w:tc>
        <w:tc>
          <w:tcPr>
            <w:tcW w:w="2039" w:type="dxa"/>
            <w:vAlign w:val="center"/>
          </w:tcPr>
          <w:p>
            <w:pPr>
              <w:autoSpaceDE w:val="0"/>
              <w:autoSpaceDN w:val="0"/>
              <w:adjustRightInd w:val="0"/>
              <w:spacing w:line="360" w:lineRule="auto"/>
              <w:jc w:val="center"/>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lang w:val="zh-CN"/>
              </w:rPr>
              <w:t>特别提示</w:t>
            </w:r>
          </w:p>
        </w:tc>
        <w:tc>
          <w:tcPr>
            <w:tcW w:w="7042" w:type="dxa"/>
            <w:vAlign w:val="center"/>
          </w:tcPr>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auto"/>
                <w:sz w:val="24"/>
                <w:szCs w:val="24"/>
                <w:lang w:val="zh-CN"/>
              </w:rPr>
            </w:pPr>
            <w:r>
              <w:rPr>
                <w:rFonts w:hint="eastAsia" w:ascii="黑体" w:hAnsi="黑体" w:eastAsia="黑体" w:cs="黑体"/>
                <w:b/>
                <w:bCs w:val="0"/>
                <w:color w:val="auto"/>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4"/>
          <w:szCs w:val="24"/>
        </w:rPr>
      </w:pPr>
      <w:r>
        <w:rPr>
          <w:rFonts w:hint="eastAsia" w:cs="宋体" w:asciiTheme="majorEastAsia" w:hAnsiTheme="majorEastAsia" w:eastAsiaTheme="majorEastAsia"/>
          <w:b/>
          <w:sz w:val="28"/>
          <w:szCs w:val="28"/>
        </w:rPr>
        <w:t>第四章 供应商须知</w:t>
      </w:r>
    </w:p>
    <w:p>
      <w:pPr>
        <w:tabs>
          <w:tab w:val="left" w:pos="1260"/>
        </w:tabs>
        <w:autoSpaceDE w:val="0"/>
        <w:autoSpaceDN w:val="0"/>
        <w:adjustRightInd w:val="0"/>
        <w:spacing w:line="360" w:lineRule="auto"/>
        <w:contextualSpacing/>
        <w:jc w:val="center"/>
        <w:rPr>
          <w:rFonts w:hAnsi="宋体" w:cs="宋体"/>
          <w:b/>
          <w:sz w:val="24"/>
          <w:szCs w:val="24"/>
        </w:rPr>
      </w:pPr>
      <w:r>
        <w:rPr>
          <w:rFonts w:hint="eastAsia" w:hAnsi="宋体" w:cs="宋体"/>
          <w:b/>
          <w:sz w:val="24"/>
          <w:szCs w:val="24"/>
        </w:rPr>
        <w:t>一、概念释义</w:t>
      </w:r>
    </w:p>
    <w:p>
      <w:pPr>
        <w:autoSpaceDE w:val="0"/>
        <w:autoSpaceDN w:val="0"/>
        <w:spacing w:line="360" w:lineRule="auto"/>
        <w:contextualSpacing/>
        <w:rPr>
          <w:rFonts w:hAnsi="宋体" w:cs="宋体"/>
          <w:b/>
          <w:sz w:val="22"/>
          <w:szCs w:val="22"/>
        </w:rPr>
      </w:pPr>
      <w:r>
        <w:rPr>
          <w:rFonts w:hint="eastAsia" w:hAnsi="宋体" w:cs="宋体"/>
          <w:b/>
          <w:sz w:val="22"/>
          <w:szCs w:val="22"/>
        </w:rPr>
        <w:t>1.适用范围</w:t>
      </w:r>
    </w:p>
    <w:p>
      <w:pPr>
        <w:autoSpaceDE w:val="0"/>
        <w:autoSpaceDN w:val="0"/>
        <w:spacing w:line="360" w:lineRule="auto"/>
        <w:contextualSpacing/>
        <w:rPr>
          <w:rFonts w:hAnsi="宋体" w:cs="宋体"/>
          <w:sz w:val="22"/>
          <w:szCs w:val="22"/>
        </w:rPr>
      </w:pPr>
      <w:r>
        <w:rPr>
          <w:rFonts w:hint="eastAsia" w:hAnsi="宋体" w:cs="宋体"/>
          <w:sz w:val="22"/>
          <w:szCs w:val="22"/>
        </w:rPr>
        <w:t>1.1本采购文件仅适用于本次“投标邀请”中所述采购项目。</w:t>
      </w:r>
    </w:p>
    <w:p>
      <w:pPr>
        <w:autoSpaceDE w:val="0"/>
        <w:autoSpaceDN w:val="0"/>
        <w:spacing w:line="360" w:lineRule="auto"/>
        <w:contextualSpacing/>
        <w:rPr>
          <w:rFonts w:hAnsi="宋体" w:cs="宋体"/>
          <w:sz w:val="22"/>
          <w:szCs w:val="22"/>
        </w:rPr>
      </w:pPr>
      <w:r>
        <w:rPr>
          <w:rFonts w:hint="eastAsia" w:hAnsi="宋体" w:cs="宋体"/>
          <w:sz w:val="22"/>
          <w:szCs w:val="22"/>
        </w:rPr>
        <w:t>1.2本采购文件解释权属于“投标邀请”所述的采购人。</w:t>
      </w:r>
    </w:p>
    <w:p>
      <w:pPr>
        <w:autoSpaceDE w:val="0"/>
        <w:autoSpaceDN w:val="0"/>
        <w:spacing w:line="360" w:lineRule="auto"/>
        <w:contextualSpacing/>
        <w:rPr>
          <w:rFonts w:hAnsi="宋体" w:cs="宋体"/>
          <w:b/>
          <w:sz w:val="22"/>
          <w:szCs w:val="22"/>
        </w:rPr>
      </w:pPr>
      <w:r>
        <w:rPr>
          <w:rFonts w:hint="eastAsia" w:hAnsi="宋体" w:cs="宋体"/>
          <w:b/>
          <w:sz w:val="22"/>
          <w:szCs w:val="22"/>
        </w:rPr>
        <w:t>2.定义</w:t>
      </w:r>
    </w:p>
    <w:p>
      <w:pPr>
        <w:spacing w:line="360" w:lineRule="auto"/>
        <w:contextualSpacing/>
        <w:rPr>
          <w:rFonts w:hAnsi="宋体" w:cs="宋体"/>
          <w:sz w:val="22"/>
          <w:szCs w:val="22"/>
        </w:rPr>
      </w:pPr>
      <w:r>
        <w:rPr>
          <w:rFonts w:hint="eastAsia" w:hAnsi="宋体" w:cs="宋体"/>
          <w:sz w:val="22"/>
          <w:szCs w:val="22"/>
        </w:rPr>
        <w:t>2.1“采购项目”：“供应商须知前附表”中所述的采购项目。</w:t>
      </w:r>
    </w:p>
    <w:p>
      <w:pPr>
        <w:spacing w:line="360" w:lineRule="auto"/>
        <w:contextualSpacing/>
        <w:rPr>
          <w:rFonts w:hAnsi="宋体" w:cs="宋体"/>
          <w:sz w:val="22"/>
          <w:szCs w:val="22"/>
        </w:rPr>
      </w:pPr>
      <w:r>
        <w:rPr>
          <w:rFonts w:hint="eastAsia" w:hAnsi="宋体" w:cs="宋体"/>
          <w:sz w:val="22"/>
          <w:szCs w:val="22"/>
        </w:rPr>
        <w:t>2.2“招标人”：“供应商须知前附表”中所述的组织本次招标的代理机构和采购人。</w:t>
      </w:r>
    </w:p>
    <w:p>
      <w:pPr>
        <w:spacing w:line="360" w:lineRule="auto"/>
        <w:contextualSpacing/>
        <w:rPr>
          <w:rFonts w:hAnsi="宋体" w:cs="宋体"/>
          <w:sz w:val="22"/>
          <w:szCs w:val="22"/>
        </w:rPr>
      </w:pPr>
      <w:r>
        <w:rPr>
          <w:rFonts w:hint="eastAsia" w:hAnsi="宋体" w:cs="宋体"/>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sz w:val="22"/>
          <w:szCs w:val="22"/>
        </w:rPr>
      </w:pPr>
      <w:r>
        <w:rPr>
          <w:rFonts w:hint="eastAsia" w:hAnsi="宋体" w:cs="宋体"/>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sz w:val="22"/>
          <w:szCs w:val="22"/>
        </w:rPr>
      </w:pPr>
      <w:r>
        <w:rPr>
          <w:rFonts w:hint="eastAsia" w:hAnsi="宋体" w:cs="宋体"/>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2"/>
          <w:szCs w:val="22"/>
        </w:rPr>
      </w:pPr>
      <w:r>
        <w:rPr>
          <w:rFonts w:hint="eastAsia" w:hAnsi="宋体" w:cs="宋体"/>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2"/>
          <w:szCs w:val="22"/>
        </w:rPr>
      </w:pPr>
      <w:r>
        <w:rPr>
          <w:rFonts w:hint="eastAsia" w:hAnsi="宋体" w:cs="宋体"/>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2"/>
          <w:szCs w:val="22"/>
        </w:rPr>
      </w:pPr>
      <w:r>
        <w:rPr>
          <w:rFonts w:hint="eastAsia" w:hAnsi="宋体" w:cs="宋体"/>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2"/>
          <w:szCs w:val="22"/>
        </w:rPr>
      </w:pPr>
      <w:r>
        <w:rPr>
          <w:rFonts w:hint="eastAsia" w:hAnsi="宋体" w:cs="宋体"/>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sz w:val="22"/>
          <w:szCs w:val="22"/>
        </w:rPr>
      </w:pPr>
      <w:r>
        <w:rPr>
          <w:rFonts w:hint="eastAsia" w:hAnsi="宋体" w:cs="宋体"/>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2"/>
          <w:szCs w:val="22"/>
        </w:rPr>
      </w:pPr>
      <w:r>
        <w:rPr>
          <w:rFonts w:hint="eastAsia" w:hAnsi="宋体" w:cs="宋体"/>
          <w:sz w:val="22"/>
          <w:szCs w:val="22"/>
        </w:rPr>
        <w:t>2.8 采购文件中凡标有“★”的条款均系实质性要求条款。</w:t>
      </w:r>
    </w:p>
    <w:p>
      <w:pPr>
        <w:autoSpaceDE w:val="0"/>
        <w:autoSpaceDN w:val="0"/>
        <w:spacing w:line="360" w:lineRule="auto"/>
        <w:contextualSpacing/>
        <w:rPr>
          <w:rFonts w:hAnsi="宋体" w:cs="宋体"/>
          <w:b/>
          <w:sz w:val="22"/>
          <w:szCs w:val="22"/>
        </w:rPr>
      </w:pPr>
      <w:r>
        <w:rPr>
          <w:rFonts w:hint="eastAsia" w:hAnsi="宋体" w:cs="宋体"/>
          <w:b/>
          <w:sz w:val="22"/>
          <w:szCs w:val="22"/>
        </w:rPr>
        <w:t>3.合格的供应商</w:t>
      </w:r>
    </w:p>
    <w:p>
      <w:pPr>
        <w:tabs>
          <w:tab w:val="left" w:pos="0"/>
        </w:tabs>
        <w:spacing w:line="360" w:lineRule="auto"/>
        <w:contextualSpacing/>
        <w:rPr>
          <w:rFonts w:cs="宋体"/>
          <w:sz w:val="22"/>
          <w:szCs w:val="22"/>
        </w:rPr>
      </w:pPr>
      <w:r>
        <w:rPr>
          <w:rFonts w:hint="eastAsia" w:cs="宋体"/>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2"/>
          <w:szCs w:val="22"/>
        </w:rPr>
      </w:pPr>
      <w:r>
        <w:rPr>
          <w:rFonts w:hint="eastAsia" w:hAnsi="宋体" w:cs="宋体"/>
          <w:sz w:val="22"/>
          <w:szCs w:val="22"/>
        </w:rPr>
        <w:t>3.2 符合本项目“投标邀请”和“供应商须知前附表”中规定的合格供应商所必须具备的条件。</w:t>
      </w:r>
    </w:p>
    <w:p>
      <w:pPr>
        <w:spacing w:line="360" w:lineRule="auto"/>
        <w:contextualSpacing/>
        <w:rPr>
          <w:rFonts w:hAnsi="宋体" w:cs="宋体"/>
          <w:sz w:val="22"/>
          <w:szCs w:val="22"/>
        </w:rPr>
      </w:pPr>
      <w:r>
        <w:rPr>
          <w:rFonts w:hint="eastAsia" w:hAnsi="宋体" w:cs="宋体"/>
          <w:sz w:val="22"/>
          <w:szCs w:val="22"/>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contextualSpacing/>
        <w:rPr>
          <w:rFonts w:hAnsi="宋体" w:cs="宋体"/>
          <w:sz w:val="22"/>
          <w:szCs w:val="22"/>
        </w:rPr>
      </w:pPr>
      <w:r>
        <w:rPr>
          <w:rFonts w:hint="eastAsia" w:hAnsi="宋体" w:cs="宋体"/>
          <w:sz w:val="22"/>
          <w:szCs w:val="22"/>
        </w:rPr>
        <w:t>(1)查询渠道：“信用中国”网站（www.creditchina.gov.cn）、“中国政府采购网”（www.ccgp.gov.cn）；“中国社会组织公共服务平台”网站（www.chinanpo.gov.cn）（仅查询社会组织）；</w:t>
      </w:r>
    </w:p>
    <w:p>
      <w:pPr>
        <w:spacing w:line="360" w:lineRule="auto"/>
        <w:contextualSpacing/>
        <w:rPr>
          <w:rFonts w:hAnsi="宋体" w:cs="宋体"/>
          <w:sz w:val="22"/>
          <w:szCs w:val="22"/>
        </w:rPr>
      </w:pPr>
      <w:r>
        <w:rPr>
          <w:rFonts w:hint="eastAsia" w:hAnsi="宋体" w:cs="宋体"/>
          <w:sz w:val="22"/>
          <w:szCs w:val="22"/>
        </w:rPr>
        <w:t>（2）截止时间：同投标截止时间；</w:t>
      </w:r>
    </w:p>
    <w:p>
      <w:pPr>
        <w:autoSpaceDE w:val="0"/>
        <w:autoSpaceDN w:val="0"/>
        <w:spacing w:line="360" w:lineRule="auto"/>
        <w:contextualSpacing/>
        <w:rPr>
          <w:rFonts w:hAnsi="宋体" w:cs="宋体"/>
          <w:sz w:val="22"/>
          <w:szCs w:val="22"/>
        </w:rPr>
      </w:pPr>
      <w:r>
        <w:rPr>
          <w:rFonts w:hint="eastAsia" w:hAnsi="宋体" w:cs="宋体"/>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2"/>
          <w:szCs w:val="22"/>
        </w:rPr>
      </w:pPr>
      <w:r>
        <w:rPr>
          <w:rFonts w:hint="eastAsia" w:hAnsi="宋体" w:cs="宋体"/>
          <w:sz w:val="22"/>
          <w:szCs w:val="22"/>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2"/>
          <w:szCs w:val="22"/>
        </w:rPr>
        <w:t>严</w:t>
      </w:r>
      <w:r>
        <w:rPr>
          <w:rFonts w:hint="eastAsia" w:hAnsi="宋体" w:cs="宋体"/>
          <w:sz w:val="22"/>
          <w:szCs w:val="22"/>
        </w:rPr>
        <w:t>重违法失信社会组织的供应商，将拒绝其参与政府采购活动。</w:t>
      </w:r>
    </w:p>
    <w:p>
      <w:pPr>
        <w:autoSpaceDE w:val="0"/>
        <w:autoSpaceDN w:val="0"/>
        <w:spacing w:line="360" w:lineRule="auto"/>
        <w:contextualSpacing/>
        <w:rPr>
          <w:rFonts w:hAnsi="宋体" w:cs="宋体"/>
          <w:sz w:val="22"/>
          <w:szCs w:val="22"/>
        </w:rPr>
      </w:pPr>
      <w:r>
        <w:rPr>
          <w:rFonts w:hint="eastAsia" w:hAnsi="宋体" w:cs="宋体"/>
          <w:sz w:val="22"/>
          <w:szCs w:val="22"/>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2"/>
          <w:szCs w:val="22"/>
        </w:rPr>
      </w:pPr>
      <w:r>
        <w:rPr>
          <w:rFonts w:hint="eastAsia" w:hAnsi="宋体" w:cs="宋体"/>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2"/>
          <w:szCs w:val="22"/>
        </w:rPr>
      </w:pPr>
      <w:r>
        <w:rPr>
          <w:rFonts w:hint="eastAsia" w:hAnsi="宋体" w:cs="宋体"/>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2"/>
          <w:szCs w:val="22"/>
        </w:rPr>
      </w:pPr>
      <w:r>
        <w:rPr>
          <w:rFonts w:hint="eastAsia" w:hAnsi="宋体" w:cs="宋体"/>
          <w:sz w:val="22"/>
          <w:szCs w:val="22"/>
        </w:rPr>
        <w:t>（1）在投标文件中向采购人提交联合体协议书，明确联合体各方承担的工作和义务；</w:t>
      </w:r>
    </w:p>
    <w:p>
      <w:pPr>
        <w:autoSpaceDE w:val="0"/>
        <w:autoSpaceDN w:val="0"/>
        <w:spacing w:line="360" w:lineRule="auto"/>
        <w:contextualSpacing/>
        <w:rPr>
          <w:rFonts w:hAnsi="宋体" w:cs="宋体"/>
          <w:sz w:val="22"/>
          <w:szCs w:val="22"/>
        </w:rPr>
      </w:pPr>
      <w:r>
        <w:rPr>
          <w:rFonts w:hint="eastAsia" w:hAnsi="宋体" w:cs="宋体"/>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2"/>
          <w:szCs w:val="22"/>
        </w:rPr>
      </w:pPr>
      <w:r>
        <w:rPr>
          <w:rFonts w:hint="eastAsia" w:hAnsi="宋体" w:cs="宋体"/>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2"/>
          <w:szCs w:val="22"/>
        </w:rPr>
      </w:pPr>
      <w:r>
        <w:rPr>
          <w:rFonts w:hint="eastAsia" w:hAnsi="宋体" w:cs="宋体"/>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（5）联合体各方应当共同与采购人签订采购合同，就采购合同约定的事项对采购人</w:t>
      </w:r>
      <w:r>
        <w:rPr>
          <w:sz w:val="20"/>
          <w:szCs w:val="21"/>
        </w:rPr>
        <w:fldChar w:fldCharType="begin"/>
      </w:r>
      <w:r>
        <w:rPr>
          <w:sz w:val="20"/>
          <w:szCs w:val="21"/>
        </w:rPr>
        <w:instrText xml:space="preserve"> HYPERLINK "https://baike.baidu.com/item/%E6%89%BF%E6%8B%85%E8%BF%9E%E5%B8%A6%E8%B4%A3%E4%BB%BB" \t "_blank" </w:instrText>
      </w:r>
      <w:r>
        <w:rPr>
          <w:sz w:val="20"/>
          <w:szCs w:val="21"/>
        </w:rPr>
        <w:fldChar w:fldCharType="separate"/>
      </w:r>
      <w:r>
        <w:rPr>
          <w:rFonts w:hint="eastAsia" w:hAnsi="宋体" w:cs="宋体"/>
          <w:sz w:val="22"/>
          <w:szCs w:val="22"/>
        </w:rPr>
        <w:t>承担连带责任</w:t>
      </w:r>
      <w:r>
        <w:rPr>
          <w:rFonts w:hint="eastAsia" w:hAnsi="宋体" w:cs="宋体"/>
          <w:sz w:val="22"/>
          <w:szCs w:val="22"/>
        </w:rPr>
        <w:fldChar w:fldCharType="end"/>
      </w:r>
      <w:r>
        <w:rPr>
          <w:rFonts w:hint="eastAsia" w:hAnsi="宋体" w:cs="宋体"/>
          <w:sz w:val="22"/>
          <w:szCs w:val="22"/>
        </w:rPr>
        <w:t>。</w:t>
      </w:r>
    </w:p>
    <w:p>
      <w:pPr>
        <w:autoSpaceDE w:val="0"/>
        <w:autoSpaceDN w:val="0"/>
        <w:spacing w:line="360" w:lineRule="auto"/>
        <w:contextualSpacing/>
        <w:rPr>
          <w:rFonts w:hAnsi="宋体" w:cs="宋体"/>
          <w:sz w:val="22"/>
          <w:szCs w:val="22"/>
        </w:rPr>
      </w:pPr>
      <w:r>
        <w:rPr>
          <w:rFonts w:hint="eastAsia" w:hAnsi="宋体" w:cs="宋体"/>
          <w:sz w:val="22"/>
          <w:szCs w:val="22"/>
        </w:rPr>
        <w:t>3.7 法律、行政法规规定的其他条件。</w:t>
      </w:r>
    </w:p>
    <w:p>
      <w:pPr>
        <w:autoSpaceDE w:val="0"/>
        <w:autoSpaceDN w:val="0"/>
        <w:spacing w:line="360" w:lineRule="auto"/>
        <w:contextualSpacing/>
        <w:rPr>
          <w:rFonts w:hAnsi="宋体" w:cs="宋体"/>
          <w:b/>
          <w:sz w:val="22"/>
          <w:szCs w:val="22"/>
        </w:rPr>
      </w:pPr>
      <w:r>
        <w:rPr>
          <w:rFonts w:hint="eastAsia" w:hAnsi="宋体" w:cs="宋体"/>
          <w:b/>
          <w:sz w:val="22"/>
          <w:szCs w:val="22"/>
        </w:rPr>
        <w:t>4．合格的货物和服务</w:t>
      </w:r>
    </w:p>
    <w:p>
      <w:pPr>
        <w:autoSpaceDE w:val="0"/>
        <w:autoSpaceDN w:val="0"/>
        <w:spacing w:line="360" w:lineRule="auto"/>
        <w:contextualSpacing/>
        <w:rPr>
          <w:rFonts w:hAnsi="宋体" w:cs="宋体"/>
          <w:sz w:val="22"/>
          <w:szCs w:val="22"/>
        </w:rPr>
      </w:pPr>
      <w:r>
        <w:rPr>
          <w:rFonts w:hint="eastAsia" w:hAnsi="宋体" w:cs="宋体"/>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2"/>
          <w:szCs w:val="22"/>
        </w:rPr>
      </w:pPr>
      <w:r>
        <w:rPr>
          <w:rFonts w:hint="eastAsia" w:hAnsi="宋体" w:cs="宋体"/>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sz w:val="22"/>
          <w:szCs w:val="22"/>
        </w:rPr>
      </w:pPr>
      <w:r>
        <w:rPr>
          <w:rFonts w:hint="eastAsia" w:hAnsi="宋体" w:cs="宋体"/>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2"/>
          <w:szCs w:val="22"/>
        </w:rPr>
      </w:pPr>
      <w:r>
        <w:rPr>
          <w:rFonts w:hint="eastAsia" w:hAnsi="宋体" w:cs="宋体"/>
          <w:sz w:val="22"/>
          <w:szCs w:val="22"/>
        </w:rPr>
        <w:t>4.4 供应商所投产品如被列入《信息安全产品强制性认证目录》，则该产品应具备中国信息安全认证中心颁发的《</w:t>
      </w:r>
      <w:r>
        <w:rPr>
          <w:sz w:val="20"/>
          <w:szCs w:val="21"/>
        </w:rPr>
        <w:fldChar w:fldCharType="begin"/>
      </w:r>
      <w:r>
        <w:rPr>
          <w:sz w:val="20"/>
          <w:szCs w:val="21"/>
        </w:rPr>
        <w:instrText xml:space="preserve"> HYPERLINK "http://www.cnca.gov.cn/cnca/zwxx/ggxx/images/2010/07/19/A6C32D2A507AC2A38326896013A67542.doc" \t "_blank" </w:instrText>
      </w:r>
      <w:r>
        <w:rPr>
          <w:sz w:val="20"/>
          <w:szCs w:val="21"/>
        </w:rPr>
        <w:fldChar w:fldCharType="separate"/>
      </w:r>
      <w:r>
        <w:rPr>
          <w:rFonts w:hint="eastAsia" w:hAnsi="宋体" w:cs="宋体"/>
          <w:sz w:val="22"/>
          <w:szCs w:val="22"/>
        </w:rPr>
        <w:t>中国国家信息安全产品认证证书</w:t>
      </w:r>
      <w:r>
        <w:rPr>
          <w:rFonts w:hint="eastAsia" w:hAnsi="宋体" w:cs="宋体"/>
          <w:sz w:val="22"/>
          <w:szCs w:val="22"/>
        </w:rPr>
        <w:fldChar w:fldCharType="end"/>
      </w:r>
      <w:r>
        <w:rPr>
          <w:rFonts w:hint="eastAsia" w:hAnsi="宋体" w:cs="宋体"/>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sz w:val="22"/>
          <w:szCs w:val="22"/>
        </w:rPr>
      </w:pPr>
      <w:r>
        <w:rPr>
          <w:rFonts w:hint="eastAsia" w:hAnsi="宋体" w:cs="宋体"/>
          <w:b/>
          <w:sz w:val="22"/>
          <w:szCs w:val="22"/>
        </w:rPr>
        <w:t>5．投标费用</w:t>
      </w:r>
    </w:p>
    <w:p>
      <w:pPr>
        <w:autoSpaceDE w:val="0"/>
        <w:autoSpaceDN w:val="0"/>
        <w:spacing w:line="360" w:lineRule="auto"/>
        <w:contextualSpacing/>
        <w:rPr>
          <w:rFonts w:hAnsi="宋体" w:cs="宋体"/>
          <w:sz w:val="22"/>
          <w:szCs w:val="22"/>
        </w:rPr>
      </w:pPr>
      <w:r>
        <w:rPr>
          <w:rFonts w:hint="eastAsia" w:hAnsi="宋体" w:cs="宋体"/>
          <w:sz w:val="22"/>
          <w:szCs w:val="22"/>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2"/>
          <w:szCs w:val="22"/>
        </w:rPr>
      </w:pPr>
      <w:r>
        <w:rPr>
          <w:rFonts w:hint="eastAsia" w:hAnsi="宋体" w:cs="宋体"/>
          <w:b/>
          <w:sz w:val="22"/>
          <w:szCs w:val="22"/>
        </w:rPr>
        <w:t>6．信息发布</w:t>
      </w:r>
    </w:p>
    <w:p>
      <w:pPr>
        <w:autoSpaceDE w:val="0"/>
        <w:autoSpaceDN w:val="0"/>
        <w:spacing w:line="360" w:lineRule="auto"/>
        <w:contextualSpacing/>
        <w:rPr>
          <w:rFonts w:hAnsi="宋体" w:cs="宋体"/>
          <w:sz w:val="22"/>
          <w:szCs w:val="22"/>
        </w:rPr>
      </w:pPr>
      <w:r>
        <w:rPr>
          <w:rFonts w:hint="eastAsia" w:hAnsi="宋体" w:cs="宋体"/>
          <w:sz w:val="22"/>
          <w:szCs w:val="22"/>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2"/>
          <w:szCs w:val="22"/>
        </w:rPr>
      </w:pPr>
      <w:r>
        <w:rPr>
          <w:rFonts w:hint="eastAsia" w:hAnsi="宋体" w:cs="宋体"/>
          <w:b/>
          <w:sz w:val="22"/>
          <w:szCs w:val="22"/>
        </w:rPr>
        <w:t>7.采购代理机构代理费用收取标准和方式</w:t>
      </w:r>
    </w:p>
    <w:p>
      <w:pPr>
        <w:autoSpaceDE w:val="0"/>
        <w:autoSpaceDN w:val="0"/>
        <w:spacing w:line="360" w:lineRule="auto"/>
        <w:contextualSpacing/>
        <w:rPr>
          <w:rFonts w:hAnsi="宋体" w:cs="宋体"/>
          <w:sz w:val="22"/>
          <w:szCs w:val="22"/>
        </w:rPr>
      </w:pPr>
      <w:r>
        <w:rPr>
          <w:rFonts w:hint="eastAsia" w:hAnsi="宋体" w:cs="宋体"/>
          <w:sz w:val="22"/>
          <w:szCs w:val="22"/>
        </w:rPr>
        <w:t>不收取任何费用。</w:t>
      </w:r>
    </w:p>
    <w:p>
      <w:pPr>
        <w:autoSpaceDE w:val="0"/>
        <w:autoSpaceDN w:val="0"/>
        <w:spacing w:line="360" w:lineRule="auto"/>
        <w:contextualSpacing/>
        <w:rPr>
          <w:rFonts w:hAnsi="宋体" w:cs="宋体"/>
          <w:b/>
          <w:sz w:val="22"/>
          <w:szCs w:val="22"/>
        </w:rPr>
      </w:pPr>
      <w:r>
        <w:rPr>
          <w:rFonts w:hint="eastAsia" w:hAnsi="宋体" w:cs="宋体"/>
          <w:b/>
          <w:sz w:val="22"/>
          <w:szCs w:val="22"/>
        </w:rPr>
        <w:t>8. 其他</w:t>
      </w:r>
    </w:p>
    <w:p>
      <w:pPr>
        <w:autoSpaceDE w:val="0"/>
        <w:autoSpaceDN w:val="0"/>
        <w:spacing w:line="360" w:lineRule="auto"/>
        <w:contextualSpacing/>
        <w:rPr>
          <w:rFonts w:hAnsi="宋体" w:cs="宋体"/>
          <w:sz w:val="22"/>
          <w:szCs w:val="22"/>
        </w:rPr>
      </w:pPr>
      <w:r>
        <w:rPr>
          <w:rFonts w:hint="eastAsia" w:hAnsi="宋体" w:cs="宋体"/>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二、采购文件说明</w:t>
      </w:r>
    </w:p>
    <w:p>
      <w:pPr>
        <w:autoSpaceDE w:val="0"/>
        <w:autoSpaceDN w:val="0"/>
        <w:spacing w:line="360" w:lineRule="auto"/>
        <w:contextualSpacing/>
        <w:rPr>
          <w:rFonts w:hAnsi="宋体" w:cs="宋体"/>
          <w:b/>
          <w:sz w:val="22"/>
          <w:szCs w:val="22"/>
        </w:rPr>
      </w:pPr>
      <w:r>
        <w:rPr>
          <w:rFonts w:hint="eastAsia" w:hAnsi="宋体" w:cs="宋体"/>
          <w:b/>
          <w:sz w:val="22"/>
          <w:szCs w:val="22"/>
        </w:rPr>
        <w:t>9．采购文件构成</w:t>
      </w:r>
    </w:p>
    <w:p>
      <w:pPr>
        <w:autoSpaceDE w:val="0"/>
        <w:autoSpaceDN w:val="0"/>
        <w:spacing w:line="360" w:lineRule="auto"/>
        <w:contextualSpacing/>
        <w:rPr>
          <w:rFonts w:hAnsi="宋体" w:cs="宋体"/>
          <w:sz w:val="22"/>
          <w:szCs w:val="22"/>
        </w:rPr>
      </w:pPr>
      <w:r>
        <w:rPr>
          <w:rFonts w:hint="eastAsia" w:hAnsi="宋体" w:cs="宋体"/>
          <w:sz w:val="22"/>
          <w:szCs w:val="22"/>
        </w:rPr>
        <w:t>9.1 采购文件由以下部分组成：</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第一章谈判公告</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第二章 采购需求</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第三章 供应商须知前附表</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第四章 供应商须知</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第五章 政府采购政策功能</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第六章 资格审查与评审</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第七章 合同书格式及合同条款</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第八章 响应文件有关格式</w:t>
      </w:r>
    </w:p>
    <w:p>
      <w:pPr>
        <w:autoSpaceDE w:val="0"/>
        <w:autoSpaceDN w:val="0"/>
        <w:spacing w:line="360" w:lineRule="auto"/>
        <w:contextualSpacing/>
        <w:rPr>
          <w:rFonts w:hAnsi="宋体" w:cs="宋体"/>
          <w:sz w:val="22"/>
          <w:szCs w:val="22"/>
        </w:rPr>
      </w:pPr>
      <w:r>
        <w:rPr>
          <w:rFonts w:hint="eastAsia" w:hAnsi="宋体" w:cs="宋体"/>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2"/>
          <w:szCs w:val="22"/>
        </w:rPr>
      </w:pPr>
      <w:r>
        <w:rPr>
          <w:rFonts w:hint="eastAsia" w:hAnsi="宋体" w:cs="宋体"/>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2"/>
          <w:szCs w:val="22"/>
        </w:rPr>
      </w:pPr>
      <w:r>
        <w:rPr>
          <w:rFonts w:hint="eastAsia" w:hAnsi="宋体" w:cs="宋体"/>
          <w:b/>
          <w:sz w:val="22"/>
          <w:szCs w:val="22"/>
        </w:rPr>
        <w:t>10.现场考察、开标前答疑会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2"/>
          <w:szCs w:val="22"/>
        </w:rPr>
      </w:pPr>
      <w:r>
        <w:rPr>
          <w:rFonts w:hint="eastAsia" w:hAnsi="宋体" w:cs="宋体"/>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2"/>
          <w:szCs w:val="22"/>
        </w:rPr>
      </w:pPr>
      <w:r>
        <w:rPr>
          <w:rFonts w:hint="eastAsia" w:hAnsi="宋体" w:cs="宋体"/>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2"/>
          <w:szCs w:val="22"/>
        </w:rPr>
      </w:pPr>
      <w:r>
        <w:rPr>
          <w:rFonts w:hint="eastAsia" w:hAnsi="宋体" w:cs="宋体"/>
          <w:sz w:val="22"/>
          <w:szCs w:val="22"/>
        </w:rPr>
        <w:t>10.4 现场考察及参加开标前答疑会所发生的费用及一切责任由供应商自行承担。</w:t>
      </w:r>
    </w:p>
    <w:p>
      <w:pPr>
        <w:autoSpaceDE w:val="0"/>
        <w:autoSpaceDN w:val="0"/>
        <w:spacing w:line="360" w:lineRule="auto"/>
        <w:contextualSpacing/>
        <w:rPr>
          <w:rFonts w:hAnsi="宋体" w:cs="宋体"/>
          <w:b/>
          <w:sz w:val="22"/>
          <w:szCs w:val="22"/>
        </w:rPr>
      </w:pPr>
      <w:r>
        <w:rPr>
          <w:rFonts w:hint="eastAsia" w:hAnsi="宋体" w:cs="宋体"/>
          <w:b/>
          <w:sz w:val="22"/>
          <w:szCs w:val="22"/>
        </w:rPr>
        <w:t>11.采购文件的澄清或修改</w:t>
      </w:r>
    </w:p>
    <w:p>
      <w:pPr>
        <w:autoSpaceDE w:val="0"/>
        <w:autoSpaceDN w:val="0"/>
        <w:spacing w:line="360" w:lineRule="auto"/>
        <w:contextualSpacing/>
        <w:rPr>
          <w:rFonts w:hAnsi="宋体" w:cs="宋体"/>
          <w:sz w:val="22"/>
          <w:szCs w:val="22"/>
        </w:rPr>
      </w:pPr>
      <w:r>
        <w:rPr>
          <w:rFonts w:hint="eastAsia" w:hAnsi="宋体" w:cs="宋体"/>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2"/>
          <w:szCs w:val="22"/>
        </w:rPr>
      </w:pPr>
      <w:r>
        <w:rPr>
          <w:rFonts w:hint="eastAsia" w:hAnsi="宋体" w:cs="宋体"/>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2"/>
          <w:szCs w:val="22"/>
        </w:rPr>
      </w:pPr>
      <w:r>
        <w:rPr>
          <w:rFonts w:hint="eastAsia" w:hAnsi="宋体" w:cs="宋体"/>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sz w:val="22"/>
          <w:szCs w:val="22"/>
        </w:rPr>
      </w:pPr>
      <w:r>
        <w:rPr>
          <w:rFonts w:hint="eastAsia" w:hAnsi="宋体" w:cs="宋体"/>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三、投标文件的编制</w:t>
      </w:r>
    </w:p>
    <w:p>
      <w:pPr>
        <w:autoSpaceDE w:val="0"/>
        <w:autoSpaceDN w:val="0"/>
        <w:spacing w:line="360" w:lineRule="auto"/>
        <w:contextualSpacing/>
        <w:rPr>
          <w:rFonts w:hAnsi="宋体" w:cs="宋体"/>
          <w:b/>
          <w:sz w:val="22"/>
          <w:szCs w:val="22"/>
        </w:rPr>
      </w:pPr>
      <w:r>
        <w:rPr>
          <w:rFonts w:hint="eastAsia" w:hAnsi="宋体" w:cs="宋体"/>
          <w:b/>
          <w:sz w:val="22"/>
          <w:szCs w:val="22"/>
        </w:rPr>
        <w:t>12． 投标的语言及计量单位</w:t>
      </w:r>
    </w:p>
    <w:p>
      <w:pPr>
        <w:autoSpaceDE w:val="0"/>
        <w:autoSpaceDN w:val="0"/>
        <w:spacing w:line="360" w:lineRule="auto"/>
        <w:contextualSpacing/>
        <w:rPr>
          <w:rFonts w:hAnsi="宋体" w:cs="宋体"/>
          <w:sz w:val="22"/>
          <w:szCs w:val="22"/>
        </w:rPr>
      </w:pPr>
      <w:r>
        <w:rPr>
          <w:rFonts w:hint="eastAsia" w:hAnsi="宋体" w:cs="宋体"/>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2"/>
          <w:szCs w:val="22"/>
        </w:rPr>
      </w:pPr>
      <w:r>
        <w:rPr>
          <w:rFonts w:hint="eastAsia" w:hAnsi="宋体" w:cs="宋体"/>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2"/>
          <w:szCs w:val="22"/>
        </w:rPr>
      </w:pPr>
      <w:r>
        <w:rPr>
          <w:rFonts w:hint="eastAsia" w:hAnsi="宋体" w:cs="宋体"/>
          <w:b/>
          <w:sz w:val="22"/>
          <w:szCs w:val="22"/>
        </w:rPr>
        <w:t xml:space="preserve">13. 投标报价 </w:t>
      </w:r>
    </w:p>
    <w:p>
      <w:pPr>
        <w:autoSpaceDE w:val="0"/>
        <w:autoSpaceDN w:val="0"/>
        <w:spacing w:line="360" w:lineRule="auto"/>
        <w:contextualSpacing/>
        <w:rPr>
          <w:rFonts w:hAnsi="宋体" w:cs="宋体"/>
          <w:sz w:val="22"/>
          <w:szCs w:val="22"/>
        </w:rPr>
      </w:pPr>
      <w:r>
        <w:rPr>
          <w:rFonts w:hint="eastAsia" w:hAnsi="宋体" w:cs="宋体"/>
          <w:sz w:val="22"/>
          <w:szCs w:val="22"/>
        </w:rPr>
        <w:t>13.1 本次招标项目的投标均以</w:t>
      </w:r>
      <w:r>
        <w:rPr>
          <w:rFonts w:hint="eastAsia" w:hAnsi="宋体" w:cs="宋体"/>
          <w:b/>
          <w:sz w:val="22"/>
          <w:szCs w:val="22"/>
        </w:rPr>
        <w:t>人民币</w:t>
      </w:r>
      <w:r>
        <w:rPr>
          <w:rFonts w:hint="eastAsia" w:hAnsi="宋体" w:cs="宋体"/>
          <w:sz w:val="22"/>
          <w:szCs w:val="22"/>
        </w:rPr>
        <w:t>为计算单位。</w:t>
      </w:r>
    </w:p>
    <w:p>
      <w:pPr>
        <w:autoSpaceDE w:val="0"/>
        <w:autoSpaceDN w:val="0"/>
        <w:spacing w:line="360" w:lineRule="auto"/>
        <w:contextualSpacing/>
        <w:rPr>
          <w:rFonts w:hAnsi="宋体" w:cs="宋体"/>
          <w:sz w:val="22"/>
          <w:szCs w:val="22"/>
        </w:rPr>
      </w:pPr>
      <w:r>
        <w:rPr>
          <w:rFonts w:hint="eastAsia" w:hAnsi="宋体" w:cs="宋体"/>
          <w:sz w:val="22"/>
          <w:szCs w:val="22"/>
        </w:rPr>
        <w:t>13.2 采购人不得向供应商索要或者接受其给予的赠品、回扣或者与采购无关的其他商品、服务。</w:t>
      </w:r>
    </w:p>
    <w:p>
      <w:pPr>
        <w:spacing w:line="360" w:lineRule="auto"/>
        <w:rPr>
          <w:rFonts w:ascii="宋体" w:hAnsi="宋体" w:eastAsia="宋体" w:cs="宋体"/>
          <w:kern w:val="0"/>
          <w:sz w:val="22"/>
          <w:szCs w:val="22"/>
        </w:rPr>
      </w:pPr>
      <w:r>
        <w:rPr>
          <w:rFonts w:hint="eastAsia" w:ascii="宋体" w:hAnsi="宋体" w:eastAsia="宋体" w:cs="宋体"/>
          <w:kern w:val="0"/>
          <w:sz w:val="22"/>
          <w:szCs w:val="22"/>
        </w:rPr>
        <w:t>13.3 供应商应对项目要求的全部内容进行报价，少报漏报将导致其投标</w:t>
      </w:r>
      <w:r>
        <w:rPr>
          <w:rFonts w:hint="eastAsia" w:ascii="宋体" w:hAnsi="宋体" w:eastAsia="宋体" w:cs="宋体"/>
          <w:sz w:val="22"/>
          <w:szCs w:val="22"/>
        </w:rPr>
        <w:t>为非实质性响应予以拒绝。</w:t>
      </w:r>
    </w:p>
    <w:p>
      <w:pPr>
        <w:spacing w:line="360" w:lineRule="auto"/>
        <w:outlineLvl w:val="0"/>
        <w:rPr>
          <w:rFonts w:hAnsi="宋体" w:cs="宋体"/>
          <w:sz w:val="22"/>
          <w:szCs w:val="22"/>
        </w:rPr>
      </w:pPr>
      <w:r>
        <w:rPr>
          <w:rFonts w:hint="eastAsia" w:hAnsi="宋体" w:cs="宋体"/>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2"/>
          <w:szCs w:val="22"/>
        </w:rPr>
      </w:pPr>
      <w:r>
        <w:rPr>
          <w:rFonts w:hint="eastAsia" w:hAnsi="宋体" w:cs="宋体"/>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sz w:val="22"/>
          <w:szCs w:val="22"/>
        </w:rPr>
      </w:pPr>
      <w:r>
        <w:rPr>
          <w:rFonts w:hint="eastAsia" w:hAnsi="宋体" w:cs="宋体"/>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2"/>
          <w:szCs w:val="22"/>
        </w:rPr>
      </w:pPr>
      <w:r>
        <w:rPr>
          <w:rFonts w:hint="eastAsia" w:hAnsi="宋体" w:cs="宋体"/>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2"/>
          <w:szCs w:val="22"/>
        </w:rPr>
      </w:pPr>
      <w:r>
        <w:rPr>
          <w:rFonts w:hint="eastAsia" w:hAnsi="宋体" w:cs="宋体"/>
          <w:b/>
          <w:sz w:val="22"/>
          <w:szCs w:val="22"/>
        </w:rPr>
        <w:t>14．投标有效期</w:t>
      </w:r>
    </w:p>
    <w:p>
      <w:pPr>
        <w:autoSpaceDE w:val="0"/>
        <w:autoSpaceDN w:val="0"/>
        <w:spacing w:line="360" w:lineRule="auto"/>
        <w:contextualSpacing/>
        <w:rPr>
          <w:rFonts w:hAnsi="宋体" w:cs="宋体"/>
          <w:sz w:val="22"/>
          <w:szCs w:val="22"/>
        </w:rPr>
      </w:pPr>
      <w:r>
        <w:rPr>
          <w:rFonts w:hint="eastAsia" w:hAnsi="宋体" w:cs="宋体"/>
          <w:sz w:val="22"/>
          <w:szCs w:val="22"/>
        </w:rPr>
        <w:t>14.1 投标有效期从提交投标文件的截止之日起算。本项目投标有效期详</w:t>
      </w:r>
      <w:r>
        <w:rPr>
          <w:rFonts w:hint="eastAsia" w:hAnsi="宋体" w:cs="宋体"/>
          <w:sz w:val="22"/>
          <w:szCs w:val="22"/>
          <w:lang w:val="zh-CN"/>
        </w:rPr>
        <w:t>见供应商须知前附表。</w:t>
      </w:r>
      <w:r>
        <w:rPr>
          <w:rFonts w:hint="eastAsia" w:hAnsi="宋体" w:cs="宋体"/>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2"/>
          <w:szCs w:val="22"/>
        </w:rPr>
      </w:pPr>
      <w:r>
        <w:rPr>
          <w:rFonts w:hint="eastAsia" w:hAnsi="宋体" w:cs="宋体"/>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2"/>
          <w:szCs w:val="22"/>
        </w:rPr>
      </w:pPr>
      <w:r>
        <w:rPr>
          <w:rFonts w:hint="eastAsia" w:hAnsi="宋体" w:cs="宋体"/>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sz w:val="22"/>
          <w:szCs w:val="22"/>
        </w:rPr>
      </w:pPr>
      <w:r>
        <w:rPr>
          <w:rFonts w:hint="eastAsia" w:hAnsi="宋体" w:cs="宋体"/>
          <w:b/>
          <w:sz w:val="22"/>
          <w:szCs w:val="22"/>
        </w:rPr>
        <w:t>15．投标文件构成</w:t>
      </w:r>
    </w:p>
    <w:p>
      <w:pPr>
        <w:autoSpaceDE w:val="0"/>
        <w:autoSpaceDN w:val="0"/>
        <w:spacing w:line="360" w:lineRule="auto"/>
        <w:contextualSpacing/>
        <w:rPr>
          <w:rFonts w:hAnsi="宋体" w:cs="宋体"/>
          <w:sz w:val="22"/>
          <w:szCs w:val="22"/>
        </w:rPr>
      </w:pPr>
      <w:r>
        <w:rPr>
          <w:rFonts w:hint="eastAsia" w:hAnsi="宋体" w:cs="宋体"/>
          <w:sz w:val="22"/>
          <w:szCs w:val="22"/>
        </w:rPr>
        <w:t>15.1 投标文件的构成应符合法律法规及采购文件的要求。</w:t>
      </w:r>
    </w:p>
    <w:p>
      <w:pPr>
        <w:autoSpaceDE w:val="0"/>
        <w:autoSpaceDN w:val="0"/>
        <w:spacing w:line="360" w:lineRule="auto"/>
        <w:contextualSpacing/>
        <w:rPr>
          <w:rFonts w:hAnsi="宋体" w:cs="宋体"/>
          <w:sz w:val="22"/>
          <w:szCs w:val="22"/>
        </w:rPr>
      </w:pPr>
      <w:r>
        <w:rPr>
          <w:rFonts w:hint="eastAsia" w:hAnsi="宋体" w:cs="宋体"/>
          <w:sz w:val="22"/>
          <w:szCs w:val="22"/>
        </w:rPr>
        <w:t>15.2 供应商应当按照采购文件的要求编制投标文件。投标文件应当对采购文件提出的要求和条件作出明确响应。</w:t>
      </w:r>
    </w:p>
    <w:p>
      <w:pPr>
        <w:spacing w:line="360" w:lineRule="auto"/>
        <w:contextualSpacing/>
        <w:rPr>
          <w:rFonts w:hAnsi="宋体" w:cs="宋体"/>
          <w:sz w:val="22"/>
          <w:szCs w:val="22"/>
        </w:rPr>
      </w:pPr>
      <w:r>
        <w:rPr>
          <w:rFonts w:hint="eastAsia" w:hAnsi="宋体" w:cs="宋体"/>
          <w:sz w:val="22"/>
          <w:szCs w:val="22"/>
        </w:rPr>
        <w:t>15.3 投标文件由资格证明材料、符合性证明材料、其它材料等组成。</w:t>
      </w:r>
    </w:p>
    <w:p>
      <w:pPr>
        <w:autoSpaceDE w:val="0"/>
        <w:autoSpaceDN w:val="0"/>
        <w:spacing w:line="360" w:lineRule="auto"/>
        <w:contextualSpacing/>
        <w:rPr>
          <w:rFonts w:hAnsi="宋体" w:cs="宋体"/>
          <w:sz w:val="22"/>
          <w:szCs w:val="22"/>
        </w:rPr>
      </w:pPr>
      <w:r>
        <w:rPr>
          <w:rFonts w:hint="eastAsia" w:hAnsi="宋体" w:cs="宋体"/>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2"/>
          <w:szCs w:val="22"/>
        </w:rPr>
      </w:pPr>
      <w:r>
        <w:rPr>
          <w:rFonts w:hint="eastAsia" w:hAnsi="宋体" w:cs="宋体"/>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2"/>
          <w:szCs w:val="22"/>
        </w:rPr>
      </w:pPr>
      <w:r>
        <w:rPr>
          <w:rFonts w:hint="eastAsia" w:hAnsi="宋体" w:cs="宋体"/>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2"/>
          <w:szCs w:val="22"/>
        </w:rPr>
      </w:pPr>
      <w:r>
        <w:rPr>
          <w:rFonts w:hint="eastAsia" w:hAnsi="宋体" w:cs="宋体"/>
          <w:sz w:val="22"/>
          <w:szCs w:val="22"/>
        </w:rPr>
        <w:t>电子投标文件制作技术咨询：</w:t>
      </w:r>
      <w:r>
        <w:rPr>
          <w:rFonts w:hint="eastAsia" w:hAnsi="宋体" w:cs="宋体"/>
          <w:b/>
          <w:sz w:val="22"/>
          <w:szCs w:val="22"/>
        </w:rPr>
        <w:t>0374-2961598</w:t>
      </w:r>
      <w:r>
        <w:rPr>
          <w:rFonts w:hint="eastAsia" w:hAnsi="宋体" w:cs="宋体"/>
          <w:sz w:val="22"/>
          <w:szCs w:val="22"/>
        </w:rPr>
        <w:t>。</w:t>
      </w:r>
    </w:p>
    <w:p>
      <w:pPr>
        <w:autoSpaceDE w:val="0"/>
        <w:autoSpaceDN w:val="0"/>
        <w:spacing w:line="360" w:lineRule="auto"/>
        <w:contextualSpacing/>
        <w:rPr>
          <w:rFonts w:hAnsi="宋体" w:cs="宋体"/>
          <w:b/>
          <w:sz w:val="22"/>
          <w:szCs w:val="22"/>
        </w:rPr>
      </w:pPr>
      <w:r>
        <w:rPr>
          <w:rFonts w:hint="eastAsia" w:hAnsi="宋体" w:cs="宋体"/>
          <w:b/>
          <w:sz w:val="22"/>
          <w:szCs w:val="22"/>
        </w:rPr>
        <w:t>16.投标文件格式</w:t>
      </w:r>
    </w:p>
    <w:p>
      <w:pPr>
        <w:autoSpaceDE w:val="0"/>
        <w:autoSpaceDN w:val="0"/>
        <w:spacing w:line="360" w:lineRule="auto"/>
        <w:contextualSpacing/>
        <w:rPr>
          <w:rFonts w:hAnsi="宋体" w:cs="宋体"/>
          <w:sz w:val="22"/>
          <w:szCs w:val="22"/>
        </w:rPr>
      </w:pPr>
      <w:r>
        <w:rPr>
          <w:rFonts w:hint="eastAsia" w:hAnsi="宋体" w:cs="宋体"/>
          <w:sz w:val="22"/>
          <w:szCs w:val="22"/>
        </w:rPr>
        <w:t>16.1 投标文件应参照采购文件（投标文件有关格式）的内容要求、编排顺序和格式要求，供应商应按照以上要求将投标文件编上唯一的连贯页码并以</w:t>
      </w:r>
      <w:r>
        <w:rPr>
          <w:rFonts w:hint="eastAsia" w:hAnsi="宋体" w:cs="宋体"/>
          <w:b/>
          <w:sz w:val="22"/>
          <w:szCs w:val="22"/>
        </w:rPr>
        <w:t>A4</w:t>
      </w:r>
      <w:r>
        <w:rPr>
          <w:rFonts w:hint="eastAsia" w:hAnsi="宋体" w:cs="宋体"/>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2"/>
          <w:szCs w:val="22"/>
        </w:rPr>
      </w:pPr>
      <w:r>
        <w:rPr>
          <w:rFonts w:hint="eastAsia" w:hAnsi="宋体" w:cs="宋体"/>
          <w:sz w:val="22"/>
          <w:szCs w:val="22"/>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1</w:t>
      </w:r>
      <w:r>
        <w:rPr>
          <w:rFonts w:hint="eastAsia" w:hAnsi="宋体" w:cs="宋体"/>
          <w:b/>
          <w:sz w:val="22"/>
          <w:szCs w:val="22"/>
        </w:rPr>
        <w:t>7</w:t>
      </w:r>
      <w:r>
        <w:rPr>
          <w:rFonts w:hint="eastAsia" w:hAnsi="宋体" w:cs="宋体"/>
          <w:b/>
          <w:sz w:val="22"/>
          <w:szCs w:val="22"/>
          <w:lang w:val="zh-CN"/>
        </w:rPr>
        <w:t>. 投标保证金：不收取。</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18.</w:t>
      </w:r>
      <w:r>
        <w:rPr>
          <w:rFonts w:hint="eastAsia" w:hAnsi="宋体" w:cs="宋体"/>
          <w:b/>
          <w:sz w:val="22"/>
          <w:szCs w:val="22"/>
          <w:lang w:val="zh-CN"/>
        </w:rPr>
        <w:t>投标文件的数量和签署盖章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.2 在采购文件中已明示需盖章及签名之处，</w:t>
      </w:r>
      <w:r>
        <w:rPr>
          <w:rFonts w:hint="eastAsia" w:hAnsi="宋体" w:cs="宋体"/>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.3 纸质投标文件</w:t>
      </w:r>
      <w:r>
        <w:rPr>
          <w:rFonts w:hint="eastAsia" w:hAnsi="宋体" w:cs="宋体"/>
          <w:sz w:val="22"/>
          <w:szCs w:val="22"/>
        </w:rPr>
        <w:t>是指供应商电子投标文件制作完成后生成的后缀名为“.PDF”的文件打印的投标文件。</w:t>
      </w:r>
      <w:r>
        <w:rPr>
          <w:rFonts w:hint="eastAsia" w:hAnsi="宋体" w:cs="宋体"/>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四、投标文件的递交</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19</w:t>
      </w:r>
      <w:r>
        <w:rPr>
          <w:rFonts w:hint="eastAsia" w:hAnsi="宋体" w:cs="宋体"/>
          <w:b/>
          <w:sz w:val="22"/>
          <w:szCs w:val="22"/>
          <w:lang w:val="zh-CN"/>
        </w:rPr>
        <w:t>.投标文件的密封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.1 供应商应将纸质投标文件“正本”、“ 副本”密封包装。</w:t>
      </w:r>
      <w:r>
        <w:rPr>
          <w:rFonts w:hint="eastAsia" w:hAnsi="宋体" w:cs="宋体"/>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20</w:t>
      </w:r>
      <w:r>
        <w:rPr>
          <w:rFonts w:hint="eastAsia" w:hAnsi="宋体" w:cs="宋体"/>
          <w:b/>
          <w:sz w:val="22"/>
          <w:szCs w:val="22"/>
          <w:lang w:val="zh-CN"/>
        </w:rPr>
        <w:t>．投标截止时间</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rPr>
        <w:t>20.</w:t>
      </w:r>
      <w:r>
        <w:rPr>
          <w:rFonts w:hint="eastAsia" w:hAnsi="宋体" w:cs="宋体"/>
          <w:sz w:val="22"/>
          <w:szCs w:val="22"/>
          <w:lang w:val="zh-CN"/>
        </w:rPr>
        <w:t>1供应商必须在</w:t>
      </w:r>
      <w:r>
        <w:rPr>
          <w:rFonts w:hint="eastAsia" w:hAnsi="宋体" w:cs="宋体"/>
          <w:sz w:val="22"/>
          <w:szCs w:val="22"/>
        </w:rPr>
        <w:t>“投标邀请”</w:t>
      </w:r>
      <w:r>
        <w:rPr>
          <w:rFonts w:hint="eastAsia" w:hAnsi="宋体" w:cs="宋体"/>
          <w:bCs/>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20.2</w:t>
      </w:r>
      <w:r>
        <w:rPr>
          <w:rFonts w:hint="eastAsia" w:hAnsi="宋体" w:cs="宋体"/>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2"/>
          <w:szCs w:val="22"/>
        </w:rPr>
      </w:pPr>
      <w:r>
        <w:rPr>
          <w:rFonts w:hint="eastAsia" w:hAnsi="宋体" w:cs="宋体"/>
          <w:b/>
          <w:bCs/>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21</w:t>
      </w:r>
      <w:r>
        <w:rPr>
          <w:rFonts w:hint="eastAsia" w:hAnsi="宋体" w:cs="宋体"/>
          <w:b/>
          <w:sz w:val="22"/>
          <w:szCs w:val="22"/>
          <w:lang w:val="zh-CN"/>
        </w:rPr>
        <w:t>. 迟交的投标文件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2</w:t>
      </w:r>
      <w:r>
        <w:rPr>
          <w:rFonts w:hint="eastAsia" w:hAnsi="宋体" w:cs="宋体"/>
          <w:b/>
          <w:sz w:val="22"/>
          <w:szCs w:val="22"/>
          <w:lang w:val="zh-CN"/>
        </w:rPr>
        <w:t>. 投标文件的修改和撤回</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 xml:space="preserve">.2 </w:t>
      </w:r>
      <w:r>
        <w:rPr>
          <w:rFonts w:hint="eastAsia" w:hAnsi="宋体" w:cs="宋体"/>
          <w:bCs/>
          <w:sz w:val="22"/>
          <w:szCs w:val="22"/>
        </w:rPr>
        <w:t>供应商</w:t>
      </w:r>
      <w:r>
        <w:rPr>
          <w:rFonts w:hint="eastAsia" w:hAnsi="宋体" w:cs="宋体"/>
          <w:sz w:val="22"/>
          <w:szCs w:val="22"/>
          <w:lang w:val="zh-CN"/>
        </w:rPr>
        <w:t>补充、修改的内容并作为投标文件的组成部分。</w:t>
      </w:r>
      <w:r>
        <w:rPr>
          <w:rFonts w:hint="eastAsia" w:hAnsi="宋体" w:cs="宋体"/>
          <w:bCs/>
          <w:sz w:val="22"/>
          <w:szCs w:val="22"/>
        </w:rPr>
        <w:t>补充或修改</w:t>
      </w:r>
      <w:r>
        <w:rPr>
          <w:rFonts w:hint="eastAsia" w:hAnsi="宋体" w:cs="宋体"/>
          <w:sz w:val="22"/>
          <w:szCs w:val="22"/>
          <w:lang w:val="zh-CN"/>
        </w:rPr>
        <w:t>应当按采购文件要求签署、盖章、</w:t>
      </w:r>
      <w:r>
        <w:rPr>
          <w:rFonts w:hint="eastAsia" w:hAnsi="宋体" w:cs="宋体"/>
          <w:bCs/>
          <w:sz w:val="22"/>
          <w:szCs w:val="22"/>
        </w:rPr>
        <w:t>密封</w:t>
      </w:r>
      <w:r>
        <w:rPr>
          <w:rFonts w:hint="eastAsia" w:hAnsi="宋体" w:cs="宋体"/>
          <w:sz w:val="22"/>
          <w:szCs w:val="22"/>
          <w:lang w:val="zh-CN"/>
        </w:rPr>
        <w:t>、递交，</w:t>
      </w:r>
      <w:r>
        <w:rPr>
          <w:rFonts w:hint="eastAsia" w:hAnsi="宋体" w:cs="宋体"/>
          <w:bCs/>
          <w:sz w:val="22"/>
          <w:szCs w:val="22"/>
        </w:rPr>
        <w:t>并应注明“修改”或“补充”字样。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2"/>
          <w:szCs w:val="22"/>
        </w:rPr>
      </w:pPr>
      <w:r>
        <w:rPr>
          <w:rFonts w:hint="eastAsia" w:hAnsi="宋体" w:cs="宋体"/>
          <w:b/>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五、开标和评标</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4</w:t>
      </w:r>
      <w:r>
        <w:rPr>
          <w:rFonts w:hint="eastAsia" w:hAnsi="宋体" w:cs="宋体"/>
          <w:b/>
          <w:sz w:val="22"/>
          <w:szCs w:val="22"/>
          <w:lang w:val="zh-CN"/>
        </w:rPr>
        <w:t>. 开标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2</w:t>
      </w:r>
      <w:r>
        <w:rPr>
          <w:rFonts w:hint="eastAsia" w:hAnsi="宋体" w:cs="宋体"/>
          <w:sz w:val="22"/>
          <w:szCs w:val="22"/>
          <w:lang w:val="zh-CN"/>
        </w:rPr>
        <w:t xml:space="preserve"> 开标时，由供应商或者其推选的代表检查纸质投标文件和</w:t>
      </w:r>
      <w:r>
        <w:rPr>
          <w:rFonts w:hint="eastAsia" w:hAnsi="宋体" w:cs="宋体"/>
          <w:sz w:val="22"/>
          <w:szCs w:val="22"/>
        </w:rPr>
        <w:t>备份文件</w:t>
      </w:r>
      <w:r>
        <w:rPr>
          <w:rFonts w:hint="eastAsia" w:hAnsi="宋体" w:cs="宋体"/>
          <w:sz w:val="22"/>
          <w:szCs w:val="22"/>
          <w:lang w:val="zh-CN"/>
        </w:rPr>
        <w:t>（</w:t>
      </w:r>
      <w:r>
        <w:rPr>
          <w:rFonts w:hint="eastAsia" w:hAnsi="宋体" w:cs="宋体"/>
          <w:sz w:val="22"/>
          <w:szCs w:val="22"/>
        </w:rPr>
        <w:t>使用电子介质存储</w:t>
      </w:r>
      <w:r>
        <w:rPr>
          <w:rFonts w:hint="eastAsia" w:hAnsi="宋体" w:cs="宋体"/>
          <w:sz w:val="22"/>
          <w:szCs w:val="22"/>
          <w:lang w:val="zh-CN"/>
        </w:rPr>
        <w:t>）</w:t>
      </w:r>
      <w:r>
        <w:rPr>
          <w:rFonts w:hint="eastAsia" w:hAnsi="宋体" w:cs="宋体"/>
          <w:sz w:val="22"/>
          <w:szCs w:val="22"/>
        </w:rPr>
        <w:t>的</w:t>
      </w:r>
      <w:r>
        <w:rPr>
          <w:rFonts w:hint="eastAsia" w:hAnsi="宋体" w:cs="宋体"/>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.1 电子投标文件的解密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.2 电子投标文件解密异常情况处理</w:t>
      </w:r>
    </w:p>
    <w:p>
      <w:pPr>
        <w:autoSpaceDE w:val="0"/>
        <w:autoSpaceDN w:val="0"/>
        <w:adjustRightInd w:val="0"/>
        <w:spacing w:line="360" w:lineRule="auto"/>
        <w:rPr>
          <w:rFonts w:hAnsi="宋体" w:cs="宋体"/>
          <w:color w:val="000000" w:themeColor="text1"/>
          <w:sz w:val="22"/>
          <w:szCs w:val="22"/>
          <w:lang w:val="zh-CN"/>
        </w:rPr>
      </w:pPr>
      <w:r>
        <w:rPr>
          <w:rFonts w:hint="eastAsia" w:hAnsi="宋体" w:cs="宋体"/>
          <w:sz w:val="22"/>
          <w:szCs w:val="22"/>
          <w:lang w:val="zh-CN"/>
        </w:rPr>
        <w:t>（</w:t>
      </w:r>
      <w:r>
        <w:rPr>
          <w:rFonts w:hint="eastAsia" w:hAnsi="宋体" w:cs="宋体"/>
          <w:sz w:val="22"/>
          <w:szCs w:val="22"/>
        </w:rPr>
        <w:t>1</w:t>
      </w:r>
      <w:r>
        <w:rPr>
          <w:rFonts w:hint="eastAsia" w:hAnsi="宋体" w:cs="宋体"/>
          <w:sz w:val="22"/>
          <w:szCs w:val="22"/>
          <w:lang w:val="zh-CN"/>
        </w:rPr>
        <w:t>）</w:t>
      </w:r>
      <w:r>
        <w:rPr>
          <w:rFonts w:hint="eastAsia" w:hAnsi="宋体" w:cs="宋体"/>
          <w:color w:val="000000" w:themeColor="text1"/>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3</w:t>
      </w:r>
      <w:r>
        <w:rPr>
          <w:rFonts w:hint="eastAsia" w:hAnsi="宋体" w:cs="宋体"/>
          <w:bCs/>
          <w:sz w:val="22"/>
          <w:szCs w:val="22"/>
        </w:rPr>
        <w:t>开标过程</w:t>
      </w:r>
      <w:r>
        <w:rPr>
          <w:rFonts w:hint="eastAsia" w:hAnsi="宋体" w:cs="宋体"/>
          <w:sz w:val="22"/>
          <w:szCs w:val="22"/>
          <w:lang w:val="zh-CN"/>
        </w:rPr>
        <w:t>由采购代理机构负</w:t>
      </w:r>
      <w:r>
        <w:rPr>
          <w:rFonts w:hint="eastAsia" w:hAnsi="宋体" w:cs="宋体"/>
          <w:bCs/>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bCs/>
          <w:sz w:val="22"/>
          <w:szCs w:val="22"/>
        </w:rPr>
        <w:t xml:space="preserve">24.4 </w:t>
      </w:r>
      <w:r>
        <w:rPr>
          <w:rFonts w:hint="eastAsia" w:hAnsi="宋体" w:cs="宋体"/>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5</w:t>
      </w:r>
      <w:r>
        <w:rPr>
          <w:rFonts w:hint="eastAsia" w:hAnsi="宋体" w:cs="宋体"/>
          <w:b/>
          <w:sz w:val="22"/>
          <w:szCs w:val="22"/>
          <w:lang w:val="zh-CN"/>
        </w:rPr>
        <w:t>.谈判小组的组成</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．1 招标人将依法组建谈判小组，谈判小组由采购人代表</w:t>
      </w:r>
      <w:r>
        <w:rPr>
          <w:rFonts w:hint="eastAsia" w:hAnsi="宋体" w:cs="宋体"/>
          <w:sz w:val="22"/>
          <w:szCs w:val="22"/>
        </w:rPr>
        <w:t>1人</w:t>
      </w:r>
      <w:r>
        <w:rPr>
          <w:rFonts w:hint="eastAsia" w:hAnsi="宋体" w:cs="宋体"/>
          <w:sz w:val="22"/>
          <w:szCs w:val="22"/>
          <w:lang w:val="zh-CN"/>
        </w:rPr>
        <w:t>和评审专家</w:t>
      </w:r>
      <w:r>
        <w:rPr>
          <w:rFonts w:hint="eastAsia" w:hAnsi="宋体" w:cs="宋体"/>
          <w:sz w:val="22"/>
          <w:szCs w:val="22"/>
        </w:rPr>
        <w:t>2人</w:t>
      </w:r>
      <w:r>
        <w:rPr>
          <w:rFonts w:hint="eastAsia" w:hAnsi="宋体" w:cs="宋体"/>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25.2 谈判小组须对采购文件进行确认。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.5 采购人不得担任评标小组长。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6</w:t>
      </w:r>
      <w:r>
        <w:rPr>
          <w:rFonts w:hint="eastAsia" w:hAnsi="宋体" w:cs="宋体"/>
          <w:b/>
          <w:sz w:val="22"/>
          <w:szCs w:val="22"/>
          <w:lang w:val="zh-CN"/>
        </w:rPr>
        <w:t>. 资格性审查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开标结束后，谈判小组</w:t>
      </w:r>
      <w:r>
        <w:rPr>
          <w:rFonts w:hint="eastAsia" w:hAnsi="宋体" w:cs="宋体"/>
          <w:bCs/>
          <w:sz w:val="22"/>
          <w:szCs w:val="22"/>
        </w:rPr>
        <w:t>依法对供应商的资格进行审查。</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7</w:t>
      </w:r>
      <w:r>
        <w:rPr>
          <w:rFonts w:hint="eastAsia" w:hAnsi="宋体" w:cs="宋体"/>
          <w:b/>
          <w:sz w:val="22"/>
          <w:szCs w:val="22"/>
          <w:lang w:val="zh-CN"/>
        </w:rPr>
        <w:t>. 符合性审查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28.谈判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9</w:t>
      </w:r>
      <w:r>
        <w:rPr>
          <w:rFonts w:hint="eastAsia" w:hAnsi="宋体" w:cs="宋体"/>
          <w:b/>
          <w:sz w:val="22"/>
          <w:szCs w:val="22"/>
          <w:lang w:val="zh-CN"/>
        </w:rPr>
        <w:t>. 投标文件的澄清</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30. 投标文件报价出现前后不一致的修正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2"/>
          <w:szCs w:val="22"/>
        </w:rPr>
        <w:t>8</w:t>
      </w:r>
      <w:r>
        <w:rPr>
          <w:rFonts w:hint="eastAsia" w:hAnsi="宋体" w:cs="宋体"/>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31.投标无效情形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1</w:t>
      </w:r>
      <w:r>
        <w:rPr>
          <w:rFonts w:hint="eastAsia" w:hAnsi="宋体" w:cs="宋体"/>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2</w:t>
      </w:r>
      <w:r>
        <w:rPr>
          <w:rFonts w:hint="eastAsia" w:hAnsi="宋体" w:cs="宋体"/>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3</w:t>
      </w:r>
      <w:r>
        <w:rPr>
          <w:rFonts w:hint="eastAsia" w:hAnsi="宋体" w:cs="宋体"/>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4</w:t>
      </w:r>
      <w:r>
        <w:rPr>
          <w:rFonts w:hint="eastAsia" w:hAnsi="宋体" w:cs="宋体"/>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31.2.5 不同供应商的投标文件相互混装；</w:t>
      </w:r>
    </w:p>
    <w:p>
      <w:pPr>
        <w:spacing w:line="360" w:lineRule="auto"/>
        <w:rPr>
          <w:rFonts w:hAnsi="宋体" w:cs="宋体"/>
          <w:sz w:val="22"/>
          <w:szCs w:val="22"/>
        </w:rPr>
      </w:pPr>
      <w:r>
        <w:rPr>
          <w:rFonts w:hint="eastAsia" w:hAnsi="宋体" w:cs="宋体"/>
          <w:sz w:val="22"/>
          <w:szCs w:val="22"/>
          <w:lang w:val="zh-CN"/>
        </w:rPr>
        <w:t>31.3</w:t>
      </w:r>
      <w:r>
        <w:rPr>
          <w:rFonts w:hint="eastAsia" w:hAnsi="宋体" w:cs="宋体"/>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2"/>
          <w:szCs w:val="22"/>
        </w:rPr>
      </w:pPr>
      <w:r>
        <w:rPr>
          <w:rFonts w:hint="eastAsia" w:hAnsi="宋体" w:cs="宋体"/>
          <w:sz w:val="22"/>
          <w:szCs w:val="22"/>
        </w:rPr>
        <w:t>（一）提供虚假材料谋取中标、成交的；</w:t>
      </w:r>
    </w:p>
    <w:p>
      <w:pPr>
        <w:spacing w:line="360" w:lineRule="auto"/>
        <w:rPr>
          <w:rFonts w:hAnsi="宋体" w:cs="宋体"/>
          <w:sz w:val="22"/>
          <w:szCs w:val="22"/>
        </w:rPr>
      </w:pPr>
      <w:r>
        <w:rPr>
          <w:rFonts w:hint="eastAsia" w:hAnsi="宋体" w:cs="宋体"/>
          <w:sz w:val="22"/>
          <w:szCs w:val="22"/>
        </w:rPr>
        <w:t>（二）采取不正当手段诋毁、排挤其他供应商的；</w:t>
      </w:r>
    </w:p>
    <w:p>
      <w:pPr>
        <w:spacing w:line="360" w:lineRule="auto"/>
        <w:rPr>
          <w:rFonts w:hAnsi="宋体" w:cs="宋体"/>
          <w:sz w:val="22"/>
          <w:szCs w:val="22"/>
        </w:rPr>
      </w:pPr>
      <w:r>
        <w:rPr>
          <w:rFonts w:hint="eastAsia" w:hAnsi="宋体" w:cs="宋体"/>
          <w:sz w:val="22"/>
          <w:szCs w:val="22"/>
        </w:rPr>
        <w:t>（三）与采购人、其他供应商或者采购代理机构恶意串通的；</w:t>
      </w:r>
    </w:p>
    <w:p>
      <w:pPr>
        <w:spacing w:line="360" w:lineRule="auto"/>
        <w:rPr>
          <w:rFonts w:hAnsi="宋体" w:cs="宋体"/>
          <w:sz w:val="22"/>
          <w:szCs w:val="22"/>
        </w:rPr>
      </w:pPr>
      <w:r>
        <w:rPr>
          <w:rFonts w:hint="eastAsia" w:hAnsi="宋体" w:cs="宋体"/>
          <w:sz w:val="22"/>
          <w:szCs w:val="22"/>
        </w:rPr>
        <w:t>（四）向采购人、采购代理机构行贿或者提供其他不正当利益的；</w:t>
      </w:r>
    </w:p>
    <w:p>
      <w:pPr>
        <w:spacing w:line="360" w:lineRule="auto"/>
        <w:rPr>
          <w:rFonts w:hAnsi="宋体" w:cs="宋体"/>
          <w:sz w:val="22"/>
          <w:szCs w:val="22"/>
        </w:rPr>
      </w:pPr>
      <w:r>
        <w:rPr>
          <w:rFonts w:hint="eastAsia" w:hAnsi="宋体" w:cs="宋体"/>
          <w:sz w:val="22"/>
          <w:szCs w:val="22"/>
        </w:rPr>
        <w:t>（五）在招标采购过程中与采购人进行协商谈判的；</w:t>
      </w:r>
    </w:p>
    <w:p>
      <w:pPr>
        <w:spacing w:line="360" w:lineRule="auto"/>
        <w:rPr>
          <w:rFonts w:hAnsi="宋体" w:cs="宋体"/>
          <w:sz w:val="22"/>
          <w:szCs w:val="22"/>
        </w:rPr>
      </w:pPr>
      <w:r>
        <w:rPr>
          <w:rFonts w:hint="eastAsia" w:hAnsi="宋体" w:cs="宋体"/>
          <w:sz w:val="22"/>
          <w:szCs w:val="22"/>
        </w:rPr>
        <w:t>（六）拒绝有关部门监督检查或者提供虚假情况的。</w:t>
      </w:r>
    </w:p>
    <w:p>
      <w:pPr>
        <w:spacing w:line="360" w:lineRule="auto"/>
        <w:rPr>
          <w:rFonts w:hAnsi="宋体" w:cs="宋体"/>
          <w:sz w:val="22"/>
          <w:szCs w:val="22"/>
        </w:rPr>
      </w:pPr>
      <w:r>
        <w:rPr>
          <w:rFonts w:hint="eastAsia" w:hAnsi="宋体" w:cs="宋体"/>
          <w:sz w:val="22"/>
          <w:szCs w:val="22"/>
        </w:rPr>
        <w:t>供应商有前款第（一）至（五）项情形之一的，中标、成交无效。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 xml:space="preserve">31.4 </w:t>
      </w:r>
      <w:r>
        <w:rPr>
          <w:rFonts w:hint="eastAsia" w:hAnsi="宋体" w:cs="宋体"/>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2</w:t>
      </w:r>
      <w:r>
        <w:rPr>
          <w:rFonts w:hint="eastAsia" w:hAnsi="宋体" w:cs="宋体"/>
          <w:b/>
          <w:sz w:val="22"/>
          <w:szCs w:val="22"/>
          <w:lang w:val="zh-CN"/>
        </w:rPr>
        <w:t>.成交原则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3</w:t>
      </w:r>
      <w:r>
        <w:rPr>
          <w:rFonts w:hint="eastAsia" w:hAnsi="宋体" w:cs="宋体"/>
          <w:b/>
          <w:sz w:val="22"/>
          <w:szCs w:val="22"/>
          <w:lang w:val="zh-CN"/>
        </w:rPr>
        <w:t>.评审意见无效情形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.2 接受供应商提出的与投标文件不一致的澄清或者说明，《供应商须知》2</w:t>
      </w:r>
      <w:r>
        <w:rPr>
          <w:rFonts w:hint="eastAsia" w:hAnsi="宋体" w:cs="宋体"/>
          <w:sz w:val="22"/>
          <w:szCs w:val="22"/>
        </w:rPr>
        <w:t>6</w:t>
      </w:r>
      <w:r>
        <w:rPr>
          <w:rFonts w:hint="eastAsia" w:hAnsi="宋体" w:cs="宋体"/>
          <w:sz w:val="22"/>
          <w:szCs w:val="22"/>
          <w:lang w:val="zh-CN"/>
        </w:rPr>
        <w:t>条规定的情形除外；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.6 记录、复制或者带走任何评标资料；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.7 其他不遵守评标纪律的行为。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4</w:t>
      </w:r>
      <w:r>
        <w:rPr>
          <w:rFonts w:hint="eastAsia" w:hAnsi="宋体" w:cs="宋体"/>
          <w:b/>
          <w:sz w:val="22"/>
          <w:szCs w:val="22"/>
          <w:lang w:val="zh-CN"/>
        </w:rPr>
        <w:t>. 保密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2"/>
          <w:szCs w:val="22"/>
        </w:rPr>
      </w:pP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六、定标和授予合同</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5</w:t>
      </w:r>
      <w:r>
        <w:rPr>
          <w:rFonts w:hint="eastAsia" w:hAnsi="宋体" w:cs="宋体"/>
          <w:b/>
          <w:sz w:val="22"/>
          <w:szCs w:val="22"/>
          <w:lang w:val="zh-CN"/>
        </w:rPr>
        <w:t>. 确定成交人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6</w:t>
      </w:r>
      <w:r>
        <w:rPr>
          <w:rFonts w:hint="eastAsia" w:hAnsi="宋体" w:cs="宋体"/>
          <w:b/>
          <w:sz w:val="22"/>
          <w:szCs w:val="22"/>
          <w:lang w:val="zh-CN"/>
        </w:rPr>
        <w:t>. 成交公告、发出成交通知书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2"/>
          <w:szCs w:val="22"/>
          <w:lang w:val="zh-CN"/>
        </w:rPr>
      </w:pPr>
      <w:r>
        <w:rPr>
          <w:rFonts w:hint="eastAsia" w:hAnsi="宋体" w:cs="宋体"/>
          <w:sz w:val="22"/>
          <w:szCs w:val="22"/>
        </w:rPr>
        <w:t xml:space="preserve">36.3 </w:t>
      </w:r>
      <w:r>
        <w:rPr>
          <w:rFonts w:hint="eastAsia" w:hAnsi="宋体" w:cs="宋体"/>
          <w:bCs/>
          <w:sz w:val="22"/>
          <w:szCs w:val="22"/>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37.</w:t>
      </w:r>
      <w:r>
        <w:rPr>
          <w:rFonts w:hint="eastAsia" w:hAnsi="宋体" w:cs="宋体"/>
          <w:b/>
          <w:sz w:val="22"/>
          <w:szCs w:val="22"/>
          <w:lang w:val="zh-CN"/>
        </w:rPr>
        <w:t>质疑提出与答复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37.1.2 对采购过程提出质疑的，为各采购程序环节结束之日起七个工作日内，以书面形式向采购人和采购代理机构一次性提出；</w:t>
      </w:r>
      <w:r>
        <w:rPr>
          <w:rFonts w:hint="eastAsia" w:hAnsi="宋体" w:cs="宋体"/>
          <w:sz w:val="22"/>
          <w:szCs w:val="22"/>
          <w:lang w:val="zh-CN"/>
        </w:rPr>
        <w:br w:type="textWrapping"/>
      </w:r>
      <w:r>
        <w:rPr>
          <w:rFonts w:hint="eastAsia" w:hAnsi="宋体" w:cs="宋体"/>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 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38.</w:t>
      </w:r>
      <w:r>
        <w:rPr>
          <w:rFonts w:hint="eastAsia" w:hAnsi="宋体" w:cs="宋体"/>
          <w:b/>
          <w:sz w:val="22"/>
          <w:szCs w:val="22"/>
          <w:lang w:val="zh-CN"/>
        </w:rPr>
        <w:t>签订合同</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39.履约担保</w:t>
      </w:r>
    </w:p>
    <w:p>
      <w:pPr>
        <w:autoSpaceDE w:val="0"/>
        <w:autoSpaceDN w:val="0"/>
        <w:spacing w:line="360" w:lineRule="auto"/>
        <w:ind w:firstLine="480"/>
        <w:contextualSpacing/>
        <w:rPr>
          <w:rFonts w:ascii="宋体" w:cs="宋体"/>
          <w:kern w:val="0"/>
          <w:sz w:val="22"/>
          <w:szCs w:val="20"/>
        </w:rPr>
      </w:pPr>
      <w:r>
        <w:rPr>
          <w:rFonts w:hint="eastAsia" w:ascii="宋体" w:hAnsi="宋体" w:cs="宋体"/>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kern w:val="0"/>
          <w:sz w:val="22"/>
          <w:szCs w:val="20"/>
        </w:rPr>
        <w:t>10%</w:t>
      </w:r>
      <w:r>
        <w:rPr>
          <w:rFonts w:hint="eastAsia" w:ascii="宋体" w:hAnsi="宋体" w:cs="宋体"/>
          <w:kern w:val="0"/>
          <w:sz w:val="22"/>
          <w:szCs w:val="20"/>
        </w:rPr>
        <w:t>。</w:t>
      </w:r>
    </w:p>
    <w:p>
      <w:pPr>
        <w:spacing w:line="360" w:lineRule="auto"/>
        <w:rPr>
          <w:rFonts w:hAnsi="宋体" w:cs="宋体"/>
          <w:b/>
          <w:sz w:val="22"/>
          <w:szCs w:val="22"/>
        </w:rPr>
      </w:pPr>
      <w:r>
        <w:rPr>
          <w:rFonts w:hint="eastAsia" w:hAnsi="宋体" w:cs="宋体"/>
          <w:b/>
          <w:sz w:val="22"/>
          <w:szCs w:val="22"/>
        </w:rPr>
        <w:t>40. 其他</w:t>
      </w:r>
    </w:p>
    <w:p>
      <w:pPr>
        <w:tabs>
          <w:tab w:val="left" w:pos="1260"/>
        </w:tabs>
        <w:autoSpaceDE w:val="0"/>
        <w:autoSpaceDN w:val="0"/>
        <w:spacing w:line="360" w:lineRule="auto"/>
        <w:contextualSpacing/>
        <w:jc w:val="left"/>
        <w:rPr>
          <w:rFonts w:cs="宋体" w:asciiTheme="majorEastAsia" w:hAnsiTheme="majorEastAsia" w:eastAsiaTheme="majorEastAsia"/>
          <w:b/>
          <w:sz w:val="28"/>
          <w:szCs w:val="28"/>
        </w:rPr>
      </w:pPr>
      <w:r>
        <w:rPr>
          <w:rFonts w:hint="eastAsia" w:hAnsi="宋体" w:cs="宋体"/>
          <w:sz w:val="22"/>
          <w:szCs w:val="22"/>
        </w:rPr>
        <w:t>本次采购文件未尽事项，以法律法规规定的为准。</w:t>
      </w:r>
    </w:p>
    <w:p>
      <w:pPr>
        <w:autoSpaceDE w:val="0"/>
        <w:autoSpaceDN w:val="0"/>
        <w:spacing w:line="360" w:lineRule="auto"/>
        <w:contextualSpacing/>
        <w:jc w:val="center"/>
        <w:rPr>
          <w:rFonts w:hAnsi="宋体" w:cs="宋体"/>
          <w:b/>
          <w:sz w:val="24"/>
          <w:szCs w:val="24"/>
        </w:rPr>
      </w:pPr>
      <w:r>
        <w:rPr>
          <w:rFonts w:hint="eastAsia" w:hAnsi="宋体" w:cs="宋体"/>
          <w:b/>
          <w:sz w:val="24"/>
          <w:szCs w:val="24"/>
        </w:rPr>
        <w:t>第五章 政府采购政策功能</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一、节能能源、保护环境</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按照《财政部、发展改革委、生态环境部、市场监管总局关于调整优化节能产品、环境标志产品政府采购执行机制的通知》（财库〔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9</w:t>
      </w:r>
      <w:r>
        <w:rPr>
          <w:rFonts w:hint="eastAsia" w:hAnsi="宋体" w:cs="仿宋_GB2312"/>
          <w:sz w:val="22"/>
          <w:szCs w:val="22"/>
          <w:lang w:val="zh-CN"/>
        </w:rPr>
        <w:t>号）和</w:t>
      </w:r>
      <w:r>
        <w:rPr>
          <w:rFonts w:hint="eastAsia" w:hAnsi="宋体" w:cs="仿宋_GB2312"/>
          <w:sz w:val="22"/>
          <w:szCs w:val="22"/>
        </w:rPr>
        <w:t>财政部、生态环境部</w:t>
      </w:r>
      <w:r>
        <w:rPr>
          <w:rFonts w:hint="eastAsia" w:hAnsi="宋体" w:cs="仿宋_GB2312"/>
          <w:sz w:val="22"/>
          <w:szCs w:val="22"/>
          <w:lang w:val="zh-CN"/>
        </w:rPr>
        <w:t>《关于印发环境标志产品政府采购品目清单的通知》</w:t>
      </w:r>
      <w:r>
        <w:rPr>
          <w:rFonts w:hint="eastAsia" w:hAnsi="宋体" w:cs="仿宋_GB2312"/>
          <w:sz w:val="22"/>
          <w:szCs w:val="22"/>
        </w:rPr>
        <w:t>（财库</w:t>
      </w:r>
      <w:r>
        <w:rPr>
          <w:rFonts w:hAnsi="宋体" w:cs="仿宋_GB2312"/>
          <w:sz w:val="22"/>
          <w:szCs w:val="22"/>
        </w:rPr>
        <w:t>[2019]18</w:t>
      </w:r>
      <w:r>
        <w:rPr>
          <w:rFonts w:hint="eastAsia" w:hAnsi="宋体" w:cs="仿宋_GB2312"/>
          <w:sz w:val="22"/>
          <w:szCs w:val="22"/>
        </w:rPr>
        <w:t>号）以及</w:t>
      </w:r>
      <w:r>
        <w:rPr>
          <w:rFonts w:hint="eastAsia" w:hAnsi="宋体" w:cs="仿宋_GB2312"/>
          <w:sz w:val="22"/>
          <w:szCs w:val="22"/>
          <w:lang w:val="zh-CN"/>
        </w:rPr>
        <w:t>财政部、发展改革委</w:t>
      </w:r>
      <w:r>
        <w:rPr>
          <w:rFonts w:hint="eastAsia" w:hAnsi="宋体" w:cs="仿宋_GB2312"/>
          <w:sz w:val="22"/>
          <w:szCs w:val="22"/>
        </w:rPr>
        <w:t>《关于印发节能产品政府采购品目清单的通知》（财库</w:t>
      </w:r>
      <w:r>
        <w:rPr>
          <w:rFonts w:hAnsi="宋体" w:cs="仿宋_GB2312"/>
          <w:sz w:val="22"/>
          <w:szCs w:val="22"/>
        </w:rPr>
        <w:t>[2019]19</w:t>
      </w:r>
      <w:r>
        <w:rPr>
          <w:rFonts w:hint="eastAsia" w:hAnsi="宋体" w:cs="仿宋_GB2312"/>
          <w:sz w:val="22"/>
          <w:szCs w:val="22"/>
        </w:rPr>
        <w:t>号）</w:t>
      </w:r>
      <w:r>
        <w:rPr>
          <w:rFonts w:hint="eastAsia" w:hAnsi="宋体" w:cs="仿宋_GB2312"/>
          <w:sz w:val="22"/>
          <w:szCs w:val="22"/>
          <w:lang w:val="zh-CN"/>
        </w:rPr>
        <w:t>，</w:t>
      </w:r>
      <w:r>
        <w:rPr>
          <w:rFonts w:hint="eastAsia" w:hAnsi="宋体" w:cs="仿宋_GB2312"/>
          <w:sz w:val="22"/>
          <w:szCs w:val="22"/>
        </w:rPr>
        <w:t>采购属于政府强</w:t>
      </w:r>
      <w:r>
        <w:rPr>
          <w:rFonts w:hint="eastAsia" w:hAnsi="宋体" w:cs="仿宋_GB2312"/>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二、促进中小企业发展（不含民办非企业）</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、根据财政部、工业和信息化部发布的《政府采购促进中小企业发展暂行办法》（财库</w:t>
      </w:r>
      <w:r>
        <w:rPr>
          <w:rFonts w:hAnsi="宋体" w:cs="仿宋_GB2312"/>
          <w:sz w:val="22"/>
          <w:szCs w:val="22"/>
          <w:lang w:val="zh-CN"/>
        </w:rPr>
        <w:t>[2011]181</w:t>
      </w:r>
      <w:r>
        <w:rPr>
          <w:rFonts w:hint="eastAsia" w:hAnsi="宋体" w:cs="仿宋_GB2312"/>
          <w:sz w:val="22"/>
          <w:szCs w:val="22"/>
          <w:lang w:val="zh-CN"/>
        </w:rPr>
        <w:t>号）规定，本项目为非专门面向中小企业采购的项目，对小型和微型企业产品的价格给予</w:t>
      </w:r>
      <w:r>
        <w:rPr>
          <w:rFonts w:hAnsi="宋体" w:cs="仿宋_GB2312"/>
          <w:sz w:val="22"/>
          <w:szCs w:val="22"/>
          <w:lang w:val="zh-CN"/>
        </w:rPr>
        <w:t>6%-10%</w:t>
      </w:r>
      <w:r>
        <w:rPr>
          <w:rFonts w:hint="eastAsia" w:hAnsi="宋体" w:cs="仿宋_GB2312"/>
          <w:sz w:val="22"/>
          <w:szCs w:val="22"/>
          <w:lang w:val="zh-CN"/>
        </w:rPr>
        <w:t>的扣除，用扣除后的价格参与评审。</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、如果本项目为非专门面向中小企业采购且接受联合体投标，联合协议中约定小型或微型企业的协议合同金额占到联合体协议合同总金额</w:t>
      </w:r>
      <w:r>
        <w:rPr>
          <w:rFonts w:hAnsi="宋体" w:cs="仿宋_GB2312"/>
          <w:sz w:val="22"/>
          <w:szCs w:val="22"/>
          <w:lang w:val="zh-CN"/>
        </w:rPr>
        <w:t>30%</w:t>
      </w:r>
      <w:r>
        <w:rPr>
          <w:rFonts w:hint="eastAsia" w:hAnsi="宋体" w:cs="仿宋_GB2312"/>
          <w:sz w:val="22"/>
          <w:szCs w:val="22"/>
          <w:lang w:val="zh-CN"/>
        </w:rPr>
        <w:t>以上的，给予联合体</w:t>
      </w:r>
      <w:r>
        <w:rPr>
          <w:rFonts w:hAnsi="宋体" w:cs="仿宋_GB2312"/>
          <w:sz w:val="22"/>
          <w:szCs w:val="22"/>
          <w:lang w:val="zh-CN"/>
        </w:rPr>
        <w:t>2%-3%</w:t>
      </w:r>
      <w:r>
        <w:rPr>
          <w:rFonts w:hint="eastAsia" w:hAnsi="宋体" w:cs="仿宋_GB2312"/>
          <w:sz w:val="22"/>
          <w:szCs w:val="22"/>
          <w:lang w:val="zh-CN"/>
        </w:rPr>
        <w:t>的价格扣除，用扣除后的价格参与评审。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4</w:t>
      </w:r>
      <w:r>
        <w:rPr>
          <w:rFonts w:hint="eastAsia" w:hAnsi="宋体" w:cs="仿宋_GB2312"/>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三、支持监狱企业发展</w:t>
      </w:r>
    </w:p>
    <w:p>
      <w:pPr>
        <w:spacing w:line="360" w:lineRule="auto"/>
        <w:ind w:firstLine="440" w:firstLineChars="200"/>
        <w:contextualSpacing/>
        <w:rPr>
          <w:rFonts w:hint="eastAsia" w:hAnsi="宋体" w:cs="仿宋_GB2312"/>
          <w:sz w:val="22"/>
          <w:szCs w:val="22"/>
          <w:lang w:val="zh-CN"/>
        </w:rPr>
      </w:pPr>
      <w:r>
        <w:rPr>
          <w:rFonts w:hint="eastAsia" w:hAnsi="宋体" w:cs="仿宋_GB2312"/>
          <w:sz w:val="22"/>
          <w:szCs w:val="22"/>
          <w:lang w:val="zh-CN"/>
        </w:rPr>
        <w:t>按照财政部、司法部发布的《关于政府采购支持监狱企业发展有关问题的通知》（</w:t>
      </w:r>
      <w:bookmarkStart w:id="0" w:name="OLE_LINK6"/>
      <w:r>
        <w:rPr>
          <w:rFonts w:hint="eastAsia" w:hAnsi="宋体" w:cs="仿宋_GB2312"/>
          <w:sz w:val="22"/>
          <w:szCs w:val="22"/>
          <w:lang w:val="zh-CN"/>
        </w:rPr>
        <w:t>财库</w:t>
      </w:r>
      <w:r>
        <w:rPr>
          <w:rFonts w:hAnsi="宋体" w:cs="仿宋_GB2312"/>
          <w:sz w:val="22"/>
          <w:szCs w:val="22"/>
          <w:lang w:val="zh-CN"/>
        </w:rPr>
        <w:t>[2014]68</w:t>
      </w:r>
      <w:r>
        <w:rPr>
          <w:rFonts w:hint="eastAsia" w:hAnsi="宋体" w:cs="仿宋_GB2312"/>
          <w:sz w:val="22"/>
          <w:szCs w:val="22"/>
          <w:lang w:val="zh-CN"/>
        </w:rPr>
        <w:t>号</w:t>
      </w:r>
      <w:bookmarkEnd w:id="0"/>
      <w:r>
        <w:rPr>
          <w:rFonts w:hint="eastAsia" w:hAnsi="宋体" w:cs="仿宋_GB2312"/>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狱管理局、戒毒管理局</w:t>
      </w:r>
      <w:r>
        <w:rPr>
          <w:rFonts w:hAnsi="宋体" w:cs="仿宋_GB2312"/>
          <w:sz w:val="22"/>
          <w:szCs w:val="22"/>
          <w:lang w:val="zh-CN"/>
        </w:rPr>
        <w:t>(</w:t>
      </w:r>
      <w:r>
        <w:rPr>
          <w:rFonts w:hint="eastAsia" w:hAnsi="宋体" w:cs="仿宋_GB2312"/>
          <w:sz w:val="22"/>
          <w:szCs w:val="22"/>
          <w:lang w:val="zh-CN"/>
        </w:rPr>
        <w:t>含新疆生产建设兵团</w:t>
      </w:r>
      <w:r>
        <w:rPr>
          <w:rFonts w:hAnsi="宋体" w:cs="仿宋_GB2312"/>
          <w:sz w:val="22"/>
          <w:szCs w:val="22"/>
          <w:lang w:val="zh-CN"/>
        </w:rPr>
        <w:t>)</w:t>
      </w:r>
      <w:r>
        <w:rPr>
          <w:rFonts w:hint="eastAsia" w:hAnsi="宋体" w:cs="仿宋_GB2312"/>
          <w:sz w:val="22"/>
          <w:szCs w:val="22"/>
          <w:lang w:val="zh-CN"/>
        </w:rPr>
        <w:t>出具的属于监狱企业的证明文件。</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四、促进残疾人就业</w:t>
      </w:r>
    </w:p>
    <w:p>
      <w:pPr>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、按照财政部、民政部、中国残疾人联合会和残疾人发布的《三部门联合发布关于促进残疾人就业政府采购政策的通知》（财库</w:t>
      </w:r>
      <w:r>
        <w:rPr>
          <w:rFonts w:hAnsi="宋体" w:cs="仿宋_GB2312"/>
          <w:sz w:val="22"/>
          <w:szCs w:val="22"/>
          <w:lang w:val="zh-CN"/>
        </w:rPr>
        <w:t>[2017]141</w:t>
      </w:r>
      <w:r>
        <w:rPr>
          <w:rFonts w:hint="eastAsia" w:hAnsi="宋体" w:cs="仿宋_GB2312"/>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2"/>
          <w:szCs w:val="22"/>
        </w:rPr>
        <w:t>残疾人福利性单位属于小型、微型企业的，不重复享受政策。</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五、支持脱贫攻坚（物业服务采购）</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、根据《财政部国务院扶贫办关于运用政府采购政策支持脱贫攻坚的通知》财库〔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27</w:t>
      </w:r>
      <w:r>
        <w:rPr>
          <w:rFonts w:hint="eastAsia" w:hAnsi="宋体" w:cs="仿宋_GB2312"/>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2"/>
          <w:szCs w:val="22"/>
          <w:lang w:val="zh-CN"/>
        </w:rPr>
        <w:t>832</w:t>
      </w:r>
      <w:r>
        <w:rPr>
          <w:rFonts w:hint="eastAsia" w:hAnsi="宋体" w:cs="仿宋_GB2312"/>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sz w:val="22"/>
          <w:szCs w:val="22"/>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40" w:firstLineChars="200"/>
        <w:contextualSpacing/>
        <w:rPr>
          <w:rFonts w:ascii="ˎ̥" w:hAnsi="ˎ̥"/>
          <w:sz w:val="22"/>
          <w:szCs w:val="21"/>
        </w:rPr>
      </w:pPr>
      <w:r>
        <w:rPr>
          <w:rFonts w:hint="eastAsia" w:ascii="ˎ̥" w:hAnsi="ˎ̥"/>
          <w:sz w:val="22"/>
          <w:szCs w:val="21"/>
        </w:rPr>
        <w:t>（一）谈判小组依法对供应商资格进行审查</w:t>
      </w:r>
      <w:r>
        <w:rPr>
          <w:rFonts w:ascii="ˎ̥" w:hAnsi="ˎ̥"/>
          <w:sz w:val="22"/>
          <w:szCs w:val="21"/>
        </w:rPr>
        <w:t>。</w:t>
      </w:r>
      <w:r>
        <w:rPr>
          <w:rFonts w:hint="eastAsia" w:ascii="ˎ̥" w:hAnsi="ˎ̥"/>
          <w:sz w:val="22"/>
          <w:szCs w:val="21"/>
        </w:rPr>
        <w:t>确定符合资格的供应商</w:t>
      </w:r>
      <w:r>
        <w:rPr>
          <w:rFonts w:hint="eastAsia" w:hAnsi="宋体" w:cs="宋体"/>
          <w:sz w:val="22"/>
          <w:szCs w:val="21"/>
        </w:rPr>
        <w:t>不少于</w:t>
      </w:r>
      <w:r>
        <w:rPr>
          <w:rFonts w:hint="eastAsia" w:hAnsi="宋体" w:cs="宋体"/>
          <w:sz w:val="22"/>
          <w:szCs w:val="21"/>
          <w:lang w:val="en-US" w:eastAsia="zh-CN"/>
        </w:rPr>
        <w:t>3</w:t>
      </w:r>
      <w:r>
        <w:rPr>
          <w:rFonts w:hint="eastAsia" w:hAnsi="宋体" w:cs="宋体"/>
          <w:sz w:val="22"/>
          <w:szCs w:val="21"/>
        </w:rPr>
        <w:t>家，将对响应</w:t>
      </w:r>
      <w:r>
        <w:rPr>
          <w:rFonts w:ascii="ˎ̥" w:hAnsi="ˎ̥"/>
          <w:sz w:val="22"/>
          <w:szCs w:val="21"/>
        </w:rPr>
        <w:t>文件的有效性、完整性和响应程度进行审查</w:t>
      </w:r>
      <w:r>
        <w:rPr>
          <w:rFonts w:hint="eastAsia" w:ascii="ˎ̥" w:hAnsi="ˎ̥"/>
          <w:sz w:val="22"/>
          <w:szCs w:val="21"/>
        </w:rPr>
        <w:t>并对响应文件进行评审。</w:t>
      </w:r>
    </w:p>
    <w:p>
      <w:pPr>
        <w:spacing w:line="360" w:lineRule="auto"/>
        <w:ind w:right="420" w:rightChars="200" w:firstLine="440" w:firstLineChars="200"/>
        <w:contextualSpacing/>
        <w:rPr>
          <w:rFonts w:ascii="ˎ̥" w:hAnsi="ˎ̥"/>
          <w:sz w:val="22"/>
          <w:szCs w:val="21"/>
        </w:rPr>
      </w:pPr>
      <w:r>
        <w:rPr>
          <w:rFonts w:hint="eastAsia" w:ascii="ˎ̥" w:hAnsi="ˎ̥"/>
          <w:sz w:val="22"/>
          <w:szCs w:val="21"/>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cs="仿宋_GB2312" w:asciiTheme="minorEastAsia" w:hAnsiTheme="minorEastAsia"/>
          <w:sz w:val="20"/>
          <w:szCs w:val="20"/>
          <w:lang w:val="zh-CN"/>
        </w:rPr>
      </w:pPr>
      <w:r>
        <w:rPr>
          <w:rFonts w:hint="eastAsia" w:ascii="ˎ̥" w:hAnsi="ˎ̥"/>
          <w:sz w:val="22"/>
          <w:szCs w:val="21"/>
        </w:rPr>
        <w:t>（三）资格审查中所涉及到的证书及材料，均须在电子投标文件中提供原件扫描件（或图片）</w:t>
      </w:r>
      <w:r>
        <w:rPr>
          <w:rFonts w:hint="eastAsia" w:ascii="ˎ̥" w:hAnsi="ˎ̥"/>
          <w:sz w:val="20"/>
          <w:szCs w:val="21"/>
        </w:rPr>
        <w:t>。</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1</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投标函</w:t>
            </w:r>
          </w:p>
        </w:tc>
        <w:tc>
          <w:tcPr>
            <w:tcW w:w="6282" w:type="dxa"/>
            <w:vAlign w:val="center"/>
          </w:tcPr>
          <w:p>
            <w:pPr>
              <w:spacing w:line="360" w:lineRule="auto"/>
              <w:rPr>
                <w:rFonts w:asciiTheme="minorEastAsia" w:hAnsiTheme="minorEastAsia"/>
                <w:bCs/>
                <w:sz w:val="22"/>
                <w:szCs w:val="22"/>
              </w:rPr>
            </w:pPr>
            <w:r>
              <w:rPr>
                <w:rFonts w:hint="eastAsia" w:cs="微软雅黑" w:asciiTheme="minorEastAsia" w:hAnsiTheme="minorEastAsia"/>
                <w:bCs/>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2</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（1）企业法人营业执照或营业执照。（企业提供）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（2）事业单位法人证书。（事业单位提供）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（3）执业许可证。（非企业专业服务机构提供）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（4）个体工商户营业执照。（个体工商户提供）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（5）自然人身份证明。（自然人提供）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3</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lang w:val="zh-CN"/>
              </w:rPr>
              <w:t>资质及项目负责人要求</w:t>
            </w:r>
          </w:p>
        </w:tc>
        <w:tc>
          <w:tcPr>
            <w:tcW w:w="6282" w:type="dxa"/>
            <w:vAlign w:val="center"/>
          </w:tcPr>
          <w:p>
            <w:pPr>
              <w:spacing w:line="360" w:lineRule="auto"/>
              <w:rPr>
                <w:rFonts w:hAnsi="宋体" w:cs="宋体"/>
                <w:bCs/>
                <w:sz w:val="21"/>
                <w:szCs w:val="20"/>
              </w:rPr>
            </w:pPr>
            <w:r>
              <w:rPr>
                <w:rFonts w:hint="eastAsia" w:hAnsi="宋体" w:cs="宋体"/>
                <w:bCs/>
                <w:sz w:val="21"/>
                <w:szCs w:val="20"/>
                <w:lang w:val="en-US" w:eastAsia="zh-CN"/>
              </w:rPr>
              <w:t>供应商须具备独立法人资格，具有建筑工程施工总承包叁级（含）以上资质，并且具有有效的安全生产许可证，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4</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财务状况报告相关材料</w:t>
            </w:r>
          </w:p>
        </w:tc>
        <w:tc>
          <w:tcPr>
            <w:tcW w:w="6282" w:type="dxa"/>
          </w:tcPr>
          <w:p>
            <w:pPr>
              <w:spacing w:line="360" w:lineRule="auto"/>
              <w:rPr>
                <w:rFonts w:hAnsi="宋体"/>
                <w:bCs/>
                <w:sz w:val="22"/>
                <w:szCs w:val="22"/>
              </w:rPr>
            </w:pPr>
            <w:r>
              <w:rPr>
                <w:rFonts w:hint="eastAsia" w:hAnsi="宋体"/>
                <w:bCs/>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2"/>
                <w:szCs w:val="22"/>
              </w:rPr>
            </w:pPr>
            <w:r>
              <w:rPr>
                <w:rFonts w:hint="eastAsia" w:hAnsi="宋体"/>
                <w:bCs/>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5</w:t>
            </w:r>
          </w:p>
        </w:tc>
        <w:tc>
          <w:tcPr>
            <w:tcW w:w="2005" w:type="dxa"/>
            <w:vAlign w:val="center"/>
          </w:tcPr>
          <w:p>
            <w:pPr>
              <w:spacing w:line="360" w:lineRule="auto"/>
              <w:jc w:val="center"/>
              <w:rPr>
                <w:rFonts w:asciiTheme="minorEastAsia" w:hAnsiTheme="minorEastAsia"/>
                <w:bCs/>
                <w:sz w:val="22"/>
                <w:szCs w:val="22"/>
              </w:rPr>
            </w:pPr>
            <w:r>
              <w:rPr>
                <w:rFonts w:hint="eastAsia" w:asciiTheme="minorEastAsia" w:hAnsiTheme="minorEastAsia"/>
                <w:b/>
                <w:bCs w:val="0"/>
                <w:sz w:val="22"/>
                <w:szCs w:val="22"/>
              </w:rPr>
              <w:t>依法缴纳税收相关材料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6</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7</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2"/>
                <w:szCs w:val="22"/>
              </w:rPr>
            </w:pPr>
            <w:r>
              <w:rPr>
                <w:rFonts w:hint="eastAsia" w:hAnsi="宋体" w:cs="宋体"/>
                <w:bCs/>
                <w:sz w:val="22"/>
                <w:szCs w:val="22"/>
                <w:lang w:val="zh-CN"/>
              </w:rPr>
              <w:t>相关设备的购置发票、专业技术人员职称证书、用工合同等或者</w:t>
            </w:r>
            <w:r>
              <w:rPr>
                <w:rFonts w:hint="eastAsia" w:hAnsi="宋体" w:cs="宋体"/>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8</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9</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信用记录查询及使用</w:t>
            </w:r>
          </w:p>
        </w:tc>
        <w:tc>
          <w:tcPr>
            <w:tcW w:w="6282" w:type="dxa"/>
          </w:tcPr>
          <w:p>
            <w:pPr>
              <w:spacing w:line="360" w:lineRule="auto"/>
            </w:pPr>
            <w:r>
              <w:rPr>
                <w:rFonts w:hint="eastAsia"/>
                <w:lang w:val="zh-CN"/>
              </w:rPr>
              <w:t>未被列入</w:t>
            </w:r>
            <w:r>
              <w:rPr>
                <w:rFonts w:hint="eastAsia"/>
              </w:rPr>
              <w:t>“</w:t>
            </w:r>
            <w:r>
              <w:rPr>
                <w:rFonts w:hint="eastAsia"/>
                <w:lang w:val="zh-CN"/>
              </w:rPr>
              <w:t>信用中国</w:t>
            </w:r>
            <w:r>
              <w:rPr>
                <w:rFonts w:hint="eastAsia"/>
              </w:rPr>
              <w:t>”</w:t>
            </w:r>
            <w:r>
              <w:rPr>
                <w:rFonts w:hint="eastAsia"/>
                <w:lang w:val="zh-CN"/>
              </w:rPr>
              <w:t>网站</w:t>
            </w:r>
            <w:r>
              <w:rPr>
                <w:rFonts w:hint="eastAsia"/>
              </w:rPr>
              <w:t>(www.creditchina.gov.cn)</w:t>
            </w:r>
            <w:r>
              <w:rPr>
                <w:rFonts w:hint="eastAsia"/>
                <w:lang w:val="zh-CN"/>
              </w:rPr>
              <w:t>失信被执行人、重大税收违法案件当事人名单</w:t>
            </w:r>
            <w:r>
              <w:rPr>
                <w:rFonts w:hint="eastAsia"/>
              </w:rPr>
              <w:t>；“</w:t>
            </w:r>
            <w:r>
              <w:rPr>
                <w:rFonts w:hint="eastAsia"/>
                <w:lang w:val="zh-CN"/>
              </w:rPr>
              <w:t>中国政府采购网</w:t>
            </w:r>
            <w:r>
              <w:rPr>
                <w:rFonts w:hint="eastAsia"/>
              </w:rPr>
              <w:t>” (www.ccgp.gov.cn)</w:t>
            </w:r>
            <w:r>
              <w:rPr>
                <w:rFonts w:hint="eastAsia"/>
                <w:lang w:val="zh-CN"/>
              </w:rPr>
              <w:t>政府采购严重违法失信行为记录名单的投标人</w:t>
            </w:r>
            <w:r>
              <w:rPr>
                <w:rFonts w:hint="eastAsia"/>
              </w:rPr>
              <w:t>；“</w:t>
            </w:r>
            <w:r>
              <w:rPr>
                <w:rFonts w:hint="eastAsia"/>
                <w:lang w:val="zh-CN"/>
              </w:rPr>
              <w:t>中国社会组织公共服务平台</w:t>
            </w:r>
            <w:r>
              <w:rPr>
                <w:rFonts w:hint="eastAsia"/>
              </w:rPr>
              <w:t>”</w:t>
            </w:r>
            <w:r>
              <w:rPr>
                <w:rFonts w:hint="eastAsia"/>
                <w:lang w:val="zh-CN"/>
              </w:rPr>
              <w:t>网站</w:t>
            </w:r>
            <w:r>
              <w:rPr>
                <w:rFonts w:hint="eastAsia"/>
              </w:rPr>
              <w:t>（www.chinanpo.gov.cn）</w:t>
            </w:r>
            <w:r>
              <w:rPr>
                <w:rFonts w:hint="eastAsia"/>
                <w:lang w:val="zh-CN"/>
              </w:rPr>
              <w:t>严重违法失信名单的社会组织。</w:t>
            </w:r>
          </w:p>
          <w:p>
            <w:pPr>
              <w:spacing w:line="360" w:lineRule="auto"/>
              <w:rPr>
                <w:lang w:val="zh-CN"/>
              </w:rPr>
            </w:pPr>
            <w:r>
              <w:rPr>
                <w:rFonts w:hint="eastAsia"/>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lang w:val="zh-CN"/>
              </w:rPr>
            </w:pPr>
            <w:r>
              <w:rPr>
                <w:rFonts w:hint="eastAsia"/>
                <w:lang w:val="zh-CN"/>
              </w:rPr>
              <w:t>（1）查询渠道：“信用中国”网站（www.creditchina.gov.cn）、“中国政府采购网”（</w:t>
            </w:r>
            <w:r>
              <w:fldChar w:fldCharType="begin"/>
            </w:r>
            <w:r>
              <w:instrText xml:space="preserve"> HYPERLINK "http://www.ccgp.gov.cn" </w:instrText>
            </w:r>
            <w:r>
              <w:fldChar w:fldCharType="separate"/>
            </w:r>
            <w:r>
              <w:rPr>
                <w:rFonts w:hint="eastAsia"/>
                <w:lang w:val="zh-CN"/>
              </w:rPr>
              <w:t>www.ccgp.gov.cn</w:t>
            </w:r>
            <w:r>
              <w:rPr>
                <w:rFonts w:hint="eastAsia"/>
                <w:lang w:val="zh-CN"/>
              </w:rPr>
              <w:fldChar w:fldCharType="end"/>
            </w:r>
            <w:r>
              <w:rPr>
                <w:rFonts w:hint="eastAsia"/>
                <w:lang w:val="zh-CN"/>
              </w:rPr>
              <w:t>）；“中国社会组织公共服务平台”网站（www.chinanpo.gov.cn）（仅查询社会组织）；</w:t>
            </w:r>
          </w:p>
          <w:p>
            <w:pPr>
              <w:spacing w:line="360" w:lineRule="auto"/>
              <w:rPr>
                <w:lang w:val="zh-CN"/>
              </w:rPr>
            </w:pPr>
            <w:r>
              <w:rPr>
                <w:rFonts w:hint="eastAsia"/>
                <w:lang w:val="zh-CN"/>
              </w:rPr>
              <w:t>（2）截止时间：同投标截止时间；</w:t>
            </w:r>
          </w:p>
          <w:p>
            <w:pPr>
              <w:spacing w:line="360" w:lineRule="auto"/>
              <w:rPr>
                <w:lang w:val="zh-CN"/>
              </w:rPr>
            </w:pPr>
            <w:r>
              <w:rPr>
                <w:rFonts w:hint="eastAsia"/>
                <w:lang w:val="zh-CN"/>
              </w:rPr>
              <w:t>（3）信用信息查询记录和证据留存具体方式：经采购人确认的查询结果网页截图作为查询记录和证据，与其他采购文件一并保存；</w:t>
            </w:r>
          </w:p>
          <w:p>
            <w:pPr>
              <w:spacing w:line="360" w:lineRule="auto"/>
              <w:rPr>
                <w:rFonts w:hint="eastAsia"/>
                <w:lang w:val="zh-CN"/>
              </w:rPr>
            </w:pPr>
            <w:r>
              <w:rPr>
                <w:rFonts w:hint="eastAsia"/>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autoSpaceDE w:val="0"/>
              <w:autoSpaceDN w:val="0"/>
              <w:spacing w:line="360" w:lineRule="auto"/>
              <w:contextualSpacing/>
            </w:pPr>
            <w:r>
              <w:rPr>
                <w:rFonts w:hint="eastAsia"/>
              </w:rPr>
              <w:t>5、供应商</w:t>
            </w:r>
            <w:r>
              <w:rPr>
                <w:rFonts w:hint="eastAsia"/>
                <w:lang w:eastAsia="zh-CN"/>
              </w:rPr>
              <w:t>无需提供</w:t>
            </w:r>
            <w:r>
              <w:rPr>
                <w:rFonts w:hint="eastAsia"/>
              </w:rPr>
              <w:t>不良信用记录</w:t>
            </w:r>
            <w:r>
              <w:rPr>
                <w:rFonts w:hint="eastAsia"/>
                <w:lang w:eastAsia="zh-CN"/>
              </w:rPr>
              <w:t>，</w:t>
            </w:r>
            <w:r>
              <w:rPr>
                <w:rFonts w:hint="eastAsia"/>
              </w:rPr>
              <w:t>以谈判小组查询结果为准，谈判小组</w:t>
            </w:r>
            <w:r>
              <w:rPr>
                <w:rFonts w:hint="eastAsia"/>
                <w:lang w:eastAsia="zh-CN"/>
              </w:rPr>
              <w:t>在评标现场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10</w:t>
            </w:r>
          </w:p>
        </w:tc>
        <w:tc>
          <w:tcPr>
            <w:tcW w:w="2005" w:type="dxa"/>
            <w:vAlign w:val="center"/>
          </w:tcPr>
          <w:p>
            <w:pPr>
              <w:spacing w:line="360" w:lineRule="auto"/>
              <w:rPr>
                <w:rFonts w:ascii="宋体" w:hAnsi="宋体"/>
                <w:b/>
                <w:bCs/>
                <w:sz w:val="22"/>
                <w:szCs w:val="22"/>
              </w:rPr>
            </w:pPr>
            <w:r>
              <w:rPr>
                <w:rFonts w:hint="eastAsia" w:asciiTheme="minorEastAsia" w:hAnsiTheme="minorEastAsia"/>
                <w:b/>
                <w:bCs/>
                <w:szCs w:val="21"/>
              </w:rPr>
              <w:t>投标承诺函</w:t>
            </w:r>
          </w:p>
        </w:tc>
        <w:tc>
          <w:tcPr>
            <w:tcW w:w="6282" w:type="dxa"/>
            <w:vAlign w:val="center"/>
          </w:tcPr>
          <w:p>
            <w:pPr>
              <w:rPr>
                <w:rFonts w:ascii="宋体" w:hAnsi="宋体"/>
                <w:b/>
                <w:bCs/>
                <w:sz w:val="22"/>
                <w:szCs w:val="22"/>
              </w:rPr>
            </w:pPr>
            <w:r>
              <w:rPr>
                <w:rFonts w:hint="eastAsia"/>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sz w:val="22"/>
                <w:szCs w:val="22"/>
                <w:lang w:val="zh-CN"/>
              </w:rPr>
            </w:pPr>
            <w:r>
              <w:rPr>
                <w:rFonts w:hint="eastAsia" w:ascii="宋体" w:hAnsi="宋体" w:cs="仿宋_GB2312"/>
                <w:b/>
                <w:sz w:val="22"/>
                <w:szCs w:val="22"/>
                <w:lang w:val="zh-CN"/>
              </w:rPr>
              <w:t>11</w:t>
            </w:r>
          </w:p>
        </w:tc>
        <w:tc>
          <w:tcPr>
            <w:tcW w:w="2005" w:type="dxa"/>
            <w:vAlign w:val="center"/>
          </w:tcPr>
          <w:p>
            <w:pPr>
              <w:spacing w:line="360" w:lineRule="auto"/>
              <w:rPr>
                <w:rFonts w:ascii="宋体" w:hAnsi="宋体" w:cs="仿宋_GB2312"/>
                <w:b/>
                <w:sz w:val="22"/>
                <w:szCs w:val="22"/>
                <w:lang w:val="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282" w:type="dxa"/>
            <w:vAlign w:val="top"/>
          </w:tcPr>
          <w:p>
            <w:pPr>
              <w:rPr>
                <w:rFonts w:ascii="宋体" w:hAnsi="宋体" w:cs="仿宋_GB2312"/>
                <w:sz w:val="22"/>
                <w:szCs w:val="22"/>
                <w:lang w:val="zh-CN"/>
              </w:rPr>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12</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工期</w:t>
            </w:r>
          </w:p>
        </w:tc>
        <w:tc>
          <w:tcPr>
            <w:tcW w:w="6282" w:type="dxa"/>
          </w:tcPr>
          <w:p>
            <w:pPr>
              <w:spacing w:line="360" w:lineRule="auto"/>
              <w:rPr>
                <w:rFonts w:ascii="宋体" w:hAnsi="宋体" w:cs="仿宋_GB2312"/>
                <w:color w:val="0000FF"/>
                <w:sz w:val="22"/>
                <w:szCs w:val="22"/>
                <w:lang w:val="zh-CN"/>
              </w:rPr>
            </w:pPr>
            <w:r>
              <w:rPr>
                <w:rFonts w:hint="eastAsia" w:hAnsi="宋体" w:cs="宋体"/>
                <w:color w:val="000000" w:themeColor="text1"/>
                <w:sz w:val="22"/>
                <w:szCs w:val="21"/>
                <w:shd w:val="clear" w:color="auto" w:fill="FFFFFF"/>
              </w:rPr>
              <w:t>签订合同之日起</w:t>
            </w:r>
            <w:r>
              <w:rPr>
                <w:rFonts w:hint="eastAsia" w:hAnsi="宋体" w:cs="宋体"/>
                <w:color w:val="000000" w:themeColor="text1"/>
                <w:sz w:val="22"/>
                <w:szCs w:val="21"/>
                <w:shd w:val="clear" w:color="auto" w:fill="FFFFFF"/>
                <w:lang w:val="en-US" w:eastAsia="zh-CN"/>
              </w:rPr>
              <w:t>6</w:t>
            </w:r>
            <w:r>
              <w:rPr>
                <w:rFonts w:hint="eastAsia" w:hAnsi="宋体" w:cs="宋体"/>
                <w:color w:val="000000" w:themeColor="text1"/>
                <w:sz w:val="22"/>
                <w:szCs w:val="21"/>
                <w:shd w:val="clear" w:color="auto" w:fill="FFFFFF"/>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2"/>
                <w:szCs w:val="22"/>
              </w:rPr>
            </w:pPr>
            <w:r>
              <w:rPr>
                <w:rFonts w:hint="eastAsia" w:ascii="宋体" w:hAnsi="宋体"/>
                <w:b/>
                <w:sz w:val="22"/>
                <w:szCs w:val="22"/>
              </w:rPr>
              <w:t>13</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联合体协议</w:t>
            </w:r>
          </w:p>
        </w:tc>
        <w:tc>
          <w:tcPr>
            <w:tcW w:w="6282" w:type="dxa"/>
          </w:tcPr>
          <w:p>
            <w:pPr>
              <w:spacing w:line="360" w:lineRule="auto"/>
              <w:rPr>
                <w:rFonts w:ascii="宋体" w:hAnsi="宋体"/>
                <w:b/>
                <w:bCs/>
                <w:sz w:val="22"/>
                <w:szCs w:val="22"/>
              </w:rPr>
            </w:pPr>
            <w:r>
              <w:rPr>
                <w:rFonts w:hint="eastAsia" w:ascii="宋体" w:hAnsi="宋体"/>
                <w:bCs/>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14</w:t>
            </w:r>
          </w:p>
        </w:tc>
        <w:tc>
          <w:tcPr>
            <w:tcW w:w="2005" w:type="dxa"/>
            <w:vAlign w:val="center"/>
          </w:tcPr>
          <w:p>
            <w:pPr>
              <w:spacing w:line="360" w:lineRule="auto"/>
              <w:contextualSpacing/>
              <w:rPr>
                <w:rFonts w:ascii="宋体" w:hAnsi="宋体"/>
                <w:b/>
                <w:sz w:val="22"/>
                <w:szCs w:val="22"/>
              </w:rPr>
            </w:pPr>
            <w:r>
              <w:rPr>
                <w:rFonts w:hint="eastAsia" w:ascii="宋体" w:hAnsi="宋体"/>
                <w:b/>
                <w:sz w:val="22"/>
                <w:szCs w:val="22"/>
              </w:rPr>
              <w:t>供应商身份证明及授权</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（1）法定代表人身份证明或提供法定代表人授权委托书及被授权人身份证明。（法人提供）</w:t>
            </w:r>
          </w:p>
          <w:p>
            <w:pPr>
              <w:spacing w:line="360" w:lineRule="auto"/>
              <w:rPr>
                <w:rFonts w:ascii="宋体" w:hAnsi="宋体" w:cs="仿宋_GB2312"/>
                <w:sz w:val="22"/>
                <w:szCs w:val="22"/>
                <w:lang w:val="zh-CN"/>
              </w:rPr>
            </w:pPr>
            <w:r>
              <w:rPr>
                <w:rFonts w:hint="eastAsia" w:ascii="宋体" w:hAnsi="宋体" w:cs="仿宋_GB2312"/>
                <w:sz w:val="22"/>
                <w:szCs w:val="22"/>
                <w:lang w:val="zh-CN"/>
              </w:rPr>
              <w:t>（2）单位负责人身份证明或提供单位负责人授权委托书及被授权人身份证明。（非法人提供）</w:t>
            </w:r>
          </w:p>
          <w:p>
            <w:pPr>
              <w:spacing w:line="360" w:lineRule="auto"/>
              <w:rPr>
                <w:rFonts w:ascii="楷体" w:hAnsi="楷体" w:eastAsia="楷体" w:cs="仿宋_GB2312"/>
                <w:b/>
                <w:sz w:val="22"/>
                <w:szCs w:val="22"/>
                <w:lang w:val="zh-CN"/>
              </w:rPr>
            </w:pPr>
            <w:r>
              <w:rPr>
                <w:rFonts w:hint="eastAsia" w:ascii="楷体" w:hAnsi="楷体" w:eastAsia="楷体" w:cs="仿宋_GB2312"/>
                <w:b/>
                <w:sz w:val="22"/>
                <w:szCs w:val="22"/>
                <w:lang w:val="zh-CN"/>
              </w:rPr>
              <w:t>注：</w:t>
            </w:r>
          </w:p>
          <w:p>
            <w:pPr>
              <w:spacing w:line="360" w:lineRule="auto"/>
              <w:rPr>
                <w:rFonts w:ascii="宋体" w:hAnsi="宋体"/>
                <w:b/>
                <w:sz w:val="22"/>
                <w:szCs w:val="22"/>
              </w:rPr>
            </w:pPr>
            <w:r>
              <w:rPr>
                <w:rFonts w:hint="eastAsia" w:ascii="楷体" w:hAnsi="楷体" w:eastAsia="楷体"/>
                <w:color w:val="000000"/>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2"/>
                <w:szCs w:val="22"/>
              </w:rPr>
            </w:pPr>
            <w:r>
              <w:rPr>
                <w:rFonts w:hint="eastAsia" w:ascii="楷体" w:hAnsi="楷体" w:eastAsia="楷体"/>
                <w:color w:val="000000"/>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2"/>
                <w:szCs w:val="22"/>
              </w:rPr>
            </w:pPr>
            <w:r>
              <w:rPr>
                <w:rFonts w:hint="eastAsia" w:ascii="楷体" w:hAnsi="楷体" w:eastAsia="楷体"/>
                <w:color w:val="000000"/>
                <w:sz w:val="22"/>
                <w:szCs w:val="22"/>
              </w:rPr>
              <w:t>③</w:t>
            </w:r>
            <w:r>
              <w:rPr>
                <w:rFonts w:hint="eastAsia" w:ascii="楷体" w:hAnsi="楷体" w:eastAsia="楷体"/>
                <w:color w:val="000000"/>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15</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16</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供应商提供未为本项目提供整体设计、规范编制或者项目管理、监理、检测等服务承诺函（承诺函格式自拟）。</w:t>
            </w:r>
          </w:p>
          <w:p>
            <w:pPr>
              <w:spacing w:line="360" w:lineRule="auto"/>
              <w:rPr>
                <w:rFonts w:ascii="宋体" w:hAnsi="宋体"/>
                <w:bCs/>
                <w:sz w:val="22"/>
                <w:szCs w:val="22"/>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40" w:firstLineChars="200"/>
        <w:contextualSpacing/>
        <w:rPr>
          <w:rFonts w:hAnsi="宋体" w:cs="宋体"/>
          <w:sz w:val="22"/>
          <w:szCs w:val="22"/>
        </w:rPr>
      </w:pPr>
      <w:r>
        <w:rPr>
          <w:rFonts w:hint="eastAsia" w:hAnsi="宋体" w:cs="宋体"/>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2)供应商所投产品如被列入《信息安全产品强制性认证目录》，</w:t>
      </w:r>
      <w:r>
        <w:rPr>
          <w:rFonts w:hint="eastAsia" w:hAnsi="宋体" w:cs="宋体"/>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中国信息安全认证中心官网（http://www.isccc.gov.cn/index.shtml）产品查询结果截图并加盖供应商公章或中国信息安全认证中心</w:t>
      </w:r>
      <w:r>
        <w:rPr>
          <w:rFonts w:hint="eastAsia" w:hAnsi="宋体" w:cs="宋体"/>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2"/>
          <w:szCs w:val="22"/>
          <w:lang w:val="zh-CN"/>
        </w:rPr>
      </w:pPr>
      <w:r>
        <w:rPr>
          <w:rFonts w:hint="eastAsia" w:hAnsi="宋体" w:cs="宋体"/>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40" w:firstLineChars="200"/>
        <w:contextualSpacing/>
        <w:rPr>
          <w:rFonts w:hAnsi="宋体" w:cs="宋体"/>
          <w:sz w:val="22"/>
          <w:szCs w:val="22"/>
          <w:u w:val="single"/>
          <w:lang w:val="zh-CN"/>
        </w:rPr>
      </w:pPr>
      <w:r>
        <w:rPr>
          <w:rFonts w:hint="eastAsia" w:hAnsi="宋体" w:cs="宋体"/>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2"/>
                <w:szCs w:val="22"/>
              </w:rPr>
            </w:pPr>
            <w:r>
              <w:rPr>
                <w:rFonts w:hint="eastAsia" w:hAnsi="宋体"/>
                <w:b/>
                <w:sz w:val="22"/>
                <w:szCs w:val="22"/>
              </w:rPr>
              <w:t>1</w:t>
            </w:r>
          </w:p>
        </w:tc>
        <w:tc>
          <w:tcPr>
            <w:tcW w:w="2823" w:type="dxa"/>
            <w:vAlign w:val="center"/>
          </w:tcPr>
          <w:p>
            <w:pPr>
              <w:jc w:val="center"/>
              <w:rPr>
                <w:rFonts w:hAnsi="宋体"/>
                <w:sz w:val="22"/>
                <w:szCs w:val="22"/>
              </w:rPr>
            </w:pPr>
            <w:r>
              <w:rPr>
                <w:rFonts w:hint="eastAsia" w:hAnsi="宋体"/>
                <w:sz w:val="22"/>
                <w:szCs w:val="22"/>
              </w:rPr>
              <w:t>非联合体供应商</w:t>
            </w:r>
          </w:p>
        </w:tc>
        <w:tc>
          <w:tcPr>
            <w:tcW w:w="2552" w:type="dxa"/>
            <w:vAlign w:val="center"/>
          </w:tcPr>
          <w:p>
            <w:pPr>
              <w:jc w:val="center"/>
              <w:rPr>
                <w:rFonts w:hAnsi="宋体"/>
                <w:b/>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tc>
        <w:tc>
          <w:tcPr>
            <w:tcW w:w="2835" w:type="dxa"/>
            <w:vMerge w:val="restart"/>
            <w:vAlign w:val="center"/>
          </w:tcPr>
          <w:p>
            <w:pPr>
              <w:jc w:val="center"/>
              <w:rPr>
                <w:sz w:val="22"/>
                <w:szCs w:val="22"/>
              </w:rPr>
            </w:pPr>
            <w:r>
              <w:rPr>
                <w:rFonts w:hint="eastAsia"/>
                <w:sz w:val="22"/>
                <w:szCs w:val="22"/>
              </w:rPr>
              <w:t>最后报价＝最后投标报价—小型和微型企业产品的价格</w:t>
            </w:r>
            <w:r>
              <w:rPr>
                <w:rFonts w:hint="eastAsia" w:hAnsi="宋体"/>
                <w:sz w:val="22"/>
                <w:szCs w:val="22"/>
              </w:rPr>
              <w:t>×</w:t>
            </w:r>
            <w:r>
              <w:rPr>
                <w:rFonts w:hint="eastAsia"/>
                <w:sz w:val="22"/>
                <w:szCs w:val="22"/>
              </w:rPr>
              <w:t>6%</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2"/>
                <w:szCs w:val="22"/>
              </w:rPr>
            </w:pPr>
            <w:r>
              <w:rPr>
                <w:rFonts w:hint="eastAsia" w:hAnsi="宋体"/>
                <w:b/>
                <w:sz w:val="22"/>
                <w:szCs w:val="22"/>
              </w:rPr>
              <w:t>2</w:t>
            </w:r>
          </w:p>
        </w:tc>
        <w:tc>
          <w:tcPr>
            <w:tcW w:w="2823" w:type="dxa"/>
            <w:vAlign w:val="center"/>
          </w:tcPr>
          <w:p>
            <w:pPr>
              <w:jc w:val="center"/>
              <w:rPr>
                <w:rFonts w:hAnsi="宋体"/>
                <w:b/>
                <w:sz w:val="22"/>
                <w:szCs w:val="22"/>
              </w:rPr>
            </w:pPr>
            <w:r>
              <w:rPr>
                <w:rFonts w:hint="eastAsia" w:hAnsi="宋体"/>
                <w:sz w:val="22"/>
                <w:szCs w:val="22"/>
              </w:rPr>
              <w:t>联合体各方均为小型、微型企业</w:t>
            </w:r>
          </w:p>
        </w:tc>
        <w:tc>
          <w:tcPr>
            <w:tcW w:w="2552" w:type="dxa"/>
            <w:vAlign w:val="center"/>
          </w:tcPr>
          <w:p>
            <w:pPr>
              <w:jc w:val="center"/>
              <w:rPr>
                <w:rFonts w:hAnsi="宋体"/>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p>
            <w:pPr>
              <w:jc w:val="center"/>
              <w:rPr>
                <w:rFonts w:hAnsi="宋体"/>
                <w:b/>
                <w:sz w:val="22"/>
                <w:szCs w:val="22"/>
              </w:rPr>
            </w:pPr>
            <w:r>
              <w:rPr>
                <w:rFonts w:hint="eastAsia" w:hAnsi="宋体"/>
                <w:sz w:val="22"/>
                <w:szCs w:val="22"/>
              </w:rPr>
              <w:t>（不再享受序号3的价格折扣）</w:t>
            </w:r>
          </w:p>
        </w:tc>
        <w:tc>
          <w:tcPr>
            <w:tcW w:w="2835" w:type="dxa"/>
            <w:vMerge w:val="continue"/>
          </w:tcPr>
          <w:p>
            <w:pP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2"/>
                <w:szCs w:val="22"/>
              </w:rPr>
            </w:pPr>
            <w:r>
              <w:rPr>
                <w:rFonts w:hint="eastAsia" w:hAnsi="宋体"/>
                <w:b/>
                <w:sz w:val="22"/>
                <w:szCs w:val="22"/>
              </w:rPr>
              <w:t>3</w:t>
            </w:r>
          </w:p>
        </w:tc>
        <w:tc>
          <w:tcPr>
            <w:tcW w:w="2823" w:type="dxa"/>
            <w:vAlign w:val="center"/>
          </w:tcPr>
          <w:p>
            <w:pPr>
              <w:jc w:val="center"/>
              <w:rPr>
                <w:rFonts w:hAnsi="宋体"/>
                <w:b/>
                <w:sz w:val="22"/>
                <w:szCs w:val="22"/>
              </w:rPr>
            </w:pPr>
            <w:r>
              <w:rPr>
                <w:rFonts w:hint="eastAsia" w:hAnsi="宋体"/>
                <w:sz w:val="22"/>
                <w:szCs w:val="22"/>
              </w:rPr>
              <w:t>联合体一方为小型、微型企业且小型、微型企业协议合同金额占联合体协议合同总金额30%以上的</w:t>
            </w:r>
          </w:p>
        </w:tc>
        <w:tc>
          <w:tcPr>
            <w:tcW w:w="2552" w:type="dxa"/>
            <w:vAlign w:val="center"/>
          </w:tcPr>
          <w:p>
            <w:pPr>
              <w:jc w:val="center"/>
              <w:rPr>
                <w:rFonts w:hAnsi="宋体"/>
                <w:sz w:val="22"/>
                <w:szCs w:val="22"/>
              </w:rPr>
            </w:pPr>
            <w:r>
              <w:rPr>
                <w:rFonts w:hint="eastAsia" w:hAnsi="宋体"/>
                <w:sz w:val="22"/>
                <w:szCs w:val="22"/>
              </w:rPr>
              <w:t>对联合体总金额扣除</w:t>
            </w:r>
          </w:p>
          <w:p>
            <w:pPr>
              <w:jc w:val="center"/>
              <w:rPr>
                <w:rFonts w:hAnsi="宋体"/>
                <w:b/>
                <w:sz w:val="22"/>
                <w:szCs w:val="22"/>
              </w:rPr>
            </w:pPr>
            <w:r>
              <w:rPr>
                <w:rFonts w:hint="eastAsia" w:hAnsi="宋体"/>
                <w:sz w:val="22"/>
                <w:szCs w:val="22"/>
                <w:u w:val="single"/>
              </w:rPr>
              <w:t xml:space="preserve"> </w:t>
            </w:r>
            <w:r>
              <w:rPr>
                <w:rFonts w:hAnsi="宋体"/>
                <w:sz w:val="22"/>
                <w:szCs w:val="22"/>
                <w:u w:val="single"/>
              </w:rPr>
              <w:t>2</w:t>
            </w:r>
            <w:r>
              <w:rPr>
                <w:rFonts w:hint="eastAsia" w:hAnsi="宋体"/>
                <w:sz w:val="22"/>
                <w:szCs w:val="22"/>
                <w:u w:val="single"/>
              </w:rPr>
              <w:t xml:space="preserve"> </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w:t>
            </w:r>
            <w:r>
              <w:rPr>
                <w:rFonts w:hint="eastAsia" w:hAnsi="宋体"/>
                <w:sz w:val="22"/>
                <w:szCs w:val="22"/>
              </w:rPr>
              <w:t>＝</w:t>
            </w:r>
            <w:r>
              <w:rPr>
                <w:rFonts w:hint="eastAsia"/>
                <w:sz w:val="22"/>
                <w:szCs w:val="22"/>
              </w:rPr>
              <w:t>最后投标报价</w:t>
            </w:r>
            <w:r>
              <w:rPr>
                <w:rFonts w:hint="eastAsia" w:hAnsi="宋体"/>
                <w:sz w:val="22"/>
                <w:szCs w:val="22"/>
              </w:rPr>
              <w:t>×(1-</w:t>
            </w:r>
            <w:r>
              <w:rPr>
                <w:rFonts w:hAnsi="宋体"/>
                <w:sz w:val="22"/>
                <w:szCs w:val="22"/>
              </w:rPr>
              <w:t>2</w:t>
            </w:r>
            <w:r>
              <w:rPr>
                <w:rFonts w:hint="eastAsia" w:hAnsi="宋体"/>
                <w:sz w:val="22"/>
                <w:szCs w:val="22"/>
              </w:rPr>
              <w:t>%)</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4</w:t>
            </w:r>
          </w:p>
        </w:tc>
        <w:tc>
          <w:tcPr>
            <w:tcW w:w="2823" w:type="dxa"/>
            <w:vAlign w:val="center"/>
          </w:tcPr>
          <w:p>
            <w:pPr>
              <w:jc w:val="center"/>
              <w:rPr>
                <w:rFonts w:hAnsi="宋体"/>
                <w:sz w:val="22"/>
                <w:szCs w:val="22"/>
              </w:rPr>
            </w:pPr>
            <w:r>
              <w:rPr>
                <w:rFonts w:hint="eastAsia" w:hAnsi="宋体"/>
                <w:sz w:val="22"/>
                <w:szCs w:val="22"/>
              </w:rPr>
              <w:t>监狱企业</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对监狱企业产品价格扣除</w:t>
            </w:r>
            <w:r>
              <w:rPr>
                <w:rFonts w:hAnsi="宋体"/>
                <w:sz w:val="22"/>
                <w:szCs w:val="22"/>
                <w:u w:val="single"/>
              </w:rPr>
              <w:t>6</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最后报价＝最后投标报价—监狱企业产品的价格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5</w:t>
            </w:r>
          </w:p>
        </w:tc>
        <w:tc>
          <w:tcPr>
            <w:tcW w:w="2823" w:type="dxa"/>
            <w:vAlign w:val="center"/>
          </w:tcPr>
          <w:p>
            <w:pPr>
              <w:jc w:val="center"/>
              <w:rPr>
                <w:rFonts w:hAnsi="宋体"/>
                <w:sz w:val="22"/>
                <w:szCs w:val="22"/>
              </w:rPr>
            </w:pPr>
            <w:r>
              <w:rPr>
                <w:rFonts w:hint="eastAsia" w:hAnsi="宋体"/>
                <w:sz w:val="22"/>
                <w:szCs w:val="22"/>
              </w:rPr>
              <w:t>残疾人福利性单位</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对残疾人福利性单位产品价格扣除</w:t>
            </w:r>
            <w:r>
              <w:rPr>
                <w:rFonts w:hAnsi="宋体"/>
                <w:sz w:val="22"/>
                <w:szCs w:val="22"/>
                <w:u w:val="single"/>
              </w:rPr>
              <w:t>6</w:t>
            </w:r>
            <w:r>
              <w:rPr>
                <w:rFonts w:hint="eastAsia" w:hAnsi="宋体"/>
                <w:sz w:val="22"/>
                <w:szCs w:val="22"/>
              </w:rPr>
              <w:t>%</w:t>
            </w:r>
          </w:p>
        </w:tc>
        <w:tc>
          <w:tcPr>
            <w:tcW w:w="2835" w:type="dxa"/>
            <w:vAlign w:val="center"/>
          </w:tcPr>
          <w:p>
            <w:pPr>
              <w:jc w:val="center"/>
              <w:rPr>
                <w:sz w:val="22"/>
                <w:szCs w:val="22"/>
              </w:rPr>
            </w:pPr>
            <w:r>
              <w:rPr>
                <w:rFonts w:hint="eastAsia"/>
                <w:sz w:val="22"/>
                <w:szCs w:val="22"/>
              </w:rPr>
              <w:t>最后报价＝最后投标报价—残疾人福利性单位产品的价格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40" w:firstLineChars="200"/>
              <w:jc w:val="left"/>
              <w:rPr>
                <w:rFonts w:hAnsi="宋体" w:cs="仿宋_GB2312"/>
                <w:sz w:val="22"/>
                <w:szCs w:val="22"/>
                <w:lang w:val="zh-CN"/>
              </w:rPr>
            </w:pPr>
            <w:r>
              <w:rPr>
                <w:rFonts w:hint="eastAsia" w:hAnsi="宋体" w:cs="仿宋_GB2312"/>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2"/>
          <w:szCs w:val="22"/>
        </w:rPr>
      </w:pPr>
      <w:r>
        <w:rPr>
          <w:rFonts w:hint="eastAsia" w:hAnsi="宋体"/>
          <w:bCs/>
          <w:sz w:val="22"/>
          <w:szCs w:val="22"/>
        </w:rPr>
        <w:t>备注：</w:t>
      </w:r>
    </w:p>
    <w:p>
      <w:pPr>
        <w:spacing w:line="360" w:lineRule="auto"/>
        <w:ind w:firstLine="440" w:firstLineChars="200"/>
        <w:rPr>
          <w:rFonts w:hAnsi="宋体"/>
          <w:bCs/>
          <w:sz w:val="22"/>
          <w:szCs w:val="22"/>
        </w:rPr>
      </w:pPr>
      <w:r>
        <w:rPr>
          <w:rFonts w:hint="eastAsia" w:hAnsi="宋体" w:cs="仿宋_GB2312"/>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sz w:val="22"/>
          <w:szCs w:val="22"/>
        </w:rPr>
      </w:pPr>
      <w:r>
        <w:rPr>
          <w:rFonts w:hint="eastAsia" w:hAnsi="宋体"/>
          <w:bCs/>
          <w:sz w:val="22"/>
          <w:szCs w:val="22"/>
        </w:rPr>
        <w:t>a、不接受联合体投标的项目，本表中第2项、第3项情形不适用。</w:t>
      </w:r>
    </w:p>
    <w:p>
      <w:pPr>
        <w:spacing w:line="360" w:lineRule="auto"/>
        <w:ind w:firstLine="440" w:firstLineChars="200"/>
        <w:rPr>
          <w:rFonts w:hAnsi="宋体"/>
          <w:bCs/>
          <w:sz w:val="22"/>
          <w:szCs w:val="22"/>
        </w:rPr>
      </w:pPr>
      <w:r>
        <w:rPr>
          <w:rFonts w:hint="eastAsia" w:hAnsi="宋体"/>
          <w:bCs/>
          <w:sz w:val="22"/>
          <w:szCs w:val="22"/>
        </w:rPr>
        <w:t>b、小型和微型企业产品包括货物及其提供的服务与工程。</w:t>
      </w:r>
    </w:p>
    <w:p>
      <w:pPr>
        <w:spacing w:line="360" w:lineRule="auto"/>
        <w:ind w:firstLine="440" w:firstLineChars="200"/>
        <w:rPr>
          <w:rFonts w:hAnsi="宋体"/>
          <w:bCs/>
          <w:sz w:val="22"/>
          <w:szCs w:val="22"/>
        </w:rPr>
      </w:pPr>
      <w:r>
        <w:rPr>
          <w:rFonts w:hint="eastAsia" w:hAnsi="宋体"/>
          <w:bCs/>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sz w:val="22"/>
          <w:szCs w:val="22"/>
        </w:rPr>
      </w:pPr>
      <w:r>
        <w:rPr>
          <w:rFonts w:hint="eastAsia" w:hAnsi="宋体"/>
          <w:bCs/>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sz w:val="22"/>
          <w:szCs w:val="22"/>
          <w:lang w:val="zh-CN"/>
        </w:rPr>
      </w:pPr>
      <w:r>
        <w:rPr>
          <w:rFonts w:hAnsi="宋体" w:cs="仿宋_GB2312"/>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1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rPr>
          <w:rFonts w:asciiTheme="minorEastAsia" w:hAnsiTheme="minorEastAsia" w:eastAsiaTheme="minorEastAsia"/>
          <w:sz w:val="21"/>
          <w:szCs w:val="21"/>
        </w:rPr>
      </w:pP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1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报价</w:t>
            </w:r>
            <w:r>
              <w:rPr>
                <w:rFonts w:hint="eastAsia" w:ascii="宋体" w:hAnsi="宋体" w:cs="黑体"/>
                <w:bCs/>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谈判</w:t>
            </w:r>
            <w:r>
              <w:rPr>
                <w:rFonts w:hint="eastAsia" w:ascii="宋体" w:hAnsi="宋体" w:cs="黑体"/>
                <w:bCs/>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3"/>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1"/>
        <w:spacing w:line="360" w:lineRule="auto"/>
        <w:jc w:val="center"/>
        <w:rPr>
          <w:rFonts w:hAnsi="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4"/>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line="480" w:lineRule="exact"/>
        <w:rPr>
          <w:rFonts w:asciiTheme="majorEastAsia" w:hAnsiTheme="majorEastAsia" w:eastAsiaTheme="majorEastAsia"/>
          <w:b/>
          <w:bCs/>
          <w:color w:val="000000"/>
          <w:sz w:val="24"/>
          <w:szCs w:val="24"/>
        </w:rPr>
      </w:pPr>
    </w:p>
    <w:p>
      <w:pPr>
        <w:widowControl/>
        <w:jc w:val="left"/>
        <w:rPr>
          <w:rFonts w:hint="eastAsia" w:cs="黑体" w:asciiTheme="minorEastAsia" w:hAnsiTheme="minorEastAsia"/>
          <w:b/>
          <w:bCs/>
          <w:sz w:val="28"/>
          <w:szCs w:val="28"/>
          <w:lang w:val="zh-CN"/>
        </w:rPr>
      </w:pPr>
    </w:p>
    <w:p>
      <w:pPr>
        <w:pStyle w:val="2"/>
        <w:numPr>
          <w:ilvl w:val="0"/>
          <w:numId w:val="0"/>
        </w:numPr>
        <w:ind w:left="288" w:leftChars="0"/>
        <w:rPr>
          <w:rFonts w:hint="eastAsia"/>
          <w:lang w:val="zh-CN"/>
        </w:rPr>
      </w:pPr>
    </w:p>
    <w:p>
      <w:pPr>
        <w:spacing w:line="360" w:lineRule="auto"/>
        <w:rPr>
          <w:rFonts w:asciiTheme="majorEastAsia" w:hAnsiTheme="majorEastAsia" w:eastAsiaTheme="majorEastAsia"/>
          <w:b/>
          <w:snapToGrid w:val="0"/>
          <w:szCs w:val="24"/>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pStyle w:val="2"/>
        <w:numPr>
          <w:ilvl w:val="0"/>
          <w:numId w:val="0"/>
        </w:numPr>
        <w:rPr>
          <w:rFonts w:hint="eastAsia"/>
          <w:lang w:val="zh-CN"/>
        </w:rPr>
      </w:pPr>
    </w:p>
    <w:p>
      <w:pPr>
        <w:rPr>
          <w:rFonts w:hint="eastAsia"/>
          <w:lang w:val="zh-CN"/>
        </w:rPr>
      </w:pPr>
    </w:p>
    <w:p>
      <w:pPr>
        <w:autoSpaceDE w:val="0"/>
        <w:autoSpaceDN w:val="0"/>
        <w:adjustRightInd w:val="0"/>
        <w:spacing w:line="360" w:lineRule="auto"/>
        <w:jc w:val="center"/>
        <w:rPr>
          <w:rFonts w:hint="eastAsia"/>
        </w:rPr>
      </w:pPr>
      <w:r>
        <w:rPr>
          <w:rFonts w:hint="eastAsia" w:cs="黑体" w:asciiTheme="minorEastAsia" w:hAnsiTheme="minorEastAsia"/>
          <w:b/>
          <w:bCs/>
          <w:sz w:val="28"/>
          <w:szCs w:val="28"/>
          <w:lang w:val="zh-CN"/>
        </w:rPr>
        <w:t>三、资格审查证明材料</w:t>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w:t>
      </w:r>
      <w:r>
        <w:rPr>
          <w:rFonts w:hint="eastAsia" w:ascii="等线" w:hAnsi="等线" w:cs="宋体"/>
          <w:szCs w:val="21"/>
          <w:lang w:val="en-US" w:eastAsia="zh-CN"/>
        </w:rPr>
        <w:t xml:space="preserve">                     </w:t>
      </w:r>
      <w:r>
        <w:rPr>
          <w:rFonts w:hint="eastAsia" w:ascii="等线" w:hAnsi="等线" w:cs="宋体"/>
          <w:szCs w:val="21"/>
          <w:lang w:val="zh-CN"/>
        </w:rPr>
        <w:t>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w:t>
      </w:r>
      <w:r>
        <w:rPr>
          <w:rFonts w:hint="eastAsia" w:ascii="等线" w:hAnsi="等线" w:cs="宋体"/>
          <w:szCs w:val="21"/>
          <w:lang w:val="en-US" w:eastAsia="zh-CN"/>
        </w:rPr>
        <w:t xml:space="preserve">                    </w:t>
      </w:r>
      <w:r>
        <w:rPr>
          <w:rFonts w:hint="eastAsia" w:ascii="等线" w:hAnsi="等线" w:cs="宋体"/>
          <w:szCs w:val="21"/>
          <w:lang w:val="zh-CN"/>
        </w:rPr>
        <w:t xml:space="preserve">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w:t>
      </w:r>
      <w:r>
        <w:rPr>
          <w:rFonts w:hint="eastAsia" w:ascii="等线" w:hAnsi="等线" w:cs="宋体"/>
          <w:szCs w:val="21"/>
          <w:lang w:val="en-US" w:eastAsia="zh-CN"/>
        </w:rPr>
        <w:t xml:space="preserve">                 </w:t>
      </w:r>
      <w:r>
        <w:rPr>
          <w:rFonts w:hint="eastAsia" w:ascii="等线" w:hAnsi="等线" w:cs="宋体"/>
          <w:szCs w:val="21"/>
          <w:lang w:val="zh-CN"/>
        </w:rPr>
        <w:t xml:space="preserve">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u w:val="single"/>
          <w:lang w:val="zh-CN"/>
        </w:rPr>
        <w:t> </w:t>
      </w:r>
      <w:r>
        <w:rPr>
          <w:rFonts w:hint="eastAsia" w:ascii="等线" w:hAnsi="等线" w:cs="宋体"/>
          <w:szCs w:val="21"/>
          <w:lang w:val="zh-CN"/>
        </w:rPr>
        <w:t>日</w:t>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宋体" w:hAnsi="宋体"/>
          <w:b/>
          <w:bCs/>
          <w:color w:val="000000"/>
          <w:sz w:val="24"/>
          <w:szCs w:val="24"/>
        </w:rPr>
      </w:pPr>
      <w:r>
        <w:rPr>
          <w:rFonts w:hint="eastAsia" w:asciiTheme="majorEastAsia" w:hAnsiTheme="majorEastAsia" w:eastAsiaTheme="majorEastAsia"/>
          <w:b/>
          <w:bCs/>
          <w:color w:val="000000"/>
          <w:sz w:val="28"/>
        </w:rPr>
        <w:t xml:space="preserve">3.2 </w:t>
      </w:r>
      <w:r>
        <w:rPr>
          <w:rFonts w:hint="eastAsia" w:ascii="宋体" w:hAnsi="宋体"/>
          <w:b/>
          <w:bCs/>
          <w:color w:val="000000"/>
          <w:sz w:val="24"/>
          <w:szCs w:val="24"/>
        </w:rPr>
        <w:t xml:space="preserve">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2"/>
        <w:spacing w:line="480" w:lineRule="auto"/>
        <w:ind w:firstLine="472" w:firstLineChars="225"/>
        <w:jc w:val="left"/>
        <w:rPr>
          <w:rFonts w:hAnsi="宋体"/>
          <w:color w:val="000000"/>
          <w:sz w:val="21"/>
          <w:szCs w:val="21"/>
        </w:rPr>
      </w:pPr>
    </w:p>
    <w:p>
      <w:pPr>
        <w:pStyle w:val="32"/>
        <w:spacing w:line="480" w:lineRule="auto"/>
        <w:ind w:firstLine="472" w:firstLineChars="225"/>
        <w:jc w:val="left"/>
        <w:rPr>
          <w:rFonts w:hAnsi="宋体"/>
          <w:color w:val="000000"/>
          <w:sz w:val="21"/>
          <w:szCs w:val="21"/>
        </w:rPr>
      </w:pPr>
    </w:p>
    <w:p>
      <w:pPr>
        <w:pStyle w:val="3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3"/>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rPr>
          <w:rFonts w:asciiTheme="minorEastAsia" w:hAnsiTheme="minorEastAsia"/>
          <w:color w:val="000000"/>
          <w:sz w:val="24"/>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color w:val="000000"/>
          <w:sz w:val="24"/>
        </w:rPr>
      </w:pPr>
      <w:r>
        <w:rPr>
          <w:rFonts w:hint="eastAsia" w:ascii="宋体" w:hAnsi="宋体"/>
          <w:b/>
          <w:bCs/>
          <w:color w:val="000000"/>
          <w:sz w:val="24"/>
          <w:szCs w:val="24"/>
        </w:rPr>
        <w:t>3.5供应商自觉抵制政府采购领域商业贿赂行为承诺书</w:t>
      </w:r>
    </w:p>
    <w:p>
      <w:pPr>
        <w:spacing w:afterLines="50" w:line="320" w:lineRule="exact"/>
        <w:rPr>
          <w:rFonts w:hint="default" w:ascii="宋体" w:hAnsi="宋体" w:eastAsiaTheme="minorEastAsia"/>
          <w:b/>
          <w:bCs/>
          <w:color w:val="000000"/>
          <w:szCs w:val="21"/>
          <w:u w:val="single"/>
          <w:lang w:val="en-US" w:eastAsia="zh-CN"/>
        </w:rPr>
      </w:pPr>
      <w:r>
        <w:rPr>
          <w:rFonts w:hint="eastAsia" w:ascii="宋体" w:hAnsi="宋体"/>
          <w:b/>
          <w:color w:val="000000"/>
          <w:szCs w:val="21"/>
        </w:rPr>
        <w:t>致：</w:t>
      </w:r>
      <w:r>
        <w:rPr>
          <w:rFonts w:hint="eastAsia" w:ascii="宋体" w:hAnsi="宋体"/>
          <w:b/>
          <w:color w:val="000000"/>
          <w:szCs w:val="21"/>
          <w:u w:val="single"/>
          <w:lang w:val="en-US" w:eastAsia="zh-CN"/>
        </w:rPr>
        <w:t xml:space="preserve">                  </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3"/>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480" w:lineRule="auto"/>
        <w:jc w:val="center"/>
        <w:rPr>
          <w:rFonts w:hint="eastAsia" w:hAnsi="宋体"/>
          <w:b/>
          <w:bCs/>
          <w:color w:val="000000"/>
          <w:sz w:val="28"/>
          <w:szCs w:val="28"/>
        </w:rPr>
      </w:pPr>
      <w:r>
        <w:rPr>
          <w:rFonts w:hint="eastAsia" w:hAnsi="宋体"/>
          <w:b/>
          <w:bCs/>
          <w:color w:val="000000"/>
          <w:sz w:val="28"/>
          <w:szCs w:val="28"/>
        </w:rPr>
        <w:t>4.1已标价的工程量清单</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2"/>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numPr>
          <w:ilvl w:val="0"/>
          <w:numId w:val="0"/>
        </w:numPr>
        <w:ind w:left="288" w:leftChars="0"/>
        <w:rPr>
          <w:lang w:val="zh-CN"/>
        </w:rPr>
      </w:pPr>
    </w:p>
    <w:p>
      <w:pPr>
        <w:autoSpaceDE w:val="0"/>
        <w:autoSpaceDN w:val="0"/>
        <w:adjustRightInd w:val="0"/>
        <w:spacing w:line="360" w:lineRule="auto"/>
        <w:jc w:val="center"/>
        <w:outlineLvl w:val="0"/>
        <w:rPr>
          <w:rFonts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autoSpaceDE w:val="0"/>
        <w:autoSpaceDN w:val="0"/>
        <w:adjustRightInd w:val="0"/>
        <w:spacing w:line="360" w:lineRule="auto"/>
        <w:jc w:val="center"/>
        <w:outlineLvl w:val="0"/>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F1C5C76"/>
    <w:multiLevelType w:val="singleLevel"/>
    <w:tmpl w:val="3F1C5C7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D3665"/>
    <w:rsid w:val="002F08A6"/>
    <w:rsid w:val="004945EA"/>
    <w:rsid w:val="00666DA0"/>
    <w:rsid w:val="006746F4"/>
    <w:rsid w:val="00890ABE"/>
    <w:rsid w:val="00965582"/>
    <w:rsid w:val="009D61BF"/>
    <w:rsid w:val="00F00ADF"/>
    <w:rsid w:val="00F36343"/>
    <w:rsid w:val="00FA3D83"/>
    <w:rsid w:val="024D54C9"/>
    <w:rsid w:val="04122858"/>
    <w:rsid w:val="0490760B"/>
    <w:rsid w:val="0A486FC3"/>
    <w:rsid w:val="0A853A8F"/>
    <w:rsid w:val="0B89778C"/>
    <w:rsid w:val="11C160BB"/>
    <w:rsid w:val="11F07A52"/>
    <w:rsid w:val="14EC608B"/>
    <w:rsid w:val="179E4D12"/>
    <w:rsid w:val="1BBA43F9"/>
    <w:rsid w:val="1C605C6C"/>
    <w:rsid w:val="1EA90F0B"/>
    <w:rsid w:val="2039217A"/>
    <w:rsid w:val="23490B58"/>
    <w:rsid w:val="239E6133"/>
    <w:rsid w:val="243E5052"/>
    <w:rsid w:val="24624E41"/>
    <w:rsid w:val="24C6410A"/>
    <w:rsid w:val="28F96FEF"/>
    <w:rsid w:val="2EA46697"/>
    <w:rsid w:val="2EAE7D29"/>
    <w:rsid w:val="31232918"/>
    <w:rsid w:val="31453BB1"/>
    <w:rsid w:val="3147257A"/>
    <w:rsid w:val="319A1E8C"/>
    <w:rsid w:val="370D61E5"/>
    <w:rsid w:val="37163266"/>
    <w:rsid w:val="373D058C"/>
    <w:rsid w:val="39296102"/>
    <w:rsid w:val="3A420970"/>
    <w:rsid w:val="3A8D6EBC"/>
    <w:rsid w:val="3BA46EE2"/>
    <w:rsid w:val="3BE4236F"/>
    <w:rsid w:val="3CAD79BD"/>
    <w:rsid w:val="423D405A"/>
    <w:rsid w:val="46DE341C"/>
    <w:rsid w:val="479225E0"/>
    <w:rsid w:val="4E512909"/>
    <w:rsid w:val="4F091479"/>
    <w:rsid w:val="4FF4008C"/>
    <w:rsid w:val="50DC752A"/>
    <w:rsid w:val="510130AA"/>
    <w:rsid w:val="511E301C"/>
    <w:rsid w:val="52C9721F"/>
    <w:rsid w:val="539A5CAB"/>
    <w:rsid w:val="544E323B"/>
    <w:rsid w:val="548A43C0"/>
    <w:rsid w:val="5573266C"/>
    <w:rsid w:val="561B04B3"/>
    <w:rsid w:val="576B3D95"/>
    <w:rsid w:val="57A13EFE"/>
    <w:rsid w:val="58785BE6"/>
    <w:rsid w:val="5927026F"/>
    <w:rsid w:val="5AA241FC"/>
    <w:rsid w:val="5BE350FB"/>
    <w:rsid w:val="5CD30DFF"/>
    <w:rsid w:val="5EAA31BD"/>
    <w:rsid w:val="5EE90107"/>
    <w:rsid w:val="5FC809F9"/>
    <w:rsid w:val="61317726"/>
    <w:rsid w:val="62A7000C"/>
    <w:rsid w:val="641247B7"/>
    <w:rsid w:val="643D02F6"/>
    <w:rsid w:val="65165051"/>
    <w:rsid w:val="663B4F9B"/>
    <w:rsid w:val="67085415"/>
    <w:rsid w:val="68BD1190"/>
    <w:rsid w:val="68CB0847"/>
    <w:rsid w:val="6A3665ED"/>
    <w:rsid w:val="6B561D3F"/>
    <w:rsid w:val="6BE47564"/>
    <w:rsid w:val="6CCE6F8E"/>
    <w:rsid w:val="6F5265F0"/>
    <w:rsid w:val="6F9201CF"/>
    <w:rsid w:val="7083393E"/>
    <w:rsid w:val="72BC6514"/>
    <w:rsid w:val="72D23638"/>
    <w:rsid w:val="72E25A66"/>
    <w:rsid w:val="73F5701B"/>
    <w:rsid w:val="7671142E"/>
    <w:rsid w:val="79BA6726"/>
    <w:rsid w:val="7B173DDB"/>
    <w:rsid w:val="7B1837CB"/>
    <w:rsid w:val="7C412816"/>
    <w:rsid w:val="7D60080E"/>
    <w:rsid w:val="7D6E4642"/>
    <w:rsid w:val="7F54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5"/>
    <w:next w:val="1"/>
    <w:qFormat/>
    <w:uiPriority w:val="99"/>
    <w:pPr>
      <w:ind w:firstLine="420" w:firstLineChars="100"/>
    </w:pPr>
    <w:rPr>
      <w:rFonts w:ascii="宋体" w:hAnsi="Times New Roman"/>
      <w:kern w:val="0"/>
      <w:sz w:val="34"/>
      <w:szCs w:val="20"/>
    </w:rPr>
  </w:style>
  <w:style w:type="paragraph" w:styleId="13">
    <w:name w:val="Body Text First Indent 2"/>
    <w:basedOn w:val="7"/>
    <w:qFormat/>
    <w:uiPriority w:val="99"/>
    <w:pPr>
      <w:tabs>
        <w:tab w:val="left" w:pos="945"/>
        <w:tab w:val="left" w:pos="1155"/>
      </w:tabs>
      <w:spacing w:after="120"/>
      <w:ind w:left="420" w:leftChars="200" w:firstLine="420"/>
    </w:pPr>
  </w:style>
  <w:style w:type="character" w:styleId="16">
    <w:name w:val="FollowedHyperlink"/>
    <w:basedOn w:val="15"/>
    <w:semiHidden/>
    <w:unhideWhenUsed/>
    <w:qFormat/>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character" w:customStyle="1" w:styleId="21">
    <w:name w:val="red"/>
    <w:basedOn w:val="15"/>
    <w:qFormat/>
    <w:uiPriority w:val="0"/>
    <w:rPr>
      <w:color w:val="FF0000"/>
      <w:sz w:val="18"/>
      <w:szCs w:val="18"/>
    </w:rPr>
  </w:style>
  <w:style w:type="character" w:customStyle="1" w:styleId="22">
    <w:name w:val="red1"/>
    <w:basedOn w:val="15"/>
    <w:qFormat/>
    <w:uiPriority w:val="0"/>
    <w:rPr>
      <w:color w:val="FF0000"/>
      <w:sz w:val="18"/>
      <w:szCs w:val="18"/>
    </w:rPr>
  </w:style>
  <w:style w:type="character" w:customStyle="1" w:styleId="23">
    <w:name w:val="red2"/>
    <w:basedOn w:val="15"/>
    <w:qFormat/>
    <w:uiPriority w:val="0"/>
    <w:rPr>
      <w:color w:val="CC0000"/>
    </w:rPr>
  </w:style>
  <w:style w:type="character" w:customStyle="1" w:styleId="24">
    <w:name w:val="red3"/>
    <w:basedOn w:val="15"/>
    <w:qFormat/>
    <w:uiPriority w:val="0"/>
    <w:rPr>
      <w:color w:val="FF0000"/>
    </w:rPr>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hover25"/>
    <w:basedOn w:val="15"/>
    <w:qFormat/>
    <w:uiPriority w:val="0"/>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paragraph" w:customStyle="1" w:styleId="31">
    <w:name w:val="正文+宋体"/>
    <w:basedOn w:val="1"/>
    <w:qFormat/>
    <w:uiPriority w:val="0"/>
    <w:rPr>
      <w:rFonts w:ascii="Times New Roman" w:hAnsi="Times New Roman"/>
    </w:rPr>
  </w:style>
  <w:style w:type="paragraph" w:customStyle="1" w:styleId="32">
    <w:name w:val="正文文本缩进1"/>
    <w:basedOn w:val="1"/>
    <w:qFormat/>
    <w:uiPriority w:val="0"/>
    <w:pPr>
      <w:spacing w:line="360" w:lineRule="auto"/>
      <w:ind w:firstLine="480" w:firstLineChars="200"/>
    </w:pPr>
    <w:rPr>
      <w:rFonts w:ascii="宋体"/>
      <w:kern w:val="0"/>
      <w:sz w:val="24"/>
      <w:szCs w:val="20"/>
    </w:rPr>
  </w:style>
  <w:style w:type="paragraph" w:customStyle="1" w:styleId="33">
    <w:name w:val="正文缩进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8</TotalTime>
  <ScaleCrop>false</ScaleCrop>
  <LinksUpToDate>false</LinksUpToDate>
  <CharactersWithSpaces>37033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河南华明工程造价咨询有限公司:钱朝萍</cp:lastModifiedBy>
  <cp:lastPrinted>2019-12-31T09:50:00Z</cp:lastPrinted>
  <dcterms:modified xsi:type="dcterms:W3CDTF">2020-01-06T07:05:53Z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