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禹州市夏都街道办事处2019年老旧小区改造工程项目</w:t>
      </w:r>
    </w:p>
    <w:p>
      <w:pPr>
        <w:spacing w:line="360" w:lineRule="auto"/>
        <w:ind w:firstLine="3975" w:firstLineChars="1100"/>
        <w:jc w:val="both"/>
        <w:rPr>
          <w:rFonts w:hint="eastAsia" w:ascii="宋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黑体"/>
          <w:b/>
          <w:bCs/>
          <w:sz w:val="36"/>
          <w:szCs w:val="36"/>
          <w:lang w:val="en-US" w:eastAsia="zh-CN"/>
        </w:rPr>
        <w:t>评 标 公 示</w:t>
      </w:r>
    </w:p>
    <w:p>
      <w:pPr>
        <w:spacing w:line="360" w:lineRule="auto"/>
        <w:jc w:val="lef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基本情况和数据表</w:t>
      </w:r>
    </w:p>
    <w:p>
      <w:pPr>
        <w:numPr>
          <w:ilvl w:val="0"/>
          <w:numId w:val="1"/>
        </w:numPr>
        <w:spacing w:line="360" w:lineRule="auto"/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项目概况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1、建设地点：该项目位于禹州市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2、招标控制价：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第一标段：1068080.34元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第二标段：1003806.44元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工程编号：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JSGC-FJ-2019268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4、标段划分：本项目只划分为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个标段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第一标段：机电公司,工商局，回小，木材公司轻化公司家属院房屋修缮。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第二标段：物资局，司法局，二工局，建筑公司家属院房屋修缮。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5、质量要求：合格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6、计划工期：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180日历天/标段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7、评标办法：综合</w:t>
      </w:r>
      <w:r>
        <w:rPr>
          <w:rFonts w:hint="eastAsia" w:ascii="仿宋" w:hAnsi="仿宋" w:eastAsia="仿宋" w:cs="仿宋"/>
          <w:sz w:val="32"/>
          <w:szCs w:val="32"/>
        </w:rPr>
        <w:t>评标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8、资格审查方式：资格后审</w:t>
      </w:r>
    </w:p>
    <w:p>
      <w:pPr>
        <w:numPr>
          <w:ilvl w:val="0"/>
          <w:numId w:val="0"/>
        </w:numPr>
        <w:spacing w:line="360" w:lineRule="auto"/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招标过程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本工程招标采用公开招标方式进行，按照法定公开招标程序和要求，于2019年12月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ascii="仿宋" w:hAnsi="仿宋" w:eastAsia="仿宋" w:cs="仿宋"/>
          <w:sz w:val="32"/>
          <w:szCs w:val="32"/>
        </w:rPr>
        <w:t>河南省电子招标投标公共服务平台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全国公共资源交易平台（河南省·许昌市）</w:t>
      </w:r>
      <w:r>
        <w:rPr>
          <w:rFonts w:hint="eastAsia" w:ascii="仿宋" w:hAnsi="仿宋" w:eastAsia="仿宋" w:cs="仿宋"/>
          <w:sz w:val="32"/>
          <w:szCs w:val="32"/>
        </w:rPr>
        <w:t>上公开发布招标信息，于投标截止时间递交投标文件及投标保证金的投标单位第1标段有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第2标段有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（三）项目开标数据表</w:t>
      </w:r>
    </w:p>
    <w:tbl>
      <w:tblPr>
        <w:tblStyle w:val="8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2693"/>
        <w:gridCol w:w="1701"/>
        <w:gridCol w:w="325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765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禹州市夏都街道办事处2019年老旧小区改造工程项目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exac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招标代理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华联世纪工程咨询股份有限公司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禹州市2019年老旧小区试点改造工程项目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时30分整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禹州市公共资源交易中心开标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禹州市公共资源交易中心评标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</w:t>
            </w:r>
          </w:p>
        </w:tc>
      </w:tr>
    </w:tbl>
    <w:p>
      <w:pPr>
        <w:widowControl/>
        <w:numPr>
          <w:ilvl w:val="0"/>
          <w:numId w:val="3"/>
        </w:numPr>
        <w:spacing w:line="360" w:lineRule="auto"/>
        <w:jc w:val="lef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开标记录</w:t>
      </w:r>
    </w:p>
    <w:p>
      <w:pPr>
        <w:pStyle w:val="2"/>
        <w:spacing w:line="360" w:lineRule="auto"/>
        <w:ind w:firstLine="320"/>
        <w:rPr>
          <w:rFonts w:ascii="黑体" w:hAnsi="宋体" w:eastAsia="黑体" w:cs="黑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29"/>
        <w:gridCol w:w="1218"/>
        <w:gridCol w:w="2069"/>
        <w:gridCol w:w="1636"/>
        <w:gridCol w:w="594"/>
        <w:gridCol w:w="58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投标单位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投标报价（元）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（日历天）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项目负责人/经理（含证书编号）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（姓名及职称）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密封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河南省天越建设工程有限公司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1060015.46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180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焦炳涛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豫</w:t>
            </w:r>
            <w:r>
              <w:rPr>
                <w:rFonts w:hint="default" w:ascii="仿宋" w:hAnsi="仿宋" w:eastAsia="仿宋" w:cs="仿宋"/>
                <w:szCs w:val="21"/>
              </w:rPr>
              <w:t>241151575910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</w:rPr>
              <w:t>陈勇锋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工程师</w:t>
            </w:r>
          </w:p>
        </w:tc>
        <w:tc>
          <w:tcPr>
            <w:tcW w:w="5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完好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</w:rPr>
              <w:t>河南大富建筑工程有限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>公司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1064574.90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180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汪丁涛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豫</w:t>
            </w:r>
            <w:r>
              <w:rPr>
                <w:rFonts w:hint="default" w:ascii="仿宋" w:hAnsi="仿宋" w:eastAsia="仿宋" w:cs="仿宋"/>
                <w:szCs w:val="21"/>
              </w:rPr>
              <w:t>241141453323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杨文超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工程师</w:t>
            </w:r>
          </w:p>
        </w:tc>
        <w:tc>
          <w:tcPr>
            <w:tcW w:w="5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完好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河南锦达建设有限公司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1067128.68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180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王利娟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豫</w:t>
            </w:r>
            <w:r>
              <w:rPr>
                <w:rFonts w:hint="default" w:ascii="仿宋" w:hAnsi="仿宋" w:eastAsia="仿宋" w:cs="仿宋"/>
                <w:szCs w:val="21"/>
              </w:rPr>
              <w:t>241151574011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路明正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工程师</w:t>
            </w:r>
          </w:p>
        </w:tc>
        <w:tc>
          <w:tcPr>
            <w:tcW w:w="5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完好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招标控制价</w:t>
            </w:r>
          </w:p>
        </w:tc>
        <w:tc>
          <w:tcPr>
            <w:tcW w:w="25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1068080.34元</w:t>
            </w:r>
          </w:p>
        </w:tc>
        <w:tc>
          <w:tcPr>
            <w:tcW w:w="42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权重系数</w:t>
            </w:r>
          </w:p>
        </w:tc>
        <w:tc>
          <w:tcPr>
            <w:tcW w:w="14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目标工期</w:t>
            </w:r>
          </w:p>
        </w:tc>
        <w:tc>
          <w:tcPr>
            <w:tcW w:w="25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180日历天</w:t>
            </w:r>
          </w:p>
        </w:tc>
        <w:tc>
          <w:tcPr>
            <w:tcW w:w="42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质量要求</w:t>
            </w:r>
          </w:p>
        </w:tc>
        <w:tc>
          <w:tcPr>
            <w:tcW w:w="14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修正情况</w:t>
            </w:r>
          </w:p>
        </w:tc>
        <w:tc>
          <w:tcPr>
            <w:tcW w:w="82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</w:t>
            </w:r>
          </w:p>
        </w:tc>
      </w:tr>
    </w:tbl>
    <w:p>
      <w:pPr>
        <w:pStyle w:val="2"/>
        <w:spacing w:line="360" w:lineRule="auto"/>
        <w:ind w:firstLine="210"/>
      </w:pPr>
    </w:p>
    <w:p>
      <w:pPr>
        <w:pStyle w:val="2"/>
        <w:spacing w:line="360" w:lineRule="auto"/>
        <w:ind w:firstLine="320"/>
        <w:rPr>
          <w:rFonts w:ascii="黑体" w:hAnsi="宋体" w:eastAsia="黑体" w:cs="黑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75"/>
        <w:gridCol w:w="1169"/>
        <w:gridCol w:w="2130"/>
        <w:gridCol w:w="1425"/>
        <w:gridCol w:w="570"/>
        <w:gridCol w:w="5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投标单位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投标报价（元）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（日历天）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项目负责人/经理（含证书编号）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（姓名及职称）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密封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中创市政建设发展有限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996603.90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黄建勋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豫</w:t>
            </w:r>
            <w:r>
              <w:rPr>
                <w:rFonts w:hint="default" w:ascii="仿宋" w:hAnsi="仿宋" w:eastAsia="仿宋" w:cs="仿宋"/>
                <w:szCs w:val="21"/>
              </w:rPr>
              <w:t>141181902905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王明喜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高级工程师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河南正天建筑工程有限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1000547.83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魏志鹏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豫</w:t>
            </w:r>
            <w:r>
              <w:rPr>
                <w:rFonts w:hint="default" w:ascii="仿宋" w:hAnsi="仿宋" w:eastAsia="仿宋" w:cs="仿宋"/>
                <w:szCs w:val="21"/>
              </w:rPr>
              <w:t>241131341875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王书丽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工程师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宋体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河南安疆建筑工程有限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992312.34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张会超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豫</w:t>
            </w:r>
            <w:r>
              <w:rPr>
                <w:rFonts w:hint="default" w:ascii="仿宋" w:hAnsi="仿宋" w:eastAsia="仿宋" w:cs="仿宋"/>
                <w:szCs w:val="21"/>
              </w:rPr>
              <w:t>241141563381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韩雷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高级工程师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招标控制价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1003806.44元</w:t>
            </w:r>
          </w:p>
        </w:tc>
        <w:tc>
          <w:tcPr>
            <w:tcW w:w="412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权重系数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目标工期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180日历天</w:t>
            </w:r>
          </w:p>
        </w:tc>
        <w:tc>
          <w:tcPr>
            <w:tcW w:w="41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质量要求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修正情况</w:t>
            </w:r>
          </w:p>
        </w:tc>
        <w:tc>
          <w:tcPr>
            <w:tcW w:w="7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numPr>
          <w:ilvl w:val="0"/>
          <w:numId w:val="4"/>
        </w:numPr>
        <w:spacing w:line="360" w:lineRule="auto"/>
        <w:rPr>
          <w:rFonts w:ascii="黑体" w:hAnsi="宋体" w:eastAsia="黑体" w:cs="黑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color w:val="000000"/>
          <w:spacing w:val="15"/>
          <w:sz w:val="32"/>
          <w:szCs w:val="32"/>
          <w:shd w:val="clear" w:color="auto" w:fill="FFFFFF"/>
        </w:rPr>
        <w:t>评标标准、评标办法或者评标因素一览表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详见招标文件</w:t>
      </w:r>
    </w:p>
    <w:p>
      <w:pPr>
        <w:numPr>
          <w:ilvl w:val="0"/>
          <w:numId w:val="4"/>
        </w:numPr>
        <w:tabs>
          <w:tab w:val="left" w:pos="2130"/>
        </w:tabs>
        <w:spacing w:line="360" w:lineRule="auto"/>
        <w:jc w:val="left"/>
        <w:rPr>
          <w:rFonts w:ascii="黑体" w:hAnsi="宋体" w:eastAsia="黑体" w:cs="黑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32"/>
          <w:szCs w:val="32"/>
          <w:shd w:val="clear" w:color="auto" w:fill="FFFFFF"/>
        </w:rPr>
        <w:t>评审情况</w:t>
      </w:r>
    </w:p>
    <w:p>
      <w:pPr>
        <w:widowControl/>
        <w:spacing w:before="226" w:line="360" w:lineRule="auto"/>
        <w:ind w:firstLine="643"/>
        <w:jc w:val="left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 xml:space="preserve">（一）清标 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hAnsi="宋体" w:cs="宋体"/>
          <w:b/>
          <w:bCs/>
          <w:sz w:val="21"/>
          <w:szCs w:val="21"/>
        </w:rPr>
        <w:t>网卡MAC地址、CPU序号、硬盘序列号等硬件特征码均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不</w:t>
      </w:r>
      <w:r>
        <w:rPr>
          <w:rFonts w:hint="eastAsia" w:hAnsi="宋体" w:cs="宋体"/>
          <w:b/>
          <w:bCs/>
          <w:sz w:val="21"/>
          <w:szCs w:val="21"/>
        </w:rPr>
        <w:t>相同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2"/>
        <w:spacing w:line="360" w:lineRule="auto"/>
        <w:ind w:firstLine="0" w:firstLineChars="0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p>
      <w:pPr>
        <w:pStyle w:val="4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河南大富建筑工程有限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河南锦达建设有限公司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3360" w:firstLineChars="1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中创市政建设发展有限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河南正天建筑工程有限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河南安疆建筑工程有限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3360" w:firstLineChars="1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numPr>
          <w:ilvl w:val="0"/>
          <w:numId w:val="5"/>
        </w:numPr>
        <w:spacing w:line="360" w:lineRule="auto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初步评审</w:t>
      </w:r>
    </w:p>
    <w:p>
      <w:pPr>
        <w:pStyle w:val="2"/>
        <w:spacing w:line="360" w:lineRule="auto"/>
        <w:ind w:firstLine="0" w:firstLineChars="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河南大富建筑工程有限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河南锦达建设有限公司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原因：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投标人未提供“中国政府采购”网站（www.ccgp.gov.cn）的“政府采购严重违法失信行为记录名单”查询结果页面截图。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中创市政建设发展有限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河南正天建筑工程有限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河南安疆建筑工程有限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3080" w:firstLineChars="1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</w:tbl>
    <w:p>
      <w:pPr>
        <w:numPr>
          <w:ilvl w:val="0"/>
          <w:numId w:val="4"/>
        </w:numPr>
        <w:tabs>
          <w:tab w:val="left" w:pos="2130"/>
        </w:tabs>
        <w:spacing w:line="360" w:lineRule="auto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根据招标文件的规定，评标委员会将经评审的投标人按综合得分由高到低排序如下：</w:t>
      </w:r>
    </w:p>
    <w:p>
      <w:pPr>
        <w:pStyle w:val="2"/>
        <w:spacing w:line="360" w:lineRule="auto"/>
        <w:ind w:firstLine="0" w:firstLineChars="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200"/>
        <w:gridCol w:w="928"/>
        <w:gridCol w:w="928"/>
        <w:gridCol w:w="928"/>
        <w:gridCol w:w="92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综合分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报价分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0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河南省天越建设工程有限公司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18.72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15.50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38.25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72.47</w:t>
            </w:r>
          </w:p>
        </w:tc>
        <w:tc>
          <w:tcPr>
            <w:tcW w:w="931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0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河南大富建筑工程有限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9.70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37.10</w:t>
            </w:r>
          </w:p>
        </w:tc>
        <w:tc>
          <w:tcPr>
            <w:tcW w:w="92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63.80</w:t>
            </w:r>
          </w:p>
        </w:tc>
        <w:tc>
          <w:tcPr>
            <w:tcW w:w="931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635"/>
        <w:gridCol w:w="916"/>
        <w:gridCol w:w="916"/>
        <w:gridCol w:w="916"/>
        <w:gridCol w:w="9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综合分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报价分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河南安疆建筑工程有限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18.16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14.10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39.73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71.99</w:t>
            </w:r>
          </w:p>
        </w:tc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3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中创市政建设发展有限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17.36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7.30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38.67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63.33</w:t>
            </w:r>
          </w:p>
        </w:tc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3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河南正天建筑工程有限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17.52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6.40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37.51</w:t>
            </w:r>
          </w:p>
        </w:tc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61.43</w:t>
            </w:r>
          </w:p>
        </w:tc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</w:tr>
    </w:tbl>
    <w:p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推荐的中标候选人详细评审得分</w:t>
      </w:r>
    </w:p>
    <w:p>
      <w:pPr>
        <w:pStyle w:val="2"/>
        <w:spacing w:line="360" w:lineRule="auto"/>
        <w:ind w:firstLine="0" w:firstLineChars="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9893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2"/>
        <w:gridCol w:w="3013"/>
        <w:gridCol w:w="1171"/>
        <w:gridCol w:w="1171"/>
        <w:gridCol w:w="1171"/>
        <w:gridCol w:w="1171"/>
        <w:gridCol w:w="1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第一中标候选人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河南省天越建设工程有限公司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评审委员会成员评审内容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内容完整性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主要施工方案与技术措施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质量管理体系与措施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安全管理体系与措施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文明施工、环境保护管理体系及施工现场扬尘治理措施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工期保证措施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施工进度表与网络计划图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施工总平面图布置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技术创新的应用实施措施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采用新工艺、新技术、新设备、新材料、BIM等的程度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施工现场实施信息化监控和数据处理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风险管理措施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技术标平均得分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20.48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20.48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20.48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20.48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分部分项分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9.50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主要材料分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措施项目分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3.27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38.25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38.25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38.25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38.25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企业业绩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项目经理业绩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优惠承诺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履职尽责承诺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企业信用（含纳税诚信）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项目经理信用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招标人意见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综合(信用)标平均得分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最终得分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93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893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</w:p>
    <w:p>
      <w:pPr>
        <w:pStyle w:val="4"/>
        <w:rPr>
          <w:rFonts w:hint="eastAsia"/>
        </w:rPr>
      </w:pPr>
    </w:p>
    <w:tbl>
      <w:tblPr>
        <w:tblStyle w:val="8"/>
        <w:tblW w:w="9893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2"/>
        <w:gridCol w:w="2974"/>
        <w:gridCol w:w="1179"/>
        <w:gridCol w:w="1179"/>
        <w:gridCol w:w="1179"/>
        <w:gridCol w:w="1179"/>
        <w:gridCol w:w="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第二中标候选人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河南大富建筑工程有限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评审委员会成员评审内容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评委4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内容完整性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主要施工方案与技术措施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质量管理体系与措施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安全管理体系与措施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文明施工、环境保护管理体系及施工现场扬尘治理措施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工期保证措施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ind w:firstLine="105" w:firstLineChars="5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施工进度表与网络计划图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施工总平面图布置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技术创新的应用实施措施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采用新工艺、新技术、新设备、新材料、BIM等的程度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施工现场实施信息化监控和数据处理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风险管理措施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技术标平均得分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20.14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20.14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20.14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20.14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分部分项分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主要材料分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措施项目分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2.46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2.46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2.46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2.46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37.10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37.10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37.10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37.10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企业业绩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项目经理业绩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优惠承诺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履职尽责承诺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企业信用（含纳税诚信）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项目经理信用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招标人意见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综合(信用)标平均得分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最终得分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93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893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</w:p>
    <w:p>
      <w:pPr>
        <w:pStyle w:val="4"/>
        <w:rPr>
          <w:rFonts w:hint="eastAsia"/>
        </w:rPr>
      </w:pPr>
    </w:p>
    <w:p>
      <w:pPr>
        <w:pStyle w:val="2"/>
        <w:spacing w:line="360" w:lineRule="auto"/>
        <w:ind w:firstLine="0" w:firstLineChars="0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tbl>
      <w:tblPr>
        <w:tblStyle w:val="8"/>
        <w:tblW w:w="9867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2"/>
        <w:gridCol w:w="2987"/>
        <w:gridCol w:w="1171"/>
        <w:gridCol w:w="1171"/>
        <w:gridCol w:w="1171"/>
        <w:gridCol w:w="1171"/>
        <w:gridCol w:w="1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第一中标候选人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河南安疆建筑工程有限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评审委员会成员评审内容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内容完整性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主要施工方案与技术措施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质量管理体系与措施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安全管理体系与措施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文明施工、环境保护管理体系及施工现场扬尘治理措施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工期保证措施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施工进度表与网络计划图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施工总平面图布置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技术创新的应用实施措施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采用新工艺、新技术、新设备、新材料、BIM等的程度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施工现场实施信息化监控和数据处理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风险管理措施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技术标平均得分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分部分项分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主要材料分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措施项目分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3.109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3.109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3.109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3.109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firstLine="105" w:firstLineChars="5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>企业业绩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企业业绩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项目经理业绩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优惠承诺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履职尽责承诺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企业信用（含纳税诚信）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项目经理信用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招标人意见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综合(信用)标平均得分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最终得分</w:t>
            </w:r>
          </w:p>
        </w:tc>
        <w:tc>
          <w:tcPr>
            <w:tcW w:w="58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67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9867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</w:p>
    <w:tbl>
      <w:tblPr>
        <w:tblStyle w:val="8"/>
        <w:tblW w:w="9893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2"/>
        <w:gridCol w:w="2974"/>
        <w:gridCol w:w="1179"/>
        <w:gridCol w:w="1179"/>
        <w:gridCol w:w="1179"/>
        <w:gridCol w:w="1179"/>
        <w:gridCol w:w="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第二中标候选人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中创市政建设发展有限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评审委员会成员评审内容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评委4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内容完整性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主要施工方案与技术措施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质量管理体系与措施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安全管理体系与措施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文明施工、环境保护管理体系及施工现场扬尘治理措施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工期保证措施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ind w:firstLine="105" w:firstLineChars="5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施工进度表与网络计划图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施工总平面图布置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技术创新的应用实施措施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采用新工艺、新技术、新设备、新材料、BIM等的程度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施工现场实施信息化监控和数据处理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风险管理措施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技术标平均得分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分部分项分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主要材料分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措施项目分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企业业绩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项目经理业绩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优惠承诺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履职尽责承诺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企业信用（含纳税诚信）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项目经理信用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招标人意见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综合(信用)标平均得分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最终得分</w:t>
            </w:r>
          </w:p>
        </w:tc>
        <w:tc>
          <w:tcPr>
            <w:tcW w:w="5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93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893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spacing w:line="360" w:lineRule="auto"/>
        <w:rPr>
          <w:vanish/>
        </w:rPr>
      </w:pPr>
    </w:p>
    <w:tbl>
      <w:tblPr>
        <w:tblStyle w:val="8"/>
        <w:tblpPr w:leftFromText="180" w:rightFromText="180" w:vertAnchor="text" w:horzAnchor="page" w:tblpX="1086" w:tblpY="618"/>
        <w:tblOverlap w:val="never"/>
        <w:tblW w:w="988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2"/>
        <w:gridCol w:w="2974"/>
        <w:gridCol w:w="1176"/>
        <w:gridCol w:w="1176"/>
        <w:gridCol w:w="1176"/>
        <w:gridCol w:w="1176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第三中标候选人</w:t>
            </w:r>
          </w:p>
        </w:tc>
        <w:tc>
          <w:tcPr>
            <w:tcW w:w="58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河南正天建筑工程有限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评审委员会成员评审内容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评委3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内容完整性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主要施工方案与技术措施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质量管理体系与措施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安全管理体系与措施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文明施工、环境保护管理体系及施工现场扬尘治理措施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工期保证措施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拟投入资源配备计划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施工进度表与网络计划图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施工总平面图布置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技术创新的应用实施措施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采用新工艺、新技术、新设备、新材料、BIM等的程度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施工现场实施信息化监控和数据处理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风险管理措施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技术标平均得分</w:t>
            </w:r>
          </w:p>
        </w:tc>
        <w:tc>
          <w:tcPr>
            <w:tcW w:w="58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总报价分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19.74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19.74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分部分项分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主要材料分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措施项目分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2.768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2.768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2.768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2.768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商务标得分</w:t>
            </w:r>
          </w:p>
        </w:tc>
        <w:tc>
          <w:tcPr>
            <w:tcW w:w="5883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企业业绩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项目经理业绩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优惠承诺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履职尽责承诺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企业信用（含纳税诚信）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项目经理信用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招标人意见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综合(信用)标平均得分</w:t>
            </w:r>
          </w:p>
        </w:tc>
        <w:tc>
          <w:tcPr>
            <w:tcW w:w="58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最终得分</w:t>
            </w:r>
          </w:p>
        </w:tc>
        <w:tc>
          <w:tcPr>
            <w:tcW w:w="58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61.43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8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880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spacing w:line="360" w:lineRule="auto"/>
        <w:rPr>
          <w:rFonts w:hint="eastAsia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七、推荐的中标候选人情况与签订合同前要处理的事宜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（一）推荐的中标候选人名单：</w:t>
      </w:r>
    </w:p>
    <w:p>
      <w:pPr>
        <w:pStyle w:val="2"/>
        <w:spacing w:line="360" w:lineRule="auto"/>
        <w:ind w:firstLine="643" w:firstLineChars="20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第一中标候选人：河南省天越建设工程有限公司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投标报价：</w:t>
      </w:r>
      <w:r>
        <w:rPr>
          <w:rFonts w:hint="default" w:ascii="仿宋" w:hAnsi="仿宋" w:eastAsia="仿宋"/>
          <w:sz w:val="28"/>
          <w:szCs w:val="28"/>
        </w:rPr>
        <w:t>1060015.46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大写：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壹佰零陆万零壹拾伍元肆角陆分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工期：</w:t>
      </w:r>
      <w:r>
        <w:rPr>
          <w:rFonts w:hint="default"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日历天      </w:t>
      </w:r>
      <w:r>
        <w:rPr>
          <w:rFonts w:hint="eastAsia" w:ascii="仿宋" w:hAnsi="仿宋" w:eastAsia="仿宋"/>
          <w:sz w:val="28"/>
          <w:szCs w:val="28"/>
        </w:rPr>
        <w:t xml:space="preserve">    质量标准：合格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项目负责人：焦炳涛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证书名称及编号：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二级注册建造师 </w:t>
      </w:r>
      <w:r>
        <w:rPr>
          <w:rFonts w:hint="eastAsia" w:ascii="仿宋" w:hAnsi="仿宋" w:eastAsia="仿宋"/>
          <w:sz w:val="28"/>
          <w:szCs w:val="28"/>
        </w:rPr>
        <w:t>豫</w:t>
      </w:r>
      <w:r>
        <w:rPr>
          <w:rFonts w:hint="default" w:ascii="仿宋" w:hAnsi="仿宋" w:eastAsia="仿宋"/>
          <w:sz w:val="28"/>
          <w:szCs w:val="28"/>
        </w:rPr>
        <w:t>241151575910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1、襄城县湛北乡</w:t>
      </w:r>
      <w:r>
        <w:rPr>
          <w:rFonts w:hint="default" w:ascii="仿宋" w:hAnsi="仿宋" w:eastAsia="仿宋"/>
          <w:sz w:val="28"/>
          <w:szCs w:val="28"/>
        </w:rPr>
        <w:t>G311</w:t>
      </w:r>
      <w:r>
        <w:rPr>
          <w:rFonts w:hint="eastAsia" w:ascii="仿宋" w:hAnsi="仿宋" w:eastAsia="仿宋"/>
          <w:sz w:val="28"/>
          <w:szCs w:val="28"/>
        </w:rPr>
        <w:t>国道环境提升改造项目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default" w:ascii="仿宋" w:hAnsi="仿宋" w:eastAsia="仿宋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年全面改薄建设项目</w:t>
      </w:r>
      <w:r>
        <w:rPr>
          <w:rFonts w:hint="default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鄢陵县只乐镇顺羊小学宿舍楼、鄢陵县大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马镇葛村小学宿舍楼、鄢陵县南坞镇第二中心小学宿舍楼、鄢陵县彭店镇中心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小学宿舍楼、鄢陵县张桥镇丁岗中心小学宿舍楼项目四标段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投标文件中填报的项目负责人业绩名称:许昌市内衣厂工程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第二中标候选人：河南大富建筑工程有限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投标报价：</w:t>
      </w:r>
      <w:r>
        <w:rPr>
          <w:rFonts w:hint="default" w:ascii="仿宋" w:hAnsi="仿宋" w:eastAsia="仿宋"/>
          <w:sz w:val="28"/>
          <w:szCs w:val="28"/>
        </w:rPr>
        <w:t>1064574.90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大写：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壹佰零陆万肆仟伍佰柒拾肆元玖角整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工期：</w:t>
      </w:r>
      <w:r>
        <w:rPr>
          <w:rFonts w:hint="default"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日历天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质量标准：合格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项目负责人：汪丁涛 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证书名称及编号：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二级注册建造师 </w:t>
      </w:r>
      <w:r>
        <w:rPr>
          <w:rFonts w:hint="eastAsia" w:ascii="仿宋" w:hAnsi="仿宋" w:eastAsia="仿宋"/>
          <w:sz w:val="28"/>
          <w:szCs w:val="28"/>
        </w:rPr>
        <w:t>豫</w:t>
      </w:r>
      <w:r>
        <w:rPr>
          <w:rFonts w:hint="default" w:ascii="仿宋" w:hAnsi="仿宋" w:eastAsia="仿宋"/>
          <w:sz w:val="28"/>
          <w:szCs w:val="28"/>
        </w:rPr>
        <w:t>241141453323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</w:p>
    <w:p>
      <w:pPr>
        <w:spacing w:beforeLines="0" w:afterLines="0"/>
        <w:ind w:firstLine="560" w:firstLineChars="200"/>
        <w:jc w:val="lef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投标文件中填报的单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位项目业绩名称：汝南县嘉禾粮油有限责任公司新建粮仓、智能化升级办公用房及维修地坪建设工程。</w:t>
      </w:r>
    </w:p>
    <w:p>
      <w:pPr>
        <w:widowControl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投标文件中填报的项目负责人业绩名称：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2"/>
        <w:spacing w:line="360" w:lineRule="auto"/>
        <w:ind w:firstLine="643" w:firstLineChars="200"/>
        <w:rPr>
          <w:rFonts w:hint="eastAsia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标段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第一中标候选人：河南安疆建筑工程有限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投标报价：</w:t>
      </w:r>
      <w:r>
        <w:rPr>
          <w:rFonts w:hint="default" w:ascii="仿宋" w:hAnsi="仿宋" w:eastAsia="仿宋"/>
          <w:sz w:val="28"/>
          <w:szCs w:val="28"/>
        </w:rPr>
        <w:t>992312.34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大写：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玖拾玖万贰仟叁佰壹拾贰元叁角肆分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工期：</w:t>
      </w:r>
      <w:r>
        <w:rPr>
          <w:rFonts w:hint="default"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日历天      </w:t>
      </w:r>
      <w:r>
        <w:rPr>
          <w:rFonts w:hint="eastAsia" w:ascii="仿宋" w:hAnsi="仿宋" w:eastAsia="仿宋"/>
          <w:sz w:val="28"/>
          <w:szCs w:val="28"/>
        </w:rPr>
        <w:t xml:space="preserve">    质量标准：合格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项目负责人：张会超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证书名称及编号：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二级注册建造师 </w:t>
      </w:r>
      <w:r>
        <w:rPr>
          <w:rFonts w:hint="eastAsia" w:ascii="仿宋" w:hAnsi="仿宋" w:eastAsia="仿宋"/>
          <w:sz w:val="28"/>
          <w:szCs w:val="28"/>
        </w:rPr>
        <w:t>豫</w:t>
      </w:r>
      <w:r>
        <w:rPr>
          <w:rFonts w:hint="default" w:ascii="仿宋" w:hAnsi="仿宋" w:eastAsia="仿宋"/>
          <w:sz w:val="28"/>
          <w:szCs w:val="28"/>
        </w:rPr>
        <w:t>241141563381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1、禹州市高级中学（实验楼一）维修改造工程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left="1758" w:leftChars="304" w:hanging="1120" w:hangingChars="4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2、禹州市退役军人事务局改造工程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投标文件中填报的项目负责人业绩名称:无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第二中标候选人：中创市政建设发展有限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投标报价：</w:t>
      </w:r>
      <w:r>
        <w:rPr>
          <w:rFonts w:hint="default" w:ascii="仿宋" w:hAnsi="仿宋" w:eastAsia="仿宋"/>
          <w:sz w:val="28"/>
          <w:szCs w:val="28"/>
        </w:rPr>
        <w:t>996603.90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大写：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玖拾玖万陆仟陆佰零叁元玖角整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工期：</w:t>
      </w:r>
      <w:r>
        <w:rPr>
          <w:rFonts w:hint="default"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日历天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质量标准：合格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项目负责人：黄建勋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证书名称及编号：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二级注册建造师 </w:t>
      </w:r>
      <w:r>
        <w:rPr>
          <w:rFonts w:hint="eastAsia" w:ascii="仿宋" w:hAnsi="仿宋" w:eastAsia="仿宋"/>
          <w:sz w:val="28"/>
          <w:szCs w:val="28"/>
        </w:rPr>
        <w:t>豫</w:t>
      </w:r>
      <w:r>
        <w:rPr>
          <w:rFonts w:hint="default" w:ascii="仿宋" w:hAnsi="仿宋" w:eastAsia="仿宋"/>
          <w:sz w:val="28"/>
          <w:szCs w:val="28"/>
        </w:rPr>
        <w:t>141181902905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投标文件中填报的单位项目业绩名称：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widowControl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投标文件中填报的项目负责人业绩名称：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第三中标候选人：河南正天建筑工程有限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投标报价：</w:t>
      </w:r>
      <w:r>
        <w:rPr>
          <w:rFonts w:hint="default" w:ascii="仿宋" w:hAnsi="仿宋" w:eastAsia="仿宋"/>
          <w:sz w:val="28"/>
          <w:szCs w:val="28"/>
        </w:rPr>
        <w:t>1000547.83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大写：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壹佰万零伍佰肆拾柒元捌角叁分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工期：</w:t>
      </w:r>
      <w:r>
        <w:rPr>
          <w:rFonts w:hint="default"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日历天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质量标准：合格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项目负责人：魏志鹏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证书名称及编号：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二级注册建造师 </w:t>
      </w:r>
      <w:r>
        <w:rPr>
          <w:rFonts w:hint="eastAsia" w:ascii="仿宋" w:hAnsi="仿宋" w:eastAsia="仿宋"/>
          <w:sz w:val="28"/>
          <w:szCs w:val="28"/>
        </w:rPr>
        <w:t>豫</w:t>
      </w:r>
      <w:r>
        <w:rPr>
          <w:rFonts w:hint="default" w:ascii="仿宋" w:hAnsi="仿宋" w:eastAsia="仿宋"/>
          <w:sz w:val="28"/>
          <w:szCs w:val="28"/>
        </w:rPr>
        <w:t>241131341875</w:t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投标文件中填报的单位项目业绩名称：</w:t>
      </w:r>
      <w:r>
        <w:rPr>
          <w:rFonts w:hint="eastAsia" w:ascii="仿宋" w:hAnsi="仿宋" w:eastAsia="仿宋"/>
          <w:sz w:val="28"/>
          <w:szCs w:val="28"/>
        </w:rPr>
        <w:t>无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投标文件中填报的项目负责人业绩名称:无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（二）签订合同前要处理的事宜（略）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val="en-US" w:eastAsia="zh-CN"/>
        </w:rPr>
        <w:t xml:space="preserve">八 </w:t>
      </w: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、投标人根据评标委员会要求进行的澄清、说明或者补正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</w:t>
      </w:r>
    </w:p>
    <w:p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是否存在评标委员会成员更换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</w:t>
      </w:r>
    </w:p>
    <w:p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评标委员会成员</w:t>
      </w: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val="en-US" w:eastAsia="zh-CN"/>
        </w:rPr>
        <w:t>名单</w:t>
      </w:r>
    </w:p>
    <w:tbl>
      <w:tblPr>
        <w:tblStyle w:val="8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9"/>
        <w:gridCol w:w="3261"/>
        <w:gridCol w:w="1546"/>
        <w:gridCol w:w="1387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在评标委员会中担任的工作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  <w:r>
              <w:rPr>
                <w:rFonts w:ascii="宋体" w:hAnsi="宋体" w:cs="宋体"/>
              </w:rPr>
              <w:t xml:space="preserve">/ </w:t>
            </w: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刘志强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禹州市质监站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主任评委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中级</w:t>
            </w:r>
          </w:p>
        </w:tc>
        <w:tc>
          <w:tcPr>
            <w:tcW w:w="1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15836555128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陈晓倩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禹州市定额站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评委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中级</w:t>
            </w:r>
          </w:p>
        </w:tc>
        <w:tc>
          <w:tcPr>
            <w:tcW w:w="1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13839044356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周小兵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许昌市腾飞公路公司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评委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中级</w:t>
            </w:r>
          </w:p>
        </w:tc>
        <w:tc>
          <w:tcPr>
            <w:tcW w:w="1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13937426678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董多娇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禹州市卫健委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评委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中级</w:t>
            </w:r>
          </w:p>
        </w:tc>
        <w:tc>
          <w:tcPr>
            <w:tcW w:w="1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15836587399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宋京铎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业主评委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中级</w:t>
            </w:r>
          </w:p>
        </w:tc>
        <w:tc>
          <w:tcPr>
            <w:tcW w:w="1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15936302199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eastAsia="zh-CN"/>
        </w:rPr>
        <w:t>公示期：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2020年1月2日—2020年1月5日</w:t>
      </w:r>
    </w:p>
    <w:p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eastAsia="zh-CN"/>
        </w:rPr>
        <w:t>联系方式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禹州市夏都街道办事处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禹州市夏都街道办事处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人：郭先生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13938799858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招标代理机构：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华联世纪工程咨询股份有限公司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址：郑州市二七区兴华街西升龙城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8号院8号楼21层2115号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人：王先生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15136899930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监督部门：禹州市建设工程招标投标管理办公室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2020年1月 2日</w:t>
      </w:r>
    </w:p>
    <w:p>
      <w:pPr>
        <w:pStyle w:val="2"/>
        <w:spacing w:line="360" w:lineRule="auto"/>
        <w:ind w:firstLine="350"/>
        <w:jc w:val="left"/>
        <w:rPr>
          <w:rFonts w:hint="eastAsia" w:ascii="仿宋" w:hAnsi="仿宋" w:eastAsia="仿宋" w:cs="仿宋_GB2312"/>
          <w:color w:val="000000"/>
          <w:spacing w:val="15"/>
          <w:kern w:val="0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191" w:right="1077" w:bottom="1191" w:left="107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2A885"/>
    <w:multiLevelType w:val="singleLevel"/>
    <w:tmpl w:val="85B2A88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8CBF39"/>
    <w:multiLevelType w:val="singleLevel"/>
    <w:tmpl w:val="B38CBF39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C19A8065"/>
    <w:multiLevelType w:val="singleLevel"/>
    <w:tmpl w:val="C19A806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EB69671"/>
    <w:multiLevelType w:val="singleLevel"/>
    <w:tmpl w:val="EEB696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E85B15"/>
    <w:multiLevelType w:val="singleLevel"/>
    <w:tmpl w:val="59E85B15"/>
    <w:lvl w:ilvl="0" w:tentative="0">
      <w:start w:val="1"/>
      <w:numFmt w:val="chineseCounting"/>
      <w:suff w:val="space"/>
      <w:lvlText w:val="(%1)"/>
      <w:lvlJc w:val="left"/>
    </w:lvl>
  </w:abstractNum>
  <w:abstractNum w:abstractNumId="5">
    <w:nsid w:val="59E85FA8"/>
    <w:multiLevelType w:val="singleLevel"/>
    <w:tmpl w:val="59E85FA8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732C2E5F"/>
    <w:multiLevelType w:val="multilevel"/>
    <w:tmpl w:val="732C2E5F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3E96B0"/>
    <w:multiLevelType w:val="singleLevel"/>
    <w:tmpl w:val="773E96B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1B7F"/>
    <w:rsid w:val="010F3906"/>
    <w:rsid w:val="02461E57"/>
    <w:rsid w:val="060076B8"/>
    <w:rsid w:val="074F5FB1"/>
    <w:rsid w:val="081F31EE"/>
    <w:rsid w:val="08A505F5"/>
    <w:rsid w:val="0B517BF4"/>
    <w:rsid w:val="0B732EC8"/>
    <w:rsid w:val="0C0D5D15"/>
    <w:rsid w:val="0C1C338C"/>
    <w:rsid w:val="0CF4321B"/>
    <w:rsid w:val="0D7C1BF8"/>
    <w:rsid w:val="0DE75570"/>
    <w:rsid w:val="0EB3697D"/>
    <w:rsid w:val="0EBF7B4D"/>
    <w:rsid w:val="0FBA3618"/>
    <w:rsid w:val="11965DAB"/>
    <w:rsid w:val="124D38E2"/>
    <w:rsid w:val="12783DC4"/>
    <w:rsid w:val="141561D9"/>
    <w:rsid w:val="146E2167"/>
    <w:rsid w:val="14F22A2D"/>
    <w:rsid w:val="15305ED3"/>
    <w:rsid w:val="161162E9"/>
    <w:rsid w:val="1744001B"/>
    <w:rsid w:val="180708D4"/>
    <w:rsid w:val="18DB510B"/>
    <w:rsid w:val="197F631E"/>
    <w:rsid w:val="1A4F7493"/>
    <w:rsid w:val="1AC834C6"/>
    <w:rsid w:val="1BBA7DD9"/>
    <w:rsid w:val="1CBF4C38"/>
    <w:rsid w:val="1D381E3B"/>
    <w:rsid w:val="1E090360"/>
    <w:rsid w:val="1E131FF4"/>
    <w:rsid w:val="1E3B18B1"/>
    <w:rsid w:val="1F4368EB"/>
    <w:rsid w:val="20710DE1"/>
    <w:rsid w:val="21D040C3"/>
    <w:rsid w:val="28D917A8"/>
    <w:rsid w:val="2D4E6774"/>
    <w:rsid w:val="2DBC1F34"/>
    <w:rsid w:val="2DD06535"/>
    <w:rsid w:val="2EC5674D"/>
    <w:rsid w:val="2FF871D5"/>
    <w:rsid w:val="317C4F65"/>
    <w:rsid w:val="319D1AEB"/>
    <w:rsid w:val="32057FBE"/>
    <w:rsid w:val="35E20435"/>
    <w:rsid w:val="36440CB8"/>
    <w:rsid w:val="39004942"/>
    <w:rsid w:val="39442371"/>
    <w:rsid w:val="3A3564AF"/>
    <w:rsid w:val="3A7802F8"/>
    <w:rsid w:val="3AB3782C"/>
    <w:rsid w:val="3D4F020A"/>
    <w:rsid w:val="3E1B530A"/>
    <w:rsid w:val="3FF97D4F"/>
    <w:rsid w:val="40034DE7"/>
    <w:rsid w:val="414F4AFC"/>
    <w:rsid w:val="42B85382"/>
    <w:rsid w:val="42EE7F41"/>
    <w:rsid w:val="453502DF"/>
    <w:rsid w:val="47335CB1"/>
    <w:rsid w:val="47FC3C29"/>
    <w:rsid w:val="499B63BA"/>
    <w:rsid w:val="4C1B37AA"/>
    <w:rsid w:val="4C865AF5"/>
    <w:rsid w:val="4D35672E"/>
    <w:rsid w:val="4DBD12D9"/>
    <w:rsid w:val="4F8A3E3D"/>
    <w:rsid w:val="50151123"/>
    <w:rsid w:val="50AA5F9A"/>
    <w:rsid w:val="52463FD8"/>
    <w:rsid w:val="530B5E7B"/>
    <w:rsid w:val="53E65C50"/>
    <w:rsid w:val="5451240F"/>
    <w:rsid w:val="549E2BA4"/>
    <w:rsid w:val="56E972EF"/>
    <w:rsid w:val="57143669"/>
    <w:rsid w:val="58782863"/>
    <w:rsid w:val="58E45B85"/>
    <w:rsid w:val="59E92755"/>
    <w:rsid w:val="5A3029B8"/>
    <w:rsid w:val="5A5A2A05"/>
    <w:rsid w:val="5C4520D5"/>
    <w:rsid w:val="5D3C5830"/>
    <w:rsid w:val="5EE77ABC"/>
    <w:rsid w:val="60345997"/>
    <w:rsid w:val="60FD55EC"/>
    <w:rsid w:val="62E64008"/>
    <w:rsid w:val="67994151"/>
    <w:rsid w:val="68797755"/>
    <w:rsid w:val="693E1A73"/>
    <w:rsid w:val="6AFC6B78"/>
    <w:rsid w:val="6B4B7047"/>
    <w:rsid w:val="6B9C3AF0"/>
    <w:rsid w:val="6BAD6812"/>
    <w:rsid w:val="6CD0359F"/>
    <w:rsid w:val="6E800863"/>
    <w:rsid w:val="6EDC1DF1"/>
    <w:rsid w:val="6F0E4263"/>
    <w:rsid w:val="701C3F83"/>
    <w:rsid w:val="715106FB"/>
    <w:rsid w:val="726702B6"/>
    <w:rsid w:val="762A04BF"/>
    <w:rsid w:val="7666363E"/>
    <w:rsid w:val="797A2732"/>
    <w:rsid w:val="7B97700E"/>
    <w:rsid w:val="7DD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2019-12-27T08:29:00Z</dcterms:created>
  <dc:creator>Administrator</dc:creator>
  <cp:lastModifiedBy>华联世纪工程咨询股份有限公司:王洪涛</cp:lastModifiedBy>
  <cp:lastPrinted>2020-01-02T01:22:04Z</cp:lastPrinted>
  <dcterms:modified xsi:type="dcterms:W3CDTF">2020-01-02T01:25:07Z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