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32"/>
          <w:szCs w:val="32"/>
          <w:u w:val="none"/>
          <w:shd w:val="clear" w:fill="FFFFFF"/>
          <w:lang w:val="en-US" w:eastAsia="zh-CN"/>
        </w:rPr>
      </w:pPr>
      <w:r>
        <w:rPr>
          <w:rFonts w:hint="eastAsia" w:ascii="仿宋" w:hAnsi="仿宋" w:eastAsia="仿宋"/>
          <w:b/>
          <w:bCs/>
          <w:sz w:val="32"/>
          <w:szCs w:val="32"/>
        </w:rPr>
        <w:t>禹州市</w:t>
      </w:r>
      <w:r>
        <w:rPr>
          <w:rFonts w:hint="eastAsia" w:ascii="仿宋" w:hAnsi="仿宋" w:eastAsia="仿宋"/>
          <w:b/>
          <w:bCs/>
          <w:sz w:val="32"/>
          <w:szCs w:val="32"/>
          <w:lang w:val="en-US" w:eastAsia="zh-CN"/>
        </w:rPr>
        <w:t>站前大街道路建设及绿地内硬质铺装工程设计项目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7"/>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cs="仿宋"/>
          <w:sz w:val="32"/>
          <w:szCs w:val="32"/>
          <w:lang w:val="en-US" w:eastAsia="zh-CN"/>
        </w:rPr>
        <w:t>禹州市住房和城乡建设局</w:t>
      </w:r>
      <w:r>
        <w:rPr>
          <w:rFonts w:hint="eastAsia" w:ascii="仿宋" w:hAnsi="仿宋" w:eastAsia="仿宋" w:cs="仿宋"/>
          <w:sz w:val="32"/>
          <w:szCs w:val="32"/>
        </w:rPr>
        <w:t xml:space="preserve"> </w:t>
      </w:r>
    </w:p>
    <w:p>
      <w:pPr>
        <w:pStyle w:val="2"/>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2、项目名称：</w:t>
      </w:r>
      <w:r>
        <w:rPr>
          <w:rFonts w:hint="eastAsia" w:ascii="仿宋" w:hAnsi="仿宋" w:eastAsia="仿宋"/>
          <w:sz w:val="30"/>
          <w:szCs w:val="22"/>
        </w:rPr>
        <w:t>禹州市</w:t>
      </w:r>
      <w:r>
        <w:rPr>
          <w:rFonts w:hint="eastAsia" w:ascii="仿宋" w:hAnsi="仿宋" w:eastAsia="仿宋"/>
          <w:sz w:val="30"/>
          <w:szCs w:val="22"/>
          <w:lang w:val="en-US" w:eastAsia="zh-CN"/>
        </w:rPr>
        <w:t>站前大街道路建设及绿地内硬质铺装工程设计项目</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3、采购编号：YZCG-</w:t>
      </w:r>
      <w:r>
        <w:rPr>
          <w:rFonts w:hint="eastAsia" w:ascii="仿宋" w:hAnsi="仿宋" w:eastAsia="仿宋" w:cs="仿宋"/>
          <w:sz w:val="32"/>
          <w:szCs w:val="32"/>
          <w:lang w:val="en-US" w:eastAsia="zh-CN"/>
        </w:rPr>
        <w:t>G2019337</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4、项目需求：（详见招标文件）</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5、采购预算：</w:t>
      </w:r>
      <w:r>
        <w:rPr>
          <w:rFonts w:hint="eastAsia" w:ascii="仿宋" w:hAnsi="仿宋" w:eastAsia="仿宋" w:cs="仿宋"/>
          <w:sz w:val="32"/>
          <w:szCs w:val="32"/>
          <w:lang w:val="en-US" w:eastAsia="zh-CN"/>
        </w:rPr>
        <w:t>46.12万元</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lang w:val="en-US" w:eastAsia="zh-CN"/>
        </w:rPr>
      </w:pPr>
      <w:r>
        <w:rPr>
          <w:rFonts w:hint="eastAsia" w:ascii="仿宋" w:hAnsi="仿宋" w:eastAsia="仿宋" w:cs="仿宋"/>
          <w:sz w:val="32"/>
          <w:szCs w:val="32"/>
        </w:rPr>
        <w:t>6、采购限价：</w:t>
      </w:r>
      <w:r>
        <w:rPr>
          <w:rFonts w:hint="eastAsia" w:ascii="仿宋" w:hAnsi="仿宋" w:eastAsia="仿宋" w:cs="仿宋"/>
          <w:sz w:val="32"/>
          <w:szCs w:val="32"/>
          <w:lang w:val="en-US" w:eastAsia="zh-CN"/>
        </w:rPr>
        <w:t>46.12万元</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6</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30</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09:00</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综合评标法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11、招标公告刊登的媒体：中国政府采购网、河南省政府采购网、许昌市政府采购网、全国公共资源交易平台（河南省·许昌市）。</w:t>
      </w:r>
    </w:p>
    <w:p>
      <w:pPr>
        <w:spacing w:line="600" w:lineRule="exact"/>
        <w:jc w:val="both"/>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二、开标记录及投标报价</w:t>
      </w:r>
    </w:p>
    <w:tbl>
      <w:tblPr>
        <w:tblStyle w:val="8"/>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260"/>
        <w:gridCol w:w="1867"/>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Theme="minorEastAsia" w:hAnsiTheme="minorEastAsia" w:eastAsiaTheme="minorEastAsia" w:cstheme="minorEastAsia"/>
                <w:kern w:val="2"/>
                <w:sz w:val="21"/>
                <w:szCs w:val="21"/>
                <w:lang w:val="en-US" w:eastAsia="zh-CN" w:bidi="ar-SA"/>
              </w:rPr>
              <w:t>福建百禾市政建筑设计有限公司</w:t>
            </w:r>
            <w:r>
              <w:rPr>
                <w:rFonts w:hint="eastAsia" w:ascii="仿宋" w:hAnsi="仿宋" w:eastAsia="仿宋" w:cs="Times New Roman"/>
                <w:kern w:val="2"/>
                <w:sz w:val="30"/>
                <w:szCs w:val="22"/>
                <w:lang w:val="en-US" w:eastAsia="zh-CN" w:bidi="ar-SA"/>
              </w:rPr>
              <w:fldChar w:fldCharType="end"/>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eastAsia" w:asciiTheme="minorEastAsia" w:hAnsiTheme="minorEastAsia" w:eastAsiaTheme="minorEastAsia" w:cstheme="minorEastAsia"/>
                <w:b/>
                <w:bCs/>
                <w:color w:val="000000"/>
                <w:kern w:val="0"/>
                <w:sz w:val="21"/>
                <w:szCs w:val="21"/>
                <w:lang w:val="en-US" w:eastAsia="zh-CN" w:bidi="ar"/>
              </w:rPr>
            </w:pPr>
            <w:r>
              <w:rPr>
                <w:rFonts w:hint="eastAsia" w:asciiTheme="minorEastAsia" w:hAnsiTheme="minorEastAsia" w:eastAsiaTheme="minorEastAsia" w:cstheme="minorEastAsia"/>
                <w:sz w:val="21"/>
                <w:szCs w:val="21"/>
                <w:lang w:val="en-US" w:eastAsia="zh-CN"/>
              </w:rPr>
              <w:t>459500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kern w:val="0"/>
                <w:sz w:val="21"/>
                <w:szCs w:val="21"/>
                <w:lang w:val="en-US" w:eastAsia="zh-CN" w:bidi="ar"/>
              </w:rPr>
              <w:t>合同签订</w:t>
            </w:r>
            <w:r>
              <w:rPr>
                <w:rFonts w:hint="eastAsia" w:asciiTheme="minorEastAsia" w:hAnsiTheme="minorEastAsia" w:cstheme="minorEastAsia"/>
                <w:kern w:val="0"/>
                <w:sz w:val="21"/>
                <w:szCs w:val="21"/>
                <w:lang w:val="en-US" w:eastAsia="zh-CN" w:bidi="ar"/>
              </w:rPr>
              <w:t>之日起20日历天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kern w:val="2"/>
                <w:sz w:val="21"/>
                <w:szCs w:val="21"/>
                <w:lang w:val="en-US" w:eastAsia="zh-CN" w:bidi="ar-SA"/>
              </w:rPr>
              <w:fldChar w:fldCharType="begin"/>
            </w:r>
            <w:r>
              <w:rPr>
                <w:rFonts w:hint="eastAsia" w:asciiTheme="minorEastAsia" w:hAnsiTheme="minorEastAsia" w:eastAsiaTheme="minorEastAsia" w:cstheme="minorEastAsia"/>
                <w:kern w:val="2"/>
                <w:sz w:val="21"/>
                <w:szCs w:val="21"/>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Theme="minorEastAsia" w:hAnsiTheme="minorEastAsia" w:eastAsiaTheme="minorEastAsia" w:cstheme="minorEastAsia"/>
                <w:kern w:val="2"/>
                <w:sz w:val="21"/>
                <w:szCs w:val="21"/>
                <w:lang w:val="en-US" w:eastAsia="zh-CN" w:bidi="ar-SA"/>
              </w:rPr>
              <w:fldChar w:fldCharType="separate"/>
            </w:r>
            <w:r>
              <w:rPr>
                <w:rFonts w:hint="eastAsia" w:asciiTheme="minorEastAsia" w:hAnsiTheme="minorEastAsia" w:eastAsiaTheme="minorEastAsia" w:cstheme="minorEastAsia"/>
                <w:kern w:val="2"/>
                <w:sz w:val="21"/>
                <w:szCs w:val="21"/>
                <w:lang w:val="en-US" w:eastAsia="zh-CN" w:bidi="ar-SA"/>
              </w:rPr>
              <w:t>北京城景和市政工程设计有限公司</w:t>
            </w:r>
            <w:r>
              <w:rPr>
                <w:rFonts w:hint="eastAsia" w:asciiTheme="minorEastAsia" w:hAnsiTheme="minorEastAsia" w:eastAsiaTheme="minorEastAsia" w:cstheme="minorEastAsia"/>
                <w:kern w:val="2"/>
                <w:sz w:val="21"/>
                <w:szCs w:val="21"/>
                <w:lang w:val="en-US" w:eastAsia="zh-CN" w:bidi="ar-SA"/>
              </w:rPr>
              <w:fldChar w:fldCharType="end"/>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spacing w:line="480" w:lineRule="exact"/>
              <w:jc w:val="center"/>
              <w:rPr>
                <w:rFonts w:hint="eastAsia"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sz w:val="21"/>
                <w:szCs w:val="21"/>
                <w:lang w:val="en-US" w:eastAsia="zh-CN"/>
              </w:rPr>
              <w:t>456000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kern w:val="0"/>
                <w:sz w:val="21"/>
                <w:szCs w:val="21"/>
                <w:lang w:val="en-US" w:eastAsia="zh-CN" w:bidi="ar"/>
              </w:rPr>
              <w:t>合同签订</w:t>
            </w:r>
            <w:r>
              <w:rPr>
                <w:rFonts w:hint="eastAsia" w:asciiTheme="minorEastAsia" w:hAnsiTheme="minorEastAsia" w:cstheme="minorEastAsia"/>
                <w:kern w:val="0"/>
                <w:sz w:val="21"/>
                <w:szCs w:val="21"/>
                <w:lang w:val="en-US" w:eastAsia="zh-CN" w:bidi="ar"/>
              </w:rPr>
              <w:t>之日起20日历天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320" w:lineRule="exact"/>
              <w:jc w:val="center"/>
              <w:textAlignment w:val="baseline"/>
              <w:rPr>
                <w:rFonts w:hint="eastAsia" w:asciiTheme="minorEastAsia" w:hAnsiTheme="minorEastAsia" w:eastAsiaTheme="minorEastAsia" w:cstheme="minorEastAsia"/>
                <w:b w:val="0"/>
                <w:bCs/>
                <w:kern w:val="0"/>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fldChar w:fldCharType="begin"/>
            </w:r>
            <w:r>
              <w:rPr>
                <w:rFonts w:hint="eastAsia" w:asciiTheme="minorEastAsia" w:hAnsiTheme="minorEastAsia" w:eastAsiaTheme="minorEastAsia" w:cstheme="minorEastAsia"/>
                <w:kern w:val="2"/>
                <w:sz w:val="21"/>
                <w:szCs w:val="21"/>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Theme="minorEastAsia" w:hAnsiTheme="minorEastAsia" w:eastAsiaTheme="minorEastAsia" w:cstheme="minorEastAsia"/>
                <w:kern w:val="2"/>
                <w:sz w:val="21"/>
                <w:szCs w:val="21"/>
                <w:lang w:val="en-US" w:eastAsia="zh-CN" w:bidi="ar-SA"/>
              </w:rPr>
              <w:fldChar w:fldCharType="separate"/>
            </w:r>
            <w:r>
              <w:rPr>
                <w:rFonts w:hint="eastAsia" w:asciiTheme="minorEastAsia" w:hAnsiTheme="minorEastAsia" w:eastAsiaTheme="minorEastAsia" w:cstheme="minorEastAsia"/>
                <w:kern w:val="2"/>
                <w:sz w:val="21"/>
                <w:szCs w:val="21"/>
                <w:lang w:val="en-US" w:eastAsia="zh-CN" w:bidi="ar-SA"/>
              </w:rPr>
              <w:t>驻马店市建筑勘察设计院有限公司</w:t>
            </w:r>
            <w:r>
              <w:rPr>
                <w:rFonts w:hint="eastAsia" w:asciiTheme="minorEastAsia" w:hAnsiTheme="minorEastAsia" w:eastAsiaTheme="minorEastAsia" w:cstheme="minorEastAsia"/>
                <w:kern w:val="2"/>
                <w:sz w:val="21"/>
                <w:szCs w:val="21"/>
                <w:lang w:val="en-US" w:eastAsia="zh-CN" w:bidi="ar-SA"/>
              </w:rPr>
              <w:fldChar w:fldCharType="end"/>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spacing w:line="480" w:lineRule="exact"/>
              <w:jc w:val="center"/>
              <w:rPr>
                <w:rFonts w:hint="eastAsia"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sz w:val="21"/>
                <w:szCs w:val="21"/>
                <w:lang w:val="en-US" w:eastAsia="zh-CN"/>
              </w:rPr>
              <w:t>461000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kern w:val="0"/>
                <w:sz w:val="21"/>
                <w:szCs w:val="21"/>
                <w:lang w:val="en-US" w:eastAsia="zh-CN" w:bidi="ar"/>
              </w:rPr>
              <w:t>合同签订</w:t>
            </w:r>
            <w:r>
              <w:rPr>
                <w:rFonts w:hint="eastAsia" w:asciiTheme="minorEastAsia" w:hAnsiTheme="minorEastAsia" w:cstheme="minorEastAsia"/>
                <w:kern w:val="0"/>
                <w:sz w:val="21"/>
                <w:szCs w:val="21"/>
                <w:lang w:val="en-US" w:eastAsia="zh-CN" w:bidi="ar"/>
              </w:rPr>
              <w:t>之日起20日历天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kern w:val="2"/>
                <w:sz w:val="21"/>
                <w:szCs w:val="21"/>
                <w:lang w:val="en-US" w:eastAsia="zh-CN" w:bidi="ar-SA"/>
              </w:rPr>
              <w:fldChar w:fldCharType="begin"/>
            </w:r>
            <w:r>
              <w:rPr>
                <w:rFonts w:hint="eastAsia" w:asciiTheme="minorEastAsia" w:hAnsiTheme="minorEastAsia" w:eastAsiaTheme="minorEastAsia" w:cstheme="minorEastAsia"/>
                <w:kern w:val="2"/>
                <w:sz w:val="21"/>
                <w:szCs w:val="21"/>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Theme="minorEastAsia" w:hAnsiTheme="minorEastAsia" w:eastAsiaTheme="minorEastAsia" w:cstheme="minorEastAsia"/>
                <w:kern w:val="2"/>
                <w:sz w:val="21"/>
                <w:szCs w:val="21"/>
                <w:lang w:val="en-US" w:eastAsia="zh-CN" w:bidi="ar-SA"/>
              </w:rPr>
              <w:fldChar w:fldCharType="separate"/>
            </w:r>
            <w:r>
              <w:rPr>
                <w:rFonts w:hint="eastAsia" w:asciiTheme="minorEastAsia" w:hAnsiTheme="minorEastAsia" w:eastAsiaTheme="minorEastAsia" w:cstheme="minorEastAsia"/>
                <w:kern w:val="2"/>
                <w:sz w:val="21"/>
                <w:szCs w:val="21"/>
                <w:lang w:val="en-US" w:eastAsia="zh-CN" w:bidi="ar-SA"/>
              </w:rPr>
              <w:t>中誉恒信工程咨询有限公司</w:t>
            </w:r>
            <w:r>
              <w:rPr>
                <w:rFonts w:hint="eastAsia" w:asciiTheme="minorEastAsia" w:hAnsiTheme="minorEastAsia" w:eastAsiaTheme="minorEastAsia" w:cstheme="minorEastAsia"/>
                <w:kern w:val="2"/>
                <w:sz w:val="21"/>
                <w:szCs w:val="21"/>
                <w:lang w:val="en-US" w:eastAsia="zh-CN" w:bidi="ar-SA"/>
              </w:rPr>
              <w:fldChar w:fldCharType="end"/>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spacing w:line="480" w:lineRule="exact"/>
              <w:jc w:val="center"/>
              <w:rPr>
                <w:rFonts w:hint="eastAsia"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sz w:val="21"/>
                <w:szCs w:val="21"/>
                <w:lang w:val="en-US" w:eastAsia="zh-CN"/>
              </w:rPr>
              <w:t>460000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kern w:val="0"/>
                <w:sz w:val="21"/>
                <w:szCs w:val="21"/>
                <w:lang w:val="en-US" w:eastAsia="zh-CN" w:bidi="ar"/>
              </w:rPr>
              <w:t>合同签订</w:t>
            </w:r>
            <w:r>
              <w:rPr>
                <w:rFonts w:hint="eastAsia" w:asciiTheme="minorEastAsia" w:hAnsiTheme="minorEastAsia" w:cstheme="minorEastAsia"/>
                <w:kern w:val="0"/>
                <w:sz w:val="21"/>
                <w:szCs w:val="21"/>
                <w:lang w:val="en-US" w:eastAsia="zh-CN" w:bidi="ar"/>
              </w:rPr>
              <w:t>之日起20日历天</w:t>
            </w:r>
          </w:p>
        </w:tc>
      </w:tr>
    </w:tbl>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ind w:firstLine="600" w:firstLineChars="20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福建百禾市政建筑设计有限公司</w:t>
      </w:r>
      <w:r>
        <w:rPr>
          <w:rFonts w:hint="eastAsia" w:ascii="仿宋" w:hAnsi="仿宋" w:eastAsia="仿宋" w:cs="Times New Roman"/>
          <w:kern w:val="2"/>
          <w:sz w:val="30"/>
          <w:szCs w:val="22"/>
          <w:lang w:val="en-US" w:eastAsia="zh-CN" w:bidi="ar-SA"/>
        </w:rPr>
        <w:fldChar w:fldCharType="end"/>
      </w:r>
      <w:r>
        <w:rPr>
          <w:rFonts w:hint="eastAsia" w:ascii="仿宋" w:hAnsi="仿宋" w:eastAsia="仿宋" w:cs="仿宋"/>
          <w:b w:val="0"/>
          <w:i w:val="0"/>
          <w:color w:val="auto"/>
          <w:sz w:val="32"/>
          <w:szCs w:val="32"/>
          <w:u w:val="none"/>
          <w:shd w:val="clear" w:fill="FFFFFF"/>
          <w:lang w:val="en-US" w:eastAsia="zh-CN"/>
        </w:rPr>
        <w:t>、</w:t>
      </w: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北京城景和市政工程设计有限公司</w:t>
      </w:r>
      <w:r>
        <w:rPr>
          <w:rFonts w:hint="eastAsia" w:ascii="仿宋" w:hAnsi="仿宋" w:eastAsia="仿宋" w:cs="Times New Roman"/>
          <w:kern w:val="2"/>
          <w:sz w:val="30"/>
          <w:szCs w:val="22"/>
          <w:lang w:val="en-US" w:eastAsia="zh-CN" w:bidi="ar-SA"/>
        </w:rPr>
        <w:fldChar w:fldCharType="end"/>
      </w:r>
      <w:r>
        <w:rPr>
          <w:rFonts w:hint="eastAsia" w:ascii="仿宋" w:hAnsi="仿宋" w:eastAsia="仿宋" w:cs="仿宋"/>
          <w:b w:val="0"/>
          <w:i w:val="0"/>
          <w:color w:val="auto"/>
          <w:sz w:val="32"/>
          <w:szCs w:val="32"/>
          <w:u w:val="none"/>
          <w:shd w:val="clear" w:fill="FFFFFF"/>
          <w:lang w:val="en-US" w:eastAsia="zh-CN"/>
        </w:rPr>
        <w:t>、</w:t>
      </w: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驻马店市建筑勘察设计院有限公司</w:t>
      </w:r>
      <w:r>
        <w:rPr>
          <w:rFonts w:hint="eastAsia" w:ascii="仿宋" w:hAnsi="仿宋" w:eastAsia="仿宋" w:cs="Times New Roman"/>
          <w:kern w:val="2"/>
          <w:sz w:val="30"/>
          <w:szCs w:val="22"/>
          <w:lang w:val="en-US" w:eastAsia="zh-CN" w:bidi="ar-SA"/>
        </w:rPr>
        <w:fldChar w:fldCharType="end"/>
      </w:r>
      <w:r>
        <w:rPr>
          <w:rFonts w:hint="eastAsia" w:ascii="仿宋" w:hAnsi="仿宋" w:eastAsia="仿宋" w:cs="仿宋"/>
          <w:b w:val="0"/>
          <w:i w:val="0"/>
          <w:color w:val="auto"/>
          <w:sz w:val="32"/>
          <w:szCs w:val="32"/>
          <w:u w:val="none"/>
          <w:shd w:val="clear" w:fill="FFFFFF"/>
          <w:lang w:val="en-US" w:eastAsia="zh-CN"/>
        </w:rPr>
        <w:t>、</w:t>
      </w: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中誉恒信工程咨询有限公司</w:t>
      </w:r>
      <w:r>
        <w:rPr>
          <w:rFonts w:hint="eastAsia" w:ascii="仿宋" w:hAnsi="仿宋" w:eastAsia="仿宋" w:cs="Times New Roman"/>
          <w:kern w:val="2"/>
          <w:sz w:val="30"/>
          <w:szCs w:val="22"/>
          <w:lang w:val="en-US" w:eastAsia="zh-CN" w:bidi="ar-SA"/>
        </w:rPr>
        <w:fldChar w:fldCharType="end"/>
      </w:r>
      <w:r>
        <w:rPr>
          <w:rFonts w:hint="eastAsia" w:ascii="仿宋" w:hAnsi="仿宋" w:eastAsia="仿宋" w:cs="仿宋"/>
          <w:b w:val="0"/>
          <w:i w:val="0"/>
          <w:color w:val="auto"/>
          <w:sz w:val="32"/>
          <w:szCs w:val="32"/>
          <w:u w:val="none"/>
          <w:shd w:val="clear" w:fill="FFFFFF"/>
          <w:lang w:val="en-US" w:eastAsia="zh-CN"/>
        </w:rPr>
        <w:t>四家供应商资格审查通过。</w:t>
      </w:r>
    </w:p>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四家供应商硬件特征码均无异常。</w:t>
      </w: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福建百禾市政建筑设计有限公司</w:t>
      </w:r>
      <w:r>
        <w:rPr>
          <w:rFonts w:hint="eastAsia" w:ascii="仿宋" w:hAnsi="仿宋" w:eastAsia="仿宋" w:cs="Times New Roman"/>
          <w:kern w:val="2"/>
          <w:sz w:val="30"/>
          <w:szCs w:val="22"/>
          <w:lang w:val="en-US" w:eastAsia="zh-CN" w:bidi="ar-SA"/>
        </w:rPr>
        <w:fldChar w:fldCharType="end"/>
      </w:r>
      <w:r>
        <w:rPr>
          <w:rFonts w:hint="eastAsia" w:ascii="仿宋" w:hAnsi="仿宋" w:eastAsia="仿宋" w:cs="仿宋"/>
          <w:b w:val="0"/>
          <w:i w:val="0"/>
          <w:color w:val="auto"/>
          <w:sz w:val="32"/>
          <w:szCs w:val="32"/>
          <w:u w:val="none"/>
          <w:shd w:val="clear" w:fill="FFFFFF"/>
          <w:lang w:val="en-US" w:eastAsia="zh-CN"/>
        </w:rPr>
        <w:t>、</w:t>
      </w: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北京城景和市政工程设计有限公司</w:t>
      </w:r>
      <w:r>
        <w:rPr>
          <w:rFonts w:hint="eastAsia" w:ascii="仿宋" w:hAnsi="仿宋" w:eastAsia="仿宋" w:cs="Times New Roman"/>
          <w:kern w:val="2"/>
          <w:sz w:val="30"/>
          <w:szCs w:val="22"/>
          <w:lang w:val="en-US" w:eastAsia="zh-CN" w:bidi="ar-SA"/>
        </w:rPr>
        <w:fldChar w:fldCharType="end"/>
      </w:r>
      <w:r>
        <w:rPr>
          <w:rFonts w:hint="eastAsia" w:ascii="仿宋" w:hAnsi="仿宋" w:eastAsia="仿宋" w:cs="仿宋"/>
          <w:b w:val="0"/>
          <w:i w:val="0"/>
          <w:color w:val="auto"/>
          <w:sz w:val="32"/>
          <w:szCs w:val="32"/>
          <w:u w:val="none"/>
          <w:shd w:val="clear" w:fill="FFFFFF"/>
          <w:lang w:val="en-US" w:eastAsia="zh-CN"/>
        </w:rPr>
        <w:t>、</w:t>
      </w: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驻马店市建筑勘察设计院有限公司</w:t>
      </w:r>
      <w:r>
        <w:rPr>
          <w:rFonts w:hint="eastAsia" w:ascii="仿宋" w:hAnsi="仿宋" w:eastAsia="仿宋" w:cs="Times New Roman"/>
          <w:kern w:val="2"/>
          <w:sz w:val="30"/>
          <w:szCs w:val="22"/>
          <w:lang w:val="en-US" w:eastAsia="zh-CN" w:bidi="ar-SA"/>
        </w:rPr>
        <w:fldChar w:fldCharType="end"/>
      </w:r>
      <w:r>
        <w:rPr>
          <w:rFonts w:hint="eastAsia" w:ascii="仿宋" w:hAnsi="仿宋" w:eastAsia="仿宋" w:cs="仿宋"/>
          <w:b w:val="0"/>
          <w:i w:val="0"/>
          <w:color w:val="auto"/>
          <w:sz w:val="32"/>
          <w:szCs w:val="32"/>
          <w:u w:val="none"/>
          <w:shd w:val="clear" w:fill="FFFFFF"/>
          <w:lang w:val="en-US" w:eastAsia="zh-CN"/>
        </w:rPr>
        <w:t>、</w:t>
      </w: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中誉恒信工程咨询有限公司</w:t>
      </w:r>
      <w:r>
        <w:rPr>
          <w:rFonts w:hint="eastAsia" w:ascii="仿宋" w:hAnsi="仿宋" w:eastAsia="仿宋" w:cs="Times New Roman"/>
          <w:kern w:val="2"/>
          <w:sz w:val="30"/>
          <w:szCs w:val="22"/>
          <w:lang w:val="en-US" w:eastAsia="zh-CN" w:bidi="ar-SA"/>
        </w:rPr>
        <w:fldChar w:fldCharType="end"/>
      </w:r>
      <w:r>
        <w:rPr>
          <w:rFonts w:hint="eastAsia" w:ascii="仿宋" w:hAnsi="仿宋" w:eastAsia="仿宋" w:cs="仿宋"/>
          <w:b w:val="0"/>
          <w:i w:val="0"/>
          <w:color w:val="auto"/>
          <w:sz w:val="32"/>
          <w:szCs w:val="32"/>
          <w:u w:val="none"/>
          <w:shd w:val="clear" w:fill="FFFFFF"/>
          <w:lang w:val="en-US" w:eastAsia="zh-CN"/>
        </w:rPr>
        <w:t>四家供应商</w:t>
      </w:r>
      <w:r>
        <w:rPr>
          <w:rFonts w:hint="eastAsia" w:ascii="仿宋" w:hAnsi="仿宋" w:eastAsia="仿宋" w:cs="仿宋"/>
          <w:color w:val="000000"/>
          <w:kern w:val="2"/>
          <w:sz w:val="32"/>
          <w:szCs w:val="32"/>
          <w:u w:val="none"/>
          <w:shd w:val="clear" w:fill="FFFFFF"/>
          <w:lang w:val="en-US" w:eastAsia="zh-CN" w:bidi="ar-SA"/>
        </w:rPr>
        <w:t>符合性审查通过。</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eastAsia="zh-CN"/>
        </w:rPr>
        <w:t>（</w:t>
      </w:r>
      <w:r>
        <w:rPr>
          <w:rFonts w:hint="eastAsia" w:ascii="仿宋" w:hAnsi="仿宋" w:eastAsia="仿宋" w:cs="仿宋"/>
          <w:color w:val="000000"/>
          <w:sz w:val="32"/>
          <w:szCs w:val="32"/>
          <w:u w:val="none"/>
          <w:shd w:val="clear" w:fill="FFFFFF"/>
          <w:lang w:val="en-US" w:eastAsia="zh-CN"/>
        </w:rPr>
        <w:t>二）</w:t>
      </w:r>
      <w:r>
        <w:rPr>
          <w:rFonts w:hint="eastAsia" w:ascii="仿宋" w:hAnsi="仿宋" w:eastAsia="仿宋" w:cs="仿宋"/>
          <w:color w:val="000000"/>
          <w:sz w:val="32"/>
          <w:szCs w:val="32"/>
          <w:u w:val="none"/>
          <w:shd w:val="clear" w:fill="FFFFFF"/>
        </w:rPr>
        <w:t>综合比较与评价</w:t>
      </w:r>
      <w:r>
        <w:rPr>
          <w:rFonts w:hint="eastAsia" w:ascii="仿宋" w:hAnsi="仿宋" w:eastAsia="仿宋" w:cs="仿宋"/>
          <w:color w:val="000000"/>
          <w:sz w:val="32"/>
          <w:szCs w:val="32"/>
          <w:u w:val="none"/>
          <w:shd w:val="clear" w:fill="FFFFFF"/>
          <w:lang w:val="en-US"/>
        </w:rPr>
        <w:t> </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经过评审委员会对报价、商务部分和技术部分的综合评比，各投标人得分情况如下：</w:t>
      </w:r>
    </w:p>
    <w:tbl>
      <w:tblPr>
        <w:tblStyle w:val="8"/>
        <w:tblW w:w="8300" w:type="dxa"/>
        <w:tblInd w:w="-40" w:type="dxa"/>
        <w:shd w:val="clear" w:color="auto" w:fill="auto"/>
        <w:tblLayout w:type="fixed"/>
        <w:tblCellMar>
          <w:top w:w="0" w:type="dxa"/>
          <w:left w:w="0" w:type="dxa"/>
          <w:bottom w:w="0" w:type="dxa"/>
          <w:right w:w="0" w:type="dxa"/>
        </w:tblCellMar>
      </w:tblPr>
      <w:tblGrid>
        <w:gridCol w:w="1726"/>
        <w:gridCol w:w="1396"/>
        <w:gridCol w:w="1904"/>
        <w:gridCol w:w="1875"/>
        <w:gridCol w:w="1399"/>
      </w:tblGrid>
      <w:tr>
        <w:tblPrEx>
          <w:tblCellMar>
            <w:top w:w="0" w:type="dxa"/>
            <w:left w:w="0" w:type="dxa"/>
            <w:bottom w:w="0" w:type="dxa"/>
            <w:right w:w="0" w:type="dxa"/>
          </w:tblCellMar>
        </w:tblPrEx>
        <w:trPr>
          <w:trHeight w:val="795" w:hRule="atLeast"/>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福建百禾市政建筑设计有限公司</w:t>
            </w:r>
            <w:r>
              <w:rPr>
                <w:rFonts w:hint="eastAsia" w:ascii="仿宋" w:hAnsi="仿宋" w:eastAsia="仿宋" w:cs="Times New Roman"/>
                <w:kern w:val="2"/>
                <w:sz w:val="30"/>
                <w:szCs w:val="22"/>
                <w:lang w:val="en-US" w:eastAsia="zh-CN" w:bidi="ar-SA"/>
              </w:rPr>
              <w:fldChar w:fldCharType="end"/>
            </w:r>
          </w:p>
        </w:tc>
      </w:tr>
      <w:tr>
        <w:tblPrEx>
          <w:tblCellMar>
            <w:top w:w="0" w:type="dxa"/>
            <w:left w:w="0" w:type="dxa"/>
            <w:bottom w:w="0" w:type="dxa"/>
            <w:right w:w="0" w:type="dxa"/>
          </w:tblCellMar>
        </w:tblPrEx>
        <w:trPr>
          <w:trHeight w:val="1335"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27.99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19</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63.99</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27.99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76.99</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27.99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75.99</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27.99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72.99</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27.99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72.99</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fldChar w:fldCharType="begin"/>
            </w:r>
            <w:r>
              <w:rPr>
                <w:rFonts w:hint="eastAsia" w:ascii="宋体" w:hAnsi="宋体" w:eastAsia="宋体" w:cs="宋体"/>
                <w:b w:val="0"/>
                <w:i w:val="0"/>
                <w:color w:val="000000"/>
                <w:kern w:val="0"/>
                <w:sz w:val="24"/>
                <w:szCs w:val="24"/>
                <w:u w:val="none"/>
                <w:lang w:val="en-US" w:eastAsia="zh-CN" w:bidi="ar"/>
              </w:rPr>
              <w:instrText xml:space="preserve"> = average(E3:E7) \* MERGEFORMAT </w:instrText>
            </w:r>
            <w:r>
              <w:rPr>
                <w:rFonts w:hint="eastAsia" w:ascii="宋体" w:hAnsi="宋体" w:eastAsia="宋体" w:cs="宋体"/>
                <w:b w:val="0"/>
                <w:i w:val="0"/>
                <w:color w:val="000000"/>
                <w:kern w:val="0"/>
                <w:sz w:val="24"/>
                <w:szCs w:val="24"/>
                <w:u w:val="none"/>
                <w:lang w:val="en-US" w:eastAsia="zh-CN" w:bidi="ar"/>
              </w:rPr>
              <w:fldChar w:fldCharType="separate"/>
            </w:r>
            <w:r>
              <w:rPr>
                <w:rFonts w:hint="eastAsia" w:ascii="宋体" w:hAnsi="宋体" w:eastAsia="宋体" w:cs="宋体"/>
                <w:b w:val="0"/>
                <w:i w:val="0"/>
                <w:color w:val="000000"/>
                <w:kern w:val="0"/>
                <w:sz w:val="24"/>
                <w:szCs w:val="24"/>
                <w:u w:val="none"/>
                <w:lang w:val="en-US" w:eastAsia="zh-CN" w:bidi="ar"/>
              </w:rPr>
              <w:t>72.59</w:t>
            </w:r>
            <w:r>
              <w:rPr>
                <w:rFonts w:hint="eastAsia" w:ascii="宋体" w:hAnsi="宋体" w:eastAsia="宋体" w:cs="宋体"/>
                <w:b w:val="0"/>
                <w:i w:val="0"/>
                <w:color w:val="000000"/>
                <w:kern w:val="0"/>
                <w:sz w:val="24"/>
                <w:szCs w:val="24"/>
                <w:u w:val="none"/>
                <w:lang w:val="en-US" w:eastAsia="zh-CN" w:bidi="ar"/>
              </w:rPr>
              <w:fldChar w:fldCharType="end"/>
            </w:r>
          </w:p>
        </w:tc>
      </w:tr>
      <w:tr>
        <w:tblPrEx>
          <w:tblCellMar>
            <w:top w:w="0" w:type="dxa"/>
            <w:left w:w="0" w:type="dxa"/>
            <w:bottom w:w="0" w:type="dxa"/>
            <w:right w:w="0" w:type="dxa"/>
          </w:tblCellMar>
        </w:tblPrEx>
        <w:trPr>
          <w:trHeight w:val="795" w:hRule="atLeast"/>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北京城景和市政工程设计有限公司</w:t>
            </w:r>
            <w:r>
              <w:rPr>
                <w:rFonts w:hint="eastAsia" w:ascii="仿宋" w:hAnsi="仿宋" w:eastAsia="仿宋" w:cs="Times New Roman"/>
                <w:kern w:val="2"/>
                <w:sz w:val="30"/>
                <w:szCs w:val="22"/>
                <w:lang w:val="en-US" w:eastAsia="zh-CN" w:bidi="ar-SA"/>
              </w:rPr>
              <w:fldChar w:fldCharType="end"/>
            </w:r>
          </w:p>
        </w:tc>
      </w:tr>
      <w:tr>
        <w:tblPrEx>
          <w:shd w:val="clear" w:color="auto" w:fill="auto"/>
          <w:tblCellMar>
            <w:top w:w="0" w:type="dxa"/>
            <w:left w:w="0" w:type="dxa"/>
            <w:bottom w:w="0" w:type="dxa"/>
            <w:right w:w="0" w:type="dxa"/>
          </w:tblCellMar>
        </w:tblPrEx>
        <w:trPr>
          <w:trHeight w:val="1335"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97</w:t>
            </w:r>
          </w:p>
        </w:tc>
      </w:tr>
      <w:tr>
        <w:tblPrEx>
          <w:shd w:val="clear" w:color="auto" w:fill="auto"/>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92</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36</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95</w:t>
            </w:r>
          </w:p>
        </w:tc>
      </w:tr>
      <w:tr>
        <w:tblPrEx>
          <w:shd w:val="clear" w:color="auto" w:fill="auto"/>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94.40</w:t>
            </w:r>
          </w:p>
        </w:tc>
      </w:tr>
      <w:tr>
        <w:tblPrEx>
          <w:shd w:val="clear" w:color="auto" w:fill="auto"/>
          <w:tblCellMar>
            <w:top w:w="0" w:type="dxa"/>
            <w:left w:w="0" w:type="dxa"/>
            <w:bottom w:w="0" w:type="dxa"/>
            <w:right w:w="0" w:type="dxa"/>
          </w:tblCellMar>
        </w:tblPrEx>
        <w:trPr>
          <w:trHeight w:val="795" w:hRule="atLeast"/>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驻马店市建筑勘察设计院有限公司</w:t>
            </w:r>
            <w:r>
              <w:rPr>
                <w:rFonts w:hint="eastAsia" w:ascii="仿宋" w:hAnsi="仿宋" w:eastAsia="仿宋" w:cs="Times New Roman"/>
                <w:kern w:val="2"/>
                <w:sz w:val="30"/>
                <w:szCs w:val="22"/>
                <w:lang w:val="en-US" w:eastAsia="zh-CN" w:bidi="ar-SA"/>
              </w:rPr>
              <w:fldChar w:fldCharType="end"/>
            </w:r>
          </w:p>
        </w:tc>
      </w:tr>
      <w:tr>
        <w:tblPrEx>
          <w:tblCellMar>
            <w:top w:w="0" w:type="dxa"/>
            <w:left w:w="0" w:type="dxa"/>
            <w:bottom w:w="0" w:type="dxa"/>
            <w:right w:w="0" w:type="dxa"/>
          </w:tblCellMar>
        </w:tblPrEx>
        <w:trPr>
          <w:trHeight w:val="1335"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27.89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88.89</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27.89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36</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95.89</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27.89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88.89</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27.89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91.89</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27.89</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82.89</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89.09</w:t>
            </w:r>
          </w:p>
        </w:tc>
      </w:tr>
      <w:tr>
        <w:tblPrEx>
          <w:tblCellMar>
            <w:top w:w="0" w:type="dxa"/>
            <w:left w:w="0" w:type="dxa"/>
            <w:bottom w:w="0" w:type="dxa"/>
            <w:right w:w="0" w:type="dxa"/>
          </w:tblCellMar>
        </w:tblPrEx>
        <w:trPr>
          <w:trHeight w:val="795" w:hRule="atLeast"/>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中誉恒信工程咨询有限公司</w:t>
            </w:r>
            <w:r>
              <w:rPr>
                <w:rFonts w:hint="eastAsia" w:ascii="仿宋" w:hAnsi="仿宋" w:eastAsia="仿宋" w:cs="Times New Roman"/>
                <w:kern w:val="2"/>
                <w:sz w:val="30"/>
                <w:szCs w:val="22"/>
                <w:lang w:val="en-US" w:eastAsia="zh-CN" w:bidi="ar-SA"/>
              </w:rPr>
              <w:fldChar w:fldCharType="end"/>
            </w:r>
          </w:p>
        </w:tc>
      </w:tr>
      <w:tr>
        <w:tblPrEx>
          <w:tblCellMar>
            <w:top w:w="0" w:type="dxa"/>
            <w:left w:w="0" w:type="dxa"/>
            <w:bottom w:w="0" w:type="dxa"/>
            <w:right w:w="0" w:type="dxa"/>
          </w:tblCellMar>
        </w:tblPrEx>
        <w:trPr>
          <w:trHeight w:val="1335"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27.95</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66.95</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27.95</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74.95</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27.95</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74.95</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27.95</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75.95</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27.95</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69.95</w:t>
            </w:r>
          </w:p>
        </w:tc>
      </w:tr>
      <w:tr>
        <w:tblPrEx>
          <w:tblCellMar>
            <w:top w:w="0" w:type="dxa"/>
            <w:left w:w="0" w:type="dxa"/>
            <w:bottom w:w="0" w:type="dxa"/>
            <w:right w:w="0" w:type="dxa"/>
          </w:tblCellMar>
        </w:tblPrEx>
        <w:trPr>
          <w:trHeight w:val="533" w:hRule="atLeast"/>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72.55</w:t>
            </w:r>
          </w:p>
        </w:tc>
      </w:tr>
    </w:tbl>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8"/>
        <w:tblpPr w:leftFromText="180" w:rightFromText="180" w:vertAnchor="text" w:horzAnchor="page" w:tblpXSpec="center" w:tblpY="113"/>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5097"/>
        <w:gridCol w:w="1365"/>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23"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5097"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36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1</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北京城景和市政工程设计有限公司</w:t>
            </w:r>
            <w:r>
              <w:rPr>
                <w:rFonts w:hint="eastAsia" w:ascii="仿宋" w:hAnsi="仿宋" w:eastAsia="仿宋" w:cs="Times New Roman"/>
                <w:kern w:val="2"/>
                <w:sz w:val="30"/>
                <w:szCs w:val="22"/>
                <w:lang w:val="en-US" w:eastAsia="zh-CN" w:bidi="ar-SA"/>
              </w:rPr>
              <w:fldChar w:fldCharType="end"/>
            </w:r>
            <w:r>
              <w:rPr>
                <w:rFonts w:hint="eastAsia" w:ascii="仿宋" w:hAnsi="仿宋" w:eastAsia="仿宋" w:cs="Times New Roman"/>
                <w:kern w:val="2"/>
                <w:sz w:val="30"/>
                <w:szCs w:val="22"/>
                <w:lang w:val="en-US" w:eastAsia="zh-CN" w:bidi="ar-SA"/>
              </w:rPr>
              <w:fldChar w:fldCharType="end"/>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94.40</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2</w:t>
            </w:r>
          </w:p>
        </w:tc>
        <w:tc>
          <w:tcPr>
            <w:tcW w:w="5097" w:type="dxa"/>
            <w:noWrap w:val="0"/>
            <w:vAlign w:val="center"/>
          </w:tcPr>
          <w:p>
            <w:pPr>
              <w:keepNext w:val="0"/>
              <w:keepLines w:val="0"/>
              <w:widowControl/>
              <w:suppressLineNumbers w:val="0"/>
              <w:jc w:val="both"/>
              <w:rPr>
                <w:rFonts w:hint="default"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Times New Roman"/>
                <w:kern w:val="2"/>
                <w:sz w:val="30"/>
                <w:szCs w:val="22"/>
                <w:lang w:val="en-US" w:eastAsia="zh-CN" w:bidi="ar-SA"/>
              </w:rPr>
              <w:t>驻马店市建筑勘察设计院有限公司</w:t>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cstheme="minorBidi"/>
                <w:kern w:val="2"/>
                <w:sz w:val="24"/>
                <w:szCs w:val="24"/>
                <w:lang w:val="en-US" w:eastAsia="zh-CN" w:bidi="ar-SA"/>
              </w:rPr>
              <w:t>89.09</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3</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kern w:val="0"/>
                <w:sz w:val="32"/>
                <w:szCs w:val="32"/>
                <w:u w:val="none"/>
                <w:shd w:val="clear" w:fill="FFFFFF"/>
                <w:lang w:val="en-US" w:eastAsia="zh-CN" w:bidi="ar"/>
              </w:rPr>
            </w:pPr>
            <w:r>
              <w:rPr>
                <w:rFonts w:hint="eastAsia" w:ascii="仿宋" w:hAnsi="仿宋" w:eastAsia="仿宋" w:cs="Times New Roman"/>
                <w:kern w:val="2"/>
                <w:sz w:val="30"/>
                <w:szCs w:val="22"/>
                <w:lang w:val="en-US" w:eastAsia="zh-CN" w:bidi="ar-SA"/>
              </w:rPr>
              <w:t>福建百禾市政建筑设计有限公司</w:t>
            </w:r>
          </w:p>
        </w:tc>
        <w:tc>
          <w:tcPr>
            <w:tcW w:w="1365" w:type="dxa"/>
            <w:noWrap w:val="0"/>
            <w:vAlign w:val="center"/>
          </w:tcPr>
          <w:p>
            <w:pPr>
              <w:spacing w:line="440" w:lineRule="exact"/>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72.59</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4</w:t>
            </w:r>
          </w:p>
        </w:tc>
        <w:tc>
          <w:tcPr>
            <w:tcW w:w="5097" w:type="dxa"/>
            <w:noWrap w:val="0"/>
            <w:vAlign w:val="center"/>
          </w:tcPr>
          <w:p>
            <w:pPr>
              <w:keepNext w:val="0"/>
              <w:keepLines w:val="0"/>
              <w:widowControl/>
              <w:suppressLineNumbers w:val="0"/>
              <w:jc w:val="left"/>
              <w:rPr>
                <w:rFonts w:hint="eastAsia" w:ascii="仿宋" w:hAnsi="仿宋" w:eastAsia="仿宋" w:cstheme="minorBidi"/>
                <w:b w:val="0"/>
                <w:bCs w:val="0"/>
                <w:kern w:val="2"/>
                <w:sz w:val="24"/>
                <w:szCs w:val="24"/>
                <w:lang w:val="en-US" w:eastAsia="zh-CN" w:bidi="ar-SA"/>
              </w:rPr>
            </w:pP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中誉恒信工程咨询有限公司</w:t>
            </w:r>
            <w:r>
              <w:rPr>
                <w:rFonts w:hint="eastAsia" w:ascii="仿宋" w:hAnsi="仿宋" w:eastAsia="仿宋" w:cs="Times New Roman"/>
                <w:kern w:val="2"/>
                <w:sz w:val="30"/>
                <w:szCs w:val="22"/>
                <w:lang w:val="en-US" w:eastAsia="zh-CN" w:bidi="ar-SA"/>
              </w:rPr>
              <w:fldChar w:fldCharType="end"/>
            </w:r>
          </w:p>
        </w:tc>
        <w:tc>
          <w:tcPr>
            <w:tcW w:w="1365" w:type="dxa"/>
            <w:noWrap w:val="0"/>
            <w:vAlign w:val="center"/>
          </w:tcPr>
          <w:p>
            <w:pPr>
              <w:spacing w:line="440" w:lineRule="exact"/>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72.55</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4</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default" w:ascii="仿宋" w:hAnsi="仿宋" w:eastAsia="仿宋" w:cs="仿宋"/>
          <w:color w:val="000000"/>
          <w:kern w:val="2"/>
          <w:sz w:val="28"/>
          <w:szCs w:val="28"/>
          <w:u w:val="none"/>
          <w:shd w:val="clear" w:fill="FFFFFF"/>
          <w:lang w:val="en-US" w:eastAsia="zh-CN" w:bidi="ar-SA"/>
        </w:rPr>
      </w:pP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spacing w:line="600" w:lineRule="exact"/>
        <w:jc w:val="both"/>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员会推荐中标候选人情况</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第一中标候选人：</w:t>
      </w: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fldChar w:fldCharType="begin"/>
      </w:r>
      <w:r>
        <w:rPr>
          <w:rFonts w:hint="eastAsia" w:ascii="仿宋" w:hAnsi="仿宋" w:eastAsia="仿宋" w:cs="Times New Roman"/>
          <w:kern w:val="2"/>
          <w:sz w:val="30"/>
          <w:szCs w:val="22"/>
          <w:lang w:val="en-US" w:eastAsia="zh-CN" w:bidi="ar-SA"/>
        </w:rPr>
        <w:instrText xml:space="preserve"> HYPERLINK "http://ggzy.xuchang.gov.cn:8088/ggzy/eps/zb/xmps/fhxsc/javascript:fhxscTreeSubmit('86646902FE7947A5B12E3243043EB673','','','[3]河南多一克网络科技有限公司','null')" \t "http://ggzy.xuchang.gov.cn:8088/ggzy/eps/zb/xmps/fhxsc/_self" </w:instrText>
      </w:r>
      <w:r>
        <w:rPr>
          <w:rFonts w:hint="eastAsia" w:ascii="仿宋" w:hAnsi="仿宋" w:eastAsia="仿宋" w:cs="Times New Roman"/>
          <w:kern w:val="2"/>
          <w:sz w:val="30"/>
          <w:szCs w:val="22"/>
          <w:lang w:val="en-US" w:eastAsia="zh-CN" w:bidi="ar-SA"/>
        </w:rPr>
        <w:fldChar w:fldCharType="separate"/>
      </w:r>
      <w:r>
        <w:rPr>
          <w:rFonts w:hint="eastAsia" w:ascii="仿宋" w:hAnsi="仿宋" w:eastAsia="仿宋" w:cs="Times New Roman"/>
          <w:kern w:val="2"/>
          <w:sz w:val="30"/>
          <w:szCs w:val="22"/>
          <w:lang w:val="en-US" w:eastAsia="zh-CN" w:bidi="ar-SA"/>
        </w:rPr>
        <w:t>北京城景和市政工程设计有限公司</w:t>
      </w:r>
      <w:r>
        <w:rPr>
          <w:rFonts w:hint="eastAsia" w:ascii="仿宋" w:hAnsi="仿宋" w:eastAsia="仿宋" w:cs="Times New Roman"/>
          <w:kern w:val="2"/>
          <w:sz w:val="30"/>
          <w:szCs w:val="22"/>
          <w:lang w:val="en-US" w:eastAsia="zh-CN" w:bidi="ar-SA"/>
        </w:rPr>
        <w:fldChar w:fldCharType="end"/>
      </w:r>
      <w:r>
        <w:rPr>
          <w:rFonts w:hint="eastAsia" w:ascii="仿宋" w:hAnsi="仿宋" w:eastAsia="仿宋" w:cs="Times New Roman"/>
          <w:kern w:val="2"/>
          <w:sz w:val="30"/>
          <w:szCs w:val="22"/>
          <w:lang w:val="en-US" w:eastAsia="zh-CN" w:bidi="ar-SA"/>
        </w:rPr>
        <w:fldChar w:fldCharType="end"/>
      </w:r>
    </w:p>
    <w:p>
      <w:pPr>
        <w:keepNext w:val="0"/>
        <w:keepLines w:val="0"/>
        <w:widowControl/>
        <w:suppressLineNumbers w:val="0"/>
        <w:ind w:firstLine="600" w:firstLineChars="20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址：北京市房山区天星街1号院11号楼5层509</w:t>
      </w:r>
    </w:p>
    <w:p>
      <w:pPr>
        <w:pStyle w:val="3"/>
        <w:rPr>
          <w:rFonts w:hint="default"/>
          <w:lang w:val="en-US" w:eastAsia="zh-CN"/>
        </w:rPr>
      </w:pPr>
      <w:r>
        <w:rPr>
          <w:rFonts w:hint="eastAsia" w:ascii="仿宋" w:hAnsi="仿宋" w:eastAsia="仿宋" w:cs="仿宋"/>
          <w:color w:val="000000"/>
          <w:sz w:val="30"/>
          <w:szCs w:val="30"/>
          <w:u w:val="none"/>
          <w:shd w:val="clear" w:fill="FFFFFF"/>
          <w:lang w:val="en-US" w:eastAsia="zh-CN"/>
        </w:rPr>
        <w:t xml:space="preserve">     联系人：李培英</w:t>
      </w:r>
    </w:p>
    <w:p>
      <w:pPr>
        <w:keepNext w:val="0"/>
        <w:keepLines w:val="0"/>
        <w:widowControl/>
        <w:suppressLineNumbers w:val="0"/>
        <w:ind w:firstLine="600" w:firstLineChars="20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电    话：010-69089236    邮政编码：102400</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中标金额：肆拾伍万陆仟元整（ 456000.00元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第二中标候选人：驻</w:t>
      </w:r>
      <w:r>
        <w:rPr>
          <w:rFonts w:hint="eastAsia" w:ascii="仿宋" w:hAnsi="仿宋" w:eastAsia="仿宋" w:cs="Times New Roman"/>
          <w:kern w:val="2"/>
          <w:sz w:val="30"/>
          <w:szCs w:val="22"/>
          <w:lang w:val="en-US" w:eastAsia="zh-CN" w:bidi="ar-SA"/>
        </w:rPr>
        <w:t>马店市建筑勘察设计院有限公司</w:t>
      </w:r>
      <w:r>
        <w:rPr>
          <w:rFonts w:hint="eastAsia" w:ascii="仿宋" w:hAnsi="仿宋" w:eastAsia="仿宋" w:cs="仿宋"/>
          <w:color w:val="000000"/>
          <w:sz w:val="30"/>
          <w:szCs w:val="30"/>
          <w:u w:val="none"/>
          <w:shd w:val="clear" w:fill="FFFFFF"/>
          <w:lang w:val="en-US" w:eastAsia="zh-CN"/>
        </w:rPr>
        <w:t xml:space="preserve"> </w:t>
      </w:r>
    </w:p>
    <w:p>
      <w:pPr>
        <w:keepNext w:val="0"/>
        <w:keepLines w:val="0"/>
        <w:widowControl/>
        <w:suppressLineNumbers w:val="0"/>
        <w:ind w:firstLine="600" w:firstLineChars="20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址：驻马店市天中山街大道北段</w:t>
      </w:r>
    </w:p>
    <w:p>
      <w:pPr>
        <w:pStyle w:val="3"/>
        <w:rPr>
          <w:rFonts w:hint="default"/>
          <w:lang w:val="en-US" w:eastAsia="zh-CN"/>
        </w:rPr>
      </w:pPr>
      <w:r>
        <w:rPr>
          <w:rFonts w:hint="eastAsia" w:ascii="仿宋" w:hAnsi="仿宋" w:eastAsia="仿宋" w:cs="仿宋"/>
          <w:color w:val="000000"/>
          <w:sz w:val="30"/>
          <w:szCs w:val="30"/>
          <w:u w:val="none"/>
          <w:shd w:val="clear" w:fill="FFFFFF"/>
          <w:lang w:val="en-US" w:eastAsia="zh-CN"/>
        </w:rPr>
        <w:t xml:space="preserve">    联系人：丁科翔</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电    话： 0396-2612503   邮政编号：463000</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肆拾陆万壹仟圆整（461000.00元）</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第三中标候选人：</w:t>
      </w:r>
      <w:r>
        <w:rPr>
          <w:rFonts w:hint="eastAsia" w:ascii="仿宋" w:hAnsi="仿宋" w:eastAsia="仿宋" w:cs="Times New Roman"/>
          <w:kern w:val="2"/>
          <w:sz w:val="30"/>
          <w:szCs w:val="22"/>
          <w:lang w:val="en-US" w:eastAsia="zh-CN" w:bidi="ar-SA"/>
        </w:rPr>
        <w:t>福建百禾市政建筑设计有限公司</w:t>
      </w:r>
    </w:p>
    <w:p>
      <w:pPr>
        <w:keepNext w:val="0"/>
        <w:keepLines w:val="0"/>
        <w:widowControl/>
        <w:suppressLineNumbers w:val="0"/>
        <w:ind w:firstLine="600" w:firstLineChars="20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地址：泉州市鲤城区堤后路临江商务大楼三楼303号</w:t>
      </w:r>
    </w:p>
    <w:p>
      <w:pPr>
        <w:pStyle w:val="3"/>
        <w:ind w:firstLine="600" w:firstLineChars="200"/>
        <w:rPr>
          <w:rFonts w:hint="default"/>
          <w:lang w:val="en-US" w:eastAsia="zh-CN"/>
        </w:rPr>
      </w:pPr>
      <w:r>
        <w:rPr>
          <w:rFonts w:hint="eastAsia" w:ascii="仿宋" w:hAnsi="仿宋" w:eastAsia="仿宋" w:cs="仿宋"/>
          <w:color w:val="000000"/>
          <w:sz w:val="30"/>
          <w:szCs w:val="30"/>
          <w:u w:val="none"/>
          <w:shd w:val="clear" w:fill="FFFFFF"/>
          <w:lang w:val="en-US" w:eastAsia="zh-CN"/>
        </w:rPr>
        <w:t>联系人：刘杨</w:t>
      </w:r>
    </w:p>
    <w:p>
      <w:pPr>
        <w:keepNext w:val="0"/>
        <w:keepLines w:val="0"/>
        <w:widowControl/>
        <w:suppressLineNumbers w:val="0"/>
        <w:ind w:firstLine="600" w:firstLineChars="20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电    话：13683712238   邮政编码：362000 </w:t>
      </w:r>
    </w:p>
    <w:p>
      <w:pPr>
        <w:keepNext w:val="0"/>
        <w:keepLines w:val="0"/>
        <w:widowControl/>
        <w:suppressLineNumbers w:val="0"/>
        <w:ind w:firstLine="600" w:firstLineChars="200"/>
        <w:jc w:val="left"/>
        <w:rPr>
          <w:rFonts w:hint="eastAsia" w:ascii="黑体" w:hAnsi="宋体" w:eastAsia="黑体" w:cs="黑体"/>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中标金额：肆拾伍万玖仟伍佰圆整（459500.00 元 ）</w:t>
      </w:r>
    </w:p>
    <w:p>
      <w:pPr>
        <w:pStyle w:val="7"/>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lang w:val="en-US" w:eastAsia="zh-CN"/>
        </w:rPr>
        <w:t>投标人根据评标</w:t>
      </w:r>
      <w:r>
        <w:rPr>
          <w:rFonts w:hint="eastAsia" w:ascii="黑体" w:hAnsi="宋体" w:eastAsia="黑体" w:cs="黑体"/>
          <w:color w:val="000000"/>
          <w:sz w:val="30"/>
          <w:szCs w:val="30"/>
          <w:u w:val="none"/>
          <w:shd w:val="clear" w:fill="FFFFFF"/>
        </w:rPr>
        <w:t>委员会要求进行的澄清、说明或者补正：</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560" w:firstLineChars="200"/>
        <w:jc w:val="left"/>
        <w:textAlignment w:val="auto"/>
        <w:rPr>
          <w:sz w:val="30"/>
          <w:szCs w:val="30"/>
        </w:rPr>
      </w:pPr>
      <w:r>
        <w:rPr>
          <w:rFonts w:hint="eastAsia" w:ascii="仿宋" w:hAnsi="仿宋" w:eastAsia="仿宋" w:cs="仿宋"/>
          <w:color w:val="000000"/>
          <w:kern w:val="2"/>
          <w:sz w:val="28"/>
          <w:szCs w:val="28"/>
          <w:u w:val="none"/>
          <w:shd w:val="clear" w:fill="FFFFFF"/>
          <w:lang w:val="en-US" w:eastAsia="zh-CN" w:bidi="ar-SA"/>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rPr>
        <w:t>七、是否存在评标委员会成员更换：</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default"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lang w:val="en-US" w:eastAsia="zh-CN"/>
        </w:rPr>
        <w:t>八、</w:t>
      </w:r>
      <w:r>
        <w:rPr>
          <w:rFonts w:hint="eastAsia" w:ascii="黑体" w:hAnsi="宋体" w:eastAsia="黑体" w:cs="黑体"/>
          <w:color w:val="000000"/>
          <w:sz w:val="30"/>
          <w:szCs w:val="30"/>
          <w:u w:val="none"/>
          <w:shd w:val="clear" w:fill="FFFFFF"/>
        </w:rPr>
        <w:t>评标委员会</w:t>
      </w:r>
      <w:r>
        <w:rPr>
          <w:rFonts w:hint="eastAsia" w:ascii="黑体" w:hAnsi="宋体" w:eastAsia="黑体" w:cs="黑体"/>
          <w:color w:val="000000"/>
          <w:sz w:val="30"/>
          <w:szCs w:val="30"/>
          <w:u w:val="none"/>
          <w:shd w:val="clear" w:fill="FFFFFF"/>
          <w:lang w:val="en-US" w:eastAsia="zh-CN"/>
        </w:rPr>
        <w:t>主任：杨根林</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00" w:firstLineChars="200"/>
        <w:jc w:val="left"/>
        <w:textAlignment w:val="auto"/>
        <w:rPr>
          <w:rFonts w:hint="eastAsia" w:ascii="黑体" w:hAnsi="宋体" w:eastAsia="黑体" w:cs="黑体"/>
          <w:color w:val="000000"/>
          <w:sz w:val="30"/>
          <w:szCs w:val="30"/>
          <w:u w:val="none"/>
          <w:shd w:val="clear" w:fill="FFFFFF"/>
        </w:rPr>
      </w:pP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00" w:firstLineChars="20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黑体" w:hAnsi="宋体" w:eastAsia="黑体" w:cs="黑体"/>
          <w:color w:val="000000"/>
          <w:sz w:val="30"/>
          <w:szCs w:val="30"/>
          <w:u w:val="none"/>
          <w:shd w:val="clear" w:fill="FFFFFF"/>
        </w:rPr>
        <w:t>评标委员会成员名单</w:t>
      </w:r>
      <w:r>
        <w:rPr>
          <w:rFonts w:hint="eastAsia" w:ascii="仿宋" w:hAnsi="仿宋" w:eastAsia="仿宋" w:cs="仿宋"/>
          <w:color w:val="000000"/>
          <w:sz w:val="30"/>
          <w:szCs w:val="30"/>
          <w:u w:val="none"/>
          <w:shd w:val="clear" w:fill="FFFFFF"/>
        </w:rPr>
        <w:t>：</w:t>
      </w:r>
      <w:r>
        <w:rPr>
          <w:rFonts w:hint="eastAsia" w:ascii="黑体" w:hAnsi="宋体" w:eastAsia="黑体" w:cs="黑体"/>
          <w:color w:val="000000"/>
          <w:sz w:val="30"/>
          <w:szCs w:val="30"/>
          <w:u w:val="none"/>
          <w:shd w:val="clear" w:fill="FFFFFF"/>
          <w:lang w:val="en-US" w:eastAsia="zh-CN"/>
        </w:rPr>
        <w:t xml:space="preserve">朱长江、杨爱敏、石晓菊、李清珂                </w:t>
      </w: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2020</w:t>
      </w:r>
      <w:bookmarkStart w:id="0" w:name="_GoBack"/>
      <w:bookmarkEnd w:id="0"/>
      <w:r>
        <w:rPr>
          <w:rFonts w:hint="eastAsia" w:ascii="仿宋" w:hAnsi="仿宋" w:eastAsia="仿宋" w:cs="仿宋"/>
          <w:color w:val="000000"/>
          <w:kern w:val="2"/>
          <w:sz w:val="28"/>
          <w:szCs w:val="28"/>
          <w:u w:val="none"/>
          <w:shd w:val="clear" w:fill="FFFFFF"/>
          <w:lang w:val="en-US" w:eastAsia="zh-CN" w:bidi="ar-SA"/>
        </w:rPr>
        <w:t>年1月2日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1FAF154C"/>
    <w:multiLevelType w:val="singleLevel"/>
    <w:tmpl w:val="1FAF154C"/>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425711"/>
    <w:rsid w:val="016655D3"/>
    <w:rsid w:val="030D4F75"/>
    <w:rsid w:val="03B26EA7"/>
    <w:rsid w:val="046A30F2"/>
    <w:rsid w:val="050E61B3"/>
    <w:rsid w:val="05664BDF"/>
    <w:rsid w:val="0568416F"/>
    <w:rsid w:val="06AD1E3E"/>
    <w:rsid w:val="06BB1302"/>
    <w:rsid w:val="07E44978"/>
    <w:rsid w:val="07F800D3"/>
    <w:rsid w:val="08D75275"/>
    <w:rsid w:val="091D1846"/>
    <w:rsid w:val="099C3E00"/>
    <w:rsid w:val="09F03305"/>
    <w:rsid w:val="0D21183A"/>
    <w:rsid w:val="0E3D02A4"/>
    <w:rsid w:val="0F6B7734"/>
    <w:rsid w:val="0FD802D1"/>
    <w:rsid w:val="10373852"/>
    <w:rsid w:val="109A17DA"/>
    <w:rsid w:val="10E03116"/>
    <w:rsid w:val="122D4621"/>
    <w:rsid w:val="12BB5366"/>
    <w:rsid w:val="13A7762A"/>
    <w:rsid w:val="14245DBC"/>
    <w:rsid w:val="143425F3"/>
    <w:rsid w:val="144A3A3E"/>
    <w:rsid w:val="148841C8"/>
    <w:rsid w:val="15033594"/>
    <w:rsid w:val="157129DD"/>
    <w:rsid w:val="15FC2A9B"/>
    <w:rsid w:val="162E6FA3"/>
    <w:rsid w:val="17D926FA"/>
    <w:rsid w:val="1A5042D6"/>
    <w:rsid w:val="1BD00BD8"/>
    <w:rsid w:val="1C7D7544"/>
    <w:rsid w:val="1D03587C"/>
    <w:rsid w:val="1D2F1724"/>
    <w:rsid w:val="1D772A7E"/>
    <w:rsid w:val="1D863BDB"/>
    <w:rsid w:val="1DA95CDC"/>
    <w:rsid w:val="1E196947"/>
    <w:rsid w:val="1E231C6E"/>
    <w:rsid w:val="1E6F5D9D"/>
    <w:rsid w:val="2004781A"/>
    <w:rsid w:val="203854D7"/>
    <w:rsid w:val="20D653DC"/>
    <w:rsid w:val="219845BA"/>
    <w:rsid w:val="22034C9F"/>
    <w:rsid w:val="220719F2"/>
    <w:rsid w:val="22BF2B0F"/>
    <w:rsid w:val="23D527F8"/>
    <w:rsid w:val="24347A56"/>
    <w:rsid w:val="250F79CA"/>
    <w:rsid w:val="281C3862"/>
    <w:rsid w:val="28B2034C"/>
    <w:rsid w:val="29B06DA3"/>
    <w:rsid w:val="29D6412C"/>
    <w:rsid w:val="2B1A2E58"/>
    <w:rsid w:val="2C580DD3"/>
    <w:rsid w:val="2C7A62AD"/>
    <w:rsid w:val="2C8C5314"/>
    <w:rsid w:val="2CF750BA"/>
    <w:rsid w:val="2D080062"/>
    <w:rsid w:val="2D723D7C"/>
    <w:rsid w:val="2D9C085B"/>
    <w:rsid w:val="2ED67925"/>
    <w:rsid w:val="2F4C455E"/>
    <w:rsid w:val="2FDC63C1"/>
    <w:rsid w:val="313C2C12"/>
    <w:rsid w:val="31534C8B"/>
    <w:rsid w:val="31A42F31"/>
    <w:rsid w:val="321D771D"/>
    <w:rsid w:val="33A37472"/>
    <w:rsid w:val="33DB07DB"/>
    <w:rsid w:val="34E763F5"/>
    <w:rsid w:val="361A28B4"/>
    <w:rsid w:val="363A185F"/>
    <w:rsid w:val="386B5961"/>
    <w:rsid w:val="387E3CE9"/>
    <w:rsid w:val="3A745AA5"/>
    <w:rsid w:val="3B1C631F"/>
    <w:rsid w:val="3B5F0241"/>
    <w:rsid w:val="3B9F5F6E"/>
    <w:rsid w:val="3BDA5757"/>
    <w:rsid w:val="3C2C4265"/>
    <w:rsid w:val="3C492603"/>
    <w:rsid w:val="3CC736A9"/>
    <w:rsid w:val="3CC9487F"/>
    <w:rsid w:val="3D375DAF"/>
    <w:rsid w:val="3D90594C"/>
    <w:rsid w:val="3DD7020A"/>
    <w:rsid w:val="3E2B58F7"/>
    <w:rsid w:val="3E504CFE"/>
    <w:rsid w:val="3FDD4378"/>
    <w:rsid w:val="42703A08"/>
    <w:rsid w:val="42A668D7"/>
    <w:rsid w:val="44EB3951"/>
    <w:rsid w:val="4522252F"/>
    <w:rsid w:val="45B82664"/>
    <w:rsid w:val="462721B8"/>
    <w:rsid w:val="463B1FB6"/>
    <w:rsid w:val="471813B4"/>
    <w:rsid w:val="478817AD"/>
    <w:rsid w:val="493123CC"/>
    <w:rsid w:val="49DE41DD"/>
    <w:rsid w:val="4AFD0F3D"/>
    <w:rsid w:val="4B7B39BE"/>
    <w:rsid w:val="4C6A5EC8"/>
    <w:rsid w:val="4C702E23"/>
    <w:rsid w:val="4D2103BD"/>
    <w:rsid w:val="4D565D01"/>
    <w:rsid w:val="4DD70C15"/>
    <w:rsid w:val="4EC84EC9"/>
    <w:rsid w:val="4ECF48F5"/>
    <w:rsid w:val="4F1149FB"/>
    <w:rsid w:val="4FB242F0"/>
    <w:rsid w:val="4FCE6222"/>
    <w:rsid w:val="5198609B"/>
    <w:rsid w:val="5364221D"/>
    <w:rsid w:val="54B368C9"/>
    <w:rsid w:val="55F515B1"/>
    <w:rsid w:val="563F1657"/>
    <w:rsid w:val="57133B04"/>
    <w:rsid w:val="575E34E9"/>
    <w:rsid w:val="59272954"/>
    <w:rsid w:val="592F4437"/>
    <w:rsid w:val="59743366"/>
    <w:rsid w:val="59851187"/>
    <w:rsid w:val="59D950BD"/>
    <w:rsid w:val="5C1437CD"/>
    <w:rsid w:val="5C3C5905"/>
    <w:rsid w:val="5D781309"/>
    <w:rsid w:val="5DE74906"/>
    <w:rsid w:val="5E943DC4"/>
    <w:rsid w:val="5E944783"/>
    <w:rsid w:val="5F7475E7"/>
    <w:rsid w:val="604133F7"/>
    <w:rsid w:val="61676F9F"/>
    <w:rsid w:val="61B4681C"/>
    <w:rsid w:val="62094375"/>
    <w:rsid w:val="622F2B3C"/>
    <w:rsid w:val="623807CE"/>
    <w:rsid w:val="62DF2949"/>
    <w:rsid w:val="632F4F38"/>
    <w:rsid w:val="639635CF"/>
    <w:rsid w:val="63B02821"/>
    <w:rsid w:val="642057C7"/>
    <w:rsid w:val="64207847"/>
    <w:rsid w:val="64776005"/>
    <w:rsid w:val="647A2192"/>
    <w:rsid w:val="66C75080"/>
    <w:rsid w:val="681C0391"/>
    <w:rsid w:val="68FF76E4"/>
    <w:rsid w:val="6A4D3015"/>
    <w:rsid w:val="6A7F5A88"/>
    <w:rsid w:val="6C191A6E"/>
    <w:rsid w:val="6C2D42C5"/>
    <w:rsid w:val="6C6726DC"/>
    <w:rsid w:val="6E902FFD"/>
    <w:rsid w:val="6EC648B5"/>
    <w:rsid w:val="6F123901"/>
    <w:rsid w:val="6F7613B8"/>
    <w:rsid w:val="6F87576C"/>
    <w:rsid w:val="6FC82958"/>
    <w:rsid w:val="6FCB3031"/>
    <w:rsid w:val="70B91580"/>
    <w:rsid w:val="71336BEC"/>
    <w:rsid w:val="74B27047"/>
    <w:rsid w:val="75B75AFB"/>
    <w:rsid w:val="75E552E1"/>
    <w:rsid w:val="75ED24AD"/>
    <w:rsid w:val="763860D4"/>
    <w:rsid w:val="77204DC9"/>
    <w:rsid w:val="7736326C"/>
    <w:rsid w:val="77B61AEA"/>
    <w:rsid w:val="79213531"/>
    <w:rsid w:val="79EC55AB"/>
    <w:rsid w:val="79F82657"/>
    <w:rsid w:val="7A732E56"/>
    <w:rsid w:val="7AAE5BAF"/>
    <w:rsid w:val="7AC65398"/>
    <w:rsid w:val="7AD02F53"/>
    <w:rsid w:val="7D45361A"/>
    <w:rsid w:val="7DA113E8"/>
    <w:rsid w:val="7DE90A50"/>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5">
    <w:name w:val="footer"/>
    <w:basedOn w:val="1"/>
    <w:link w:val="83"/>
    <w:qFormat/>
    <w:uiPriority w:val="0"/>
    <w:pPr>
      <w:tabs>
        <w:tab w:val="center" w:pos="4153"/>
        <w:tab w:val="right" w:pos="8306"/>
      </w:tabs>
      <w:snapToGrid w:val="0"/>
      <w:jc w:val="left"/>
    </w:pPr>
    <w:rPr>
      <w:sz w:val="18"/>
    </w:rPr>
  </w:style>
  <w:style w:type="paragraph" w:styleId="6">
    <w:name w:val="header"/>
    <w:basedOn w:val="1"/>
    <w:link w:val="8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uiPriority w:val="0"/>
  </w:style>
  <w:style w:type="character" w:customStyle="1" w:styleId="47">
    <w:name w:val="l_41"/>
    <w:basedOn w:val="10"/>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uiPriority w:val="0"/>
  </w:style>
  <w:style w:type="character" w:customStyle="1" w:styleId="82">
    <w:name w:val="页眉 Char"/>
    <w:basedOn w:val="10"/>
    <w:link w:val="6"/>
    <w:uiPriority w:val="0"/>
  </w:style>
  <w:style w:type="character" w:customStyle="1" w:styleId="83">
    <w:name w:val="页脚 Char"/>
    <w:basedOn w:val="10"/>
    <w:link w:val="5"/>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2019-12-30T06:02:00Z</cp:lastPrinted>
  <dcterms:modified xsi:type="dcterms:W3CDTF">2020-01-02T02:43:41Z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