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600" w:lineRule="atLeast"/>
        <w:ind w:left="0" w:right="0"/>
        <w:jc w:val="center"/>
        <w:rPr>
          <w:b w:val="0"/>
          <w:i w:val="0"/>
        </w:rPr>
      </w:pPr>
      <w:r>
        <w:rPr>
          <w:rFonts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禹州市</w:t>
      </w:r>
      <w:r>
        <w:rPr>
          <w:rFonts w:hint="eastAsia"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张得镇张良广场张良塑像建设</w:t>
      </w:r>
      <w:r>
        <w:rPr>
          <w:rFonts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/>
        <w:jc w:val="center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60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禹州市张得镇张良广场张良塑像建设项目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 w:firstLine="562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：X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ZCG-X2019340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2019年12月11日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2019年12月30日10:00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询价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：170000元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4"/>
        <w:tblW w:w="5000" w:type="pct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55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21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eastAsia="仿宋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8"/>
                <w:szCs w:val="28"/>
                <w:u w:val="none"/>
              </w:rPr>
              <w:t>禹州市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泽荣贸易有限公司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left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河南出日实业有限公司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600"/>
              <w:jc w:val="center"/>
              <w:rPr>
                <w:b w:val="0"/>
                <w:i w:val="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z w:val="28"/>
                <w:szCs w:val="28"/>
                <w:lang w:val="en-US" w:eastAsia="zh-CN"/>
              </w:rPr>
              <w:t>河南盛铭文化传播有限公司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678" w:beforeAutospacing="0" w:after="0" w:afterAutospacing="0" w:line="360" w:lineRule="auto"/>
        <w:ind w:left="0" w:right="0"/>
      </w:pPr>
      <w:r>
        <w:rPr>
          <w:rFonts w:hint="eastAsia" w:ascii="宋体" w:hAnsi="宋体" w:eastAsia="宋体" w:cs="宋体"/>
          <w:b/>
          <w:color w:val="000000"/>
          <w:sz w:val="28"/>
          <w:szCs w:val="28"/>
          <w:u w:val="none"/>
          <w:shd w:val="clear" w:fill="FFFFFF"/>
        </w:rPr>
        <w:t>四、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比较与评标结果</w:t>
      </w:r>
    </w:p>
    <w:tbl>
      <w:tblPr>
        <w:tblStyle w:val="4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10"/>
        <w:gridCol w:w="2621"/>
        <w:gridCol w:w="1035"/>
        <w:gridCol w:w="10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4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9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8"/>
                <w:szCs w:val="28"/>
                <w:u w:val="none"/>
              </w:rPr>
              <w:t>禹州市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泽荣贸易有限公司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168000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河南出日实业有限公司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167500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3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z w:val="28"/>
                <w:szCs w:val="28"/>
                <w:lang w:val="en-US" w:eastAsia="zh-CN"/>
              </w:rPr>
              <w:t>河南盛铭文化传播有限公司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169200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26" w:beforeAutospacing="0" w:after="0" w:afterAutospacing="0" w:line="500" w:lineRule="atLeast"/>
              <w:ind w:left="0" w:right="0" w:firstLine="56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河南出日实业有限公司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禹州市颍川办建设路南外侧9路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：亓红雷   </w:t>
      </w:r>
      <w:r>
        <w:rPr>
          <w:rFonts w:hint="eastAsia" w:ascii="宋体" w:hAnsi="宋体" w:eastAsia="宋体" w:cs="宋体"/>
          <w:b w:val="0"/>
          <w:i w:val="0"/>
          <w:color w:val="000000"/>
          <w:spacing w:val="-6"/>
          <w:kern w:val="0"/>
          <w:sz w:val="24"/>
          <w:szCs w:val="24"/>
          <w:u w:val="none"/>
          <w:shd w:val="clear" w:fill="FFFFFF"/>
          <w:lang w:val="en-US" w:eastAsia="zh-CN" w:bidi="ar"/>
        </w:rPr>
        <w:t>联系电话：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15038944449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：167500.00元 大写：壹拾陆万柒仠伍佰元整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</w:rPr>
        <w:t>禹州市</w:t>
      </w: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lang w:val="en-US" w:eastAsia="zh-CN"/>
        </w:rPr>
        <w:t>泽荣贸易有限公司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禹州市颍川办府西路172号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：任方朴   </w:t>
      </w:r>
      <w:r>
        <w:rPr>
          <w:rFonts w:hint="eastAsia" w:ascii="宋体" w:hAnsi="宋体" w:eastAsia="宋体" w:cs="宋体"/>
          <w:b w:val="0"/>
          <w:i w:val="0"/>
          <w:color w:val="000000"/>
          <w:spacing w:val="-6"/>
          <w:kern w:val="0"/>
          <w:sz w:val="24"/>
          <w:szCs w:val="24"/>
          <w:u w:val="none"/>
          <w:shd w:val="clear" w:fill="FFFFFF"/>
          <w:lang w:val="en-US" w:eastAsia="zh-CN" w:bidi="ar"/>
        </w:rPr>
        <w:t>联系电话：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15565299350</w:t>
      </w:r>
    </w:p>
    <w:p>
      <w:pPr>
        <w:pStyle w:val="2"/>
        <w:keepNext w:val="0"/>
        <w:keepLines w:val="0"/>
        <w:widowControl/>
        <w:suppressLineNumbers w:val="0"/>
        <w:spacing w:before="226" w:beforeAutospacing="0" w:after="0" w:afterAutospacing="0"/>
        <w:ind w:left="288" w:right="0" w:firstLine="0"/>
      </w:pPr>
      <w:r>
        <w:rPr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成交金额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：</w:t>
      </w:r>
      <w:r>
        <w:rPr>
          <w:rFonts w:hint="eastAsia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168000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/>
        </w:rPr>
        <w:t>.00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元 大写：</w:t>
      </w:r>
      <w:r>
        <w:rPr>
          <w:rFonts w:hint="eastAsia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壹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拾</w:t>
      </w:r>
      <w:r>
        <w:rPr>
          <w:rFonts w:hint="eastAsia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陆万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捌仟元整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="仿宋"/>
          <w:b w:val="0"/>
          <w:i w:val="0"/>
          <w:sz w:val="28"/>
          <w:szCs w:val="28"/>
          <w:lang w:val="en-US" w:eastAsia="zh-CN"/>
        </w:rPr>
        <w:t>河南盛铭文化传播有限公司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：河南省郑州市市辖区郑东新区商都路8号商都世贸中心C座东2单元801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：朱俊官       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：15638778688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：169200.00元  大写：壹拾陆万玖仟贰佰元整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ascii="微软雅黑" w:hAnsi="微软雅黑" w:eastAsia="微软雅黑" w:cs="微软雅黑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56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谈判小组成员名单：李占领、董敬原、王盘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right="0" w:firstLine="5320" w:firstLineChars="190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368083"/>
    <w:multiLevelType w:val="singleLevel"/>
    <w:tmpl w:val="E8368083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E6778"/>
    <w:rsid w:val="1CCF4892"/>
    <w:rsid w:val="2E7B23EF"/>
    <w:rsid w:val="34A822FC"/>
    <w:rsid w:val="59626938"/>
    <w:rsid w:val="67EA4C40"/>
    <w:rsid w:val="6A07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2020-01-02T03:10:00Z</dcterms:created>
  <dc:creator>012</dc:creator>
  <cp:lastModifiedBy>晓超520</cp:lastModifiedBy>
  <dcterms:modified xsi:type="dcterms:W3CDTF">2020-01-02T07:13:24Z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