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bookmarkStart w:id="9" w:name="_GoBack"/>
      <w:bookmarkEnd w:id="9"/>
    </w:p>
    <w:p>
      <w:pPr>
        <w:jc w:val="center"/>
        <w:rPr>
          <w:rFonts w:ascii="黑体" w:hAnsi="黑体" w:eastAsia="黑体" w:cs="黑体"/>
          <w:bCs/>
          <w:color w:val="000000"/>
          <w:w w:val="90"/>
          <w:sz w:val="72"/>
          <w:szCs w:val="72"/>
        </w:rPr>
      </w:pPr>
      <w:r>
        <w:rPr>
          <w:rFonts w:hint="eastAsia" w:ascii="黑体" w:hAnsi="黑体" w:eastAsia="黑体" w:cs="黑体"/>
          <w:b/>
          <w:bCs/>
          <w:sz w:val="44"/>
          <w:szCs w:val="44"/>
          <w:lang w:eastAsia="zh-CN"/>
        </w:rPr>
        <w:t>禹州市公安局建设警用射击馆项目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禹州市公安局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359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numPr>
          <w:ilvl w:val="0"/>
          <w:numId w:val="4"/>
        </w:num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投标邀请</w:t>
      </w:r>
    </w:p>
    <w:p>
      <w:pPr>
        <w:pStyle w:val="2"/>
        <w:numPr>
          <w:ilvl w:val="0"/>
          <w:numId w:val="0"/>
        </w:numPr>
        <w:rPr>
          <w:rFonts w:hint="default"/>
          <w:lang w:val="en-US"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禹州市公安局建设警用射击馆项目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公安局</w:t>
      </w:r>
      <w:r>
        <w:rPr>
          <w:rFonts w:hint="eastAsia" w:ascii="新宋体" w:hAnsi="新宋体" w:eastAsia="新宋体" w:cs="新宋体"/>
          <w:sz w:val="24"/>
          <w:szCs w:val="24"/>
        </w:rPr>
        <w:t>的委托，就“禹州市公安局建设警用射击馆项目”进行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公安局</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禹州市公安局建设警用射击馆项目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359</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4、项目需求：警用射击馆</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896</w:t>
      </w:r>
      <w:r>
        <w:rPr>
          <w:rFonts w:hint="eastAsia" w:ascii="新宋体" w:hAnsi="新宋体" w:eastAsia="新宋体" w:cs="新宋体"/>
          <w:sz w:val="24"/>
          <w:szCs w:val="24"/>
        </w:rPr>
        <w:t>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6、最高限价：896万元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、被委托人须是本单位职工，须提供公司为本人缴纳社会保险证明（登录网站：http//222.143.34.121/查询  个人办事通道—马上注册—登录—查询打印—证明打印 ）；</w:t>
      </w:r>
    </w:p>
    <w:p>
      <w:p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lang w:eastAsia="zh-CN"/>
        </w:rPr>
        <w:t>月</w:t>
      </w:r>
      <w:r>
        <w:rPr>
          <w:rFonts w:hint="eastAsia" w:ascii="新宋体" w:hAnsi="新宋体" w:eastAsia="新宋体" w:cs="新宋体"/>
          <w:color w:val="000000"/>
          <w:kern w:val="0"/>
          <w:sz w:val="24"/>
          <w:szCs w:val="24"/>
          <w:lang w:val="en-US" w:eastAsia="zh-CN"/>
        </w:rPr>
        <w:t>19</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color w:val="000000"/>
          <w:kern w:val="0"/>
          <w:sz w:val="24"/>
          <w:szCs w:val="24"/>
          <w:lang w:eastAsia="zh-CN"/>
        </w:rPr>
        <w:t>禹州市公安局</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w:t>
      </w:r>
    </w:p>
    <w:p>
      <w:pPr>
        <w:widowControl/>
        <w:shd w:val="clear" w:color="auto" w:fill="FFFFFF"/>
        <w:spacing w:line="440" w:lineRule="exact"/>
        <w:ind w:firstLine="972" w:firstLineChars="405"/>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董先生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18839906082</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40" w:lineRule="exact"/>
        <w:ind w:firstLine="5760" w:firstLineChars="2400"/>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30</w:t>
      </w:r>
      <w:r>
        <w:rPr>
          <w:rFonts w:hint="eastAsia" w:ascii="新宋体" w:hAnsi="新宋体" w:eastAsia="新宋体" w:cs="新宋体"/>
          <w:sz w:val="24"/>
          <w:szCs w:val="24"/>
        </w:rPr>
        <w:t>日</w:t>
      </w:r>
    </w:p>
    <w:p>
      <w:pPr>
        <w:pStyle w:val="30"/>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sectPr>
          <w:footerReference r:id="rId3" w:type="default"/>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9"/>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pPr>
    </w:p>
    <w:p>
      <w:pPr>
        <w:widowControl/>
        <w:numPr>
          <w:ilvl w:val="0"/>
          <w:numId w:val="0"/>
        </w:numPr>
        <w:shd w:val="clear" w:color="auto" w:fill="FFFFFF"/>
        <w:spacing w:line="440" w:lineRule="exact"/>
        <w:ind w:left="481" w:leftChars="0"/>
        <w:jc w:val="left"/>
        <w:rPr>
          <w:rFonts w:hint="eastAsia" w:ascii="新宋体" w:hAnsi="新宋体" w:eastAsia="新宋体" w:cs="新宋体"/>
          <w:b/>
          <w:bCs/>
          <w:color w:val="000000"/>
          <w:kern w:val="0"/>
          <w:sz w:val="24"/>
          <w:szCs w:val="24"/>
        </w:rPr>
      </w:pPr>
    </w:p>
    <w:p>
      <w:pPr>
        <w:bidi w:val="0"/>
        <w:rPr>
          <w:rFonts w:hint="default"/>
          <w:color w:val="auto"/>
          <w:lang w:val="en-US"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射击馆是一个兼顾轮训训练考核及特警日常训练要求的综合性射击训练馆。配置有国内先进的基础战术靶机及影像靶，其设计意图主要通过复杂空间的各种变化，提供了比传统射击馆更复杂的训练环境，射击区采用多台战术靶机和战术感应、监控摄像的混用技术应用，主要训练执勤民警在复杂环境下的查控、缉捕和作战的生存能力，训练科目包含大量基础民警及特警小组的作战与协调训练。民警可利用基础训练靶机完成基础的精度科目的训练。高层次训练可以通过将战术靶机随意布设在掩体后面，构建复杂多变的训练环境。受训人员可利用实弹，激光枪、BB弹对目标进行射击，开展人机对抗或人人对抗训练，可满足单人训练或多人的基础及搜查突进训练。根据受训对象的不同训练科目侧重也有所不同，轮训训练考核主要是25米以内的靶标射击，特警日常训练主要是情景互动、精确射击。针对这些侧重不同的训练要求，将场馆划分为4个功能区域：射击区、战术街区，学员等待区，观摩待命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1、射击区：位于场馆正前，由1块12米宽×3米高的电动卷帘橡胶屏组合而成、3台UWXGA激光投影仪、3套激光/实弹定位系统、9台基础训练靶机、9块智能显示隔断等设备构成。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针对轮训民警人数较多的问题，射击区能提供多达3条投影/机械9靶道。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特警进行情景互动训练时，场地可动态分割成2个情景互动训练场使用，充分满足突发情况应对、自我保护、武力使用等特警使用需求。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特警进行视野拓展训练时，同时使用前方屏幕和侧面屏幕，可有效提高特警注意力分配宽度，提高实战生存率。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特警进行实时对抗训练时，根据需要场地可作为1个或者动态分割成2个视频实时对抗训练场地。也可以和模拟街区联动，将模拟街区作为事件区，实现更逼真环境下的实时对抗。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警用战术冲房（实弹轮胎房和模拟街区的换代产品），由实弹训练冲房和非实弹战术冲房所组成，其训练依据是公安部提出的特警战术训练轮胎房的模拟战术街区训练建设指导意见，根据处置突发性暴力事件中战术突击训练的实际需要，结合国内外先进靶场训场地的现有技术而发展起来的一种全新战术训练用房。根据公安局的训练场地安排，战术冲房与实弹射击靶场均设计在同一地点的同一建筑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实弹战术冲房训练区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实弹战术冲房拟建设在射击靶场的左侧，规划为室内四周为固定防弹墙，中间为可以任意移动的可活动式防弹墙。训练馆内部四周防弹隔墙均高2.5米，中间可移动防弹墙板因考虑移动的安全性，设计高度为 2.2米高，宽度 1.2米左右，橡胶移动墙板上下采用同等厚度且不厚于160mm，射击墙面后上下左右均不会出现贱渣现象。场馆地面铺设有防跳弹橡胶体，该橡胶体可以支持可移动防弹墙方便移动。场馆的顶部通过吊筋龙骨安装25mm厚木丝吸音板进行噪音消除，顶部还根据训练需要安装有计算机编程控制场景照明灯、监控摄像机、进出风设备等。墙面的对外窗户均进行防弹处理。场馆的橡胶墙面为配合影像战术靶的训练，橡胶固定和移动墙面可以满足 79 微冲（铅芯弹）、92 手枪（钢芯弹）及以下威力轻武器在室内战术方面的量化战术训练需要。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实弹橡胶战术冲房要求具有极高的实弹训练安全性、位置关系准确性和格局变化多样性。场馆的训练设备主要采用主控计算机控制的在影像战术靶机进行训练，影像战术靶机是一种小型化的实弹激光兼容性投影目标靶，可以移动放置在场馆的任意地方，屏幕要求为纸质屏幕，具有放置后计算机自动校准定位功能。靶机可以将需训练的随机人物场景突然投影到训练的墙面上，训练场景中的目标呈活动状态， 可以是事先拍摄的各种复杂情况，训练民警的武器使用判读和实际射击能力。该型靶机的情景触发可由战术感应器、教官人工控制、主控机房监控控制的多种方法控制，射击武器可以包括实弹和激光或是兼容。定位精度在2-4mm误差以内。非实弹战术冲房训练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非实弹战术训练区，设计在实弹街区同层，场馆设置是利用现在的建筑改造，场馆的训练空间隔离体为非实弹的活动搭建式战术冲房，可以搭建成任何格局结构的标准墙板和标准门窗（高度为2.2米），其墙板采用双面均大于0.5mm厚度面层的模拟砖墙图案彩钢板材料，墙面粘贴纸质屏幕后可以直接投射战术影像靶，墙体钢板的厚度支持彩弹的日常训练，非实弹战术冲房场馆与实弹战术冲房场馆同样装备有主控智能设备、监控实弹、战术影像靶设备、战术感应器设备、模拟激光枪设备、模拟激光管设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3、学员等待区：位于场馆后方区域，充分利用场馆面积的基础上，设计成控制室和学员等待区。安装六台液晶显示屏幕。成绩发布，可在屏幕显示器上实时查看射击成绩、射手状态、战术动作、对抗情况等等。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color w:val="auto"/>
          <w:sz w:val="24"/>
          <w:szCs w:val="24"/>
        </w:rPr>
        <w:t>4、观摩区：位于等待区后方区域，充分利用场馆面积的基础上，设计成领导观摩区。安装二台液晶显示屏幕。成绩发布，可在屏幕显示器上实时查看射击成绩、射手状态、战术动作、对抗情况等等。</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（二）采购清单</w:t>
      </w:r>
      <w:r>
        <w:rPr>
          <w:rFonts w:hint="eastAsia" w:ascii="新宋体" w:hAnsi="新宋体" w:eastAsia="新宋体" w:cs="新宋体"/>
          <w:b/>
          <w:bCs/>
          <w:kern w:val="0"/>
          <w:sz w:val="24"/>
          <w:szCs w:val="24"/>
          <w:lang w:val="zh-TW" w:eastAsia="zh-CN"/>
        </w:rPr>
        <w:t>：</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2"/>
        <w:gridCol w:w="1098"/>
        <w:gridCol w:w="4446"/>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bCs/>
                <w:color w:val="000000"/>
                <w:kern w:val="0"/>
                <w:sz w:val="24"/>
                <w:szCs w:val="24"/>
                <w:highlight w:val="none"/>
              </w:rPr>
              <w:t>序号</w:t>
            </w:r>
          </w:p>
        </w:tc>
        <w:tc>
          <w:tcPr>
            <w:tcW w:w="10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bCs/>
                <w:color w:val="000000"/>
                <w:kern w:val="0"/>
                <w:sz w:val="24"/>
                <w:szCs w:val="24"/>
                <w:highlight w:val="none"/>
              </w:rPr>
              <w:t>货物名称</w:t>
            </w:r>
          </w:p>
        </w:tc>
        <w:tc>
          <w:tcPr>
            <w:tcW w:w="44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bCs/>
                <w:color w:val="000000"/>
                <w:kern w:val="0"/>
                <w:sz w:val="24"/>
                <w:szCs w:val="24"/>
                <w:highlight w:val="none"/>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bCs/>
                <w:color w:val="000000"/>
                <w:kern w:val="0"/>
                <w:sz w:val="24"/>
                <w:szCs w:val="24"/>
                <w:highlight w:val="none"/>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bCs/>
                <w:color w:val="000000"/>
                <w:kern w:val="0"/>
                <w:sz w:val="24"/>
                <w:szCs w:val="24"/>
                <w:highlight w:val="none"/>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bCs/>
                <w:color w:val="000000"/>
                <w:kern w:val="0"/>
                <w:sz w:val="24"/>
                <w:szCs w:val="24"/>
                <w:highlight w:val="none"/>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0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耐弹橡胶屏幕</w:t>
            </w:r>
          </w:p>
        </w:tc>
        <w:tc>
          <w:tcPr>
            <w:tcW w:w="44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用于显示训练画面，能承受实弹穿透规格为 12米宽×3 米高×6 毫米厚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1.屏幕平整无拼痕，投影显示效果良好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2.实弹穿透后自闭性良好，1 平方厘米内穿透 20 发以上 9mm 以下口径普通铅芯弹无明显孔洞 </w:t>
            </w:r>
          </w:p>
          <w:p>
            <w:pPr>
              <w:keepNext w:val="0"/>
              <w:keepLines w:val="0"/>
              <w:widowControl/>
              <w:suppressLineNumbers w:val="0"/>
              <w:jc w:val="both"/>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3.屏幕自动提升机构，提升后屏幕下缘离地不小于 1.8 米 </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w:t>
            </w:r>
          </w:p>
        </w:tc>
        <w:tc>
          <w:tcPr>
            <w:tcW w:w="10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基础耐弹靶板</w:t>
            </w:r>
          </w:p>
        </w:tc>
        <w:tc>
          <w:tcPr>
            <w:tcW w:w="44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印刷有标准胸环靶、半身靶图案的橡胶靶板，用于悬挂在实弹屏幕下方或安装在基础靶机上，进行大量基础科目射击训练。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胸环靶规格为 60cm 宽×60cm 高×6mm 厚半身靶规格为 60cm 宽×120cm 高×6mm 厚 </w:t>
            </w:r>
          </w:p>
          <w:p>
            <w:pPr>
              <w:keepNext w:val="0"/>
              <w:keepLines w:val="0"/>
              <w:widowControl/>
              <w:suppressLineNumbers w:val="0"/>
              <w:jc w:val="both"/>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实弹穿透后自闭性良好，1 平方厘米内穿透 20 发以上 9mm 以下口径普通铅芯弹无明显孔洞 </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kern w:val="2"/>
                <w:sz w:val="24"/>
                <w:szCs w:val="24"/>
                <w:highlight w:val="none"/>
                <w:u w:val="none"/>
                <w:lang w:val="en-US" w:eastAsia="zh-CN" w:bidi="ar-SA"/>
              </w:rPr>
            </w:pPr>
            <w:r>
              <w:rPr>
                <w:rFonts w:hint="eastAsia" w:ascii="新宋体" w:hAnsi="新宋体" w:eastAsia="新宋体" w:cs="新宋体"/>
                <w:i w:val="0"/>
                <w:color w:val="auto"/>
                <w:kern w:val="2"/>
                <w:sz w:val="24"/>
                <w:szCs w:val="24"/>
                <w:highlight w:val="none"/>
                <w:u w:val="none"/>
                <w:lang w:val="en-US" w:eastAsia="zh-CN" w:bidi="ar-SA"/>
              </w:rPr>
              <w:t>18</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lang w:val="en-US" w:eastAsia="zh-CN"/>
              </w:rPr>
              <w:t xml:space="preserve"> 否</w:t>
            </w:r>
            <w:r>
              <w:rPr>
                <w:rFonts w:hint="eastAsia" w:ascii="新宋体" w:hAnsi="新宋体" w:eastAsia="新宋体" w:cs="新宋体"/>
                <w:color w:val="000000"/>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w:t>
            </w:r>
          </w:p>
        </w:tc>
        <w:tc>
          <w:tcPr>
            <w:tcW w:w="10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基础训练靶机</w:t>
            </w:r>
          </w:p>
        </w:tc>
        <w:tc>
          <w:tcPr>
            <w:tcW w:w="444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采用计算机控制的步进电机技术，靶机为五轴出靶，可实现靶标的多方向、多角度、多圈数旋转隐显和90度起倒出靶功能，一台靶机的旋转和起倒功能转换时间不采用计算机控制的步进电机技术，可实现靶标的多方向、多角度、多圈数旋转隐显和 90 度起倒出靶功能，一台靶机的旋转和起倒功能转换时间不超过 10 秒</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靶机自带防弹体，靶机一次 90 度出靶旋转速度小于 0.6 秒，在起倒出靶时不超</w:t>
            </w:r>
          </w:p>
          <w:p>
            <w:pPr>
              <w:keepNext w:val="0"/>
              <w:keepLines w:val="0"/>
              <w:widowControl/>
              <w:suppressLineNumbers w:val="0"/>
              <w:jc w:val="both"/>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过 1 秒，靶机在进行影像训练时，靶机可自动隐藏于地面下方，不影响影像训练。每个精度靶前配备一套红外弹点捕捉系统。报靶精度误差平均小于 3mm。适用步枪、轻冲、及各种手枪，可以连续射击。适用于弹径为 5.8mm 至 9mm 的各种金属弹。适用橡胶胸环靶标、半身靶标等各种靶型。在-20℃—+50℃的环境温度下工作，报靶设备的全部性能技术指标不受温度变化影响。在小于 90% 的环境湿度下工作，报靶设备的全部性能指标不受影响。连续无故障工作时间12 小时。</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auto"/>
                <w:kern w:val="0"/>
                <w:sz w:val="24"/>
                <w:szCs w:val="24"/>
                <w:highlight w:val="none"/>
                <w:u w:val="none"/>
                <w:lang w:val="en-US" w:eastAsia="zh-CN" w:bidi="ar"/>
              </w:rPr>
              <w:t>9</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lang w:val="en-US" w:eastAsia="zh-CN"/>
              </w:rPr>
              <w:t>是</w:t>
            </w:r>
            <w:r>
              <w:rPr>
                <w:rFonts w:hint="eastAsia" w:ascii="新宋体" w:hAnsi="新宋体" w:eastAsia="新宋体" w:cs="新宋体"/>
                <w:color w:val="000000"/>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4</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★警务训练系统 </w:t>
            </w:r>
          </w:p>
        </w:tc>
        <w:tc>
          <w:tcPr>
            <w:tcW w:w="4446"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用于投影训练画面，实现实弹/激光定位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1.激光工程投影机: WUXGA，5500 流明以上，带镜头漂移，分辨率 1920*1200，</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光源寿命 20000 小时以上，一线品牌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2.实弹定位器: 非制冷热成像定位，精度误差小于投影宽度的 1‰，漏误报率小于 1％，响应时间小于 100ms，自动校正 </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3.激光定位器：红外成像定位，精度误差小于投影宽度的 1‰，漏误报率小于</w:t>
            </w:r>
          </w:p>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1％，响应时间小于 100ms，无需荧幕激光标点的计算机自动校正技术。 </w:t>
            </w:r>
          </w:p>
          <w:p>
            <w:pPr>
              <w:keepNext w:val="0"/>
              <w:keepLines w:val="0"/>
              <w:widowControl/>
              <w:suppressLineNumbers w:val="0"/>
              <w:jc w:val="both"/>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4.前端平台：散热良好保证投影机、热像仪、激光定位度精密微调安装座，防跳弹通风罩壳。保护设备防止跳弹 </w:t>
            </w:r>
          </w:p>
        </w:tc>
        <w:tc>
          <w:tcPr>
            <w:tcW w:w="840" w:type="dxa"/>
            <w:vAlign w:val="center"/>
          </w:tcPr>
          <w:p>
            <w:pPr>
              <w:widowControl/>
              <w:spacing w:line="360" w:lineRule="auto"/>
              <w:ind w:firstLine="240" w:firstLineChars="100"/>
              <w:jc w:val="both"/>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台</w:t>
            </w:r>
          </w:p>
        </w:tc>
        <w:tc>
          <w:tcPr>
            <w:tcW w:w="839" w:type="dxa"/>
            <w:vAlign w:val="center"/>
          </w:tcPr>
          <w:p>
            <w:pPr>
              <w:widowControl/>
              <w:spacing w:line="360" w:lineRule="auto"/>
              <w:ind w:firstLine="240" w:firstLineChars="100"/>
              <w:jc w:val="both"/>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3</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5</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激光枪管</w:t>
            </w:r>
          </w:p>
        </w:tc>
        <w:tc>
          <w:tcPr>
            <w:tcW w:w="4446"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激光管采用替换 9mm 92 式手枪原枪管的方式，无需改动原枪支的任何结构，只需更换一根激光枪管即可完成实枪的激光射击训练，做到枪支真实、扳机真实的训练。室内训练距离达到 50 米以上，在 10 摄氏度环境下可连续击发 5000 发以上。枪管替换式 92 手枪激光器需可根据训练距离的远近调整激光器的弹道高偏角，更好的模拟远距离射击训练时每支手枪不同的弹道高（枪管用不锈钢材</w:t>
            </w:r>
          </w:p>
          <w:p>
            <w:pPr>
              <w:keepNext w:val="0"/>
              <w:keepLines w:val="0"/>
              <w:widowControl/>
              <w:suppressLineNumbers w:val="0"/>
              <w:jc w:val="both"/>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质）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支</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9</w:t>
            </w:r>
          </w:p>
        </w:tc>
        <w:tc>
          <w:tcPr>
            <w:tcW w:w="1115" w:type="dxa"/>
            <w:vAlign w:val="center"/>
          </w:tcPr>
          <w:p>
            <w:pPr>
              <w:pStyle w:val="2"/>
              <w:ind w:left="0" w:leftChars="0" w:firstLine="0" w:firstLineChars="0"/>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6</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模拟激光枪</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完备仿真激光训练枪，手感逼真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1.内置激光器，常温击发次数不小于 500 次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2.具有上膛、更换弹夹等功能 </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3.扳机具有双动功能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支</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9</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7</w:t>
            </w:r>
          </w:p>
        </w:tc>
        <w:tc>
          <w:tcPr>
            <w:tcW w:w="1098"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★移动显示防弹隔断</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用于射手间安全分隔，射击成绩显示，人员登录验证，枪支弹药安置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1.防弹标准：95 式冲锋枪普通铅芯弹 20cm 距离发射，双向防穿透，双向无溅渣。</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2.高度不低于 2 米，宽度不低于 1.2 米，可拼接成隔断墙。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3.显示系统屏幕不小于 19 寸，电池/插座供电，信号无线传输，电池供电连续</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工作时间不小于 12 小时。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4.包含活动枪几、耳罩挂钩等必要功能。锂电池的一次续航能力不得少于 8 小</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时，如果无法达到 8 小时必须提供备用电池交替使用。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1F497D" w:themeColor="text2"/>
                <w:kern w:val="0"/>
                <w:sz w:val="24"/>
                <w:szCs w:val="24"/>
                <w:highlight w:val="none"/>
                <w:u w:val="none"/>
                <w:lang w:val="en-US" w:eastAsia="zh-CN" w:bidi="ar"/>
              </w:rPr>
              <w:t>9</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8</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★智能主控单元</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机柜内置显示器控制，含中央单元、信息单元、监控单元、音效单元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1.中央单元：配置不低于 i7/内 16G/独显 256G/4T，能流畅运行训练节目无卡顿，一线品牌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2.中央单元所含训练节目: 应符合甲方训练要求，并按照甲方需求定制改进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3.信息单元: 配置不低于 i7/内 16G/独显 128G/4T，能流畅支持 20 个以上客户同时查看实时训练画面、成绩，查询训历，一线品牌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4.监控单元: 支持 16 路数字高清监控查看、录像，全录像时间不小于 1000 小时，一线品牌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5.音效单元: 全数字选路、混音、调音，音频矩阵，支持集群/编组双向对讲，</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多个场景一键切换，一线品牌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9</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★智能动力单元</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机柜内置显示器控制，实现场地所有设备的电源供应、管理，实现核心设备的不间断电源供应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1.电源管理路数不小于 36 路 </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2.核心设备不间断电源工作不小于 20 分钟，一线品牌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10</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冲撞靶车</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无轨靶车模拟匪徒持械逼近攻击，起倒靶板中弹感应实时反应训练结果，自动归位 </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移动速度不小于 5 米/秒，制动距离小于 10 厘米，显隐时间小于 1 秒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11</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音频单元</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隔音耳罩 9 个，3D 护目镜 9个。双向对讲，可编组/集群通话。数字音频矩阵通过控制台及主控系统实现调音、混音。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12</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射击馆声学系统</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参照国家《体育场馆声学设计及测量规程 JGJ/T 131-2012》，射击区、观摩区待命区的指令音效均应清晰明亮饱满。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系统由主控单元控制（包含一线品牌专业纯功放 1 台，双声道输出，每声道单</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路 150 瓦以上功率，信噪比≥90dB，总谐波失真 8 欧满功率＜0.1%。12 寸舞台专业音箱 4 只，频率响应为 55Hz-20KHz,音箱功率不小于 600W，灵敏度比 1w/1m</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127db,标称阻抗为 8 欧姆。U 段无线话筒 1 套，每套含话筒 1 个，拉丝全金属消印唛头，高清显示屏，无啸叫，抗干扰。8 路调音台 1 台，内置 XENYX 麦克风前置功放，24 比特立体声效果处理器，每声道还配有 2 频段均衡器。控制室桌面音响 1 套，电脑，笔记本，手机，电视均可连接，支持大部分带有蓝牙音</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频输出/有线 3.5 输出设备。）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13</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移动控制</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教官在前端可对设备实现完全控制。启动/停止训练、对训练评判打分、切换训 练模式等等。与主控系统无线连接，设置专用程序，可控制全场地的灯光及 设备。</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14</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视频对抗模块</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用于视频对抗的高清摄像机，可以为移动/固定安装，应包含必要的防护措施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1.低照度下信噪比良好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2.视频对抗时画面清晰，能看清手势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3.视频对抗时画面流畅，无动作延迟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4.支持最大 1920*1080@30fps 高清画面输出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5.支持 H.265 高效压缩算法 </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6.支持 4 倍光学变倍</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15</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单警装备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智能标准单警 8 件套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1.枪套、弹夹袋、手铐包、警棍、喷罐被使用时能感知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2.警棍能感知打击力度 </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3.喷罐能感知所喷位置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4</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16</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战术背心</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警用战术背心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1.位置追踪功能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2.伤害/胜负提示功能 </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3.仿真投掷类武器：震爆/烟雾/手榴弹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件</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4</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17</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升降对抗隔离</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电动升降隔断，将大场地分隔为多个小场地使用，仅用于激光训练</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18</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天候模拟</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双向手/自动控制的天候模拟，包括场馆照明、风机*3、星光*3、雷电闪电*3 模拟雾*2、模拟雪机*2。由主控系统控制。一线品牌。</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定制</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19</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auto"/>
                <w:kern w:val="2"/>
                <w:sz w:val="24"/>
                <w:szCs w:val="24"/>
                <w:highlight w:val="none"/>
                <w:u w:val="none"/>
                <w:lang w:val="en-US" w:eastAsia="zh-CN" w:bidi="ar-SA"/>
              </w:rPr>
            </w:pPr>
            <w:r>
              <w:rPr>
                <w:rFonts w:hint="eastAsia" w:ascii="新宋体" w:hAnsi="新宋体" w:eastAsia="新宋体" w:cs="新宋体"/>
                <w:i w:val="0"/>
                <w:color w:val="auto"/>
                <w:kern w:val="0"/>
                <w:sz w:val="24"/>
                <w:szCs w:val="24"/>
                <w:highlight w:val="none"/>
                <w:u w:val="none"/>
                <w:lang w:val="en-US" w:eastAsia="zh-CN" w:bidi="ar"/>
              </w:rPr>
              <w:t>姿态控制系统</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auto"/>
                <w:kern w:val="2"/>
                <w:sz w:val="24"/>
                <w:szCs w:val="24"/>
                <w:highlight w:val="none"/>
                <w:u w:val="none"/>
                <w:lang w:val="en-US" w:eastAsia="zh-CN" w:bidi="ar-SA"/>
              </w:rPr>
            </w:pPr>
            <w:r>
              <w:rPr>
                <w:rFonts w:hint="eastAsia" w:ascii="新宋体" w:hAnsi="新宋体" w:eastAsia="新宋体" w:cs="新宋体"/>
                <w:i w:val="0"/>
                <w:color w:val="auto"/>
                <w:kern w:val="0"/>
                <w:sz w:val="24"/>
                <w:szCs w:val="24"/>
                <w:highlight w:val="none"/>
                <w:u w:val="none"/>
                <w:lang w:val="en-US" w:eastAsia="zh-CN" w:bidi="ar"/>
              </w:rPr>
              <w:t>采用训练人员的身体姿态，采用无线任意移动方式，可以利用训练人员的动作触发训练节目的流程。可以对 3D 训练节目进行过程的控制训练，可利用身体的动作直接控制训练节目的前进、后退、停止、左右移动、左右转弯、跑动、跳跃障碍等。</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auto"/>
                <w:kern w:val="2"/>
                <w:sz w:val="24"/>
                <w:szCs w:val="24"/>
                <w:highlight w:val="none"/>
                <w:u w:val="none"/>
                <w:lang w:val="en-US" w:eastAsia="zh-CN" w:bidi="ar-SA"/>
              </w:rPr>
            </w:pPr>
            <w:r>
              <w:rPr>
                <w:rFonts w:hint="eastAsia" w:ascii="新宋体" w:hAnsi="新宋体" w:eastAsia="新宋体" w:cs="新宋体"/>
                <w:i w:val="0"/>
                <w:color w:val="auto"/>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auto"/>
                <w:kern w:val="2"/>
                <w:sz w:val="24"/>
                <w:szCs w:val="24"/>
                <w:highlight w:val="none"/>
                <w:u w:val="none"/>
                <w:lang w:val="en-US" w:eastAsia="zh-CN" w:bidi="ar-SA"/>
              </w:rPr>
            </w:pPr>
            <w:r>
              <w:rPr>
                <w:rFonts w:hint="eastAsia" w:ascii="新宋体" w:hAnsi="新宋体" w:eastAsia="新宋体" w:cs="新宋体"/>
                <w:i w:val="0"/>
                <w:color w:val="auto"/>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20</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地形地物</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带智能传感的模拟地形地物，移动式模拟房间房门、模拟矮墙、喷绘模拟轿车前半部、模拟石柱石块、模拟邮筒邮箱等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件</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6</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21</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射击训练监控系统</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工程级设备，一线品牌，采用 200 万像素网络型射击训练监控摄像头，采用支持宽动态、3D 数字降噪、强光抑制、电子防抖、支持三码流技术，每路码流可独立配置分辨率及帧率战术红外低照度广角耐水半球机。含铺设线路费用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项</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22</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固定信息终端</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观摩区信息显示设备，显示训练成绩、训练画面、监控画面、欢迎画面等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60 寸以上，1080P，液晶电视（一线品牌），安卓操作系统，四核 CPU,运行内存不小于 2GB,存储内存不小于 16GB。工作电压为 220V，支持 USB,HDMI,数字</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RF，模拟 RF 等接口。</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4</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23</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控制室设备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根据控制室的大小设计实木操作台一套（220*70cm）、网布钢制脚操作椅 2 张桌面 USB 分配器 1 个，可以同时使用 4 个 USB 设备，轻松读取 10TB 硬盘，数据安全不丢失，键鼠连接快速灵敏。液晶显示器 27 寸 1 台，分辨率 1920*1080（全高清），屏幕比例 16:9，接口类型为 HDMI，VGA，面板类型 IPS。待命区有源音箱 1 套，音质清晰，4 寸扬声器，双磁路设计，全频扬声器，99%兼容市面主</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流数码产品，如平板，电脑，手机及其他数码设备等。</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24</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战术对抗</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动态靶标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在白纸屏幕上投射动态靶标，靶机包含投影、定位、靶标输出功能，即放即用。</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1.投影机不低于1000流明/1080P/1万小时</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2.最大投射面积1米宽×1.8米高</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3.完全无线，自带12小时以上电池</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4.动态靶标画面流畅、定位准确、反应迅速</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6</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25</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基础靶板</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印刷有标准胸环靶、半身靶图案的橡胶靶板，用于悬挂在实弹屏幕下方或安装在基础靶机上，进行大量基础科目射击训练。 </w:t>
            </w:r>
          </w:p>
          <w:p>
            <w:pPr>
              <w:keepNext w:val="0"/>
              <w:keepLines w:val="0"/>
              <w:widowControl/>
              <w:suppressLineNumbers w:val="0"/>
              <w:jc w:val="left"/>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 xml:space="preserve">胸环靶规格为 60cm 宽×60cm 高×6mm 厚半身靶规格为 60cm 宽×120cm 高×6mm 厚 </w:t>
            </w:r>
          </w:p>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 xml:space="preserve">实弹穿透后自闭性良好，1 平方厘米内穿透 20 发以上 9mm 以下口径普通铅芯弹无明显孔洞 </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26</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战术对抗</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战场感知</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1.在电子地图上实时标注攻防双方每个队员的位置、状态（正常/受伤/死亡）</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2.嗅探战术动作，通过关键点、开门、翻墙、翻窗、暴露等</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3.伤害反馈，实时通知队员状态的改变</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27</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战术对抗</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控制中心</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对冲房的训练科目进行设置和运行，对靶机设备和观摩设备进行控制，对训练进行调度,自动评判训练成绩，记录和回放训练结果，可长时间记录训练情况，24 寸展示设备，带指点跟</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28</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战术对抗</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控制面板</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控制中心的移动面板，可查看所有信息、控制所有设备。</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1.一线品牌平板</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29</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战术观摩</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热点视点</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关键位置、关键视角临时架设的监控设备</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1.即放即用，完全无线，12小时以上电池</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2.一线品牌监控设备</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项</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30</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战术观摩</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固定显示</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观摩区显示设备，显示监控画面、电子地图等等</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1.一线品牌，60寸以上，1080P，液晶显示器/电视</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31</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单向耐弹橡胶板</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高度为2500mm，采用 6mm 防弹钢钢板，600*600*30mm 高密度错缝耐弹橡胶砖，单向防 79 轻冲威力以下武器，用于实弹战术训练馆外墙的安装</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20</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32</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移动耐弹橡胶板</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防弹墙板安装全向移动轮，可以移动。尺寸为 1200*2200*130mm 双面防弹墙，正反两面安装 600*600*30mm 高密度错缝耐弹橡胶砖，双向防 79 轻冲威力以下武器，用于内部可移动墙体。</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33</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非实弹战术冲房</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拼建70—120平方米的 3 室 1 厅或 4 室 2 厅的房间， 墙板尺寸 1.2*2.2 米，共有拼建模板 50 块和配套的附件，含模拟门 、模拟窗 。墙板材料采用内外均 0.5mm 厚度墙面花纹印刷的优质冷轧彩钢板，配件采用防腐材料和不锈钢链接件，可室内外通用</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2"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auto"/>
                <w:kern w:val="2"/>
                <w:sz w:val="24"/>
                <w:szCs w:val="24"/>
                <w:highlight w:val="none"/>
                <w:u w:val="none"/>
                <w:lang w:val="en-US" w:eastAsia="zh-CN" w:bidi="ar-SA"/>
              </w:rPr>
            </w:pPr>
            <w:r>
              <w:rPr>
                <w:rFonts w:hint="eastAsia" w:ascii="新宋体" w:hAnsi="新宋体" w:eastAsia="新宋体" w:cs="新宋体"/>
                <w:i w:val="0"/>
                <w:color w:val="auto"/>
                <w:kern w:val="0"/>
                <w:sz w:val="24"/>
                <w:szCs w:val="24"/>
                <w:highlight w:val="none"/>
                <w:u w:val="none"/>
                <w:lang w:val="en-US" w:eastAsia="zh-CN" w:bidi="ar"/>
              </w:rPr>
              <w:t>34</w:t>
            </w:r>
          </w:p>
        </w:tc>
        <w:tc>
          <w:tcPr>
            <w:tcW w:w="1098" w:type="dxa"/>
            <w:vAlign w:val="center"/>
          </w:tcPr>
          <w:p>
            <w:pPr>
              <w:pStyle w:val="2"/>
              <w:ind w:left="0" w:leftChars="0" w:firstLine="0" w:firstLine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i w:val="0"/>
                <w:color w:val="000000"/>
                <w:kern w:val="0"/>
                <w:sz w:val="24"/>
                <w:szCs w:val="24"/>
                <w:highlight w:val="none"/>
                <w:u w:val="none"/>
                <w:lang w:val="en-US" w:eastAsia="zh-CN" w:bidi="ar"/>
              </w:rPr>
              <w:t>索降训练设备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索降平台搭建（2000*1500），2套索降装备</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项</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35</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攀岩训练设备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高20米，宽6米，包含造型</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120</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36</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训练护栏设备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50镀锌管，护栏高度900</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米</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24</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37</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墙体配套加固</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1.拆除C*3-5轴处砖墙，2.新建墙体，墙面加固。</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42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4"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38</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auto"/>
                <w:kern w:val="2"/>
                <w:sz w:val="24"/>
                <w:szCs w:val="24"/>
                <w:highlight w:val="none"/>
                <w:u w:val="none"/>
                <w:lang w:val="en-US" w:eastAsia="zh-CN" w:bidi="ar-SA"/>
              </w:rPr>
            </w:pPr>
            <w:r>
              <w:rPr>
                <w:rFonts w:hint="eastAsia" w:ascii="新宋体" w:hAnsi="新宋体" w:eastAsia="新宋体" w:cs="新宋体"/>
                <w:i w:val="0"/>
                <w:color w:val="auto"/>
                <w:kern w:val="0"/>
                <w:sz w:val="24"/>
                <w:szCs w:val="24"/>
                <w:highlight w:val="none"/>
                <w:u w:val="none"/>
                <w:lang w:val="en-US" w:eastAsia="zh-CN" w:bidi="ar"/>
              </w:rPr>
              <w:t>防跳弹地面</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auto"/>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环保型 1000*1000*25mm 厚度橡胶砖地面，保证失准子弹不发生跳弹。通过环保监测</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621.39</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39</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侧墙截弹设备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侧面防弹墙</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1.8mm钢板打底</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2.镀锌方管50*30*1.5的钢龙骨竖向@600焊接</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3.18mm多层板基层</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4.25厚防跳弹橡胶砖</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5.钢板抛丸除锈，防锈漆两遍</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6.钢构件刷超薄型防火涂料，2mm厚</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67.4</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40</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墙面消音设备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1.龙骨材料种类、规格、中距:75轻钢龙骨</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2.基层材料种类、规格:18厚多层板基层</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3.面层材料品种、规格、颜色:25厚木丝吸音板，外刷乳胶漆三遍</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301.66</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41</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安全隔离设备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1.边框材料种类、规格:18厚多层板基层，1.0厚拉丝不锈钢</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2.玻璃品种、规格、颜色:12厚钢化玻璃贴进口铁甲防弹膜</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33.44</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42</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安全防弹玻璃门</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防弹钢化玻璃门</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1.门套：18多层板基层，8厚拉丝不锈钢饰面</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2.12厚钢化玻璃贴进口铁甲防弹膜</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樘</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43</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主截弹墙设备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截弹钢板墙</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1.10#槽钢通长布置，竖向间距600</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2.8厚钢板贴墙安装</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3.50*50*3角铁，横向间距750</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4.8厚装甲防弹钢板(做成锯齿型)</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5.40*3镀锌扁铁，横向间距150</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6.每道扁铁上焊接2.5寸铁钉，间距150</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7.25厚防跳弹橡胶砖</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8.抛丸除锈，防锈漆两遍</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9.钢构件刷超薄型防火涂料，2mm厚</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36.35</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44</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面层截弹设备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1.8mm定制双层牛津板</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2.双排铝合金移动轨道</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36.35</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45</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弹渣回收设备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收弹抽屉</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1.4厚钢板制作U型收弹抽屉</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2.尺寸：1000*500*150mm</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3.抛丸除锈，防锈漆两遍</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4.钢构件刷超薄型防火涂料，2mm厚</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t</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0.327</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46</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顶面降噪设备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1.龙骨材料种类、规格、中距:烤漆龙骨</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2.面层材料品种、规格:15厚岩棉板</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773.96</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47</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吸音设备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1.龙骨材料种类、规格、中距:75轻钢龙骨</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2.基层材料种类、规格:18厚多层板基层</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3.面层材料品种、规格、颜色:外贴街景喷绘</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45.11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48</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天棚防弹处理</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1.龙骨材料种类、规格、中距:30*50*1.5镀锌方管间距600</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2.基层材料种类、规格:18厚多层板</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3.面层材料品种、规格:25厚防跳弹橡胶砖</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68.77</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49</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套装木门</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成品木面门</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1.双扇，1550*2100mm</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樘</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7</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50</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钢墙架</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射击区与待命、观摩区共用钢架墙</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1.30*50*1.5镀锌方管</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2.40*3角钢吊挂件，抛丸除锈，防锈漆两遍</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t</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0.588</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51</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天棚降噪处理</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1.龙骨材料种类、规格、中距:轻钢龙骨</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2.基层材料种类、规格:18厚多层板</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3.面层材料品种、规格:白色软膜天花</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124.66</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52</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墙面吸音设备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1.龙骨材料种类、规格、中距:木龙骨</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2.基层材料种类、规格:18厚多层板基层</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3.面层材料品种、规格、颜色:定制山水硬包</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8.43</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53</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防护隔断</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1.边框材料种类、规格:18厚多层板+1.2mm拉丝不锈钢</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2.玻璃品种、规格、颜色:12厚钢化玻璃</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15.42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54</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墙面硬化设备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卫生间墙面</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1.600*300墙砖</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119.32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55</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成品设备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卫生间成品隔断</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24</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56</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1.名称、型号、规格：JDG20</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2.砖、混凝土结构暗配</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1116.2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57</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1.名称：金属桥架</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2.规格：150mm*75mm</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47</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58</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1.名称、型号、规格：BV-2.5</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2.管内敷设</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4191.15</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59</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1.名称、型号、规格：BV-4</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2.管内敷设</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906.66</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60</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1.接线盒</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2.金属</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3.明装</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个</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278</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61</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1.名称：单联开关</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2.250V/10A</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个</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7</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62</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照明辅助设备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1.名称：防水插座</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个</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52</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63</w:t>
            </w:r>
          </w:p>
        </w:tc>
        <w:tc>
          <w:tcPr>
            <w:tcW w:w="1098"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照明设备</w:t>
            </w:r>
          </w:p>
        </w:tc>
        <w:tc>
          <w:tcPr>
            <w:tcW w:w="4446"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1.名称：平板灯</w:t>
            </w:r>
            <w:r>
              <w:rPr>
                <w:rFonts w:hint="eastAsia" w:ascii="新宋体" w:hAnsi="新宋体" w:eastAsia="新宋体" w:cs="新宋体"/>
                <w:i w:val="0"/>
                <w:color w:val="000000"/>
                <w:kern w:val="0"/>
                <w:sz w:val="24"/>
                <w:szCs w:val="24"/>
                <w:highlight w:val="none"/>
                <w:u w:val="none"/>
                <w:lang w:val="en-US" w:eastAsia="zh-CN" w:bidi="ar"/>
              </w:rPr>
              <w:br w:type="textWrapping"/>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66</w:t>
            </w:r>
          </w:p>
        </w:tc>
        <w:tc>
          <w:tcPr>
            <w:tcW w:w="1115" w:type="dxa"/>
            <w:vAlign w:val="center"/>
          </w:tcPr>
          <w:p>
            <w:pPr>
              <w:widowControl/>
              <w:spacing w:line="360" w:lineRule="auto"/>
              <w:jc w:val="center"/>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否</w:t>
            </w:r>
          </w:p>
          <w:p>
            <w:pPr>
              <w:pStyle w:val="2"/>
              <w:jc w:val="center"/>
              <w:rPr>
                <w:rFonts w:hint="eastAsia" w:ascii="新宋体" w:hAnsi="新宋体" w:eastAsia="新宋体" w:cs="新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64</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1.名称：筒灯</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70</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65</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1.名称：调角射灯</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56</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66</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照明设备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1.名称：LED灯带</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235.13</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67</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应急照明</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1.名称：安全出口灯</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套</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8</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68</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控制电箱</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1.名称：配电箱</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69</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新风辅助设备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1.名称:镀锌钢板风管</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2.形状:矩形</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3.规格:长边长≤2000mm</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4.板材厚度:δ1.2</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m2</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374.35</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70</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新风设备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1.名称：进风机</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2.参数：7.5千瓦,28000m3/H</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71</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新风设备</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1.名称：排风机</w:t>
            </w:r>
            <w:r>
              <w:rPr>
                <w:rFonts w:hint="eastAsia" w:ascii="新宋体" w:hAnsi="新宋体" w:eastAsia="新宋体" w:cs="新宋体"/>
                <w:i w:val="0"/>
                <w:color w:val="000000"/>
                <w:kern w:val="0"/>
                <w:sz w:val="24"/>
                <w:szCs w:val="24"/>
                <w:highlight w:val="none"/>
                <w:u w:val="none"/>
                <w:lang w:val="en-US" w:eastAsia="zh-CN" w:bidi="ar"/>
              </w:rPr>
              <w:br w:type="textWrapping"/>
            </w:r>
            <w:r>
              <w:rPr>
                <w:rFonts w:hint="eastAsia" w:ascii="新宋体" w:hAnsi="新宋体" w:eastAsia="新宋体" w:cs="新宋体"/>
                <w:i w:val="0"/>
                <w:color w:val="000000"/>
                <w:kern w:val="0"/>
                <w:sz w:val="24"/>
                <w:szCs w:val="24"/>
                <w:highlight w:val="none"/>
                <w:u w:val="none"/>
                <w:lang w:val="en-US" w:eastAsia="zh-CN" w:bidi="ar"/>
              </w:rPr>
              <w:t>2.参数：9千瓦,35000m3/H</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台</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42"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72</w:t>
            </w:r>
          </w:p>
        </w:tc>
        <w:tc>
          <w:tcPr>
            <w:tcW w:w="1098"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风口</w:t>
            </w:r>
          </w:p>
        </w:tc>
        <w:tc>
          <w:tcPr>
            <w:tcW w:w="4446" w:type="dxa"/>
            <w:vAlign w:val="center"/>
          </w:tcPr>
          <w:p>
            <w:pPr>
              <w:keepNext w:val="0"/>
              <w:keepLines w:val="0"/>
              <w:widowControl/>
              <w:suppressLineNumbers w:val="0"/>
              <w:jc w:val="left"/>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1.名称：进、出风口</w:t>
            </w:r>
          </w:p>
        </w:tc>
        <w:tc>
          <w:tcPr>
            <w:tcW w:w="84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个</w:t>
            </w:r>
          </w:p>
        </w:tc>
        <w:tc>
          <w:tcPr>
            <w:tcW w:w="839"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18</w:t>
            </w:r>
          </w:p>
        </w:tc>
        <w:tc>
          <w:tcPr>
            <w:tcW w:w="1115" w:type="dxa"/>
            <w:vAlign w:val="center"/>
          </w:tcPr>
          <w:p>
            <w:pPr>
              <w:widowControl/>
              <w:spacing w:line="360" w:lineRule="auto"/>
              <w:jc w:val="center"/>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否</w:t>
            </w:r>
          </w:p>
        </w:tc>
      </w:tr>
    </w:tbl>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CN"/>
        </w:rPr>
      </w:pP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2"/>
        <w:numPr>
          <w:ilvl w:val="0"/>
          <w:numId w:val="0"/>
        </w:numPr>
        <w:ind w:firstLine="480" w:firstLineChars="200"/>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kern w:val="0"/>
          <w:sz w:val="24"/>
          <w:szCs w:val="24"/>
          <w:lang w:val="zh-TW" w:eastAsia="zh-TW"/>
        </w:rPr>
        <w:t xml:space="preserve">  </w:t>
      </w:r>
      <w:r>
        <w:rPr>
          <w:rFonts w:hint="eastAsia" w:ascii="新宋体" w:hAnsi="新宋体" w:eastAsia="新宋体" w:cs="新宋体"/>
          <w:color w:val="000000"/>
          <w:kern w:val="0"/>
          <w:sz w:val="24"/>
          <w:szCs w:val="24"/>
          <w:u w:color="000000"/>
          <w:lang w:val="zh-TW" w:eastAsia="zh-TW" w:bidi="ar-SA"/>
        </w:rPr>
        <w:t xml:space="preserve"> </w:t>
      </w:r>
      <w:r>
        <w:rPr>
          <w:rFonts w:hint="eastAsia" w:ascii="新宋体" w:hAnsi="新宋体" w:eastAsia="新宋体" w:cs="新宋体"/>
          <w:color w:val="000000"/>
          <w:kern w:val="0"/>
          <w:sz w:val="24"/>
          <w:szCs w:val="24"/>
          <w:u w:color="000000"/>
          <w:lang w:val="en-US" w:eastAsia="zh-CN" w:bidi="ar-SA"/>
        </w:rPr>
        <w:t>1、质量：合格；符合国家三包标准。</w:t>
      </w:r>
    </w:p>
    <w:p>
      <w:pPr>
        <w:pStyle w:val="2"/>
        <w:numPr>
          <w:ilvl w:val="0"/>
          <w:numId w:val="0"/>
        </w:numPr>
        <w:ind w:firstLine="720" w:firstLineChars="300"/>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en-US" w:eastAsia="zh-CN" w:bidi="ar-SA"/>
        </w:rPr>
        <w:t>2、</w:t>
      </w:r>
      <w:r>
        <w:rPr>
          <w:rFonts w:hint="eastAsia" w:ascii="新宋体" w:hAnsi="新宋体" w:eastAsia="新宋体" w:cs="新宋体"/>
          <w:color w:val="000000"/>
          <w:kern w:val="0"/>
          <w:sz w:val="24"/>
          <w:szCs w:val="24"/>
          <w:u w:color="000000"/>
          <w:lang w:val="zh-TW" w:eastAsia="zh-TW" w:bidi="ar-SA"/>
        </w:rPr>
        <w:t>质保期：1年。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pStyle w:val="2"/>
        <w:numPr>
          <w:ilvl w:val="0"/>
          <w:numId w:val="0"/>
        </w:numPr>
        <w:ind w:firstLine="720" w:firstLineChars="300"/>
        <w:rPr>
          <w:rFonts w:hint="eastAsia" w:ascii="新宋体" w:hAnsi="新宋体" w:eastAsia="新宋体" w:cs="新宋体"/>
          <w:kern w:val="0"/>
          <w:sz w:val="24"/>
          <w:szCs w:val="24"/>
          <w:lang w:val="zh-TW" w:eastAsia="zh-TW"/>
        </w:rPr>
      </w:pPr>
      <w:r>
        <w:rPr>
          <w:rFonts w:hint="eastAsia" w:ascii="新宋体" w:hAnsi="新宋体" w:eastAsia="新宋体" w:cs="新宋体"/>
          <w:color w:val="000000"/>
          <w:kern w:val="0"/>
          <w:sz w:val="24"/>
          <w:szCs w:val="24"/>
          <w:u w:color="000000"/>
          <w:lang w:val="en-US" w:eastAsia="zh-CN" w:bidi="ar-SA"/>
        </w:rPr>
        <w:t>3、</w:t>
      </w:r>
      <w:r>
        <w:rPr>
          <w:rFonts w:hint="eastAsia" w:ascii="新宋体" w:hAnsi="新宋体" w:eastAsia="新宋体" w:cs="新宋体"/>
          <w:color w:val="000000"/>
          <w:kern w:val="0"/>
          <w:sz w:val="24"/>
          <w:szCs w:val="24"/>
          <w:u w:color="000000"/>
          <w:lang w:val="zh-TW" w:eastAsia="zh-TW" w:bidi="ar-SA"/>
        </w:rPr>
        <w:t>投标人须明确维修点地址、负责人、联系人和联系电话，维修点具备什么样的维修能力等详细资料。</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新宋体" w:hAnsi="新宋体" w:eastAsia="新宋体" w:cs="新宋体"/>
          <w:sz w:val="24"/>
          <w:szCs w:val="24"/>
        </w:rPr>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1、按照国家相关标准、行业标准、地方标准或者其他标准、规范验收</w:t>
      </w:r>
    </w:p>
    <w:p>
      <w:pPr>
        <w:pStyle w:val="64"/>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hint="eastAsia" w:ascii="新宋体" w:hAnsi="新宋体" w:eastAsia="新宋体" w:cs="新宋体"/>
          <w:b/>
          <w:bCs/>
          <w:kern w:val="0"/>
          <w:sz w:val="24"/>
          <w:szCs w:val="24"/>
          <w:lang w:val="zh-TW" w:eastAsia="zh-CN"/>
        </w:rPr>
      </w:pPr>
      <w:r>
        <w:rPr>
          <w:rFonts w:hint="eastAsia" w:ascii="新宋体" w:hAnsi="新宋体" w:eastAsia="新宋体" w:cs="新宋体"/>
          <w:sz w:val="24"/>
          <w:szCs w:val="24"/>
        </w:rPr>
        <w:t>2、按照招标文件要求、投标文件响应和承诺验收；</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1、供应商须明确所投产品的厂家、产地、品牌、型号、详细参数，否则为无效投标。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3、投标人须明确免费包修期，同时应提出故障响应时间，在免费包修期内，同一质量问题连续两次维修仍无法正常使用，投标人必须予以更换同品牌、同型号的全新产品并安装到采购人指定单位。</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4、本项目为交钥匙工程，项目中未提及而确需设备材料有中标供应商完善解决。</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（七）付款方式：以合同为准</w:t>
      </w: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禹州市公安局建设警用设计馆项目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359</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公安局</w:t>
            </w:r>
          </w:p>
          <w:p>
            <w:pPr>
              <w:widowControl/>
              <w:shd w:val="clear" w:color="auto" w:fill="FFFFFF"/>
              <w:spacing w:line="40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轩辕大道</w:t>
            </w:r>
            <w:r>
              <w:rPr>
                <w:rFonts w:hint="eastAsia" w:cs="仿宋_GB2312" w:asciiTheme="minorEastAsia" w:hAnsiTheme="minorEastAsia"/>
                <w:szCs w:val="21"/>
                <w:lang w:val="en-US" w:eastAsia="zh-CN"/>
              </w:rPr>
              <w:t xml:space="preserve"> </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w:t>
            </w:r>
            <w:r>
              <w:t>政府采购严重违法失信行为记录名单的</w:t>
            </w:r>
            <w:r>
              <w:rPr>
                <w:rFonts w:hint="eastAsia"/>
              </w:rPr>
              <w:t>供应商</w:t>
            </w:r>
            <w:r>
              <w:rPr>
                <w:rFonts w:hint="eastAsia"/>
                <w:lang w:eastAsia="zh-CN"/>
              </w:rPr>
              <w:t>、</w:t>
            </w:r>
            <w:r>
              <w:rPr>
                <w:rFonts w:hint="eastAsia"/>
              </w:rPr>
              <w:t>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896</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19</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幅面装订成册，并在投标文件封面上注明：正本/副本、项目名称、投标人名称、日期等字样。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分值构成</w:t>
            </w:r>
          </w:p>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价格分值：  </w:t>
            </w:r>
            <w:r>
              <w:rPr>
                <w:rFonts w:hint="eastAsia" w:ascii="新宋体" w:hAnsi="新宋体" w:eastAsia="新宋体" w:cs="新宋体"/>
                <w:color w:val="auto"/>
                <w:kern w:val="0"/>
                <w:sz w:val="24"/>
                <w:szCs w:val="24"/>
                <w:lang w:val="en-US" w:eastAsia="zh-CN"/>
              </w:rPr>
              <w:t>50</w:t>
            </w:r>
            <w:r>
              <w:rPr>
                <w:rFonts w:hint="eastAsia" w:ascii="新宋体" w:hAnsi="新宋体" w:eastAsia="新宋体" w:cs="新宋体"/>
                <w:color w:val="auto"/>
                <w:kern w:val="0"/>
                <w:sz w:val="24"/>
                <w:szCs w:val="24"/>
              </w:rPr>
              <w:t>    分</w:t>
            </w:r>
          </w:p>
          <w:p>
            <w:pPr>
              <w:widowControl/>
              <w:spacing w:line="360" w:lineRule="auto"/>
              <w:ind w:firstLine="480"/>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商务部分：</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rPr>
              <w:t> </w:t>
            </w:r>
            <w:r>
              <w:rPr>
                <w:rFonts w:hint="eastAsia" w:ascii="新宋体" w:hAnsi="新宋体" w:eastAsia="新宋体" w:cs="新宋体"/>
                <w:color w:val="auto"/>
                <w:kern w:val="0"/>
                <w:sz w:val="24"/>
                <w:szCs w:val="24"/>
                <w:lang w:val="en-US" w:eastAsia="zh-CN"/>
              </w:rPr>
              <w:t xml:space="preserve">6  </w:t>
            </w:r>
            <w:r>
              <w:rPr>
                <w:rFonts w:hint="eastAsia" w:ascii="新宋体" w:hAnsi="新宋体" w:eastAsia="新宋体" w:cs="新宋体"/>
                <w:color w:val="auto"/>
                <w:kern w:val="0"/>
                <w:sz w:val="24"/>
                <w:szCs w:val="24"/>
              </w:rPr>
              <w:t>分</w:t>
            </w:r>
          </w:p>
          <w:p>
            <w:pPr>
              <w:widowControl/>
              <w:spacing w:line="360" w:lineRule="auto"/>
              <w:ind w:firstLine="480"/>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技术部分：   </w:t>
            </w:r>
            <w:r>
              <w:rPr>
                <w:rFonts w:hint="eastAsia" w:ascii="新宋体" w:hAnsi="新宋体" w:eastAsia="新宋体" w:cs="新宋体"/>
                <w:color w:val="auto"/>
                <w:kern w:val="0"/>
                <w:sz w:val="24"/>
                <w:szCs w:val="24"/>
                <w:lang w:val="en-US" w:eastAsia="zh-CN"/>
              </w:rPr>
              <w:t>44</w:t>
            </w:r>
            <w:r>
              <w:rPr>
                <w:rFonts w:hint="eastAsia" w:ascii="新宋体" w:hAnsi="新宋体" w:eastAsia="新宋体" w:cs="新宋体"/>
                <w:color w:val="auto"/>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一、价格部分（满分</w:t>
            </w:r>
            <w:r>
              <w:rPr>
                <w:rFonts w:hint="eastAsia" w:ascii="新宋体" w:hAnsi="新宋体" w:eastAsia="新宋体" w:cs="新宋体"/>
                <w:bCs/>
                <w:color w:val="auto"/>
                <w:kern w:val="0"/>
                <w:sz w:val="24"/>
                <w:szCs w:val="24"/>
                <w:lang w:val="en-US" w:eastAsia="zh-CN"/>
              </w:rPr>
              <w:t>50</w:t>
            </w:r>
            <w:r>
              <w:rPr>
                <w:rFonts w:hint="eastAsia" w:ascii="新宋体" w:hAnsi="新宋体" w:eastAsia="新宋体" w:cs="新宋体"/>
                <w:bCs/>
                <w:color w:val="auto"/>
                <w:kern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投标报价</w:t>
            </w:r>
          </w:p>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评标基准价：满足招标文件要求的有效投标报价中，最低的投标报价为评标基准价。</w:t>
            </w:r>
          </w:p>
          <w:p>
            <w:pPr>
              <w:widowControl/>
              <w:spacing w:line="330" w:lineRule="atLeast"/>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投标报价得分=（评标基准价/投标报价）× </w:t>
            </w:r>
            <w:r>
              <w:rPr>
                <w:rFonts w:hint="eastAsia" w:ascii="新宋体" w:hAnsi="新宋体" w:eastAsia="新宋体" w:cs="新宋体"/>
                <w:color w:val="auto"/>
                <w:sz w:val="24"/>
                <w:szCs w:val="24"/>
                <w:u w:val="single"/>
                <w:lang w:val="en-US" w:eastAsia="zh-CN"/>
              </w:rPr>
              <w:t>5</w:t>
            </w:r>
            <w:r>
              <w:rPr>
                <w:rFonts w:hint="eastAsia" w:ascii="新宋体" w:hAnsi="新宋体" w:eastAsia="新宋体" w:cs="新宋体"/>
                <w:color w:val="auto"/>
                <w:sz w:val="24"/>
                <w:szCs w:val="24"/>
                <w:u w:val="single"/>
              </w:rPr>
              <w:t>0</w:t>
            </w:r>
            <w:r>
              <w:rPr>
                <w:rFonts w:hint="eastAsia" w:ascii="新宋体" w:hAnsi="新宋体" w:eastAsia="新宋体" w:cs="新宋体"/>
                <w:color w:val="auto"/>
                <w:kern w:val="0"/>
                <w:sz w:val="24"/>
                <w:szCs w:val="24"/>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w:t>
            </w:r>
            <w:r>
              <w:rPr>
                <w:rFonts w:hint="eastAsia" w:ascii="新宋体" w:hAnsi="新宋体" w:eastAsia="新宋体" w:cs="新宋体"/>
                <w:color w:val="auto"/>
                <w:kern w:val="0"/>
                <w:sz w:val="24"/>
                <w:szCs w:val="24"/>
                <w:lang w:val="en-US" w:eastAsia="zh-CN"/>
              </w:rPr>
              <w:t>50</w:t>
            </w:r>
            <w:r>
              <w:rPr>
                <w:rFonts w:hint="eastAsia" w:ascii="新宋体" w:hAnsi="新宋体" w:eastAsia="新宋体" w:cs="新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二、商务部分（满分  </w:t>
            </w:r>
            <w:r>
              <w:rPr>
                <w:rFonts w:hint="eastAsia" w:ascii="新宋体" w:hAnsi="新宋体" w:eastAsia="新宋体" w:cs="新宋体"/>
                <w:bCs/>
                <w:color w:val="auto"/>
                <w:kern w:val="0"/>
                <w:sz w:val="24"/>
                <w:szCs w:val="24"/>
                <w:lang w:val="en-US" w:eastAsia="zh-CN"/>
              </w:rPr>
              <w:t>6</w:t>
            </w:r>
            <w:r>
              <w:rPr>
                <w:rFonts w:hint="eastAsia" w:ascii="新宋体" w:hAnsi="新宋体" w:eastAsia="新宋体" w:cs="新宋体"/>
                <w:bCs/>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同类业绩</w:t>
            </w:r>
          </w:p>
        </w:tc>
        <w:tc>
          <w:tcPr>
            <w:tcW w:w="6165" w:type="dxa"/>
            <w:tcBorders>
              <w:top w:val="single" w:color="auto" w:sz="4" w:space="0"/>
              <w:left w:val="single" w:color="auto" w:sz="4" w:space="0"/>
              <w:bottom w:val="single" w:color="auto" w:sz="4" w:space="0"/>
              <w:right w:val="single" w:color="auto" w:sz="4" w:space="0"/>
            </w:tcBorders>
            <w:vAlign w:val="top"/>
          </w:tcPr>
          <w:p>
            <w:pPr>
              <w:bidi w:val="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投标人自 2017 年 1 月 1 日</w:t>
            </w:r>
            <w:r>
              <w:rPr>
                <w:rFonts w:hint="eastAsia" w:ascii="新宋体" w:hAnsi="新宋体" w:eastAsia="新宋体" w:cs="新宋体"/>
                <w:color w:val="auto"/>
                <w:sz w:val="24"/>
                <w:szCs w:val="24"/>
                <w:lang w:eastAsia="zh-CN"/>
              </w:rPr>
              <w:t>以来</w:t>
            </w:r>
            <w:r>
              <w:rPr>
                <w:rFonts w:hint="eastAsia" w:ascii="新宋体" w:hAnsi="新宋体" w:eastAsia="新宋体" w:cs="新宋体"/>
                <w:color w:val="auto"/>
                <w:sz w:val="24"/>
                <w:szCs w:val="24"/>
              </w:rPr>
              <w:t xml:space="preserve">已完成的同类业绩，每提供一份得 </w:t>
            </w: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分，最高得</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w:t>
            </w:r>
          </w:p>
          <w:p>
            <w:pPr>
              <w:bidi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注：本项计分以合同原件、中标通知书原件为准，不能提供或提供不全的不得分；日期以合同签订时间为准，涂改无效。</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4</w:t>
            </w:r>
            <w:r>
              <w:rPr>
                <w:rFonts w:hint="eastAsia" w:ascii="新宋体" w:hAnsi="新宋体" w:eastAsia="新宋体" w:cs="新宋体"/>
                <w:color w:val="auto"/>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企业资质</w:t>
            </w:r>
          </w:p>
          <w:p>
            <w:pPr>
              <w:snapToGrid w:val="0"/>
              <w:spacing w:beforeLines="50"/>
              <w:jc w:val="center"/>
              <w:rPr>
                <w:rFonts w:hint="eastAsia" w:ascii="新宋体" w:hAnsi="新宋体" w:eastAsia="新宋体" w:cs="新宋体"/>
                <w:color w:val="auto"/>
                <w:kern w:val="2"/>
                <w:sz w:val="24"/>
                <w:szCs w:val="24"/>
                <w:lang w:val="en-US" w:eastAsia="zh-CN" w:bidi="ar-SA"/>
              </w:rPr>
            </w:pPr>
          </w:p>
        </w:tc>
        <w:tc>
          <w:tcPr>
            <w:tcW w:w="6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投标人获得ISO9001质量管理体系认证的，得</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分；</w:t>
            </w:r>
          </w:p>
          <w:p>
            <w:pPr>
              <w:spacing w:line="360" w:lineRule="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sz w:val="24"/>
                <w:szCs w:val="24"/>
              </w:rPr>
              <w:t>2</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3A 信用企业证书</w:t>
            </w:r>
            <w:r>
              <w:rPr>
                <w:rFonts w:hint="eastAsia" w:ascii="新宋体" w:hAnsi="新宋体" w:eastAsia="新宋体" w:cs="新宋体"/>
                <w:color w:val="auto"/>
                <w:sz w:val="24"/>
                <w:szCs w:val="24"/>
                <w:lang w:val="en-US" w:eastAsia="zh-CN"/>
              </w:rPr>
              <w:t xml:space="preserve">1分 </w:t>
            </w:r>
            <w:r>
              <w:rPr>
                <w:rFonts w:hint="eastAsia" w:ascii="新宋体" w:hAnsi="新宋体" w:eastAsia="新宋体" w:cs="新宋体"/>
                <w:color w:val="auto"/>
                <w:sz w:val="24"/>
                <w:szCs w:val="24"/>
                <w:lang w:eastAsia="zh-CN"/>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w:t>
            </w: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auto"/>
                <w:kern w:val="0"/>
                <w:sz w:val="24"/>
                <w:szCs w:val="24"/>
              </w:rPr>
            </w:pPr>
            <w:r>
              <w:rPr>
                <w:rFonts w:hint="eastAsia" w:ascii="新宋体" w:hAnsi="新宋体" w:eastAsia="新宋体" w:cs="新宋体"/>
                <w:bCs/>
                <w:color w:val="auto"/>
                <w:kern w:val="0"/>
                <w:sz w:val="24"/>
                <w:szCs w:val="24"/>
              </w:rPr>
              <w:t>三、技术部分（满分 </w:t>
            </w:r>
            <w:r>
              <w:rPr>
                <w:rFonts w:hint="eastAsia" w:ascii="新宋体" w:hAnsi="新宋体" w:eastAsia="新宋体" w:cs="新宋体"/>
                <w:bCs/>
                <w:color w:val="auto"/>
                <w:kern w:val="0"/>
                <w:sz w:val="24"/>
                <w:szCs w:val="24"/>
                <w:lang w:val="en-US" w:eastAsia="zh-CN"/>
              </w:rPr>
              <w:t>44</w:t>
            </w:r>
            <w:r>
              <w:rPr>
                <w:rFonts w:hint="eastAsia" w:ascii="新宋体" w:hAnsi="新宋体" w:eastAsia="新宋体" w:cs="新宋体"/>
                <w:bCs/>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货物技术规格、参数与要求响应</w:t>
            </w:r>
          </w:p>
        </w:tc>
        <w:tc>
          <w:tcPr>
            <w:tcW w:w="6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优于招标文件</w:t>
            </w:r>
            <w:r>
              <w:rPr>
                <w:rFonts w:hint="eastAsia" w:ascii="新宋体" w:hAnsi="新宋体" w:eastAsia="新宋体" w:cs="新宋体"/>
                <w:sz w:val="24"/>
                <w:szCs w:val="24"/>
                <w:lang w:eastAsia="zh-CN"/>
              </w:rPr>
              <w:t>技术</w:t>
            </w:r>
            <w:r>
              <w:rPr>
                <w:rFonts w:hint="eastAsia" w:ascii="新宋体" w:hAnsi="新宋体" w:eastAsia="新宋体" w:cs="新宋体"/>
                <w:sz w:val="24"/>
                <w:szCs w:val="24"/>
              </w:rPr>
              <w:t xml:space="preserve">要求的，每有 1 项加 </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分，本项最高分为</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每出现 1 条负偏离，扣除基础分 1 分，出现</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 xml:space="preserve"> 条及以上负偏离的，本项不得分。</w:t>
            </w:r>
          </w:p>
          <w:p>
            <w:pPr>
              <w:spacing w:line="360" w:lineRule="auto"/>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备注：评委将根据“项目说明、采购内容”中的技术要求、投标人提供的技术材料和“投标文件格式”中的“技术条款偏离表”据实进行评价（投标人未提供相关材料和未在 “技术条款偏离表”中对偏离情况进行描述的，本项按 0 分计）。</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新宋体" w:hAnsi="新宋体" w:eastAsia="新宋体" w:cs="新宋体"/>
                <w:sz w:val="24"/>
                <w:szCs w:val="24"/>
              </w:rPr>
            </w:pPr>
            <w:r>
              <w:rPr>
                <w:rFonts w:hint="eastAsia" w:ascii="新宋体" w:hAnsi="新宋体" w:eastAsia="新宋体" w:cs="新宋体"/>
                <w:sz w:val="24"/>
                <w:szCs w:val="24"/>
              </w:rPr>
              <w:t>警务训练系统演示</w:t>
            </w:r>
          </w:p>
          <w:p>
            <w:pPr>
              <w:widowControl/>
              <w:snapToGrid w:val="0"/>
              <w:spacing w:beforeLines="50"/>
              <w:jc w:val="center"/>
              <w:rPr>
                <w:rFonts w:hint="eastAsia" w:ascii="新宋体" w:hAnsi="新宋体" w:eastAsia="新宋体" w:cs="新宋体"/>
                <w:kern w:val="2"/>
                <w:sz w:val="24"/>
                <w:szCs w:val="24"/>
                <w:lang w:val="en-US" w:eastAsia="zh-CN" w:bidi="ar-SA"/>
              </w:rPr>
            </w:pPr>
          </w:p>
        </w:tc>
        <w:tc>
          <w:tcPr>
            <w:tcW w:w="6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用于投影训练画面，实现实弹/激光定位</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激光工程投影机: WUXGA，5500 流明以上，带镜头漂移，分辨率 1920*1200，光源寿命 20000 小时以上，一线品牌</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实弹定位，非制冷热成像定位，精度误差小于投影宽度的 1‰，漏误报率小于 1％， 响应时间小于 100ms，自动校正</w:t>
            </w:r>
          </w:p>
          <w:p>
            <w:pPr>
              <w:spacing w:line="360" w:lineRule="auto"/>
              <w:rPr>
                <w:rFonts w:hint="eastAsia" w:ascii="新宋体" w:hAnsi="新宋体" w:eastAsia="新宋体" w:cs="新宋体"/>
                <w:sz w:val="24"/>
                <w:szCs w:val="24"/>
                <w:lang w:val="en-US"/>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val="en-US"/>
              </w:rPr>
              <w:t>激光定位，红外成像定位，精度误差小于投影宽度的 1‰，漏误报率小于 1％，响应时间小于 100ms，自动校正</w:t>
            </w:r>
          </w:p>
          <w:p>
            <w:p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en-US"/>
              </w:rPr>
              <w:t>前端平台：散热良好保证投影机、热像仪、激光定位度精密微调安装座，防跳弹通风罩壳</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val="en-US"/>
              </w:rPr>
              <w:t>保护设备防止跳弹</w:t>
            </w:r>
          </w:p>
          <w:p>
            <w:pPr>
              <w:spacing w:line="360" w:lineRule="auto"/>
              <w:rPr>
                <w:rFonts w:hint="eastAsia" w:ascii="新宋体" w:hAnsi="新宋体" w:eastAsia="新宋体" w:cs="新宋体"/>
                <w:sz w:val="24"/>
                <w:szCs w:val="24"/>
              </w:rPr>
            </w:pP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评分说明：</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齐全、全面系统、准确、完全满足采购需求，得</w:t>
            </w:r>
            <w:r>
              <w:rPr>
                <w:rFonts w:hint="eastAsia" w:ascii="新宋体" w:hAnsi="新宋体" w:eastAsia="新宋体" w:cs="新宋体"/>
                <w:b/>
                <w:bCs/>
                <w:sz w:val="24"/>
                <w:szCs w:val="24"/>
                <w:lang w:val="en-US" w:eastAsia="zh-CN"/>
              </w:rPr>
              <w:t>3</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齐全、较全面、较准确、基本满足采购需求，得</w:t>
            </w:r>
            <w:r>
              <w:rPr>
                <w:rFonts w:hint="eastAsia" w:ascii="新宋体" w:hAnsi="新宋体" w:eastAsia="新宋体" w:cs="新宋体"/>
                <w:b/>
                <w:bCs/>
                <w:sz w:val="24"/>
                <w:szCs w:val="24"/>
                <w:lang w:val="en-US" w:eastAsia="zh-CN"/>
              </w:rPr>
              <w:t>2</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齐全、全面但不准确、与采购需求有一定差距，得</w:t>
            </w:r>
            <w:r>
              <w:rPr>
                <w:rFonts w:hint="eastAsia" w:ascii="新宋体" w:hAnsi="新宋体" w:eastAsia="新宋体" w:cs="新宋体"/>
                <w:b/>
                <w:bCs/>
                <w:sz w:val="24"/>
                <w:szCs w:val="24"/>
                <w:lang w:val="en-US" w:eastAsia="zh-CN"/>
              </w:rPr>
              <w:t>1</w:t>
            </w:r>
            <w:r>
              <w:rPr>
                <w:rFonts w:hint="eastAsia" w:ascii="新宋体" w:hAnsi="新宋体" w:eastAsia="新宋体" w:cs="新宋体"/>
                <w:b/>
                <w:bCs/>
                <w:sz w:val="24"/>
                <w:szCs w:val="24"/>
                <w:lang w:val="en-US"/>
              </w:rPr>
              <w:t xml:space="preserve"> 分。</w:t>
            </w:r>
          </w:p>
          <w:p>
            <w:pPr>
              <w:bidi w:val="0"/>
              <w:rPr>
                <w:rFonts w:hint="eastAsia" w:ascii="新宋体" w:hAnsi="新宋体" w:eastAsia="新宋体" w:cs="新宋体"/>
                <w:kern w:val="2"/>
                <w:sz w:val="24"/>
                <w:szCs w:val="24"/>
                <w:lang w:val="en-US" w:eastAsia="zh-CN" w:bidi="zh-CN"/>
              </w:rPr>
            </w:pPr>
            <w:r>
              <w:rPr>
                <w:rFonts w:hint="eastAsia" w:ascii="新宋体" w:hAnsi="新宋体" w:eastAsia="新宋体" w:cs="新宋体"/>
                <w:b/>
                <w:bCs/>
                <w:sz w:val="24"/>
                <w:szCs w:val="24"/>
                <w:lang w:val="en-US"/>
              </w:rPr>
              <w:t>需</w:t>
            </w:r>
            <w:r>
              <w:rPr>
                <w:rFonts w:hint="eastAsia" w:ascii="新宋体" w:hAnsi="新宋体" w:eastAsia="新宋体" w:cs="新宋体"/>
                <w:b/>
                <w:bCs/>
                <w:sz w:val="24"/>
                <w:szCs w:val="24"/>
                <w:lang w:val="en-US" w:eastAsia="zh-CN"/>
              </w:rPr>
              <w:t>提供上述</w:t>
            </w:r>
            <w:r>
              <w:rPr>
                <w:rFonts w:hint="eastAsia" w:ascii="新宋体" w:hAnsi="新宋体" w:eastAsia="新宋体" w:cs="新宋体"/>
                <w:b/>
                <w:bCs/>
                <w:sz w:val="24"/>
                <w:szCs w:val="24"/>
                <w:lang w:val="en-US"/>
              </w:rPr>
              <w:t>全部</w:t>
            </w:r>
            <w:r>
              <w:rPr>
                <w:rFonts w:hint="eastAsia" w:ascii="新宋体" w:hAnsi="新宋体" w:eastAsia="新宋体" w:cs="新宋体"/>
                <w:b/>
                <w:bCs/>
                <w:sz w:val="24"/>
                <w:szCs w:val="24"/>
                <w:lang w:val="en-US" w:eastAsia="zh-CN"/>
              </w:rPr>
              <w:t>视频</w:t>
            </w:r>
            <w:r>
              <w:rPr>
                <w:rFonts w:hint="eastAsia" w:ascii="新宋体" w:hAnsi="新宋体" w:eastAsia="新宋体" w:cs="新宋体"/>
                <w:b/>
                <w:bCs/>
                <w:sz w:val="24"/>
                <w:szCs w:val="24"/>
                <w:lang w:val="en-US"/>
              </w:rPr>
              <w:t>资料，不提供或提供不齐不得分。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主控智能单元演示</w:t>
            </w:r>
          </w:p>
        </w:tc>
        <w:tc>
          <w:tcPr>
            <w:tcW w:w="6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机柜内置显示器控制，含中央单元、信息单元、监控单元、音效单元</w:t>
            </w:r>
          </w:p>
          <w:p>
            <w:pPr>
              <w:spacing w:line="360" w:lineRule="auto"/>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1</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val="en-US"/>
              </w:rPr>
              <w:t>中央单元，配置不低于 i7/内 16G/独显 256G/4T，能流畅运行训练节目无卡顿</w:t>
            </w:r>
          </w:p>
          <w:p>
            <w:pPr>
              <w:spacing w:line="360" w:lineRule="auto"/>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val="en-US"/>
              </w:rPr>
              <w:t>中央单元所含训练节目，应符合甲方训练要求，并按照甲方需求定制改进</w:t>
            </w:r>
          </w:p>
          <w:p>
            <w:pPr>
              <w:spacing w:line="360" w:lineRule="auto"/>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3</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val="en-US"/>
              </w:rPr>
              <w:t>信息单元，配置不低于 i7/内 16G/独显 128G/4T，能流畅支持 20 个以上客户同时查看实时训练画面、成绩，查询训历</w:t>
            </w:r>
          </w:p>
          <w:p>
            <w:pPr>
              <w:spacing w:line="360" w:lineRule="auto"/>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4</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val="en-US"/>
              </w:rPr>
              <w:t>监控单元，支持 16 路数字高清监控查看、录像，全录像时间不小于 1000 小时</w:t>
            </w:r>
          </w:p>
          <w:p>
            <w:pPr>
              <w:spacing w:line="360" w:lineRule="auto"/>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5</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val="en-US"/>
              </w:rPr>
              <w:t>音效单元，全数字选路、混音、调音，音频矩阵，支持集群/编组双向对讲，多个场景一键切换</w:t>
            </w:r>
          </w:p>
          <w:p>
            <w:pPr>
              <w:pStyle w:val="67"/>
              <w:spacing w:before="3" w:line="242" w:lineRule="auto"/>
              <w:ind w:left="107" w:right="141"/>
              <w:rPr>
                <w:rFonts w:hint="eastAsia" w:ascii="新宋体" w:hAnsi="新宋体" w:eastAsia="新宋体" w:cs="新宋体"/>
                <w:sz w:val="24"/>
                <w:szCs w:val="24"/>
                <w:lang w:val="en-US"/>
              </w:rPr>
            </w:pP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评分说明：</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 xml:space="preserve">齐全、全面系统、准确、完全满足采购需求，得 </w:t>
            </w:r>
            <w:r>
              <w:rPr>
                <w:rFonts w:hint="eastAsia" w:ascii="新宋体" w:hAnsi="新宋体" w:eastAsia="新宋体" w:cs="新宋体"/>
                <w:b/>
                <w:bCs/>
                <w:sz w:val="24"/>
                <w:szCs w:val="24"/>
                <w:lang w:val="en-US" w:eastAsia="zh-CN"/>
              </w:rPr>
              <w:t>3</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 xml:space="preserve">齐全、较全面、较准确、基本满足采购需求，得 </w:t>
            </w:r>
            <w:r>
              <w:rPr>
                <w:rFonts w:hint="eastAsia" w:ascii="新宋体" w:hAnsi="新宋体" w:eastAsia="新宋体" w:cs="新宋体"/>
                <w:b/>
                <w:bCs/>
                <w:sz w:val="24"/>
                <w:szCs w:val="24"/>
                <w:lang w:val="en-US" w:eastAsia="zh-CN"/>
              </w:rPr>
              <w:t>2</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齐全、全面但不准确、与采购需求有一定差距， 得</w:t>
            </w:r>
            <w:r>
              <w:rPr>
                <w:rFonts w:hint="eastAsia" w:ascii="新宋体" w:hAnsi="新宋体" w:eastAsia="新宋体" w:cs="新宋体"/>
                <w:b/>
                <w:bCs/>
                <w:sz w:val="24"/>
                <w:szCs w:val="24"/>
                <w:lang w:val="en-US" w:eastAsia="zh-CN"/>
              </w:rPr>
              <w:t>1</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投标人提供触摸显示</w:t>
            </w:r>
            <w:r>
              <w:rPr>
                <w:rFonts w:hint="eastAsia" w:ascii="新宋体" w:hAnsi="新宋体" w:eastAsia="新宋体" w:cs="新宋体"/>
                <w:b/>
                <w:bCs/>
                <w:sz w:val="24"/>
                <w:szCs w:val="24"/>
                <w:lang w:val="en-US" w:eastAsia="zh-CN"/>
              </w:rPr>
              <w:t>控制视频演示的，得1分。</w:t>
            </w:r>
            <w:r>
              <w:rPr>
                <w:rFonts w:hint="eastAsia" w:ascii="新宋体" w:hAnsi="新宋体" w:eastAsia="新宋体" w:cs="新宋体"/>
                <w:b/>
                <w:bCs/>
                <w:sz w:val="24"/>
                <w:szCs w:val="24"/>
                <w:lang w:val="en-US"/>
              </w:rPr>
              <w:t>机柜内置鼠标控制</w:t>
            </w:r>
            <w:r>
              <w:rPr>
                <w:rFonts w:hint="eastAsia" w:ascii="新宋体" w:hAnsi="新宋体" w:eastAsia="新宋体" w:cs="新宋体"/>
                <w:b/>
                <w:bCs/>
                <w:sz w:val="24"/>
                <w:szCs w:val="24"/>
                <w:lang w:val="en-US" w:eastAsia="zh-CN"/>
              </w:rPr>
              <w:t>视频演示的，得1分。机柜内置键盘控制视频演示的</w:t>
            </w:r>
            <w:r>
              <w:rPr>
                <w:rFonts w:hint="eastAsia" w:ascii="新宋体" w:hAnsi="新宋体" w:eastAsia="新宋体" w:cs="新宋体"/>
                <w:b/>
                <w:bCs/>
                <w:sz w:val="24"/>
                <w:szCs w:val="24"/>
                <w:lang w:val="en-US"/>
              </w:rPr>
              <w:t>，得</w:t>
            </w:r>
            <w:r>
              <w:rPr>
                <w:rFonts w:hint="eastAsia" w:ascii="新宋体" w:hAnsi="新宋体" w:eastAsia="新宋体" w:cs="新宋体"/>
                <w:b/>
                <w:bCs/>
                <w:sz w:val="24"/>
                <w:szCs w:val="24"/>
                <w:lang w:val="en-US" w:eastAsia="zh-CN"/>
              </w:rPr>
              <w:t>1</w:t>
            </w:r>
            <w:r>
              <w:rPr>
                <w:rFonts w:hint="eastAsia" w:ascii="新宋体" w:hAnsi="新宋体" w:eastAsia="新宋体" w:cs="新宋体"/>
                <w:b/>
                <w:bCs/>
                <w:sz w:val="24"/>
                <w:szCs w:val="24"/>
                <w:lang w:val="en-US"/>
              </w:rPr>
              <w:t>分。</w:t>
            </w:r>
          </w:p>
          <w:p>
            <w:pPr>
              <w:bidi w:val="0"/>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需</w:t>
            </w:r>
            <w:r>
              <w:rPr>
                <w:rFonts w:hint="eastAsia" w:ascii="新宋体" w:hAnsi="新宋体" w:eastAsia="新宋体" w:cs="新宋体"/>
                <w:b/>
                <w:bCs/>
                <w:sz w:val="24"/>
                <w:szCs w:val="24"/>
                <w:lang w:val="en-US" w:eastAsia="zh-CN"/>
              </w:rPr>
              <w:t>提供上述全</w:t>
            </w:r>
            <w:r>
              <w:rPr>
                <w:rFonts w:hint="eastAsia" w:ascii="新宋体" w:hAnsi="新宋体" w:eastAsia="新宋体" w:cs="新宋体"/>
                <w:b/>
                <w:bCs/>
                <w:sz w:val="24"/>
                <w:szCs w:val="24"/>
                <w:lang w:val="en-US"/>
              </w:rPr>
              <w:t>部</w:t>
            </w:r>
            <w:r>
              <w:rPr>
                <w:rFonts w:hint="eastAsia" w:ascii="新宋体" w:hAnsi="新宋体" w:eastAsia="新宋体" w:cs="新宋体"/>
                <w:b/>
                <w:bCs/>
                <w:sz w:val="24"/>
                <w:szCs w:val="24"/>
                <w:lang w:val="en-US" w:eastAsia="zh-CN"/>
              </w:rPr>
              <w:t>视频</w:t>
            </w:r>
            <w:r>
              <w:rPr>
                <w:rFonts w:hint="eastAsia" w:ascii="新宋体" w:hAnsi="新宋体" w:eastAsia="新宋体" w:cs="新宋体"/>
                <w:b/>
                <w:bCs/>
                <w:sz w:val="24"/>
                <w:szCs w:val="24"/>
                <w:lang w:val="en-US"/>
              </w:rPr>
              <w:t>资料，不提供或提供不齐不得分。</w:t>
            </w:r>
          </w:p>
          <w:p>
            <w:pPr>
              <w:pStyle w:val="67"/>
              <w:spacing w:before="3" w:line="242" w:lineRule="auto"/>
              <w:ind w:left="107" w:leftChars="0" w:right="141" w:rightChars="0"/>
              <w:rPr>
                <w:rFonts w:hint="eastAsia" w:ascii="新宋体" w:hAnsi="新宋体" w:eastAsia="新宋体" w:cs="新宋体"/>
                <w:kern w:val="2"/>
                <w:sz w:val="24"/>
                <w:szCs w:val="24"/>
                <w:lang w:val="en-US" w:eastAsia="zh-CN" w:bidi="zh-CN"/>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bidi w:val="0"/>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智能动力单元演示</w:t>
            </w:r>
          </w:p>
        </w:tc>
        <w:tc>
          <w:tcPr>
            <w:tcW w:w="6165" w:type="dxa"/>
            <w:vAlign w:val="center"/>
          </w:tcPr>
          <w:p>
            <w:p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1）机柜内置显示器控制，实现场地所有设备的电源供应、管理，实现核心设备的不间断电源供应；</w:t>
            </w:r>
          </w:p>
          <w:p>
            <w:p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2）电源管理路数不小于 36 路；</w:t>
            </w:r>
          </w:p>
          <w:p>
            <w:pPr>
              <w:spacing w:line="360" w:lineRule="auto"/>
              <w:rPr>
                <w:rFonts w:hint="eastAsia" w:ascii="新宋体" w:hAnsi="新宋体" w:eastAsia="新宋体" w:cs="新宋体"/>
                <w:sz w:val="24"/>
                <w:szCs w:val="24"/>
                <w:lang w:val="en-US"/>
              </w:rPr>
            </w:pPr>
            <w:r>
              <w:rPr>
                <w:rFonts w:hint="eastAsia" w:ascii="新宋体" w:hAnsi="新宋体" w:eastAsia="新宋体" w:cs="新宋体"/>
                <w:sz w:val="24"/>
                <w:szCs w:val="24"/>
                <w:lang w:val="en-US" w:eastAsia="zh-CN"/>
              </w:rPr>
              <w:t>3）核心设备不间断电源工作不小于 20 分钟</w:t>
            </w:r>
          </w:p>
          <w:p>
            <w:pPr>
              <w:pStyle w:val="67"/>
              <w:spacing w:before="3" w:line="242" w:lineRule="auto"/>
              <w:ind w:right="141"/>
              <w:rPr>
                <w:rFonts w:hint="eastAsia" w:ascii="新宋体" w:hAnsi="新宋体" w:eastAsia="新宋体" w:cs="新宋体"/>
                <w:b/>
                <w:bCs/>
                <w:sz w:val="24"/>
                <w:szCs w:val="24"/>
                <w:lang w:val="en-US"/>
              </w:rPr>
            </w:pPr>
          </w:p>
          <w:p>
            <w:pPr>
              <w:pStyle w:val="67"/>
              <w:spacing w:before="3" w:line="242" w:lineRule="auto"/>
              <w:ind w:right="141"/>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评分说明：</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 xml:space="preserve">齐全、全面系统、准确、完全满足采购需求，得 </w:t>
            </w:r>
            <w:r>
              <w:rPr>
                <w:rFonts w:hint="eastAsia" w:ascii="新宋体" w:hAnsi="新宋体" w:eastAsia="新宋体" w:cs="新宋体"/>
                <w:b/>
                <w:bCs/>
                <w:sz w:val="24"/>
                <w:szCs w:val="24"/>
                <w:lang w:val="en-US" w:eastAsia="zh-CN"/>
              </w:rPr>
              <w:t>3</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 xml:space="preserve">齐全、较全面、较准确、基本满足采购需求，得 </w:t>
            </w:r>
            <w:r>
              <w:rPr>
                <w:rFonts w:hint="eastAsia" w:ascii="新宋体" w:hAnsi="新宋体" w:eastAsia="新宋体" w:cs="新宋体"/>
                <w:b/>
                <w:bCs/>
                <w:sz w:val="24"/>
                <w:szCs w:val="24"/>
                <w:lang w:val="en-US" w:eastAsia="zh-CN"/>
              </w:rPr>
              <w:t>2</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齐全、全面但不准确、与采购需求有一定差距，得</w:t>
            </w:r>
            <w:r>
              <w:rPr>
                <w:rFonts w:hint="eastAsia" w:ascii="新宋体" w:hAnsi="新宋体" w:eastAsia="新宋体" w:cs="新宋体"/>
                <w:b/>
                <w:bCs/>
                <w:sz w:val="24"/>
                <w:szCs w:val="24"/>
                <w:lang w:val="en-US" w:eastAsia="zh-CN"/>
              </w:rPr>
              <w:t>1</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投标人提供触摸显示</w:t>
            </w:r>
            <w:r>
              <w:rPr>
                <w:rFonts w:hint="eastAsia" w:ascii="新宋体" w:hAnsi="新宋体" w:eastAsia="新宋体" w:cs="新宋体"/>
                <w:b/>
                <w:bCs/>
                <w:sz w:val="24"/>
                <w:szCs w:val="24"/>
                <w:lang w:val="en-US" w:eastAsia="zh-CN"/>
              </w:rPr>
              <w:t>控制视频演示的，得1分。</w:t>
            </w:r>
            <w:r>
              <w:rPr>
                <w:rFonts w:hint="eastAsia" w:ascii="新宋体" w:hAnsi="新宋体" w:eastAsia="新宋体" w:cs="新宋体"/>
                <w:b/>
                <w:bCs/>
                <w:sz w:val="24"/>
                <w:szCs w:val="24"/>
                <w:lang w:val="en-US"/>
              </w:rPr>
              <w:t>机柜内置鼠标控制</w:t>
            </w:r>
            <w:r>
              <w:rPr>
                <w:rFonts w:hint="eastAsia" w:ascii="新宋体" w:hAnsi="新宋体" w:eastAsia="新宋体" w:cs="新宋体"/>
                <w:b/>
                <w:bCs/>
                <w:sz w:val="24"/>
                <w:szCs w:val="24"/>
                <w:lang w:val="en-US" w:eastAsia="zh-CN"/>
              </w:rPr>
              <w:t>视频演示的，得1分。机柜内置键盘控制视频演示的</w:t>
            </w:r>
            <w:r>
              <w:rPr>
                <w:rFonts w:hint="eastAsia" w:ascii="新宋体" w:hAnsi="新宋体" w:eastAsia="新宋体" w:cs="新宋体"/>
                <w:b/>
                <w:bCs/>
                <w:sz w:val="24"/>
                <w:szCs w:val="24"/>
                <w:lang w:val="en-US"/>
              </w:rPr>
              <w:t>，得</w:t>
            </w:r>
            <w:r>
              <w:rPr>
                <w:rFonts w:hint="eastAsia" w:ascii="新宋体" w:hAnsi="新宋体" w:eastAsia="新宋体" w:cs="新宋体"/>
                <w:b/>
                <w:bCs/>
                <w:sz w:val="24"/>
                <w:szCs w:val="24"/>
                <w:lang w:val="en-US" w:eastAsia="zh-CN"/>
              </w:rPr>
              <w:t>1</w:t>
            </w:r>
            <w:r>
              <w:rPr>
                <w:rFonts w:hint="eastAsia" w:ascii="新宋体" w:hAnsi="新宋体" w:eastAsia="新宋体" w:cs="新宋体"/>
                <w:b/>
                <w:bCs/>
                <w:sz w:val="24"/>
                <w:szCs w:val="24"/>
                <w:lang w:val="en-US"/>
              </w:rPr>
              <w:t>分。</w:t>
            </w:r>
          </w:p>
          <w:p>
            <w:pPr>
              <w:bidi w:val="0"/>
              <w:rPr>
                <w:rFonts w:hint="eastAsia" w:ascii="新宋体" w:hAnsi="新宋体" w:eastAsia="新宋体" w:cs="新宋体"/>
                <w:kern w:val="2"/>
                <w:sz w:val="24"/>
                <w:szCs w:val="24"/>
                <w:lang w:val="en-US" w:eastAsia="zh-CN" w:bidi="zh-CN"/>
              </w:rPr>
            </w:pPr>
            <w:r>
              <w:rPr>
                <w:rFonts w:hint="eastAsia" w:ascii="新宋体" w:hAnsi="新宋体" w:eastAsia="新宋体" w:cs="新宋体"/>
                <w:b/>
                <w:bCs/>
                <w:sz w:val="24"/>
                <w:szCs w:val="24"/>
                <w:lang w:val="en-US"/>
              </w:rPr>
              <w:t>需</w:t>
            </w:r>
            <w:r>
              <w:rPr>
                <w:rFonts w:hint="eastAsia" w:ascii="新宋体" w:hAnsi="新宋体" w:eastAsia="新宋体" w:cs="新宋体"/>
                <w:b/>
                <w:bCs/>
                <w:sz w:val="24"/>
                <w:szCs w:val="24"/>
                <w:lang w:val="en-US" w:eastAsia="zh-CN"/>
              </w:rPr>
              <w:t>提供上述全部视频</w:t>
            </w:r>
            <w:r>
              <w:rPr>
                <w:rFonts w:hint="eastAsia" w:ascii="新宋体" w:hAnsi="新宋体" w:eastAsia="新宋体" w:cs="新宋体"/>
                <w:b/>
                <w:bCs/>
                <w:sz w:val="24"/>
                <w:szCs w:val="24"/>
                <w:lang w:val="en-US"/>
              </w:rPr>
              <w:t>资料，不提供或提供不齐不得分。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bidi w:val="0"/>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移动显示防弹隔断演示</w:t>
            </w:r>
          </w:p>
        </w:tc>
        <w:tc>
          <w:tcPr>
            <w:tcW w:w="6165" w:type="dxa"/>
            <w:vAlign w:val="center"/>
          </w:tcPr>
          <w:p>
            <w:pPr>
              <w:spacing w:line="360" w:lineRule="auto"/>
              <w:rPr>
                <w:rFonts w:hint="eastAsia" w:ascii="新宋体" w:hAnsi="新宋体" w:eastAsia="新宋体" w:cs="新宋体"/>
                <w:b w:val="0"/>
                <w:bCs w:val="0"/>
                <w:sz w:val="24"/>
                <w:szCs w:val="24"/>
                <w:lang w:val="en-US"/>
              </w:rPr>
            </w:pPr>
            <w:r>
              <w:rPr>
                <w:rFonts w:hint="eastAsia" w:ascii="新宋体" w:hAnsi="新宋体" w:eastAsia="新宋体" w:cs="新宋体"/>
                <w:b w:val="0"/>
                <w:bCs w:val="0"/>
                <w:sz w:val="24"/>
                <w:szCs w:val="24"/>
                <w:lang w:val="en-US"/>
              </w:rPr>
              <w:t>用于射手间安全分隔，射击成绩显示，人员登录验证，枪支弹药安置</w:t>
            </w:r>
          </w:p>
          <w:p>
            <w:pPr>
              <w:spacing w:line="360" w:lineRule="auto"/>
              <w:rPr>
                <w:rFonts w:hint="eastAsia" w:ascii="新宋体" w:hAnsi="新宋体" w:eastAsia="新宋体" w:cs="新宋体"/>
                <w:b w:val="0"/>
                <w:bCs w:val="0"/>
                <w:sz w:val="24"/>
                <w:szCs w:val="24"/>
                <w:lang w:val="en-US"/>
              </w:rPr>
            </w:pPr>
            <w:r>
              <w:rPr>
                <w:rFonts w:hint="eastAsia" w:ascii="新宋体" w:hAnsi="新宋体" w:eastAsia="新宋体" w:cs="新宋体"/>
                <w:b w:val="0"/>
                <w:bCs w:val="0"/>
                <w:sz w:val="24"/>
                <w:szCs w:val="24"/>
                <w:lang w:val="en-US"/>
              </w:rPr>
              <w:t>1</w:t>
            </w:r>
            <w:r>
              <w:rPr>
                <w:rFonts w:hint="eastAsia" w:ascii="新宋体" w:hAnsi="新宋体" w:eastAsia="新宋体" w:cs="新宋体"/>
                <w:b w:val="0"/>
                <w:bCs w:val="0"/>
                <w:sz w:val="24"/>
                <w:szCs w:val="24"/>
                <w:lang w:val="en-US" w:eastAsia="zh-CN"/>
              </w:rPr>
              <w:t>）</w:t>
            </w:r>
            <w:r>
              <w:rPr>
                <w:rFonts w:hint="eastAsia" w:ascii="新宋体" w:hAnsi="新宋体" w:eastAsia="新宋体" w:cs="新宋体"/>
                <w:b w:val="0"/>
                <w:bCs w:val="0"/>
                <w:sz w:val="24"/>
                <w:szCs w:val="24"/>
                <w:lang w:val="en-US"/>
              </w:rPr>
              <w:t>防弹标准：9</w:t>
            </w:r>
            <w:r>
              <w:rPr>
                <w:rFonts w:hint="eastAsia" w:ascii="新宋体" w:hAnsi="新宋体" w:eastAsia="新宋体" w:cs="新宋体"/>
                <w:b w:val="0"/>
                <w:bCs w:val="0"/>
                <w:sz w:val="24"/>
                <w:szCs w:val="24"/>
                <w:lang w:val="en-US" w:eastAsia="zh-CN"/>
              </w:rPr>
              <w:t>5</w:t>
            </w:r>
            <w:r>
              <w:rPr>
                <w:rFonts w:hint="eastAsia" w:ascii="新宋体" w:hAnsi="新宋体" w:eastAsia="新宋体" w:cs="新宋体"/>
                <w:b w:val="0"/>
                <w:bCs w:val="0"/>
                <w:sz w:val="24"/>
                <w:szCs w:val="24"/>
                <w:lang w:val="en-US"/>
              </w:rPr>
              <w:t xml:space="preserve"> 式枪普通铅芯弹 20cm 距离发射，双向防穿透，双向无溅渣。</w:t>
            </w:r>
          </w:p>
          <w:p>
            <w:pPr>
              <w:spacing w:line="360" w:lineRule="auto"/>
              <w:rPr>
                <w:rFonts w:hint="eastAsia" w:ascii="新宋体" w:hAnsi="新宋体" w:eastAsia="新宋体" w:cs="新宋体"/>
                <w:b w:val="0"/>
                <w:bCs w:val="0"/>
                <w:sz w:val="24"/>
                <w:szCs w:val="24"/>
                <w:lang w:val="en-US"/>
              </w:rPr>
            </w:pPr>
            <w:r>
              <w:rPr>
                <w:rFonts w:hint="eastAsia" w:ascii="新宋体" w:hAnsi="新宋体" w:eastAsia="新宋体" w:cs="新宋体"/>
                <w:b w:val="0"/>
                <w:bCs w:val="0"/>
                <w:sz w:val="24"/>
                <w:szCs w:val="24"/>
                <w:lang w:val="en-US"/>
              </w:rPr>
              <w:t>2</w:t>
            </w:r>
            <w:r>
              <w:rPr>
                <w:rFonts w:hint="eastAsia" w:ascii="新宋体" w:hAnsi="新宋体" w:eastAsia="新宋体" w:cs="新宋体"/>
                <w:b w:val="0"/>
                <w:bCs w:val="0"/>
                <w:sz w:val="24"/>
                <w:szCs w:val="24"/>
                <w:lang w:val="en-US" w:eastAsia="zh-CN"/>
              </w:rPr>
              <w:t>）</w:t>
            </w:r>
            <w:r>
              <w:rPr>
                <w:rFonts w:hint="eastAsia" w:ascii="新宋体" w:hAnsi="新宋体" w:eastAsia="新宋体" w:cs="新宋体"/>
                <w:b w:val="0"/>
                <w:bCs w:val="0"/>
                <w:sz w:val="24"/>
                <w:szCs w:val="24"/>
                <w:lang w:val="en-US"/>
              </w:rPr>
              <w:t>高度不低于 2 米，宽度不低于 1.2 米，可拼接成隔断墙。</w:t>
            </w:r>
          </w:p>
          <w:p>
            <w:pPr>
              <w:spacing w:line="360" w:lineRule="auto"/>
              <w:rPr>
                <w:rFonts w:hint="eastAsia" w:ascii="新宋体" w:hAnsi="新宋体" w:eastAsia="新宋体" w:cs="新宋体"/>
                <w:b w:val="0"/>
                <w:bCs w:val="0"/>
                <w:sz w:val="24"/>
                <w:szCs w:val="24"/>
                <w:lang w:val="en-US"/>
              </w:rPr>
            </w:pPr>
            <w:r>
              <w:rPr>
                <w:rFonts w:hint="eastAsia" w:ascii="新宋体" w:hAnsi="新宋体" w:eastAsia="新宋体" w:cs="新宋体"/>
                <w:b w:val="0"/>
                <w:bCs w:val="0"/>
                <w:sz w:val="24"/>
                <w:szCs w:val="24"/>
                <w:lang w:val="en-US"/>
              </w:rPr>
              <w:t>3</w:t>
            </w:r>
            <w:r>
              <w:rPr>
                <w:rFonts w:hint="eastAsia" w:ascii="新宋体" w:hAnsi="新宋体" w:eastAsia="新宋体" w:cs="新宋体"/>
                <w:b w:val="0"/>
                <w:bCs w:val="0"/>
                <w:sz w:val="24"/>
                <w:szCs w:val="24"/>
                <w:lang w:val="en-US" w:eastAsia="zh-CN"/>
              </w:rPr>
              <w:t>）</w:t>
            </w:r>
            <w:r>
              <w:rPr>
                <w:rFonts w:hint="eastAsia" w:ascii="新宋体" w:hAnsi="新宋体" w:eastAsia="新宋体" w:cs="新宋体"/>
                <w:b w:val="0"/>
                <w:bCs w:val="0"/>
                <w:sz w:val="24"/>
                <w:szCs w:val="24"/>
                <w:lang w:val="en-US"/>
              </w:rPr>
              <w:t>显示系统屏幕不小于 19 寸，电池/插座供电，信号无线传输。电池供电连续工作时间不小于 12 小时。</w:t>
            </w:r>
          </w:p>
          <w:p>
            <w:pPr>
              <w:numPr>
                <w:ilvl w:val="0"/>
                <w:numId w:val="0"/>
              </w:numPr>
              <w:spacing w:line="360" w:lineRule="auto"/>
              <w:rPr>
                <w:rFonts w:hint="eastAsia" w:ascii="新宋体" w:hAnsi="新宋体" w:eastAsia="新宋体" w:cs="新宋体"/>
                <w:b w:val="0"/>
                <w:bCs w:val="0"/>
                <w:sz w:val="24"/>
                <w:szCs w:val="24"/>
                <w:lang w:val="en-US"/>
              </w:rPr>
            </w:pPr>
            <w:r>
              <w:rPr>
                <w:rFonts w:hint="eastAsia" w:ascii="新宋体" w:hAnsi="新宋体" w:eastAsia="新宋体" w:cs="新宋体"/>
                <w:b w:val="0"/>
                <w:bCs w:val="0"/>
                <w:sz w:val="24"/>
                <w:szCs w:val="24"/>
                <w:lang w:val="en-US" w:eastAsia="zh-CN"/>
              </w:rPr>
              <w:t>4）</w:t>
            </w:r>
            <w:r>
              <w:rPr>
                <w:rFonts w:hint="eastAsia" w:ascii="新宋体" w:hAnsi="新宋体" w:eastAsia="新宋体" w:cs="新宋体"/>
                <w:b w:val="0"/>
                <w:bCs w:val="0"/>
                <w:sz w:val="24"/>
                <w:szCs w:val="24"/>
                <w:lang w:val="en-US"/>
              </w:rPr>
              <w:t>包含活动枪几、耳罩挂钩等必要功能。锂电池的一次续航能力不得少于 8 小时，如果无法达到 8 小时必须提供备用电池交替使用。</w:t>
            </w:r>
          </w:p>
          <w:p>
            <w:pPr>
              <w:spacing w:line="360" w:lineRule="auto"/>
              <w:rPr>
                <w:rFonts w:hint="eastAsia" w:ascii="新宋体" w:hAnsi="新宋体" w:eastAsia="新宋体" w:cs="新宋体"/>
                <w:b/>
                <w:bCs/>
                <w:sz w:val="24"/>
                <w:szCs w:val="24"/>
                <w:lang w:val="en-US"/>
              </w:rPr>
            </w:pP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评分说明：</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 xml:space="preserve">齐全、全面系统、准确、完全满足采购需求，得 </w:t>
            </w:r>
            <w:r>
              <w:rPr>
                <w:rFonts w:hint="eastAsia" w:ascii="新宋体" w:hAnsi="新宋体" w:eastAsia="新宋体" w:cs="新宋体"/>
                <w:b/>
                <w:bCs/>
                <w:sz w:val="24"/>
                <w:szCs w:val="24"/>
                <w:lang w:val="en-US" w:eastAsia="zh-CN"/>
              </w:rPr>
              <w:t>4</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 xml:space="preserve">齐全、较全面、较准确、基本满足采购需求，得 </w:t>
            </w:r>
            <w:r>
              <w:rPr>
                <w:rFonts w:hint="eastAsia" w:ascii="新宋体" w:hAnsi="新宋体" w:eastAsia="新宋体" w:cs="新宋体"/>
                <w:b/>
                <w:bCs/>
                <w:sz w:val="24"/>
                <w:szCs w:val="24"/>
                <w:lang w:val="en-US" w:eastAsia="zh-CN"/>
              </w:rPr>
              <w:t>2</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齐全、全面但不准确、与采购需求有一定差距，得</w:t>
            </w:r>
            <w:r>
              <w:rPr>
                <w:rFonts w:hint="eastAsia" w:ascii="新宋体" w:hAnsi="新宋体" w:eastAsia="新宋体" w:cs="新宋体"/>
                <w:b/>
                <w:bCs/>
                <w:sz w:val="24"/>
                <w:szCs w:val="24"/>
                <w:lang w:val="en-US" w:eastAsia="zh-CN"/>
              </w:rPr>
              <w:t>1</w:t>
            </w:r>
            <w:r>
              <w:rPr>
                <w:rFonts w:hint="eastAsia" w:ascii="新宋体" w:hAnsi="新宋体" w:eastAsia="新宋体" w:cs="新宋体"/>
                <w:b/>
                <w:bCs/>
                <w:sz w:val="24"/>
                <w:szCs w:val="24"/>
                <w:lang w:val="en-US"/>
              </w:rPr>
              <w:t xml:space="preserve"> 分。</w:t>
            </w:r>
          </w:p>
          <w:p>
            <w:pPr>
              <w:pStyle w:val="2"/>
              <w:rPr>
                <w:rFonts w:hint="eastAsia" w:ascii="新宋体" w:hAnsi="新宋体" w:eastAsia="新宋体" w:cs="新宋体"/>
                <w:sz w:val="24"/>
                <w:szCs w:val="24"/>
                <w:lang w:val="en-US"/>
              </w:rPr>
            </w:pP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投标人提供人脸识别系统演示</w:t>
            </w:r>
            <w:r>
              <w:rPr>
                <w:rFonts w:hint="eastAsia" w:ascii="新宋体" w:hAnsi="新宋体" w:eastAsia="新宋体" w:cs="新宋体"/>
                <w:b/>
                <w:bCs/>
                <w:sz w:val="24"/>
                <w:szCs w:val="24"/>
                <w:lang w:val="en-US" w:eastAsia="zh-CN"/>
              </w:rPr>
              <w:t>视频</w:t>
            </w:r>
            <w:r>
              <w:rPr>
                <w:rFonts w:hint="eastAsia" w:ascii="新宋体" w:hAnsi="新宋体" w:eastAsia="新宋体" w:cs="新宋体"/>
                <w:b/>
                <w:bCs/>
                <w:sz w:val="24"/>
                <w:szCs w:val="24"/>
                <w:lang w:val="en-US"/>
              </w:rPr>
              <w:t xml:space="preserve">的，得 </w:t>
            </w:r>
            <w:r>
              <w:rPr>
                <w:rFonts w:hint="eastAsia" w:ascii="新宋体" w:hAnsi="新宋体" w:eastAsia="新宋体" w:cs="新宋体"/>
                <w:b/>
                <w:bCs/>
                <w:sz w:val="24"/>
                <w:szCs w:val="24"/>
                <w:lang w:val="en-US" w:eastAsia="zh-CN"/>
              </w:rPr>
              <w:t>2</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kern w:val="2"/>
                <w:sz w:val="24"/>
                <w:szCs w:val="24"/>
                <w:lang w:val="en-US" w:eastAsia="zh-CN" w:bidi="zh-CN"/>
              </w:rPr>
            </w:pPr>
            <w:r>
              <w:rPr>
                <w:rFonts w:hint="eastAsia" w:ascii="新宋体" w:hAnsi="新宋体" w:eastAsia="新宋体" w:cs="新宋体"/>
                <w:b/>
                <w:bCs/>
                <w:sz w:val="24"/>
                <w:szCs w:val="24"/>
                <w:lang w:val="en-US"/>
              </w:rPr>
              <w:t>需</w:t>
            </w:r>
            <w:r>
              <w:rPr>
                <w:rFonts w:hint="eastAsia" w:ascii="新宋体" w:hAnsi="新宋体" w:eastAsia="新宋体" w:cs="新宋体"/>
                <w:b/>
                <w:bCs/>
                <w:sz w:val="24"/>
                <w:szCs w:val="24"/>
                <w:lang w:val="en-US" w:eastAsia="zh-CN"/>
              </w:rPr>
              <w:t>提供上述全部视频资料</w:t>
            </w:r>
            <w:r>
              <w:rPr>
                <w:rFonts w:hint="eastAsia" w:ascii="新宋体" w:hAnsi="新宋体" w:eastAsia="新宋体" w:cs="新宋体"/>
                <w:b/>
                <w:bCs/>
                <w:sz w:val="24"/>
                <w:szCs w:val="24"/>
                <w:lang w:val="en-US"/>
              </w:rPr>
              <w:t>，不提供或提供不齐不得分。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bidi w:val="0"/>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定制节目演示</w:t>
            </w:r>
          </w:p>
          <w:p>
            <w:pPr>
              <w:bidi w:val="0"/>
              <w:jc w:val="center"/>
              <w:rPr>
                <w:rFonts w:hint="eastAsia" w:ascii="新宋体" w:hAnsi="新宋体" w:eastAsia="新宋体" w:cs="新宋体"/>
                <w:sz w:val="24"/>
                <w:szCs w:val="24"/>
                <w:lang w:val="en-US" w:eastAsia="zh-CN"/>
              </w:rPr>
            </w:pPr>
          </w:p>
        </w:tc>
        <w:tc>
          <w:tcPr>
            <w:tcW w:w="6165" w:type="dxa"/>
            <w:vAlign w:val="center"/>
          </w:tcPr>
          <w:p>
            <w:p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视频演示</w:t>
            </w:r>
            <w:r>
              <w:rPr>
                <w:rFonts w:hint="eastAsia" w:ascii="新宋体" w:hAnsi="新宋体" w:eastAsia="新宋体" w:cs="新宋体"/>
                <w:sz w:val="24"/>
                <w:szCs w:val="24"/>
              </w:rPr>
              <w:t>定制禹州市三维情景节目，使用计算机辅助设计软件，制作虚拟情景节目，模拟发生各种警情（市政府事件，汽车站事件，</w:t>
            </w:r>
            <w:r>
              <w:rPr>
                <w:rFonts w:hint="eastAsia" w:ascii="新宋体" w:hAnsi="新宋体" w:eastAsia="新宋体" w:cs="新宋体"/>
                <w:sz w:val="24"/>
                <w:szCs w:val="24"/>
                <w:lang w:val="en-US" w:eastAsia="zh-CN"/>
              </w:rPr>
              <w:t>人民医院</w:t>
            </w:r>
            <w:r>
              <w:rPr>
                <w:rFonts w:hint="eastAsia" w:ascii="新宋体" w:hAnsi="新宋体" w:eastAsia="新宋体" w:cs="新宋体"/>
                <w:sz w:val="24"/>
                <w:szCs w:val="24"/>
              </w:rPr>
              <w:t>事件等）</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并使用激光枪演示。</w:t>
            </w:r>
            <w:r>
              <w:rPr>
                <w:rFonts w:hint="eastAsia" w:ascii="新宋体" w:hAnsi="新宋体" w:eastAsia="新宋体" w:cs="新宋体"/>
                <w:sz w:val="24"/>
                <w:szCs w:val="24"/>
                <w:lang w:val="en-US"/>
              </w:rPr>
              <w:t>场景采用禹州市实景进行制作。</w:t>
            </w:r>
          </w:p>
          <w:p>
            <w:pPr>
              <w:spacing w:line="360" w:lineRule="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评分说明：</w:t>
            </w:r>
          </w:p>
          <w:p>
            <w:pPr>
              <w:spacing w:line="360" w:lineRule="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 xml:space="preserve">齐全、全面系统、准确、完全满足采购需求，得 </w:t>
            </w:r>
            <w:r>
              <w:rPr>
                <w:rFonts w:hint="eastAsia" w:ascii="新宋体" w:hAnsi="新宋体" w:eastAsia="新宋体" w:cs="新宋体"/>
                <w:b/>
                <w:bCs/>
                <w:sz w:val="24"/>
                <w:szCs w:val="24"/>
                <w:lang w:val="en-US" w:eastAsia="zh-CN"/>
              </w:rPr>
              <w:t>9</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 xml:space="preserve">齐全、较全面、较准确、基本满足采购需求，得 </w:t>
            </w:r>
            <w:r>
              <w:rPr>
                <w:rFonts w:hint="eastAsia" w:ascii="新宋体" w:hAnsi="新宋体" w:eastAsia="新宋体" w:cs="新宋体"/>
                <w:b/>
                <w:bCs/>
                <w:sz w:val="24"/>
                <w:szCs w:val="24"/>
                <w:lang w:val="en-US" w:eastAsia="zh-CN"/>
              </w:rPr>
              <w:t>5</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b/>
                <w:bCs/>
                <w:sz w:val="24"/>
                <w:szCs w:val="24"/>
                <w:lang w:val="en-US"/>
              </w:rPr>
            </w:pPr>
            <w:r>
              <w:rPr>
                <w:rFonts w:hint="eastAsia" w:ascii="新宋体" w:hAnsi="新宋体" w:eastAsia="新宋体" w:cs="新宋体"/>
                <w:b/>
                <w:bCs/>
                <w:sz w:val="24"/>
                <w:szCs w:val="24"/>
                <w:lang w:val="en-US"/>
              </w:rPr>
              <w:t>投标人</w:t>
            </w:r>
            <w:r>
              <w:rPr>
                <w:rFonts w:hint="eastAsia" w:ascii="新宋体" w:hAnsi="新宋体" w:eastAsia="新宋体" w:cs="新宋体"/>
                <w:b/>
                <w:bCs/>
                <w:sz w:val="24"/>
                <w:szCs w:val="24"/>
                <w:lang w:val="en-US" w:eastAsia="zh-CN"/>
              </w:rPr>
              <w:t>提供的关于以上内容的视频资料</w:t>
            </w:r>
            <w:r>
              <w:rPr>
                <w:rFonts w:hint="eastAsia" w:ascii="新宋体" w:hAnsi="新宋体" w:eastAsia="新宋体" w:cs="新宋体"/>
                <w:b/>
                <w:bCs/>
                <w:sz w:val="24"/>
                <w:szCs w:val="24"/>
                <w:lang w:val="en-US"/>
              </w:rPr>
              <w:t xml:space="preserve">齐全、全面但不准确、与采购需求有一定差距，得 </w:t>
            </w:r>
            <w:r>
              <w:rPr>
                <w:rFonts w:hint="eastAsia" w:ascii="新宋体" w:hAnsi="新宋体" w:eastAsia="新宋体" w:cs="新宋体"/>
                <w:b/>
                <w:bCs/>
                <w:sz w:val="24"/>
                <w:szCs w:val="24"/>
                <w:lang w:val="en-US" w:eastAsia="zh-CN"/>
              </w:rPr>
              <w:t>2</w:t>
            </w:r>
            <w:r>
              <w:rPr>
                <w:rFonts w:hint="eastAsia" w:ascii="新宋体" w:hAnsi="新宋体" w:eastAsia="新宋体" w:cs="新宋体"/>
                <w:b/>
                <w:bCs/>
                <w:sz w:val="24"/>
                <w:szCs w:val="24"/>
                <w:lang w:val="en-US"/>
              </w:rPr>
              <w:t>分。</w:t>
            </w:r>
          </w:p>
          <w:p>
            <w:pPr>
              <w:spacing w:line="360" w:lineRule="auto"/>
              <w:rPr>
                <w:rFonts w:hint="eastAsia" w:ascii="新宋体" w:hAnsi="新宋体" w:eastAsia="新宋体" w:cs="新宋体"/>
                <w:kern w:val="0"/>
                <w:sz w:val="24"/>
                <w:szCs w:val="24"/>
                <w:lang w:val="en-US" w:eastAsia="zh-CN" w:bidi="ar-SA"/>
              </w:rPr>
            </w:pPr>
            <w:r>
              <w:rPr>
                <w:rFonts w:hint="eastAsia" w:ascii="新宋体" w:hAnsi="新宋体" w:eastAsia="新宋体" w:cs="新宋体"/>
                <w:b/>
                <w:bCs/>
                <w:sz w:val="24"/>
                <w:szCs w:val="24"/>
                <w:lang w:val="en-US"/>
              </w:rPr>
              <w:t>需</w:t>
            </w:r>
            <w:r>
              <w:rPr>
                <w:rFonts w:hint="eastAsia" w:ascii="新宋体" w:hAnsi="新宋体" w:eastAsia="新宋体" w:cs="新宋体"/>
                <w:b/>
                <w:bCs/>
                <w:sz w:val="24"/>
                <w:szCs w:val="24"/>
                <w:lang w:val="en-US" w:eastAsia="zh-CN"/>
              </w:rPr>
              <w:t>提供上述全部视频资料</w:t>
            </w:r>
            <w:r>
              <w:rPr>
                <w:rFonts w:hint="eastAsia" w:ascii="新宋体" w:hAnsi="新宋体" w:eastAsia="新宋体" w:cs="新宋体"/>
                <w:b/>
                <w:bCs/>
                <w:sz w:val="24"/>
                <w:szCs w:val="24"/>
                <w:lang w:val="en-US"/>
              </w:rPr>
              <w:t>，不提供或提供不齐不得分。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bidi w:val="0"/>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技术方案</w:t>
            </w:r>
          </w:p>
        </w:tc>
        <w:tc>
          <w:tcPr>
            <w:tcW w:w="6165" w:type="dxa"/>
            <w:vAlign w:val="center"/>
          </w:tcPr>
          <w:p>
            <w:pPr>
              <w:spacing w:line="360" w:lineRule="auto"/>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val="en-US" w:eastAsia="zh-CN"/>
              </w:rPr>
              <w:t>项目实施、计划进度和质量保证方案，对项目实施保障体系，对项目有风险管理，对项目实施有计划，并有质量保证方案。优6-5分，良4-3分，一般1-2分，否则不得分。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bidi w:val="0"/>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售后服务</w:t>
            </w:r>
          </w:p>
        </w:tc>
        <w:tc>
          <w:tcPr>
            <w:tcW w:w="6165" w:type="dxa"/>
            <w:vAlign w:val="center"/>
          </w:tcPr>
          <w:p>
            <w:pPr>
              <w:spacing w:line="360" w:lineRule="auto"/>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lang w:val="en-US" w:eastAsia="zh-CN"/>
              </w:rPr>
              <w:t>1.评委会根据投标人的售后服务承诺进行分档打分。优4-3分，良2-1分，否则不得分。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4分</w:t>
            </w:r>
          </w:p>
        </w:tc>
      </w:tr>
    </w:tbl>
    <w:p>
      <w:pPr>
        <w:pStyle w:val="30"/>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w:t>
      </w:r>
      <w:r>
        <w:rPr>
          <w:rFonts w:hint="eastAsia" w:asciiTheme="minorEastAsia" w:hAnsiTheme="minorEastAsia" w:eastAsiaTheme="minorEastAsia" w:cstheme="minorBidi"/>
          <w:color w:val="000000"/>
          <w:sz w:val="21"/>
          <w:szCs w:val="21"/>
          <w:lang w:eastAsia="zh-CN"/>
        </w:rPr>
        <w:t>或</w:t>
      </w:r>
      <w:r>
        <w:rPr>
          <w:rFonts w:hint="eastAsia" w:asciiTheme="minorEastAsia" w:hAnsiTheme="minorEastAsia" w:eastAsiaTheme="minorEastAsia" w:cstheme="minorBidi"/>
          <w:color w:val="000000"/>
          <w:sz w:val="21"/>
          <w:szCs w:val="21"/>
        </w:rPr>
        <w:t>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F412D78C"/>
    <w:multiLevelType w:val="singleLevel"/>
    <w:tmpl w:val="F412D78C"/>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3"/>
      <w:suff w:val="nothing"/>
      <w:lvlText w:val="%1、"/>
      <w:lvlJc w:val="left"/>
    </w:lvl>
  </w:abstractNum>
  <w:abstractNum w:abstractNumId="10">
    <w:nsid w:val="5A051E9E"/>
    <w:multiLevelType w:val="singleLevel"/>
    <w:tmpl w:val="5A051E9E"/>
    <w:lvl w:ilvl="0" w:tentative="0">
      <w:start w:val="1"/>
      <w:numFmt w:val="chineseCounting"/>
      <w:suff w:val="nothing"/>
      <w:lvlText w:val="%1、"/>
      <w:lvlJc w:val="left"/>
    </w:lvl>
  </w:abstractNum>
  <w:abstractNum w:abstractNumId="11">
    <w:nsid w:val="654E26F6"/>
    <w:multiLevelType w:val="singleLevel"/>
    <w:tmpl w:val="654E26F6"/>
    <w:lvl w:ilvl="0" w:tentative="0">
      <w:start w:val="1"/>
      <w:numFmt w:val="decimal"/>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9"/>
  </w:num>
  <w:num w:numId="4">
    <w:abstractNumId w:val="3"/>
  </w:num>
  <w:num w:numId="5">
    <w:abstractNumId w:val="10"/>
  </w:num>
  <w:num w:numId="6">
    <w:abstractNumId w:val="0"/>
  </w:num>
  <w:num w:numId="7">
    <w:abstractNumId w:val="11"/>
  </w:num>
  <w:num w:numId="8">
    <w:abstractNumId w:val="1"/>
  </w:num>
  <w:num w:numId="9">
    <w:abstractNumId w:val="8"/>
  </w:num>
  <w:num w:numId="10">
    <w:abstractNumId w:val="2"/>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2D28BB"/>
    <w:rsid w:val="027C7D92"/>
    <w:rsid w:val="032449BC"/>
    <w:rsid w:val="037217D3"/>
    <w:rsid w:val="03A87C38"/>
    <w:rsid w:val="03C54AE6"/>
    <w:rsid w:val="067B2CDB"/>
    <w:rsid w:val="07732CDA"/>
    <w:rsid w:val="07DA78CD"/>
    <w:rsid w:val="080C2BBA"/>
    <w:rsid w:val="08866B85"/>
    <w:rsid w:val="08C0181D"/>
    <w:rsid w:val="08FD5745"/>
    <w:rsid w:val="091D04E0"/>
    <w:rsid w:val="091E11E7"/>
    <w:rsid w:val="09834DFC"/>
    <w:rsid w:val="0A5E16AE"/>
    <w:rsid w:val="0A7C3AAF"/>
    <w:rsid w:val="0A997A60"/>
    <w:rsid w:val="0AB50907"/>
    <w:rsid w:val="0ABF085A"/>
    <w:rsid w:val="0B01317F"/>
    <w:rsid w:val="0BBD5765"/>
    <w:rsid w:val="0C1D2223"/>
    <w:rsid w:val="0C3D4298"/>
    <w:rsid w:val="0C6168A0"/>
    <w:rsid w:val="0C9523A6"/>
    <w:rsid w:val="0CA67F00"/>
    <w:rsid w:val="0CAB7FE2"/>
    <w:rsid w:val="0CD81EFE"/>
    <w:rsid w:val="0CF46B6D"/>
    <w:rsid w:val="0D403087"/>
    <w:rsid w:val="0F485C64"/>
    <w:rsid w:val="0FD30C14"/>
    <w:rsid w:val="101B403B"/>
    <w:rsid w:val="10483DBD"/>
    <w:rsid w:val="10E862A7"/>
    <w:rsid w:val="110E6851"/>
    <w:rsid w:val="116D26CD"/>
    <w:rsid w:val="119F1D23"/>
    <w:rsid w:val="11C23651"/>
    <w:rsid w:val="11E13F76"/>
    <w:rsid w:val="122A4133"/>
    <w:rsid w:val="12862845"/>
    <w:rsid w:val="129267D1"/>
    <w:rsid w:val="12C422CE"/>
    <w:rsid w:val="13903C42"/>
    <w:rsid w:val="13EB69AF"/>
    <w:rsid w:val="13EF7D11"/>
    <w:rsid w:val="140778EB"/>
    <w:rsid w:val="14AA507D"/>
    <w:rsid w:val="155C6126"/>
    <w:rsid w:val="158908A7"/>
    <w:rsid w:val="160E3E81"/>
    <w:rsid w:val="16EE4E99"/>
    <w:rsid w:val="171A4F3B"/>
    <w:rsid w:val="171E620C"/>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2D1536"/>
    <w:rsid w:val="1CCF2F1D"/>
    <w:rsid w:val="1CE12A5A"/>
    <w:rsid w:val="1CF87F0B"/>
    <w:rsid w:val="1CFB73D3"/>
    <w:rsid w:val="1D767D0D"/>
    <w:rsid w:val="1E8E722F"/>
    <w:rsid w:val="1E8F04F1"/>
    <w:rsid w:val="1F8E45BB"/>
    <w:rsid w:val="1FE15514"/>
    <w:rsid w:val="1FF158F3"/>
    <w:rsid w:val="208614E5"/>
    <w:rsid w:val="2157706F"/>
    <w:rsid w:val="21DC7D3C"/>
    <w:rsid w:val="21DD4A96"/>
    <w:rsid w:val="2298317C"/>
    <w:rsid w:val="22CE29EE"/>
    <w:rsid w:val="242212EC"/>
    <w:rsid w:val="24D35795"/>
    <w:rsid w:val="255E48CD"/>
    <w:rsid w:val="26676069"/>
    <w:rsid w:val="26B87348"/>
    <w:rsid w:val="271F4B16"/>
    <w:rsid w:val="275038F3"/>
    <w:rsid w:val="276973F0"/>
    <w:rsid w:val="27CB63E1"/>
    <w:rsid w:val="27CD14F5"/>
    <w:rsid w:val="28E96646"/>
    <w:rsid w:val="2907523C"/>
    <w:rsid w:val="29081640"/>
    <w:rsid w:val="293C5FB1"/>
    <w:rsid w:val="29A55E19"/>
    <w:rsid w:val="29F94CB1"/>
    <w:rsid w:val="2A553543"/>
    <w:rsid w:val="2A736335"/>
    <w:rsid w:val="2A745111"/>
    <w:rsid w:val="2AED5DCC"/>
    <w:rsid w:val="2AF87034"/>
    <w:rsid w:val="2B022C78"/>
    <w:rsid w:val="2C014C3B"/>
    <w:rsid w:val="2CD323A2"/>
    <w:rsid w:val="2D4A693F"/>
    <w:rsid w:val="2DB96E5C"/>
    <w:rsid w:val="2E252DC4"/>
    <w:rsid w:val="2EE200E1"/>
    <w:rsid w:val="2F566BBD"/>
    <w:rsid w:val="2F5A1B60"/>
    <w:rsid w:val="2F650AED"/>
    <w:rsid w:val="2FFD3F6B"/>
    <w:rsid w:val="30EA79C7"/>
    <w:rsid w:val="30FD56B7"/>
    <w:rsid w:val="329E1B24"/>
    <w:rsid w:val="32BF12F4"/>
    <w:rsid w:val="33563CED"/>
    <w:rsid w:val="338A4286"/>
    <w:rsid w:val="34531BDA"/>
    <w:rsid w:val="347F0816"/>
    <w:rsid w:val="3495779B"/>
    <w:rsid w:val="34B644B7"/>
    <w:rsid w:val="35C27AB9"/>
    <w:rsid w:val="36621D69"/>
    <w:rsid w:val="36B46A4A"/>
    <w:rsid w:val="36E65B38"/>
    <w:rsid w:val="37561C08"/>
    <w:rsid w:val="375656B9"/>
    <w:rsid w:val="375A2483"/>
    <w:rsid w:val="375B6549"/>
    <w:rsid w:val="37627558"/>
    <w:rsid w:val="37B91083"/>
    <w:rsid w:val="38AA2D1F"/>
    <w:rsid w:val="39120562"/>
    <w:rsid w:val="39734983"/>
    <w:rsid w:val="39FD28B4"/>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6C7821"/>
    <w:rsid w:val="3EA20E92"/>
    <w:rsid w:val="3EF36E15"/>
    <w:rsid w:val="3F263B0E"/>
    <w:rsid w:val="3F731A2A"/>
    <w:rsid w:val="414D7438"/>
    <w:rsid w:val="41572B91"/>
    <w:rsid w:val="41A16B13"/>
    <w:rsid w:val="41EF3AE9"/>
    <w:rsid w:val="42065704"/>
    <w:rsid w:val="423A7A11"/>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9AB3EFF"/>
    <w:rsid w:val="4A460A26"/>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722FE2"/>
    <w:rsid w:val="4FAA4B06"/>
    <w:rsid w:val="4FEB5C49"/>
    <w:rsid w:val="4FF123BD"/>
    <w:rsid w:val="527B1821"/>
    <w:rsid w:val="5310611D"/>
    <w:rsid w:val="53276344"/>
    <w:rsid w:val="53293BFC"/>
    <w:rsid w:val="533B6DDA"/>
    <w:rsid w:val="533D55CA"/>
    <w:rsid w:val="535D3032"/>
    <w:rsid w:val="53673EE3"/>
    <w:rsid w:val="53C97953"/>
    <w:rsid w:val="53E15B41"/>
    <w:rsid w:val="53F5577A"/>
    <w:rsid w:val="54F579AF"/>
    <w:rsid w:val="5590515E"/>
    <w:rsid w:val="55EF2276"/>
    <w:rsid w:val="562D2F69"/>
    <w:rsid w:val="565C29A5"/>
    <w:rsid w:val="5703196B"/>
    <w:rsid w:val="57140DA8"/>
    <w:rsid w:val="574A43AC"/>
    <w:rsid w:val="57FF2C3C"/>
    <w:rsid w:val="58077CBD"/>
    <w:rsid w:val="5812110B"/>
    <w:rsid w:val="582E1358"/>
    <w:rsid w:val="58323449"/>
    <w:rsid w:val="58FD658D"/>
    <w:rsid w:val="59051418"/>
    <w:rsid w:val="591E17FC"/>
    <w:rsid w:val="59431FC6"/>
    <w:rsid w:val="59454145"/>
    <w:rsid w:val="597A69A6"/>
    <w:rsid w:val="5A50619C"/>
    <w:rsid w:val="5B0C6CA4"/>
    <w:rsid w:val="5BCD4474"/>
    <w:rsid w:val="5CFD3C28"/>
    <w:rsid w:val="5D9D50B4"/>
    <w:rsid w:val="5DF179B7"/>
    <w:rsid w:val="5E2C7B65"/>
    <w:rsid w:val="5E7D6C3A"/>
    <w:rsid w:val="5EB8046C"/>
    <w:rsid w:val="5EC23D91"/>
    <w:rsid w:val="5EEA6FD8"/>
    <w:rsid w:val="5F5D3B89"/>
    <w:rsid w:val="5F91300B"/>
    <w:rsid w:val="5FBD74DE"/>
    <w:rsid w:val="601812B8"/>
    <w:rsid w:val="608416F1"/>
    <w:rsid w:val="60921508"/>
    <w:rsid w:val="60BD0412"/>
    <w:rsid w:val="60DC4F1C"/>
    <w:rsid w:val="616C5D6E"/>
    <w:rsid w:val="61775FA5"/>
    <w:rsid w:val="619B680C"/>
    <w:rsid w:val="624D7F09"/>
    <w:rsid w:val="62E53998"/>
    <w:rsid w:val="64124C78"/>
    <w:rsid w:val="648D2FFF"/>
    <w:rsid w:val="653348F4"/>
    <w:rsid w:val="656839C3"/>
    <w:rsid w:val="65725730"/>
    <w:rsid w:val="65B92974"/>
    <w:rsid w:val="65C80747"/>
    <w:rsid w:val="665D6AFD"/>
    <w:rsid w:val="66DF1891"/>
    <w:rsid w:val="672B7704"/>
    <w:rsid w:val="68594ADA"/>
    <w:rsid w:val="68741D48"/>
    <w:rsid w:val="692340CF"/>
    <w:rsid w:val="6AB31C19"/>
    <w:rsid w:val="6B357A50"/>
    <w:rsid w:val="6B5B7DCB"/>
    <w:rsid w:val="6B930197"/>
    <w:rsid w:val="6BB95672"/>
    <w:rsid w:val="6BDB0D45"/>
    <w:rsid w:val="6C1E4AF0"/>
    <w:rsid w:val="6C4712E8"/>
    <w:rsid w:val="6C9C46AE"/>
    <w:rsid w:val="6CE55F45"/>
    <w:rsid w:val="6D15465F"/>
    <w:rsid w:val="6D6121F0"/>
    <w:rsid w:val="6D8D5D8A"/>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C32A07"/>
    <w:rsid w:val="71E53350"/>
    <w:rsid w:val="720E5D3A"/>
    <w:rsid w:val="72254E2A"/>
    <w:rsid w:val="72731879"/>
    <w:rsid w:val="72E83FB1"/>
    <w:rsid w:val="72ED3426"/>
    <w:rsid w:val="73184127"/>
    <w:rsid w:val="73733509"/>
    <w:rsid w:val="73D40348"/>
    <w:rsid w:val="74304EB5"/>
    <w:rsid w:val="74AB41BE"/>
    <w:rsid w:val="755A041E"/>
    <w:rsid w:val="75EA3934"/>
    <w:rsid w:val="76AF6448"/>
    <w:rsid w:val="774700AD"/>
    <w:rsid w:val="777E0158"/>
    <w:rsid w:val="782301A1"/>
    <w:rsid w:val="788A0F31"/>
    <w:rsid w:val="78DE6336"/>
    <w:rsid w:val="78F56DD8"/>
    <w:rsid w:val="79373D17"/>
    <w:rsid w:val="7A77760E"/>
    <w:rsid w:val="7AC70899"/>
    <w:rsid w:val="7B3F7553"/>
    <w:rsid w:val="7B7986D1"/>
    <w:rsid w:val="7B877587"/>
    <w:rsid w:val="7E0F106D"/>
    <w:rsid w:val="7E4F5023"/>
    <w:rsid w:val="7EE52F06"/>
    <w:rsid w:val="7EF07C9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6"/>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unhideWhenUsed/>
    <w:qFormat/>
    <w:uiPriority w:val="99"/>
    <w:pPr>
      <w:spacing w:after="120"/>
    </w:p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列出段落1"/>
    <w:basedOn w:val="1"/>
    <w:unhideWhenUsed/>
    <w:qFormat/>
    <w:uiPriority w:val="99"/>
    <w:pPr>
      <w:ind w:firstLine="420" w:firstLineChars="200"/>
    </w:p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4"/>
    <w:qFormat/>
    <w:uiPriority w:val="0"/>
    <w:rPr>
      <w:rFonts w:ascii="Calibri" w:hAnsi="Calibri" w:eastAsia="宋体" w:cs="Times New Roman"/>
      <w:b/>
      <w:bCs/>
      <w:kern w:val="44"/>
      <w:sz w:val="44"/>
      <w:szCs w:val="44"/>
    </w:rPr>
  </w:style>
  <w:style w:type="character" w:customStyle="1" w:styleId="33">
    <w:name w:val="标题 2 字符"/>
    <w:basedOn w:val="24"/>
    <w:link w:val="5"/>
    <w:qFormat/>
    <w:uiPriority w:val="0"/>
    <w:rPr>
      <w:rFonts w:ascii="Arial" w:hAnsi="Arial" w:eastAsia="黑体" w:cs="Times New Roman"/>
      <w:b/>
      <w:bCs/>
      <w:kern w:val="0"/>
      <w:sz w:val="32"/>
      <w:szCs w:val="32"/>
    </w:rPr>
  </w:style>
  <w:style w:type="character" w:customStyle="1" w:styleId="34">
    <w:name w:val="标题 3 字符"/>
    <w:basedOn w:val="24"/>
    <w:link w:val="7"/>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8"/>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3"/>
    <w:semiHidden/>
    <w:qFormat/>
    <w:uiPriority w:val="99"/>
  </w:style>
  <w:style w:type="character" w:customStyle="1" w:styleId="55">
    <w:name w:val="正文文本首行缩进 字符"/>
    <w:basedOn w:val="54"/>
    <w:link w:val="2"/>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40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2019-12-30T02:29:48Z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