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573CF9" w:rsidP="00CC1691">
      <w:pPr>
        <w:jc w:val="center"/>
        <w:rPr>
          <w:rFonts w:asciiTheme="majorEastAsia" w:eastAsiaTheme="majorEastAsia" w:hAnsiTheme="majorEastAsia" w:cstheme="majorEastAsia"/>
          <w:b/>
          <w:bCs/>
          <w:color w:val="000000"/>
          <w:sz w:val="44"/>
          <w:szCs w:val="44"/>
        </w:rPr>
      </w:pPr>
      <w:r w:rsidRPr="00905529">
        <w:rPr>
          <w:rFonts w:asciiTheme="majorEastAsia" w:eastAsiaTheme="majorEastAsia" w:hAnsiTheme="majorEastAsia" w:cstheme="majorEastAsia" w:hint="eastAsia"/>
          <w:b/>
          <w:bCs/>
          <w:color w:val="000000"/>
          <w:sz w:val="44"/>
          <w:szCs w:val="44"/>
        </w:rPr>
        <w:t>许昌市中心医院</w:t>
      </w:r>
      <w:r w:rsidR="00CC1691" w:rsidRPr="00D94605">
        <w:rPr>
          <w:rFonts w:asciiTheme="majorEastAsia" w:eastAsiaTheme="majorEastAsia" w:hAnsiTheme="majorEastAsia" w:cstheme="majorEastAsia" w:hint="eastAsia"/>
          <w:b/>
          <w:bCs/>
          <w:color w:val="000000"/>
          <w:sz w:val="44"/>
          <w:szCs w:val="44"/>
        </w:rPr>
        <w:t>“</w:t>
      </w:r>
      <w:r w:rsidRPr="00905529">
        <w:rPr>
          <w:rFonts w:asciiTheme="majorEastAsia" w:eastAsiaTheme="majorEastAsia" w:hAnsiTheme="majorEastAsia" w:cstheme="majorEastAsia" w:hint="eastAsia"/>
          <w:b/>
          <w:bCs/>
          <w:color w:val="000000"/>
          <w:sz w:val="44"/>
          <w:szCs w:val="44"/>
        </w:rPr>
        <w:t>许昌市中心医院新院区中央空调机组采购</w:t>
      </w:r>
      <w:r w:rsidR="00CC1691" w:rsidRPr="00D94605">
        <w:rPr>
          <w:rFonts w:asciiTheme="majorEastAsia" w:eastAsiaTheme="majorEastAsia" w:hAnsiTheme="majorEastAsia" w:cstheme="majorEastAsia" w:hint="eastAsia"/>
          <w:b/>
          <w:bCs/>
          <w:color w:val="000000"/>
          <w:sz w:val="44"/>
          <w:szCs w:val="44"/>
        </w:rPr>
        <w:t>”</w:t>
      </w:r>
      <w:r w:rsidR="00C313C9" w:rsidRPr="00C313C9">
        <w:rPr>
          <w:rFonts w:asciiTheme="majorEastAsia" w:eastAsiaTheme="majorEastAsia" w:hAnsiTheme="majorEastAsia" w:cstheme="majorEastAsia" w:hint="eastAsia"/>
          <w:b/>
          <w:bCs/>
          <w:color w:val="000000"/>
          <w:sz w:val="44"/>
          <w:szCs w:val="44"/>
        </w:rPr>
        <w:t xml:space="preserve"> </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ZFCG-G2019</w:t>
      </w:r>
      <w:r w:rsidR="002F6ADD">
        <w:rPr>
          <w:rFonts w:asciiTheme="majorEastAsia" w:eastAsiaTheme="majorEastAsia" w:hAnsiTheme="majorEastAsia" w:cstheme="majorEastAsia" w:hint="eastAsia"/>
          <w:b/>
          <w:bCs/>
          <w:color w:val="000000"/>
          <w:sz w:val="36"/>
          <w:szCs w:val="36"/>
        </w:rPr>
        <w:t>191</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73CF9" w:rsidRPr="00905529">
        <w:rPr>
          <w:rFonts w:asciiTheme="majorEastAsia" w:eastAsiaTheme="majorEastAsia" w:hAnsiTheme="majorEastAsia" w:cstheme="majorEastAsia" w:hint="eastAsia"/>
          <w:b/>
          <w:bCs/>
          <w:color w:val="000000"/>
          <w:sz w:val="36"/>
          <w:szCs w:val="36"/>
        </w:rPr>
        <w:t>许昌市中心医院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F6ADD">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2F6ADD">
        <w:rPr>
          <w:rFonts w:asciiTheme="majorEastAsia" w:eastAsiaTheme="majorEastAsia" w:hAnsiTheme="majorEastAsia" w:cstheme="majorEastAsia" w:hint="eastAsia"/>
          <w:b/>
          <w:bCs/>
          <w:color w:val="000000"/>
          <w:sz w:val="36"/>
          <w:szCs w:val="36"/>
        </w:rPr>
        <w:t>二十七</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Default="00CC1691" w:rsidP="00CC1691">
      <w:pPr>
        <w:jc w:val="cente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573CF9" w:rsidRPr="00905529">
        <w:rPr>
          <w:rFonts w:hint="eastAsia"/>
          <w:color w:val="000000"/>
          <w:sz w:val="21"/>
          <w:szCs w:val="21"/>
          <w:shd w:val="clear" w:color="auto" w:fill="FFFFFF"/>
        </w:rPr>
        <w:t>许昌市中心医院</w:t>
      </w:r>
      <w:r>
        <w:rPr>
          <w:rFonts w:hint="eastAsia"/>
          <w:color w:val="000000"/>
          <w:sz w:val="21"/>
          <w:szCs w:val="21"/>
          <w:shd w:val="clear" w:color="auto" w:fill="FFFFFF"/>
        </w:rPr>
        <w:t>的委托，对“</w:t>
      </w:r>
      <w:r w:rsidR="00573CF9" w:rsidRPr="00905529">
        <w:rPr>
          <w:rFonts w:hint="eastAsia"/>
          <w:color w:val="000000"/>
          <w:sz w:val="21"/>
          <w:szCs w:val="21"/>
          <w:shd w:val="clear" w:color="auto" w:fill="FFFFFF"/>
        </w:rPr>
        <w:t>许昌市中心医院新院区中央空调机组采购</w:t>
      </w:r>
      <w:r>
        <w:rPr>
          <w:rFonts w:hint="eastAsia"/>
          <w:color w:val="000000"/>
          <w:sz w:val="21"/>
          <w:szCs w:val="21"/>
          <w:shd w:val="clear" w:color="auto" w:fill="FFFFFF"/>
        </w:rPr>
        <w:t>”项目进行公开招标。现邀请符合本招标文件规定条件的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905529" w:rsidRDefault="00CC1691" w:rsidP="00CC1691">
      <w:pPr>
        <w:pStyle w:val="a7"/>
        <w:widowControl/>
        <w:shd w:val="clear" w:color="auto" w:fill="FFFFFF"/>
        <w:spacing w:line="360" w:lineRule="auto"/>
        <w:ind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573CF9" w:rsidRPr="00905529">
        <w:rPr>
          <w:rFonts w:hint="eastAsia"/>
          <w:color w:val="000000"/>
          <w:sz w:val="21"/>
          <w:szCs w:val="21"/>
          <w:shd w:val="clear" w:color="auto" w:fill="FFFFFF"/>
        </w:rPr>
        <w:t>许昌市中心医院新院区中央空调机组采购</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F6ADD">
        <w:rPr>
          <w:rFonts w:asciiTheme="minorEastAsia" w:eastAsiaTheme="minorEastAsia" w:hAnsiTheme="minorEastAsia" w:cs="仿宋_GB2312" w:hint="eastAsia"/>
          <w:color w:val="000000"/>
          <w:sz w:val="21"/>
          <w:szCs w:val="21"/>
          <w:shd w:val="clear" w:color="auto" w:fill="FFFFFF"/>
        </w:rPr>
        <w:t>191</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905529" w:rsidRDefault="00CC1691" w:rsidP="00CC1691">
      <w:pPr>
        <w:pStyle w:val="a7"/>
        <w:widowControl/>
        <w:shd w:val="clear" w:color="auto" w:fill="FFFFFF"/>
        <w:spacing w:line="360" w:lineRule="auto"/>
        <w:ind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2F6ADD" w:rsidRPr="00905529">
        <w:rPr>
          <w:rFonts w:hint="eastAsia"/>
          <w:color w:val="000000"/>
          <w:sz w:val="21"/>
          <w:szCs w:val="21"/>
          <w:shd w:val="clear" w:color="auto" w:fill="FFFFFF"/>
        </w:rPr>
        <w:t>制冷机房内六台冷水机组的购置、运输、安装、调试、验收、培训、质保期服务、所有保险及其他伴随服务（含中央空调机房配电室配电柜至六台冷水机组的电缆购置及安装）；制冷机房</w:t>
      </w:r>
      <w:r w:rsidR="002F6ADD" w:rsidRPr="00905529">
        <w:rPr>
          <w:rFonts w:hint="eastAsia"/>
          <w:color w:val="000000"/>
          <w:sz w:val="21"/>
          <w:szCs w:val="21"/>
          <w:shd w:val="clear" w:color="auto" w:fill="FFFFFF"/>
        </w:rPr>
        <w:t>DDC</w:t>
      </w:r>
      <w:r w:rsidR="002F6ADD" w:rsidRPr="00905529">
        <w:rPr>
          <w:rFonts w:hint="eastAsia"/>
          <w:color w:val="000000"/>
          <w:sz w:val="21"/>
          <w:szCs w:val="21"/>
          <w:shd w:val="clear" w:color="auto" w:fill="FFFFFF"/>
        </w:rPr>
        <w:t>群控系统的深化设计、弱电施工及深化设计后的设备改造施工。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573CF9" w:rsidRPr="00905529">
        <w:rPr>
          <w:rFonts w:hint="eastAsia"/>
          <w:color w:val="000000"/>
          <w:sz w:val="21"/>
          <w:szCs w:val="21"/>
          <w:shd w:val="clear" w:color="auto" w:fill="FFFFFF"/>
        </w:rPr>
        <w:t>13800000</w:t>
      </w:r>
      <w:r w:rsidRPr="00905529">
        <w:rPr>
          <w:rFonts w:hint="eastAsia"/>
          <w:color w:val="000000"/>
          <w:sz w:val="21"/>
          <w:szCs w:val="21"/>
          <w:shd w:val="clear" w:color="auto" w:fill="FFFFFF"/>
        </w:rPr>
        <w:t>元。最高限价：</w:t>
      </w:r>
      <w:r w:rsidR="00573CF9" w:rsidRPr="00905529">
        <w:rPr>
          <w:rFonts w:hint="eastAsia"/>
          <w:color w:val="000000"/>
          <w:sz w:val="21"/>
          <w:szCs w:val="21"/>
          <w:shd w:val="clear" w:color="auto" w:fill="FFFFFF"/>
        </w:rPr>
        <w:t>13800000</w:t>
      </w:r>
      <w:r w:rsidRPr="00905529">
        <w:rPr>
          <w:rFonts w:hint="eastAsia"/>
          <w:color w:val="000000"/>
          <w:sz w:val="21"/>
          <w:szCs w:val="21"/>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w:t>
      </w:r>
    </w:p>
    <w:p w:rsidR="00CC1691" w:rsidRPr="00905529" w:rsidRDefault="00CC1691" w:rsidP="00CC1691">
      <w:pPr>
        <w:pStyle w:val="a7"/>
        <w:widowControl/>
        <w:shd w:val="clear" w:color="auto" w:fill="FFFFFF"/>
        <w:spacing w:line="360" w:lineRule="auto"/>
        <w:ind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573CF9" w:rsidRPr="00905529">
        <w:rPr>
          <w:rFonts w:hint="eastAsia"/>
          <w:color w:val="000000"/>
          <w:sz w:val="21"/>
          <w:szCs w:val="21"/>
          <w:shd w:val="clear" w:color="auto" w:fill="FFFFFF"/>
        </w:rPr>
        <w:t>自合同生效之日起</w:t>
      </w:r>
      <w:bookmarkEnd w:id="0"/>
      <w:r w:rsidR="00573CF9" w:rsidRPr="00905529">
        <w:rPr>
          <w:rFonts w:hint="eastAsia"/>
          <w:color w:val="000000"/>
          <w:sz w:val="21"/>
          <w:szCs w:val="21"/>
          <w:shd w:val="clear" w:color="auto" w:fill="FFFFFF"/>
        </w:rPr>
        <w:t>180</w:t>
      </w:r>
      <w:r w:rsidR="00573CF9" w:rsidRPr="00905529">
        <w:rPr>
          <w:rFonts w:hint="eastAsia"/>
          <w:color w:val="000000"/>
          <w:sz w:val="21"/>
          <w:szCs w:val="21"/>
          <w:shd w:val="clear" w:color="auto" w:fill="FFFFFF"/>
        </w:rPr>
        <w:t>天</w:t>
      </w:r>
      <w:r w:rsidR="00606FAC" w:rsidRPr="00905529">
        <w:rPr>
          <w:rFonts w:hint="eastAsia"/>
          <w:color w:val="000000"/>
          <w:sz w:val="21"/>
          <w:szCs w:val="21"/>
          <w:shd w:val="clear" w:color="auto" w:fill="FFFFFF"/>
        </w:rPr>
        <w:t>。</w:t>
      </w:r>
    </w:p>
    <w:p w:rsidR="00CC1691" w:rsidRPr="00905529" w:rsidRDefault="00CC1691" w:rsidP="00CC1691">
      <w:pPr>
        <w:pStyle w:val="a7"/>
        <w:widowControl/>
        <w:shd w:val="clear" w:color="auto" w:fill="FFFFFF"/>
        <w:spacing w:line="360" w:lineRule="auto"/>
        <w:ind w:firstLine="420"/>
        <w:contextualSpacing/>
        <w:jc w:val="left"/>
        <w:rPr>
          <w:color w:val="000000"/>
          <w:sz w:val="21"/>
          <w:szCs w:val="21"/>
          <w:shd w:val="clear" w:color="auto" w:fill="FFFFFF"/>
        </w:rPr>
      </w:pPr>
      <w:r w:rsidRPr="00905529">
        <w:rPr>
          <w:rFonts w:hint="eastAsia"/>
          <w:color w:val="000000"/>
          <w:sz w:val="21"/>
          <w:szCs w:val="21"/>
          <w:shd w:val="clear" w:color="auto" w:fill="FFFFFF"/>
        </w:rPr>
        <w:t>（七）交付（服务、完工）地点：</w:t>
      </w:r>
      <w:r w:rsidR="00573CF9" w:rsidRPr="00905529">
        <w:rPr>
          <w:rFonts w:hint="eastAsia"/>
          <w:color w:val="000000"/>
          <w:sz w:val="21"/>
          <w:szCs w:val="21"/>
          <w:shd w:val="clear" w:color="auto" w:fill="FFFFFF"/>
        </w:rPr>
        <w:t>许昌市中心医院新院区</w:t>
      </w:r>
      <w:r w:rsidR="00573CF9" w:rsidRPr="00905529">
        <w:rPr>
          <w:rFonts w:hint="eastAsia"/>
          <w:color w:val="000000"/>
          <w:sz w:val="21"/>
          <w:szCs w:val="21"/>
          <w:shd w:val="clear" w:color="auto" w:fill="FFFFFF"/>
        </w:rPr>
        <w:t>(</w:t>
      </w:r>
      <w:r w:rsidR="00573CF9" w:rsidRPr="00905529">
        <w:rPr>
          <w:rFonts w:hint="eastAsia"/>
          <w:color w:val="000000"/>
          <w:sz w:val="21"/>
          <w:szCs w:val="21"/>
          <w:shd w:val="clear" w:color="auto" w:fill="FFFFFF"/>
        </w:rPr>
        <w:t>许昌市魏都区文轩路</w:t>
      </w:r>
      <w:r w:rsidR="00573CF9" w:rsidRPr="00905529">
        <w:rPr>
          <w:rFonts w:hint="eastAsia"/>
          <w:color w:val="000000"/>
          <w:sz w:val="21"/>
          <w:szCs w:val="21"/>
          <w:shd w:val="clear" w:color="auto" w:fill="FFFFFF"/>
        </w:rPr>
        <w:t>)</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573CF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w:t>
      </w:r>
      <w:r w:rsidRPr="00CC635B">
        <w:rPr>
          <w:rFonts w:asciiTheme="minorEastAsia" w:eastAsiaTheme="minorEastAsia" w:hAnsiTheme="minorEastAsia" w:cs="仿宋_GB2312"/>
          <w:color w:val="000000"/>
          <w:sz w:val="21"/>
          <w:szCs w:val="21"/>
          <w:shd w:val="clear" w:color="auto" w:fill="FFFFFF"/>
        </w:rPr>
        <w:lastRenderedPageBreak/>
        <w:t>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573CF9">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w:t>
      </w:r>
      <w:r w:rsidRPr="00905529">
        <w:rPr>
          <w:rFonts w:hint="eastAsia"/>
          <w:color w:val="000000"/>
          <w:sz w:val="21"/>
          <w:szCs w:val="21"/>
          <w:shd w:val="clear" w:color="auto" w:fill="FFFFFF"/>
        </w:rPr>
        <w:t>标不接受联</w:t>
      </w:r>
      <w:r w:rsidRPr="00CC635B">
        <w:rPr>
          <w:rFonts w:asciiTheme="minorEastAsia" w:eastAsiaTheme="minorEastAsia" w:hAnsiTheme="minorEastAsia" w:cs="仿宋_GB2312" w:hint="eastAsia"/>
          <w:color w:val="000000"/>
          <w:sz w:val="21"/>
          <w:szCs w:val="21"/>
          <w:shd w:val="clear" w:color="auto" w:fill="FFFFFF"/>
        </w:rPr>
        <w:t>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2F6ADD">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2F6ADD">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2F6ADD">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2F6AD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F6AD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2F6ADD">
        <w:rPr>
          <w:rFonts w:asciiTheme="minorEastAsia" w:eastAsiaTheme="minorEastAsia" w:hAnsiTheme="minorEastAsia" w:cs="仿宋_GB2312" w:hint="eastAsia"/>
          <w:color w:val="000000"/>
          <w:sz w:val="21"/>
          <w:szCs w:val="21"/>
          <w:u w:val="single"/>
        </w:rPr>
        <w:t>一</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573CF9" w:rsidRPr="00905529">
        <w:rPr>
          <w:rFonts w:ascii="Calibri" w:eastAsia="宋体" w:hAnsi="Calibri" w:cs="Times New Roman" w:hint="eastAsia"/>
          <w:color w:val="000000"/>
          <w:szCs w:val="21"/>
          <w:shd w:val="clear" w:color="auto" w:fill="FFFFFF"/>
        </w:rPr>
        <w:t>许昌市中心医院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73CF9" w:rsidRPr="00905529">
        <w:rPr>
          <w:rFonts w:ascii="Calibri" w:eastAsia="宋体" w:hAnsi="Calibri" w:cs="Times New Roman" w:hint="eastAsia"/>
          <w:color w:val="000000"/>
          <w:szCs w:val="21"/>
          <w:shd w:val="clear" w:color="auto" w:fill="FFFFFF"/>
        </w:rPr>
        <w:t>许昌市魏都区华佗路</w:t>
      </w:r>
      <w:r w:rsidR="00573CF9" w:rsidRPr="00905529">
        <w:rPr>
          <w:rFonts w:ascii="Calibri" w:eastAsia="宋体" w:hAnsi="Calibri" w:cs="Times New Roman" w:hint="eastAsia"/>
          <w:color w:val="000000"/>
          <w:szCs w:val="21"/>
          <w:shd w:val="clear" w:color="auto" w:fill="FFFFFF"/>
        </w:rPr>
        <w:t>30</w:t>
      </w:r>
      <w:r w:rsidR="00573CF9" w:rsidRPr="00905529">
        <w:rPr>
          <w:rFonts w:ascii="Calibri" w:eastAsia="宋体" w:hAnsi="Calibri" w:cs="Times New Roman" w:hint="eastAsia"/>
          <w:color w:val="000000"/>
          <w:szCs w:val="21"/>
          <w:shd w:val="clear" w:color="auto" w:fill="FFFFFF"/>
        </w:rPr>
        <w:t>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573CF9" w:rsidRPr="00905529">
        <w:rPr>
          <w:rFonts w:ascii="Calibri" w:eastAsia="宋体" w:hAnsi="Calibri" w:cs="Times New Roman" w:hint="eastAsia"/>
          <w:color w:val="000000"/>
          <w:szCs w:val="21"/>
          <w:shd w:val="clear" w:color="auto" w:fill="FFFFFF"/>
        </w:rPr>
        <w:t>赵永霞</w:t>
      </w:r>
      <w:r>
        <w:rPr>
          <w:rFonts w:ascii="宋体" w:hAnsi="宋体" w:hint="eastAsia"/>
          <w:szCs w:val="21"/>
        </w:rPr>
        <w:t xml:space="preserve">           联系电话：</w:t>
      </w:r>
      <w:r w:rsidR="00573CF9" w:rsidRPr="00905529">
        <w:rPr>
          <w:rFonts w:ascii="Calibri" w:eastAsia="宋体" w:hAnsi="Calibri" w:cs="Times New Roman" w:hint="eastAsia"/>
          <w:color w:val="000000"/>
          <w:szCs w:val="21"/>
          <w:shd w:val="clear" w:color="auto" w:fill="FFFFFF"/>
        </w:rPr>
        <w:t>13027675526</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905529">
        <w:rPr>
          <w:rFonts w:ascii="Calibri" w:eastAsia="宋体" w:hAnsi="Calibri" w:cs="Times New Roman" w:hint="eastAsia"/>
          <w:color w:val="000000"/>
          <w:szCs w:val="21"/>
          <w:shd w:val="clear" w:color="auto" w:fill="FFFFFF"/>
        </w:rPr>
        <w:t>许昌市</w:t>
      </w:r>
      <w:r w:rsidRPr="00905529">
        <w:rPr>
          <w:rFonts w:ascii="Calibri" w:eastAsia="宋体" w:hAnsi="Calibri" w:cs="Times New Roman"/>
          <w:color w:val="000000"/>
          <w:szCs w:val="21"/>
          <w:shd w:val="clear" w:color="auto" w:fill="FFFFFF"/>
        </w:rPr>
        <w:t>龙兴路与竹林路交汇处</w:t>
      </w:r>
      <w:r w:rsidR="00DC533B" w:rsidRPr="00905529">
        <w:rPr>
          <w:rFonts w:ascii="Calibri" w:eastAsia="宋体" w:hAnsi="Calibri" w:cs="Times New Roman" w:hint="eastAsia"/>
          <w:color w:val="000000"/>
          <w:szCs w:val="21"/>
          <w:shd w:val="clear" w:color="auto" w:fill="FFFFFF"/>
        </w:rPr>
        <w:t>创业服务中心</w:t>
      </w:r>
      <w:r w:rsidR="00DC533B" w:rsidRPr="00905529">
        <w:rPr>
          <w:rFonts w:ascii="Calibri" w:eastAsia="宋体" w:hAnsi="Calibri" w:cs="Times New Roman" w:hint="eastAsia"/>
          <w:color w:val="000000"/>
          <w:szCs w:val="21"/>
          <w:shd w:val="clear" w:color="auto" w:fill="FFFFFF"/>
        </w:rPr>
        <w:t>C</w:t>
      </w:r>
      <w:r w:rsidR="00DC533B" w:rsidRPr="00905529">
        <w:rPr>
          <w:rFonts w:ascii="Calibri" w:eastAsia="宋体" w:hAnsi="Calibri" w:cs="Times New Roman" w:hint="eastAsia"/>
          <w:color w:val="000000"/>
          <w:szCs w:val="21"/>
          <w:shd w:val="clear" w:color="auto" w:fill="FFFFFF"/>
        </w:rPr>
        <w:t>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73CF9">
        <w:rPr>
          <w:rFonts w:ascii="宋体" w:hAnsi="宋体" w:hint="eastAsia"/>
          <w:szCs w:val="21"/>
        </w:rPr>
        <w:t>李女士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573CF9">
        <w:rPr>
          <w:rFonts w:ascii="宋体" w:hAnsi="宋体" w:hint="eastAsia"/>
          <w:szCs w:val="21"/>
        </w:rPr>
        <w:t>2968687</w:t>
      </w:r>
    </w:p>
    <w:p w:rsidR="00573CF9" w:rsidRPr="00905529" w:rsidRDefault="00573CF9" w:rsidP="00905529">
      <w:pPr>
        <w:adjustRightInd w:val="0"/>
        <w:spacing w:line="360" w:lineRule="auto"/>
        <w:ind w:firstLineChars="400" w:firstLine="840"/>
        <w:contextualSpacing/>
        <w:jc w:val="right"/>
        <w:rPr>
          <w:rFonts w:ascii="Calibri" w:eastAsia="宋体" w:hAnsi="Calibri" w:cs="Times New Roman"/>
          <w:color w:val="000000"/>
          <w:szCs w:val="21"/>
          <w:shd w:val="clear" w:color="auto" w:fill="FFFFFF"/>
        </w:rPr>
      </w:pPr>
      <w:r w:rsidRPr="00905529">
        <w:rPr>
          <w:rFonts w:ascii="Calibri" w:eastAsia="宋体" w:hAnsi="Calibri" w:cs="Times New Roman" w:hint="eastAsia"/>
          <w:color w:val="000000"/>
          <w:szCs w:val="21"/>
          <w:shd w:val="clear" w:color="auto" w:fill="FFFFFF"/>
        </w:rPr>
        <w:t>许昌市中心医院</w:t>
      </w:r>
    </w:p>
    <w:p w:rsidR="00A22F97" w:rsidRDefault="00A22F97" w:rsidP="00573CF9">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573CF9">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573CF9">
        <w:rPr>
          <w:rFonts w:asciiTheme="minorEastAsia" w:hAnsiTheme="minorEastAsia" w:cs="Arial" w:hint="eastAsia"/>
          <w:color w:val="000000"/>
          <w:szCs w:val="21"/>
        </w:rPr>
        <w:t>二十七</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2F6ADD" w:rsidRPr="00905529" w:rsidRDefault="002F6ADD" w:rsidP="002F6ADD">
      <w:pPr>
        <w:widowControl/>
        <w:shd w:val="clear" w:color="auto" w:fill="FFFFFF"/>
        <w:spacing w:line="560" w:lineRule="exact"/>
        <w:ind w:firstLine="600"/>
        <w:jc w:val="left"/>
        <w:rPr>
          <w:rFonts w:asciiTheme="minorEastAsia" w:hAnsiTheme="minorEastAsia" w:cs="黑体"/>
          <w:bCs/>
          <w:color w:val="000000"/>
          <w:sz w:val="24"/>
          <w:szCs w:val="24"/>
          <w:shd w:val="clear" w:color="auto" w:fill="FFFFFF"/>
        </w:rPr>
      </w:pPr>
      <w:r w:rsidRPr="00905529">
        <w:rPr>
          <w:rFonts w:asciiTheme="minorEastAsia" w:hAnsiTheme="minorEastAsia" w:cs="黑体"/>
          <w:bCs/>
          <w:color w:val="000000"/>
          <w:sz w:val="24"/>
          <w:szCs w:val="24"/>
          <w:shd w:val="clear" w:color="auto" w:fill="FFFFFF"/>
        </w:rPr>
        <w:t>1</w:t>
      </w:r>
      <w:r w:rsidRPr="00905529">
        <w:rPr>
          <w:rFonts w:asciiTheme="minorEastAsia" w:hAnsiTheme="minorEastAsia" w:cs="黑体" w:hint="eastAsia"/>
          <w:bCs/>
          <w:color w:val="000000"/>
          <w:sz w:val="24"/>
          <w:szCs w:val="24"/>
          <w:shd w:val="clear" w:color="auto" w:fill="FFFFFF"/>
        </w:rPr>
        <w:t>、投标人提供的所投产品技术参数均应为经行业认证的</w:t>
      </w:r>
      <w:r w:rsidRPr="00905529">
        <w:rPr>
          <w:rFonts w:asciiTheme="minorEastAsia" w:hAnsiTheme="minorEastAsia" w:cs="黑体"/>
          <w:bCs/>
          <w:color w:val="000000"/>
          <w:sz w:val="24"/>
          <w:szCs w:val="24"/>
          <w:shd w:val="clear" w:color="auto" w:fill="FFFFFF"/>
        </w:rPr>
        <w:t>电脑选型</w:t>
      </w:r>
      <w:r w:rsidRPr="00905529">
        <w:rPr>
          <w:rFonts w:asciiTheme="minorEastAsia" w:hAnsiTheme="minorEastAsia" w:cs="黑体" w:hint="eastAsia"/>
          <w:bCs/>
          <w:color w:val="000000"/>
          <w:sz w:val="24"/>
          <w:szCs w:val="24"/>
          <w:shd w:val="clear" w:color="auto" w:fill="FFFFFF"/>
        </w:rPr>
        <w:t>软件所提供的数据</w:t>
      </w:r>
      <w:r w:rsidRPr="00905529">
        <w:rPr>
          <w:rFonts w:asciiTheme="minorEastAsia" w:hAnsiTheme="minorEastAsia" w:cs="黑体"/>
          <w:bCs/>
          <w:color w:val="000000"/>
          <w:sz w:val="24"/>
          <w:szCs w:val="24"/>
          <w:shd w:val="clear" w:color="auto" w:fill="FFFFFF"/>
        </w:rPr>
        <w:t>。</w:t>
      </w:r>
      <w:r w:rsidRPr="00905529">
        <w:rPr>
          <w:rFonts w:asciiTheme="minorEastAsia" w:hAnsiTheme="minorEastAsia" w:cs="黑体" w:hint="eastAsia"/>
          <w:bCs/>
          <w:color w:val="000000"/>
          <w:sz w:val="24"/>
          <w:szCs w:val="24"/>
          <w:shd w:val="clear" w:color="auto" w:fill="FFFFFF"/>
        </w:rPr>
        <w:t>本次招标的六</w:t>
      </w:r>
      <w:r w:rsidRPr="00905529">
        <w:rPr>
          <w:rFonts w:asciiTheme="minorEastAsia" w:hAnsiTheme="minorEastAsia" w:cs="黑体"/>
          <w:bCs/>
          <w:color w:val="000000"/>
          <w:sz w:val="24"/>
          <w:szCs w:val="24"/>
          <w:shd w:val="clear" w:color="auto" w:fill="FFFFFF"/>
        </w:rPr>
        <w:t>台机组</w:t>
      </w:r>
      <w:r w:rsidRPr="00905529">
        <w:rPr>
          <w:rFonts w:asciiTheme="minorEastAsia" w:hAnsiTheme="minorEastAsia" w:cs="黑体" w:hint="eastAsia"/>
          <w:bCs/>
          <w:color w:val="000000"/>
          <w:sz w:val="24"/>
          <w:szCs w:val="24"/>
          <w:shd w:val="clear" w:color="auto" w:fill="FFFFFF"/>
        </w:rPr>
        <w:t>所有部件均应为全新的、未使用过的合格产品。每台机组须配置高质量弹簧减震器，配备标准</w:t>
      </w:r>
      <w:r w:rsidRPr="00905529">
        <w:rPr>
          <w:rFonts w:asciiTheme="minorEastAsia" w:hAnsiTheme="minorEastAsia" w:cs="黑体"/>
          <w:bCs/>
          <w:color w:val="000000"/>
          <w:sz w:val="24"/>
          <w:szCs w:val="24"/>
          <w:shd w:val="clear" w:color="auto" w:fill="FFFFFF"/>
        </w:rPr>
        <w:t>充注的制冷剂和润滑油</w:t>
      </w:r>
      <w:r w:rsidRPr="00905529">
        <w:rPr>
          <w:rFonts w:asciiTheme="minorEastAsia" w:hAnsiTheme="minorEastAsia" w:cs="黑体" w:hint="eastAsia"/>
          <w:bCs/>
          <w:color w:val="000000"/>
          <w:sz w:val="24"/>
          <w:szCs w:val="24"/>
          <w:shd w:val="clear" w:color="auto" w:fill="FFFFFF"/>
        </w:rPr>
        <w:t>，每台机组应</w:t>
      </w:r>
      <w:r w:rsidRPr="00905529">
        <w:rPr>
          <w:rFonts w:asciiTheme="minorEastAsia" w:hAnsiTheme="minorEastAsia" w:cs="黑体"/>
          <w:bCs/>
          <w:color w:val="000000"/>
          <w:sz w:val="24"/>
          <w:szCs w:val="24"/>
          <w:shd w:val="clear" w:color="auto" w:fill="FFFFFF"/>
        </w:rPr>
        <w:t>配备专用工具，</w:t>
      </w:r>
      <w:r w:rsidRPr="00905529">
        <w:rPr>
          <w:rFonts w:asciiTheme="minorEastAsia" w:hAnsiTheme="minorEastAsia" w:cs="黑体" w:hint="eastAsia"/>
          <w:bCs/>
          <w:color w:val="000000"/>
          <w:sz w:val="24"/>
          <w:szCs w:val="24"/>
          <w:shd w:val="clear" w:color="auto" w:fill="FFFFFF"/>
        </w:rPr>
        <w:t>并</w:t>
      </w:r>
      <w:r w:rsidRPr="00905529">
        <w:rPr>
          <w:rFonts w:asciiTheme="minorEastAsia" w:hAnsiTheme="minorEastAsia" w:cs="黑体"/>
          <w:bCs/>
          <w:color w:val="000000"/>
          <w:sz w:val="24"/>
          <w:szCs w:val="24"/>
          <w:shd w:val="clear" w:color="auto" w:fill="FFFFFF"/>
        </w:rPr>
        <w:t>提供专用工具清单</w:t>
      </w:r>
      <w:r w:rsidRPr="00905529">
        <w:rPr>
          <w:rFonts w:asciiTheme="minorEastAsia" w:hAnsiTheme="minorEastAsia" w:cs="黑体" w:hint="eastAsia"/>
          <w:bCs/>
          <w:color w:val="000000"/>
          <w:sz w:val="24"/>
          <w:szCs w:val="24"/>
          <w:shd w:val="clear" w:color="auto" w:fill="FFFFFF"/>
        </w:rPr>
        <w:t>和使用说明</w:t>
      </w:r>
      <w:r w:rsidRPr="00905529">
        <w:rPr>
          <w:rFonts w:asciiTheme="minorEastAsia" w:hAnsiTheme="minorEastAsia" w:cs="黑体"/>
          <w:bCs/>
          <w:color w:val="000000"/>
          <w:sz w:val="24"/>
          <w:szCs w:val="24"/>
          <w:shd w:val="clear" w:color="auto" w:fill="FFFFFF"/>
        </w:rPr>
        <w:t>。</w:t>
      </w:r>
    </w:p>
    <w:p w:rsidR="002F6ADD" w:rsidRPr="00905529" w:rsidRDefault="002F6ADD" w:rsidP="00905529">
      <w:pPr>
        <w:widowControl/>
        <w:shd w:val="clear" w:color="auto" w:fill="FFFFFF"/>
        <w:spacing w:line="560" w:lineRule="exact"/>
        <w:ind w:firstLine="600"/>
        <w:jc w:val="left"/>
        <w:rPr>
          <w:rFonts w:asciiTheme="minorEastAsia" w:hAnsiTheme="minorEastAsia" w:cs="黑体"/>
          <w:bCs/>
          <w:color w:val="000000"/>
          <w:sz w:val="24"/>
          <w:szCs w:val="24"/>
          <w:shd w:val="clear" w:color="auto" w:fill="FFFFFF"/>
        </w:rPr>
      </w:pPr>
      <w:r w:rsidRPr="00905529">
        <w:rPr>
          <w:rFonts w:asciiTheme="minorEastAsia" w:hAnsiTheme="minorEastAsia" w:cs="黑体" w:hint="eastAsia"/>
          <w:bCs/>
          <w:color w:val="000000"/>
          <w:sz w:val="24"/>
          <w:szCs w:val="24"/>
          <w:shd w:val="clear" w:color="auto" w:fill="FFFFFF"/>
        </w:rPr>
        <w:t>2、</w:t>
      </w:r>
      <w:r w:rsidRPr="00905529">
        <w:rPr>
          <w:rFonts w:asciiTheme="minorEastAsia" w:hAnsiTheme="minorEastAsia" w:cs="黑体"/>
          <w:bCs/>
          <w:color w:val="000000"/>
          <w:sz w:val="24"/>
          <w:szCs w:val="24"/>
          <w:shd w:val="clear" w:color="auto" w:fill="FFFFFF"/>
        </w:rPr>
        <w:t>设备的铭牌、使用指示、警告指示应以中文及简明易懂的通用符号来表示，并准确地表示设备的型号、规格、制造商。</w:t>
      </w:r>
      <w:r w:rsidRPr="00905529">
        <w:rPr>
          <w:rFonts w:asciiTheme="minorEastAsia" w:hAnsiTheme="minorEastAsia" w:cs="黑体" w:hint="eastAsia"/>
          <w:bCs/>
          <w:color w:val="000000"/>
          <w:sz w:val="24"/>
          <w:szCs w:val="24"/>
          <w:shd w:val="clear" w:color="auto" w:fill="FFFFFF"/>
        </w:rPr>
        <w:t>设备外形构造尺寸满足现场安装条件。控制柜、启动柜、地脚螺栓、减震器等配套设备原厂随机配带。所有设备都应在设备制造商工厂装配、接线，并随同所有的启动装置、控制器、仪器和安全装置一同运输。</w:t>
      </w:r>
    </w:p>
    <w:p w:rsidR="002F6ADD" w:rsidRPr="00905529" w:rsidRDefault="002F6ADD" w:rsidP="00905529">
      <w:pPr>
        <w:widowControl/>
        <w:shd w:val="clear" w:color="auto" w:fill="FFFFFF"/>
        <w:spacing w:line="560" w:lineRule="exact"/>
        <w:ind w:firstLine="600"/>
        <w:jc w:val="left"/>
        <w:rPr>
          <w:rFonts w:asciiTheme="minorEastAsia" w:hAnsiTheme="minorEastAsia" w:cs="黑体"/>
          <w:bCs/>
          <w:color w:val="000000"/>
          <w:sz w:val="24"/>
          <w:szCs w:val="24"/>
          <w:shd w:val="clear" w:color="auto" w:fill="FFFFFF"/>
        </w:rPr>
      </w:pPr>
      <w:r w:rsidRPr="00905529">
        <w:rPr>
          <w:rFonts w:asciiTheme="minorEastAsia" w:hAnsiTheme="minorEastAsia" w:cs="黑体" w:hint="eastAsia"/>
          <w:bCs/>
          <w:color w:val="000000"/>
          <w:sz w:val="24"/>
          <w:szCs w:val="24"/>
          <w:shd w:val="clear" w:color="auto" w:fill="FFFFFF"/>
        </w:rPr>
        <w:t>3、机房智能化群控系统：本项目机房要求设置DDC机房群控系统，冷水机组、冷却塔、水泵、阀门、传感器等设备要求一体化自动控制，详细内容参见制冷（供热）DDC控制原理图</w:t>
      </w:r>
      <w:r w:rsidR="00983875">
        <w:rPr>
          <w:rFonts w:asciiTheme="minorEastAsia" w:hAnsiTheme="minorEastAsia" w:cs="黑体" w:hint="eastAsia"/>
          <w:bCs/>
          <w:color w:val="000000"/>
          <w:sz w:val="24"/>
          <w:szCs w:val="24"/>
          <w:shd w:val="clear" w:color="auto" w:fill="FFFFFF"/>
        </w:rPr>
        <w:t>（详见附件1）</w:t>
      </w:r>
      <w:r w:rsidRPr="00905529">
        <w:rPr>
          <w:rFonts w:asciiTheme="minorEastAsia" w:hAnsiTheme="minorEastAsia" w:cs="黑体" w:hint="eastAsia"/>
          <w:bCs/>
          <w:color w:val="000000"/>
          <w:sz w:val="24"/>
          <w:szCs w:val="24"/>
          <w:shd w:val="clear" w:color="auto" w:fill="FFFFFF"/>
        </w:rPr>
        <w:t>，具体方案由机组制造商进一步深化。该DDC机房群控系统应满足医院整体智能化系统的接入要求，且提供相应的数据接口。本项目的DDC控制系统涉及的冷却塔、水泵、阀门、传感器等设备的采购及安装已包含在项目总承包单位的施工范围内，但该部分设备的弱电施工和机组制造商深化后的设备改造由中标单位负责施工。</w:t>
      </w:r>
    </w:p>
    <w:p w:rsidR="00CC1691" w:rsidRPr="0018653E" w:rsidRDefault="00CC1691"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Style w:val="af2"/>
        <w:tblW w:w="10106" w:type="dxa"/>
        <w:tblInd w:w="-500" w:type="dxa"/>
        <w:tblLayout w:type="fixed"/>
        <w:tblLook w:val="04A0"/>
      </w:tblPr>
      <w:tblGrid>
        <w:gridCol w:w="453"/>
        <w:gridCol w:w="1282"/>
        <w:gridCol w:w="5768"/>
        <w:gridCol w:w="491"/>
        <w:gridCol w:w="477"/>
        <w:gridCol w:w="1635"/>
      </w:tblGrid>
      <w:tr w:rsidR="002F6ADD" w:rsidTr="002F6ADD">
        <w:trPr>
          <w:trHeight w:val="1026"/>
        </w:trPr>
        <w:tc>
          <w:tcPr>
            <w:tcW w:w="453"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t>序号</w:t>
            </w:r>
          </w:p>
        </w:tc>
        <w:tc>
          <w:tcPr>
            <w:tcW w:w="1282"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t>部件 名称</w:t>
            </w:r>
          </w:p>
        </w:tc>
        <w:tc>
          <w:tcPr>
            <w:tcW w:w="5768" w:type="dxa"/>
            <w:vAlign w:val="center"/>
          </w:tcPr>
          <w:p w:rsidR="002F6ADD" w:rsidRDefault="002F6ADD" w:rsidP="002F6ADD">
            <w:pPr>
              <w:pStyle w:val="af"/>
              <w:spacing w:line="560" w:lineRule="exact"/>
              <w:ind w:firstLine="320"/>
              <w:jc w:val="center"/>
              <w:rPr>
                <w:rFonts w:ascii="楷体" w:eastAsia="楷体" w:hAnsi="楷体"/>
                <w:sz w:val="32"/>
                <w:szCs w:val="32"/>
              </w:rPr>
            </w:pPr>
            <w:r>
              <w:rPr>
                <w:rFonts w:ascii="楷体" w:eastAsia="楷体" w:hAnsi="楷体" w:hint="eastAsia"/>
                <w:color w:val="000000"/>
                <w:sz w:val="32"/>
                <w:szCs w:val="32"/>
              </w:rPr>
              <w:t>规格型号及技术参数要求</w:t>
            </w:r>
          </w:p>
        </w:tc>
        <w:tc>
          <w:tcPr>
            <w:tcW w:w="491"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单位</w:t>
            </w:r>
          </w:p>
        </w:tc>
        <w:tc>
          <w:tcPr>
            <w:tcW w:w="477"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数量</w:t>
            </w:r>
          </w:p>
        </w:tc>
        <w:tc>
          <w:tcPr>
            <w:tcW w:w="1635"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t>是否为核心产品</w:t>
            </w:r>
          </w:p>
        </w:tc>
      </w:tr>
      <w:tr w:rsidR="002F6ADD" w:rsidTr="002F6ADD">
        <w:trPr>
          <w:trHeight w:val="699"/>
        </w:trPr>
        <w:tc>
          <w:tcPr>
            <w:tcW w:w="453" w:type="dxa"/>
            <w:vAlign w:val="center"/>
          </w:tcPr>
          <w:p w:rsidR="002F6ADD" w:rsidRDefault="002F6ADD" w:rsidP="002F6ADD">
            <w:pPr>
              <w:pStyle w:val="af"/>
              <w:spacing w:line="560" w:lineRule="exact"/>
              <w:ind w:firstLine="320"/>
              <w:jc w:val="center"/>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lastRenderedPageBreak/>
              <w:t>1</w:t>
            </w:r>
          </w:p>
        </w:tc>
        <w:tc>
          <w:tcPr>
            <w:tcW w:w="1282"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lastRenderedPageBreak/>
              <w:t>定频离</w:t>
            </w:r>
            <w:r>
              <w:rPr>
                <w:rFonts w:ascii="楷体" w:eastAsia="楷体" w:hAnsi="楷体" w:hint="eastAsia"/>
                <w:sz w:val="32"/>
                <w:szCs w:val="32"/>
              </w:rPr>
              <w:lastRenderedPageBreak/>
              <w:t>心式冷水机组</w:t>
            </w:r>
          </w:p>
        </w:tc>
        <w:tc>
          <w:tcPr>
            <w:tcW w:w="5768" w:type="dxa"/>
          </w:tcPr>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lastRenderedPageBreak/>
              <w:t>①</w:t>
            </w:r>
            <w:r>
              <w:rPr>
                <w:rFonts w:ascii="楷体" w:eastAsia="楷体" w:hAnsi="楷体" w:cs="新宋体" w:hint="eastAsia"/>
                <w:sz w:val="24"/>
                <w:szCs w:val="24"/>
              </w:rPr>
              <w:t>单台机组的制冷量为1500RT（5274kw），且5台机</w:t>
            </w:r>
            <w:r>
              <w:rPr>
                <w:rFonts w:ascii="楷体" w:eastAsia="楷体" w:hAnsi="楷体" w:cs="新宋体" w:hint="eastAsia"/>
                <w:sz w:val="24"/>
                <w:szCs w:val="24"/>
              </w:rPr>
              <w:lastRenderedPageBreak/>
              <w:t>组制冷量一致。</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②</w:t>
            </w:r>
            <w:r>
              <w:rPr>
                <w:rFonts w:ascii="楷体" w:eastAsia="楷体" w:hAnsi="楷体" w:cs="新宋体" w:hint="eastAsia"/>
                <w:sz w:val="24"/>
                <w:szCs w:val="24"/>
              </w:rPr>
              <w:t>机组电源要求380V/3P/50HZ，工作电压波动±10%、工作频率波动±1%的情况下，机组应能正常工作。机组的启动方式为软启动（启动电流可调）。</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③</w:t>
            </w:r>
            <w:r>
              <w:rPr>
                <w:rFonts w:ascii="楷体" w:eastAsia="楷体" w:hAnsi="楷体" w:cs="新宋体" w:hint="eastAsia"/>
                <w:sz w:val="24"/>
                <w:szCs w:val="24"/>
              </w:rPr>
              <w:t>设计工况下，蒸发器冷冻水进出水温度12/7℃；冷凝器冷却水进出水温度32/37℃；蒸发器、冷凝器水室承压≥1.6MPa。国标工况下，机组能效级别为一级（满足《冷水机组能效限定值及能源效率等级》GB19577-2015 规定的一级能效等级要求，并提供机组性能曲线图）。</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④</w:t>
            </w:r>
            <w:r>
              <w:rPr>
                <w:rFonts w:ascii="楷体" w:eastAsia="楷体" w:hAnsi="楷体" w:cs="新宋体" w:hint="eastAsia"/>
                <w:sz w:val="24"/>
                <w:szCs w:val="24"/>
              </w:rPr>
              <w:t>机组负荷调节范围：20～100%，机组喘振点低于20%。</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⑤</w:t>
            </w:r>
            <w:r>
              <w:rPr>
                <w:rFonts w:ascii="楷体" w:eastAsia="楷体" w:hAnsi="楷体" w:cs="新宋体" w:hint="eastAsia"/>
                <w:sz w:val="24"/>
                <w:szCs w:val="24"/>
              </w:rPr>
              <w:t>制冷剂应为国家规范允许使用的制冷剂。</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⑥</w:t>
            </w:r>
            <w:r>
              <w:rPr>
                <w:rFonts w:ascii="楷体" w:eastAsia="楷体" w:hAnsi="楷体" w:cs="新宋体" w:hint="eastAsia"/>
                <w:sz w:val="24"/>
                <w:szCs w:val="24"/>
              </w:rPr>
              <w:t>蒸发器及其他低温管道和部件必须具有保温措施，保温材料应采用难燃性（B1级）橡塑保温材料，厚度不低于25</w:t>
            </w:r>
            <w:r>
              <w:rPr>
                <w:rFonts w:ascii="楷体" w:eastAsia="楷体" w:hAnsi="楷体" w:cs="新宋体"/>
                <w:sz w:val="24"/>
                <w:szCs w:val="24"/>
              </w:rPr>
              <w:t>mm</w:t>
            </w:r>
            <w:r>
              <w:rPr>
                <w:rFonts w:ascii="楷体" w:eastAsia="楷体" w:hAnsi="楷体" w:cs="新宋体" w:hint="eastAsia"/>
                <w:sz w:val="24"/>
                <w:szCs w:val="24"/>
              </w:rPr>
              <w:t>。</w:t>
            </w:r>
            <w:r>
              <w:rPr>
                <w:rFonts w:ascii="楷体" w:eastAsia="楷体" w:hAnsi="楷体" w:cs="新宋体"/>
                <w:sz w:val="24"/>
                <w:szCs w:val="24"/>
              </w:rPr>
              <w:t>机组须配置冷媒隔离阀</w:t>
            </w:r>
            <w:r>
              <w:rPr>
                <w:rFonts w:ascii="楷体" w:eastAsia="楷体" w:hAnsi="楷体" w:cs="新宋体" w:hint="eastAsia"/>
                <w:sz w:val="24"/>
                <w:szCs w:val="24"/>
              </w:rPr>
              <w:t>。蒸发器和冷凝器</w:t>
            </w:r>
            <w:r>
              <w:rPr>
                <w:rFonts w:ascii="楷体" w:eastAsia="楷体" w:hAnsi="楷体" w:cs="新宋体"/>
                <w:sz w:val="24"/>
                <w:szCs w:val="24"/>
              </w:rPr>
              <w:t>须配置</w:t>
            </w:r>
            <w:r>
              <w:rPr>
                <w:rFonts w:ascii="楷体" w:eastAsia="楷体" w:hAnsi="楷体" w:cs="新宋体" w:hint="eastAsia"/>
                <w:sz w:val="24"/>
                <w:szCs w:val="24"/>
              </w:rPr>
              <w:t>带三通球阀的双安全阀（一用一备），进、出水口须配置法兰片，铜质传热管可以单根更换。</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⑦</w:t>
            </w:r>
            <w:r>
              <w:rPr>
                <w:rFonts w:ascii="楷体" w:eastAsia="楷体" w:hAnsi="楷体" w:cs="新宋体" w:hint="eastAsia"/>
                <w:sz w:val="24"/>
                <w:szCs w:val="24"/>
              </w:rPr>
              <w:t>机组控制系统电压须采用国标安全电压。</w:t>
            </w:r>
            <w:r>
              <w:rPr>
                <w:rFonts w:ascii="楷体" w:eastAsia="楷体" w:hAnsi="楷体" w:cs="新宋体"/>
                <w:sz w:val="24"/>
                <w:szCs w:val="24"/>
              </w:rPr>
              <w:t>机组</w:t>
            </w:r>
            <w:r>
              <w:rPr>
                <w:rFonts w:ascii="楷体" w:eastAsia="楷体" w:hAnsi="楷体" w:cs="新宋体" w:hint="eastAsia"/>
                <w:sz w:val="24"/>
                <w:szCs w:val="24"/>
              </w:rPr>
              <w:t>应</w:t>
            </w:r>
            <w:r>
              <w:rPr>
                <w:rFonts w:ascii="楷体" w:eastAsia="楷体" w:hAnsi="楷体" w:cs="新宋体"/>
                <w:sz w:val="24"/>
                <w:szCs w:val="24"/>
              </w:rPr>
              <w:t>自带本机的微机控制系统和人机界面，对本机进行智能控制和手动控制。</w:t>
            </w:r>
            <w:r>
              <w:rPr>
                <w:rFonts w:ascii="楷体" w:eastAsia="楷体" w:hAnsi="楷体" w:cs="新宋体" w:hint="eastAsia"/>
                <w:sz w:val="24"/>
                <w:szCs w:val="24"/>
              </w:rPr>
              <w:t>控制系统要求彩色触摸式全中文显示操作</w:t>
            </w:r>
            <w:r>
              <w:rPr>
                <w:rFonts w:ascii="楷体" w:eastAsia="楷体" w:hAnsi="楷体" w:cs="新宋体"/>
                <w:sz w:val="24"/>
                <w:szCs w:val="24"/>
              </w:rPr>
              <w:t>，参数采用国际标准计量单位。</w:t>
            </w:r>
            <w:r>
              <w:rPr>
                <w:rFonts w:ascii="楷体" w:eastAsia="楷体" w:hAnsi="楷体" w:cs="新宋体" w:hint="eastAsia"/>
                <w:sz w:val="24"/>
                <w:szCs w:val="24"/>
              </w:rPr>
              <w:t>控制系统应</w:t>
            </w:r>
            <w:r>
              <w:rPr>
                <w:rFonts w:ascii="楷体" w:eastAsia="楷体" w:hAnsi="楷体" w:cs="新宋体"/>
                <w:sz w:val="24"/>
                <w:szCs w:val="24"/>
              </w:rPr>
              <w:t>能显示电机、蒸发器、冷凝器、压缩机等主要</w:t>
            </w:r>
            <w:r>
              <w:rPr>
                <w:rFonts w:ascii="楷体" w:eastAsia="楷体" w:hAnsi="楷体" w:cs="新宋体" w:hint="eastAsia"/>
                <w:sz w:val="24"/>
                <w:szCs w:val="24"/>
              </w:rPr>
              <w:t>部件相关</w:t>
            </w:r>
            <w:r>
              <w:rPr>
                <w:rFonts w:ascii="楷体" w:eastAsia="楷体" w:hAnsi="楷体" w:cs="新宋体"/>
                <w:sz w:val="24"/>
                <w:szCs w:val="24"/>
              </w:rPr>
              <w:lastRenderedPageBreak/>
              <w:t>信息</w:t>
            </w:r>
            <w:r>
              <w:rPr>
                <w:rFonts w:ascii="楷体" w:eastAsia="楷体" w:hAnsi="楷体" w:cs="新宋体" w:hint="eastAsia"/>
                <w:sz w:val="24"/>
                <w:szCs w:val="24"/>
              </w:rPr>
              <w:t>；能显示</w:t>
            </w:r>
            <w:r>
              <w:rPr>
                <w:rFonts w:ascii="楷体" w:eastAsia="楷体" w:hAnsi="楷体" w:cs="新宋体"/>
                <w:sz w:val="24"/>
                <w:szCs w:val="24"/>
              </w:rPr>
              <w:t>制冷系统、水系统、压缩机、蒸发器、冷凝器、电机、</w:t>
            </w:r>
            <w:r>
              <w:rPr>
                <w:rFonts w:ascii="楷体" w:eastAsia="楷体" w:hAnsi="楷体" w:cs="新宋体" w:hint="eastAsia"/>
                <w:sz w:val="24"/>
                <w:szCs w:val="24"/>
              </w:rPr>
              <w:t>启</w:t>
            </w:r>
            <w:r>
              <w:rPr>
                <w:rFonts w:ascii="楷体" w:eastAsia="楷体" w:hAnsi="楷体" w:cs="新宋体"/>
                <w:sz w:val="24"/>
                <w:szCs w:val="24"/>
              </w:rPr>
              <w:t>动器等</w:t>
            </w:r>
            <w:r>
              <w:rPr>
                <w:rFonts w:ascii="楷体" w:eastAsia="楷体" w:hAnsi="楷体" w:cs="新宋体" w:hint="eastAsia"/>
                <w:sz w:val="24"/>
                <w:szCs w:val="24"/>
              </w:rPr>
              <w:t>主要</w:t>
            </w:r>
            <w:r>
              <w:rPr>
                <w:rFonts w:ascii="楷体" w:eastAsia="楷体" w:hAnsi="楷体" w:cs="新宋体"/>
                <w:sz w:val="24"/>
                <w:szCs w:val="24"/>
              </w:rPr>
              <w:t>部件的运行状态。控制显示器应具有至少包括如下操作数据：排气温度、轴承油温、油压、启动次数、运行时间、冷水温度设定值，电流极限设定值，蒸发器冷媒压力和温度，冷凝器冷媒压力和温度；冷冻水出水、回水温度、冷却水出水、回水温度的显示功能，具备报警及数据记忆、参数设定以及自诊断检查和显示功能。控制功能要求：机组至少应具有</w:t>
            </w:r>
            <w:r>
              <w:rPr>
                <w:rFonts w:ascii="楷体" w:eastAsia="楷体" w:hAnsi="楷体" w:cs="新宋体" w:hint="eastAsia"/>
                <w:sz w:val="24"/>
                <w:szCs w:val="24"/>
              </w:rPr>
              <w:t>启</w:t>
            </w:r>
            <w:r>
              <w:rPr>
                <w:rFonts w:ascii="楷体" w:eastAsia="楷体" w:hAnsi="楷体" w:cs="新宋体"/>
                <w:sz w:val="24"/>
                <w:szCs w:val="24"/>
              </w:rPr>
              <w:t>停控制、冷水出水温度控制、压缩机和节流装置的调节、单机及附属设备的程序控制、防反复起动逻辑、电流负荷限制、冷冻水供回水压差调控等功能。具备全自动调节负荷能力，且可在</w:t>
            </w:r>
            <w:r>
              <w:rPr>
                <w:rFonts w:ascii="楷体" w:eastAsia="楷体" w:hAnsi="楷体" w:cs="新宋体" w:hint="eastAsia"/>
                <w:sz w:val="24"/>
                <w:szCs w:val="24"/>
              </w:rPr>
              <w:t>20</w:t>
            </w:r>
            <w:r>
              <w:rPr>
                <w:rFonts w:ascii="楷体" w:eastAsia="楷体" w:hAnsi="楷体" w:cs="新宋体"/>
                <w:sz w:val="24"/>
                <w:szCs w:val="24"/>
              </w:rPr>
              <w:t>％～100%之间自动调节，时间设定功能，能按输入时间自动开/停机检测和开/停机功能。</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⑧机组保护功能</w:t>
            </w:r>
            <w:r>
              <w:rPr>
                <w:rFonts w:ascii="楷体" w:eastAsia="楷体" w:hAnsi="楷体" w:cs="新宋体" w:hint="eastAsia"/>
                <w:sz w:val="24"/>
                <w:szCs w:val="24"/>
              </w:rPr>
              <w:t>应包括：</w:t>
            </w:r>
            <w:r>
              <w:rPr>
                <w:rFonts w:ascii="楷体" w:eastAsia="楷体" w:hAnsi="楷体" w:cs="新宋体"/>
                <w:sz w:val="24"/>
                <w:szCs w:val="24"/>
              </w:rPr>
              <w:t>进出口温度极限的保护；压缩机过载保护；系统低压保护；电子防冻保护；系统缺水保护；压缩机启动延时保护；压缩机水泵联动保护；测温头故障保护；通讯故障保护；手动操作密码设定保护；系统故障停机报警；压缩机频繁启停保护。</w:t>
            </w:r>
            <w:r>
              <w:rPr>
                <w:rFonts w:ascii="楷体" w:eastAsia="楷体" w:hAnsi="楷体" w:cs="新宋体" w:hint="eastAsia"/>
                <w:sz w:val="24"/>
                <w:szCs w:val="24"/>
              </w:rPr>
              <w:t>机组应</w:t>
            </w:r>
            <w:r>
              <w:rPr>
                <w:rFonts w:ascii="楷体" w:eastAsia="楷体" w:hAnsi="楷体" w:cs="新宋体"/>
                <w:sz w:val="24"/>
                <w:szCs w:val="24"/>
              </w:rPr>
              <w:t>配备各种必要的安全保护装置，至少应包括：电动机电流过载保护；电源缺相保护；电压过低或过高保护；冷凝压力、蒸发压力的压力保护；冷冻水、</w:t>
            </w:r>
            <w:r>
              <w:rPr>
                <w:rFonts w:ascii="楷体" w:eastAsia="楷体" w:hAnsi="楷体" w:cs="新宋体"/>
                <w:sz w:val="24"/>
                <w:szCs w:val="24"/>
              </w:rPr>
              <w:lastRenderedPageBreak/>
              <w:t>冷却水的温度保护；漏电接地保护；防止循环重新启动保护；负荷过小保护；缺水保护；电源突然中断停机保护。</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⑨</w:t>
            </w:r>
            <w:r>
              <w:rPr>
                <w:rFonts w:ascii="楷体" w:eastAsia="楷体" w:hAnsi="楷体" w:cs="华文仿宋" w:hint="eastAsia"/>
                <w:sz w:val="24"/>
                <w:szCs w:val="24"/>
              </w:rPr>
              <w:t>机组须配备国际标准的通讯接口，支持</w:t>
            </w:r>
            <w:r>
              <w:rPr>
                <w:rFonts w:ascii="楷体" w:eastAsia="楷体" w:hAnsi="楷体" w:cs="新宋体" w:hint="eastAsia"/>
                <w:sz w:val="24"/>
                <w:szCs w:val="24"/>
              </w:rPr>
              <w:t>MODBUS RTU 通讯协议。并配备协议转换卡、远程控制卡或网关等，能够向空调系统设备监控系统提供开放的通信协议、通信点表清单及相关数据库的内容，可实现机组的内部参数可以在监控系统的监控工作站上显示，可实现对机组启停控制、状态反馈等。</w:t>
            </w:r>
          </w:p>
        </w:tc>
        <w:tc>
          <w:tcPr>
            <w:tcW w:w="491"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lastRenderedPageBreak/>
              <w:t>台</w:t>
            </w:r>
          </w:p>
        </w:tc>
        <w:tc>
          <w:tcPr>
            <w:tcW w:w="477"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5</w:t>
            </w:r>
          </w:p>
        </w:tc>
        <w:tc>
          <w:tcPr>
            <w:tcW w:w="1635"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是</w:t>
            </w:r>
          </w:p>
        </w:tc>
      </w:tr>
      <w:tr w:rsidR="002F6ADD" w:rsidTr="002F6ADD">
        <w:trPr>
          <w:trHeight w:val="557"/>
        </w:trPr>
        <w:tc>
          <w:tcPr>
            <w:tcW w:w="453" w:type="dxa"/>
            <w:vAlign w:val="center"/>
          </w:tcPr>
          <w:p w:rsidR="002F6ADD" w:rsidRDefault="002F6ADD" w:rsidP="002F6ADD">
            <w:pPr>
              <w:pStyle w:val="af"/>
              <w:spacing w:line="560" w:lineRule="exact"/>
              <w:ind w:firstLine="320"/>
              <w:jc w:val="center"/>
              <w:rPr>
                <w:rFonts w:ascii="楷体" w:eastAsia="楷体" w:hAnsi="楷体"/>
                <w:sz w:val="32"/>
                <w:szCs w:val="32"/>
              </w:rPr>
            </w:pPr>
            <w:r>
              <w:rPr>
                <w:rFonts w:ascii="楷体" w:eastAsia="楷体" w:hAnsi="楷体" w:hint="eastAsia"/>
                <w:sz w:val="32"/>
                <w:szCs w:val="32"/>
              </w:rPr>
              <w:lastRenderedPageBreak/>
              <w:t>22</w:t>
            </w:r>
          </w:p>
        </w:tc>
        <w:tc>
          <w:tcPr>
            <w:tcW w:w="1282"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t>变频螺杆式冷水机组</w:t>
            </w:r>
          </w:p>
        </w:tc>
        <w:tc>
          <w:tcPr>
            <w:tcW w:w="5768" w:type="dxa"/>
          </w:tcPr>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①</w:t>
            </w:r>
            <w:r>
              <w:rPr>
                <w:rFonts w:ascii="楷体" w:eastAsia="楷体" w:hAnsi="楷体" w:cs="新宋体" w:hint="eastAsia"/>
                <w:sz w:val="24"/>
                <w:szCs w:val="24"/>
              </w:rPr>
              <w:t>机组的制冷量不小于450RT（1582kw</w:t>
            </w:r>
            <w:r>
              <w:rPr>
                <w:rFonts w:ascii="楷体" w:eastAsia="楷体" w:hAnsi="楷体" w:cs="新宋体"/>
                <w:sz w:val="24"/>
                <w:szCs w:val="24"/>
              </w:rPr>
              <w:t>）</w:t>
            </w:r>
            <w:r>
              <w:rPr>
                <w:rFonts w:ascii="楷体" w:eastAsia="楷体" w:hAnsi="楷体" w:cs="新宋体" w:hint="eastAsia"/>
                <w:sz w:val="24"/>
                <w:szCs w:val="24"/>
              </w:rPr>
              <w:t>。</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②</w:t>
            </w:r>
            <w:r>
              <w:rPr>
                <w:rFonts w:ascii="楷体" w:eastAsia="楷体" w:hAnsi="楷体" w:cs="新宋体" w:hint="eastAsia"/>
                <w:sz w:val="24"/>
                <w:szCs w:val="24"/>
              </w:rPr>
              <w:t>机组电源要求380V/3P/50HZ，工作电压波动±10%、工作频率波动±1%的情况下，机组应能正常工作。机组的启动方式为变频启动。</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③</w:t>
            </w:r>
            <w:r>
              <w:rPr>
                <w:rFonts w:ascii="楷体" w:eastAsia="楷体" w:hAnsi="楷体" w:cs="新宋体" w:hint="eastAsia"/>
                <w:sz w:val="24"/>
                <w:szCs w:val="24"/>
              </w:rPr>
              <w:t>设计工况下，蒸发器冷冻水进出水温度12/7℃；冷凝器冷却水进出水温度32/37℃；蒸发器、冷凝器水室承压≥1.6MPa。国标工况下，机组能效级别为一级（满足《冷水机组能效限定值及能源效率等级》GB19577-2015 规定的一级能效等级要求）。</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④</w:t>
            </w:r>
            <w:r>
              <w:rPr>
                <w:rFonts w:ascii="楷体" w:eastAsia="楷体" w:hAnsi="楷体" w:cs="新宋体" w:hint="eastAsia"/>
                <w:sz w:val="24"/>
                <w:szCs w:val="24"/>
              </w:rPr>
              <w:t>机组负荷调节范围：15%～100%，调节方式为无级调节。</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⑤</w:t>
            </w:r>
            <w:r>
              <w:rPr>
                <w:rFonts w:ascii="楷体" w:eastAsia="楷体" w:hAnsi="楷体" w:cs="新宋体" w:hint="eastAsia"/>
                <w:sz w:val="24"/>
                <w:szCs w:val="24"/>
              </w:rPr>
              <w:t>制冷剂应为国家规范允许使用的制冷剂。</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⑥</w:t>
            </w:r>
            <w:r>
              <w:rPr>
                <w:rFonts w:ascii="楷体" w:eastAsia="楷体" w:hAnsi="楷体" w:cs="新宋体" w:hint="eastAsia"/>
                <w:sz w:val="24"/>
                <w:szCs w:val="24"/>
              </w:rPr>
              <w:t>蒸发器及其他低温管道和部件必须具有保温措施，</w:t>
            </w:r>
            <w:r>
              <w:rPr>
                <w:rFonts w:ascii="楷体" w:eastAsia="楷体" w:hAnsi="楷体" w:cs="新宋体" w:hint="eastAsia"/>
                <w:sz w:val="24"/>
                <w:szCs w:val="24"/>
              </w:rPr>
              <w:lastRenderedPageBreak/>
              <w:t>保温材料应采用难燃性（B1级）橡塑保温材料，厚度不低于25</w:t>
            </w:r>
            <w:r>
              <w:rPr>
                <w:rFonts w:ascii="楷体" w:eastAsia="楷体" w:hAnsi="楷体" w:cs="新宋体"/>
                <w:sz w:val="24"/>
                <w:szCs w:val="24"/>
              </w:rPr>
              <w:t>mm</w:t>
            </w:r>
            <w:r>
              <w:rPr>
                <w:rFonts w:ascii="楷体" w:eastAsia="楷体" w:hAnsi="楷体" w:cs="新宋体" w:hint="eastAsia"/>
                <w:sz w:val="24"/>
                <w:szCs w:val="24"/>
              </w:rPr>
              <w:t>。</w:t>
            </w:r>
            <w:r>
              <w:rPr>
                <w:rFonts w:ascii="楷体" w:eastAsia="楷体" w:hAnsi="楷体" w:cs="新宋体"/>
                <w:sz w:val="24"/>
                <w:szCs w:val="24"/>
              </w:rPr>
              <w:t>机组须配置冷媒隔离阀</w:t>
            </w:r>
            <w:r>
              <w:rPr>
                <w:rFonts w:ascii="楷体" w:eastAsia="楷体" w:hAnsi="楷体" w:cs="新宋体" w:hint="eastAsia"/>
                <w:sz w:val="24"/>
                <w:szCs w:val="24"/>
              </w:rPr>
              <w:t>。蒸发器和冷凝器</w:t>
            </w:r>
            <w:r>
              <w:rPr>
                <w:rFonts w:ascii="楷体" w:eastAsia="楷体" w:hAnsi="楷体" w:cs="新宋体"/>
                <w:sz w:val="24"/>
                <w:szCs w:val="24"/>
              </w:rPr>
              <w:t>须配置</w:t>
            </w:r>
            <w:r>
              <w:rPr>
                <w:rFonts w:ascii="楷体" w:eastAsia="楷体" w:hAnsi="楷体" w:cs="新宋体" w:hint="eastAsia"/>
                <w:sz w:val="24"/>
                <w:szCs w:val="24"/>
              </w:rPr>
              <w:t>带三通球阀的双安全阀（一用一备），进、出水口须配置法兰片，铜质传热管可以单根更换。</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⑦</w:t>
            </w:r>
            <w:r>
              <w:rPr>
                <w:rFonts w:ascii="楷体" w:eastAsia="楷体" w:hAnsi="楷体" w:cs="新宋体" w:hint="eastAsia"/>
                <w:sz w:val="24"/>
                <w:szCs w:val="24"/>
              </w:rPr>
              <w:t>机组控制系统电压须采用国标安全电压。机组应自带本机的微机控制系统和人机界面，对本机进行智能控制和手动控制。控制系统要求彩色触摸式全中文显示操作，参数采用国际标准计量单位。控制系统应能显示电机、蒸发器、冷凝器、压缩机等主要部件相关信息；能显示制冷系统、水系统、压缩机、蒸发器、冷凝器、电机、启动器等主要部件的运行状态。控制显示器应具有至少包括如下操作数据：排气温度、轴承油温、油压、启动次数、运行时间、冷水温度设定值，电流极限设定值，蒸发器冷媒压力和温度，冷凝器冷媒压力和温度；冷冻水出水、回水温度、冷却水出水、回水温度的显示功能，具备报警及数据记忆、参数设定以及自诊断检查和显示功能。控制功能要求：机组至少应具有启停控制、冷水出水温度控制、压缩机和节流装置的调节、单机及附属设备的程序控制、防反复起动逻辑、电流负荷限制、冷冻水供回水压差调控等功能。具备全自动调节负荷能力，且可在15％～100%之间自动调节，时间设定功能，能按输入时间自</w:t>
            </w:r>
            <w:r>
              <w:rPr>
                <w:rFonts w:ascii="楷体" w:eastAsia="楷体" w:hAnsi="楷体" w:cs="新宋体" w:hint="eastAsia"/>
                <w:sz w:val="24"/>
                <w:szCs w:val="24"/>
              </w:rPr>
              <w:lastRenderedPageBreak/>
              <w:t>动开/停机检测和开/停机功能。</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⑧</w:t>
            </w:r>
            <w:r>
              <w:rPr>
                <w:rFonts w:ascii="楷体" w:eastAsia="楷体" w:hAnsi="楷体" w:cs="新宋体" w:hint="eastAsia"/>
                <w:sz w:val="24"/>
                <w:szCs w:val="24"/>
              </w:rPr>
              <w:t>机组保护功能应包括：进出口温度极限的保护；压缩机过载保护；系统低压保护；电子防冻保护；系统缺水保护；压缩机启动延时保护；压缩机水泵联动保护；测温头故障保护；通讯故障保护；手动操作密码设定保护；系统故障停机报警；压缩机频繁启停保护。机组应配备各种必要的安全保护装置，至少应包括：电动机电流过载保护；电源缺相保护；电压过低或过高保护；冷凝压力、蒸发压力的压力保护；冷冻水、冷却水的温度保护；漏电接地保护；防止循环重新启动保护；负荷过小保护；缺水保护；电源突然中断停机保护。</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⑨</w:t>
            </w:r>
            <w:r>
              <w:rPr>
                <w:rFonts w:ascii="楷体" w:eastAsia="楷体" w:hAnsi="楷体" w:cs="华文仿宋" w:hint="eastAsia"/>
                <w:sz w:val="24"/>
                <w:szCs w:val="24"/>
              </w:rPr>
              <w:t>机组须配备国际标准的通讯接口，支持</w:t>
            </w:r>
            <w:r>
              <w:rPr>
                <w:rFonts w:ascii="楷体" w:eastAsia="楷体" w:hAnsi="楷体" w:cs="新宋体" w:hint="eastAsia"/>
                <w:sz w:val="24"/>
                <w:szCs w:val="24"/>
              </w:rPr>
              <w:t>MODBUS RTU 通讯协议。并配备协议转换卡、远程控制卡或网关等，能够向空调系统设备监控系统提供开放的通信协议、通信点表清单及相关数据库的内容，可实现机组的内部参数可以在监控系统的监控工作站上显示，可实现对机组启停控制、状态反馈等。</w:t>
            </w:r>
          </w:p>
        </w:tc>
        <w:tc>
          <w:tcPr>
            <w:tcW w:w="491"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lastRenderedPageBreak/>
              <w:t>台</w:t>
            </w:r>
          </w:p>
        </w:tc>
        <w:tc>
          <w:tcPr>
            <w:tcW w:w="477"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1</w:t>
            </w:r>
          </w:p>
        </w:tc>
        <w:tc>
          <w:tcPr>
            <w:tcW w:w="1635"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是</w:t>
            </w:r>
          </w:p>
        </w:tc>
      </w:tr>
      <w:tr w:rsidR="002F6ADD" w:rsidTr="002F6ADD">
        <w:trPr>
          <w:trHeight w:val="1630"/>
        </w:trPr>
        <w:tc>
          <w:tcPr>
            <w:tcW w:w="453" w:type="dxa"/>
            <w:vAlign w:val="center"/>
          </w:tcPr>
          <w:p w:rsidR="002F6ADD" w:rsidRDefault="002F6ADD" w:rsidP="002F6ADD">
            <w:pPr>
              <w:pStyle w:val="af"/>
              <w:spacing w:line="560" w:lineRule="exact"/>
              <w:ind w:firstLine="320"/>
              <w:jc w:val="center"/>
              <w:rPr>
                <w:rFonts w:ascii="楷体" w:eastAsia="楷体" w:hAnsi="楷体"/>
                <w:sz w:val="32"/>
                <w:szCs w:val="32"/>
              </w:rPr>
            </w:pPr>
            <w:r>
              <w:rPr>
                <w:rFonts w:ascii="楷体" w:eastAsia="楷体" w:hAnsi="楷体" w:hint="eastAsia"/>
                <w:sz w:val="32"/>
                <w:szCs w:val="32"/>
              </w:rPr>
              <w:lastRenderedPageBreak/>
              <w:t>33</w:t>
            </w:r>
          </w:p>
        </w:tc>
        <w:tc>
          <w:tcPr>
            <w:tcW w:w="1282" w:type="dxa"/>
            <w:vAlign w:val="center"/>
          </w:tcPr>
          <w:p w:rsidR="002F6ADD" w:rsidRDefault="002F6ADD" w:rsidP="002F6ADD">
            <w:pPr>
              <w:tabs>
                <w:tab w:val="left" w:pos="7095"/>
              </w:tabs>
              <w:spacing w:line="560" w:lineRule="exact"/>
              <w:contextualSpacing/>
              <w:rPr>
                <w:rFonts w:ascii="楷体" w:eastAsia="楷体" w:hAnsi="楷体" w:cs="新宋体"/>
                <w:sz w:val="32"/>
                <w:szCs w:val="32"/>
              </w:rPr>
            </w:pPr>
            <w:r>
              <w:rPr>
                <w:rFonts w:ascii="楷体" w:eastAsia="楷体" w:hAnsi="楷体" w:cs="新宋体" w:hint="eastAsia"/>
                <w:sz w:val="32"/>
                <w:szCs w:val="32"/>
              </w:rPr>
              <w:t>配电线缆、桥架敷设</w:t>
            </w:r>
          </w:p>
        </w:tc>
        <w:tc>
          <w:tcPr>
            <w:tcW w:w="5768" w:type="dxa"/>
            <w:vAlign w:val="center"/>
          </w:tcPr>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hint="eastAsia"/>
                <w:sz w:val="24"/>
                <w:szCs w:val="24"/>
              </w:rPr>
              <w:t>线缆及桥架的敷设应满足国家规范、设计要求和机组运行使用的要求。</w:t>
            </w:r>
          </w:p>
        </w:tc>
        <w:tc>
          <w:tcPr>
            <w:tcW w:w="491"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hint="eastAsia"/>
                <w:color w:val="000000"/>
                <w:sz w:val="32"/>
                <w:szCs w:val="32"/>
              </w:rPr>
              <w:t>项</w:t>
            </w:r>
          </w:p>
        </w:tc>
        <w:tc>
          <w:tcPr>
            <w:tcW w:w="477" w:type="dxa"/>
            <w:vAlign w:val="center"/>
          </w:tcPr>
          <w:p w:rsidR="002F6ADD" w:rsidRDefault="002F6ADD" w:rsidP="002F6ADD">
            <w:pPr>
              <w:tabs>
                <w:tab w:val="left" w:pos="7095"/>
              </w:tabs>
              <w:spacing w:line="560" w:lineRule="exact"/>
              <w:contextualSpacing/>
              <w:jc w:val="center"/>
              <w:rPr>
                <w:rFonts w:ascii="楷体" w:eastAsia="楷体" w:hAnsi="楷体"/>
                <w:color w:val="000000"/>
                <w:sz w:val="32"/>
                <w:szCs w:val="32"/>
              </w:rPr>
            </w:pPr>
            <w:r>
              <w:rPr>
                <w:rFonts w:ascii="楷体" w:eastAsia="楷体" w:hAnsi="楷体" w:hint="eastAsia"/>
                <w:color w:val="000000"/>
                <w:sz w:val="32"/>
                <w:szCs w:val="32"/>
              </w:rPr>
              <w:t>1</w:t>
            </w:r>
          </w:p>
        </w:tc>
        <w:tc>
          <w:tcPr>
            <w:tcW w:w="1635" w:type="dxa"/>
            <w:vAlign w:val="center"/>
          </w:tcPr>
          <w:p w:rsidR="002F6ADD" w:rsidRDefault="002F6ADD" w:rsidP="002F6ADD">
            <w:pPr>
              <w:tabs>
                <w:tab w:val="left" w:pos="7095"/>
              </w:tabs>
              <w:spacing w:line="560" w:lineRule="exact"/>
              <w:contextualSpacing/>
              <w:jc w:val="center"/>
              <w:rPr>
                <w:rFonts w:ascii="楷体" w:eastAsia="楷体" w:hAnsi="楷体"/>
                <w:color w:val="000000"/>
                <w:sz w:val="32"/>
                <w:szCs w:val="32"/>
              </w:rPr>
            </w:pPr>
            <w:r>
              <w:rPr>
                <w:rFonts w:ascii="楷体" w:eastAsia="楷体" w:hAnsi="楷体" w:hint="eastAsia"/>
                <w:color w:val="000000"/>
                <w:sz w:val="32"/>
                <w:szCs w:val="32"/>
              </w:rPr>
              <w:t>否</w:t>
            </w:r>
          </w:p>
        </w:tc>
      </w:tr>
      <w:tr w:rsidR="002F6ADD" w:rsidTr="002F6ADD">
        <w:trPr>
          <w:trHeight w:val="416"/>
        </w:trPr>
        <w:tc>
          <w:tcPr>
            <w:tcW w:w="453" w:type="dxa"/>
            <w:vAlign w:val="center"/>
          </w:tcPr>
          <w:p w:rsidR="002F6ADD" w:rsidRDefault="002F6ADD" w:rsidP="002F6ADD">
            <w:pPr>
              <w:pStyle w:val="af"/>
              <w:spacing w:line="560" w:lineRule="exact"/>
              <w:ind w:firstLine="320"/>
              <w:jc w:val="center"/>
              <w:rPr>
                <w:rFonts w:ascii="楷体" w:eastAsia="楷体" w:hAnsi="楷体"/>
                <w:sz w:val="32"/>
                <w:szCs w:val="32"/>
              </w:rPr>
            </w:pPr>
            <w:r>
              <w:rPr>
                <w:rFonts w:ascii="楷体" w:eastAsia="楷体" w:hAnsi="楷体" w:hint="eastAsia"/>
                <w:sz w:val="32"/>
                <w:szCs w:val="32"/>
              </w:rPr>
              <w:t>4</w:t>
            </w:r>
            <w:r>
              <w:rPr>
                <w:rFonts w:ascii="楷体" w:eastAsia="楷体" w:hAnsi="楷体" w:hint="eastAsia"/>
                <w:sz w:val="32"/>
                <w:szCs w:val="32"/>
              </w:rPr>
              <w:lastRenderedPageBreak/>
              <w:t>4</w:t>
            </w:r>
          </w:p>
        </w:tc>
        <w:tc>
          <w:tcPr>
            <w:tcW w:w="1282" w:type="dxa"/>
            <w:vAlign w:val="center"/>
          </w:tcPr>
          <w:p w:rsidR="002F6ADD" w:rsidRDefault="002F6ADD" w:rsidP="002F6ADD">
            <w:pPr>
              <w:pStyle w:val="af"/>
              <w:spacing w:line="560" w:lineRule="exact"/>
              <w:ind w:firstLineChars="0" w:firstLine="0"/>
              <w:jc w:val="center"/>
              <w:rPr>
                <w:rFonts w:ascii="楷体" w:eastAsia="楷体" w:hAnsi="楷体"/>
                <w:sz w:val="32"/>
                <w:szCs w:val="32"/>
              </w:rPr>
            </w:pPr>
            <w:r>
              <w:rPr>
                <w:rFonts w:ascii="楷体" w:eastAsia="楷体" w:hAnsi="楷体" w:hint="eastAsia"/>
                <w:sz w:val="32"/>
                <w:szCs w:val="32"/>
              </w:rPr>
              <w:lastRenderedPageBreak/>
              <w:t>机房智</w:t>
            </w:r>
            <w:r>
              <w:rPr>
                <w:rFonts w:ascii="楷体" w:eastAsia="楷体" w:hAnsi="楷体" w:hint="eastAsia"/>
                <w:sz w:val="32"/>
                <w:szCs w:val="32"/>
              </w:rPr>
              <w:lastRenderedPageBreak/>
              <w:t>能化群控系统</w:t>
            </w:r>
          </w:p>
        </w:tc>
        <w:tc>
          <w:tcPr>
            <w:tcW w:w="5768" w:type="dxa"/>
          </w:tcPr>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lastRenderedPageBreak/>
              <w:t>①</w:t>
            </w:r>
            <w:r>
              <w:rPr>
                <w:rFonts w:ascii="楷体" w:eastAsia="楷体" w:hAnsi="楷体" w:cs="新宋体" w:hint="eastAsia"/>
                <w:sz w:val="24"/>
                <w:szCs w:val="24"/>
              </w:rPr>
              <w:t>群控系统所采用的设计方案和产品，应满足机房冷、</w:t>
            </w:r>
            <w:r>
              <w:rPr>
                <w:rFonts w:ascii="楷体" w:eastAsia="楷体" w:hAnsi="楷体" w:cs="新宋体" w:hint="eastAsia"/>
                <w:sz w:val="24"/>
                <w:szCs w:val="24"/>
              </w:rPr>
              <w:lastRenderedPageBreak/>
              <w:t>热源设备监控管理的功能要求（系统除可以控制中央冷源相关设备外，应可控制换热站的相关设备）。系统软件和硬件设备的配置应满足本工程使用的实际需要，且应具有可扩性。</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②</w:t>
            </w:r>
            <w:r>
              <w:rPr>
                <w:rFonts w:ascii="楷体" w:eastAsia="楷体" w:hAnsi="楷体" w:cs="新宋体" w:hint="eastAsia"/>
                <w:sz w:val="24"/>
                <w:szCs w:val="24"/>
              </w:rPr>
              <w:t>群控系统日常运营中应实现自动运行而无需操作人员介入，且应允许用户根据实际情况作出调整。系统可预设被控设备的运行参数，自动运行，自动修正控制误差，以获得各受控设备的最佳工作状态。</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③</w:t>
            </w:r>
            <w:r>
              <w:rPr>
                <w:rFonts w:ascii="楷体" w:eastAsia="楷体" w:hAnsi="楷体" w:cs="新宋体" w:hint="eastAsia"/>
                <w:sz w:val="24"/>
                <w:szCs w:val="24"/>
              </w:rPr>
              <w:t>群控系统应实现与冷水机组控制器无缝通讯连接，应包括对必要设备的监测或监控，包含报警管理，能源管理，能耗分析，历史数据记录，系统优化等功能。群控系统必须有定型的、成熟的冷冻机管理控制器和适应机组运行特性的群控逻辑，能对冷水机组进行台数管理和负荷平衡。</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④</w:t>
            </w:r>
            <w:r>
              <w:rPr>
                <w:rFonts w:ascii="楷体" w:eastAsia="楷体" w:hAnsi="楷体" w:cs="新宋体" w:hint="eastAsia"/>
                <w:sz w:val="24"/>
                <w:szCs w:val="24"/>
              </w:rPr>
              <w:t>群控系统管理层通讯网络须支持HTTP的SSL安全机制。</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⑤</w:t>
            </w:r>
            <w:r>
              <w:rPr>
                <w:rFonts w:ascii="楷体" w:eastAsia="楷体" w:hAnsi="楷体" w:cs="新宋体" w:hint="eastAsia"/>
                <w:sz w:val="24"/>
                <w:szCs w:val="24"/>
              </w:rPr>
              <w:t>群控系统须具有开放性和兼容性，现场控制器应能独立完成所有监控工作，监控信号和数据采集结果通过网络反馈至控制管理中心，由控制中心集中管理。控制中心中央站以及网络控制器停止工作不影响现场DDC的正常运转，现场某个DDC故障不影响网络上其它DDC及分站工作，充分实现分散控制集中管理。</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lastRenderedPageBreak/>
              <w:t>⑥</w:t>
            </w:r>
            <w:r>
              <w:rPr>
                <w:rFonts w:ascii="楷体" w:eastAsia="楷体" w:hAnsi="楷体" w:cs="新宋体" w:hint="eastAsia"/>
                <w:sz w:val="24"/>
                <w:szCs w:val="24"/>
              </w:rPr>
              <w:t>群控系统软件须采用图形化全动态操作界面，并具有图形化编程功能和程序在线模拟功能。系统软件须有系统流程图，设备监控图，动态趋势图，运行曲线图以及各种数据报表等的显示打印功能，并统计各监控设备的运行时间。</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⑦</w:t>
            </w:r>
            <w:r>
              <w:rPr>
                <w:rFonts w:ascii="楷体" w:eastAsia="楷体" w:hAnsi="楷体" w:cs="新宋体" w:hint="eastAsia"/>
                <w:sz w:val="24"/>
                <w:szCs w:val="24"/>
              </w:rPr>
              <w:t>群控系统应有历史趋势数据记录分析功能。DDC控制器均应具备趋势数据收集和分析功能，可对系统内所有设备参数进行趋势数据分析。</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⑧</w:t>
            </w:r>
            <w:r>
              <w:rPr>
                <w:rFonts w:ascii="楷体" w:eastAsia="楷体" w:hAnsi="楷体" w:cs="新宋体" w:hint="eastAsia"/>
                <w:sz w:val="24"/>
                <w:szCs w:val="24"/>
              </w:rPr>
              <w:t>群控系统应能实现在线程序升级、且具有实时逻辑编辑功能，确保在不停机的情况下实现DDC程序下载与升级，不影响系统的正常运行。</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⑨</w:t>
            </w:r>
            <w:r>
              <w:rPr>
                <w:rFonts w:ascii="楷体" w:eastAsia="楷体" w:hAnsi="楷体" w:cs="新宋体" w:hint="eastAsia"/>
                <w:sz w:val="24"/>
                <w:szCs w:val="24"/>
              </w:rPr>
              <w:t>群控系统软件不能受监控点数的限制，即当系统扩容时，无需重购或升级软件。</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楷体" w:hAnsi="楷体" w:cs="新宋体"/>
                <w:sz w:val="24"/>
                <w:szCs w:val="24"/>
              </w:rPr>
              <w:t>⑩</w:t>
            </w:r>
            <w:r>
              <w:rPr>
                <w:rFonts w:ascii="楷体" w:eastAsia="楷体" w:hAnsi="楷体" w:cs="新宋体" w:hint="eastAsia"/>
                <w:sz w:val="24"/>
                <w:szCs w:val="24"/>
              </w:rPr>
              <w:t>群控系统应可实现与医院其他管理系统之间的集成。</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⑪</w:t>
            </w:r>
            <w:r>
              <w:rPr>
                <w:rFonts w:ascii="楷体" w:eastAsia="楷体" w:hAnsi="楷体" w:cs="新宋体" w:hint="eastAsia"/>
                <w:sz w:val="24"/>
                <w:szCs w:val="24"/>
              </w:rPr>
              <w:t>群控系统须具有具备开放性， DDC控制器均应采用国际标准BACnet通讯协议，通过BACnet实验室的测试获得BTL证书。</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Cambria Math"/>
                <w:sz w:val="24"/>
                <w:szCs w:val="24"/>
              </w:rPr>
              <w:t>⑫</w:t>
            </w:r>
            <w:r>
              <w:rPr>
                <w:rFonts w:ascii="楷体" w:eastAsia="楷体" w:hAnsi="楷体" w:cs="新宋体" w:hint="eastAsia"/>
                <w:sz w:val="24"/>
                <w:szCs w:val="24"/>
              </w:rPr>
              <w:t>DDC应采用模块化结构，其输入/输出点应能灵活配置，满足不同的控制需要。当DDC本身故障时，能自动旁路脱离网络，并在主控/分控计算机上及时报警并显示，不至影响整个网络的正常工作，故障排除后能</w:t>
            </w:r>
            <w:r>
              <w:rPr>
                <w:rFonts w:ascii="楷体" w:eastAsia="楷体" w:hAnsi="楷体" w:cs="新宋体" w:hint="eastAsia"/>
                <w:sz w:val="24"/>
                <w:szCs w:val="24"/>
              </w:rPr>
              <w:lastRenderedPageBreak/>
              <w:t>自动投入运行。 DDC自身应具有掉电、通讯中断、误操作等保护功能。</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⑬</w:t>
            </w:r>
            <w:r>
              <w:rPr>
                <w:rFonts w:ascii="楷体" w:eastAsia="楷体" w:hAnsi="楷体" w:cs="新宋体" w:hint="eastAsia"/>
                <w:sz w:val="24"/>
                <w:szCs w:val="24"/>
              </w:rPr>
              <w:t>系统管理层软件应充分采用互联网技术，任何支持Web标准（Internet Explore 6.x ）的装置都可以成为一个全功能的操作者界面，即在任何一台装有IE6.0（或以上）的在线电脑都可以操作。</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⑭</w:t>
            </w:r>
            <w:r>
              <w:rPr>
                <w:rFonts w:ascii="楷体" w:eastAsia="楷体" w:hAnsi="楷体" w:cs="新宋体" w:hint="eastAsia"/>
                <w:sz w:val="24"/>
                <w:szCs w:val="24"/>
              </w:rPr>
              <w:t>系统支持多通讯协议，如BACnet、LonWorks, MODBUS、SNMPT及私有通讯协议。</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⑮</w:t>
            </w:r>
            <w:r>
              <w:rPr>
                <w:rFonts w:ascii="楷体" w:eastAsia="楷体" w:hAnsi="楷体" w:cs="新宋体" w:hint="eastAsia"/>
                <w:sz w:val="24"/>
                <w:szCs w:val="24"/>
              </w:rPr>
              <w:t>系统软件可支持多种操作系统软件（Windows和Linux）及数据库格式（SQL Server/MySQL/Oracle等）。</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⑯</w:t>
            </w:r>
            <w:r>
              <w:rPr>
                <w:rFonts w:ascii="楷体" w:eastAsia="楷体" w:hAnsi="楷体" w:cs="新宋体" w:hint="eastAsia"/>
                <w:sz w:val="24"/>
                <w:szCs w:val="24"/>
              </w:rPr>
              <w:t>系统软件应具有系统级的备份与恢复机制，可保障在系统崩溃或系统维修后能迅速重建整个软件系统。</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⑰</w:t>
            </w:r>
            <w:r>
              <w:rPr>
                <w:rFonts w:ascii="楷体" w:eastAsia="楷体" w:hAnsi="楷体" w:cs="新宋体" w:hint="eastAsia"/>
                <w:sz w:val="24"/>
                <w:szCs w:val="24"/>
              </w:rPr>
              <w:t>系统软件可按不同的监控设备（系统）及建筑分区分别组成相应的操作界面。软件需满足汉化、多视窗、图形化的要求，且图形切换流程清楚易懂，便于操作。图形操作界面可迅速形象地反映各不同单元设备的运行工况及运行参数。</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⑱</w:t>
            </w:r>
            <w:r>
              <w:rPr>
                <w:rFonts w:ascii="楷体" w:eastAsia="楷体" w:hAnsi="楷体" w:cs="新宋体" w:hint="eastAsia"/>
                <w:sz w:val="24"/>
                <w:szCs w:val="24"/>
              </w:rPr>
              <w:t>系统软件应可显示经选择的传感器所检测的参数和过限报警信息，以及传感器参数值的设定。</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t>⑲</w:t>
            </w:r>
            <w:r>
              <w:rPr>
                <w:rFonts w:ascii="楷体" w:eastAsia="楷体" w:hAnsi="楷体" w:cs="新宋体" w:hint="eastAsia"/>
                <w:sz w:val="24"/>
                <w:szCs w:val="24"/>
              </w:rPr>
              <w:t>系统软件应具有密码保护功能，对操作人员权限作出限定，可记录系统操作员，确认各类报警信息的时间及确认操作人姓名。</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Cambria Math" w:eastAsia="楷体" w:hAnsi="Cambria Math" w:cs="新宋体"/>
                <w:sz w:val="24"/>
                <w:szCs w:val="24"/>
              </w:rPr>
              <w:lastRenderedPageBreak/>
              <w:t>⑳</w:t>
            </w:r>
            <w:r>
              <w:rPr>
                <w:rFonts w:ascii="楷体" w:eastAsia="楷体" w:hAnsi="楷体" w:cs="新宋体" w:hint="eastAsia"/>
                <w:sz w:val="24"/>
                <w:szCs w:val="24"/>
              </w:rPr>
              <w:t>系统软件图形化操作功能：以彩色图形显示建筑平面图、设备分布图、受监控系统图等相关图形，以模拟图作为图例，在图例旁边实时显示系统或设备的动态数据。通过图形、三维图像、动画、报表等多种方式，表示设备的开／关、手动／自动、故障等状态和温度、流量、湿度、压力、电量等参数，仅使用键盘或鼠标即可完成对所有设备的在线控制和监控操作(包括增加、删除、修改控制程序和设备运行参数。</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楷体" w:cs="MS Gothic"/>
                <w:sz w:val="24"/>
                <w:szCs w:val="24"/>
              </w:rPr>
              <w:t>㉑</w:t>
            </w:r>
            <w:r>
              <w:rPr>
                <w:rFonts w:ascii="楷体" w:eastAsia="楷体" w:hAnsi="楷体" w:cs="新宋体"/>
                <w:sz w:val="24"/>
                <w:szCs w:val="24"/>
              </w:rPr>
              <w:t>热敏地图功能：通过系统内各设备管道区域不同的颜色实时反映该实测温度与设定温度的偏差。</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㉒</w:t>
            </w:r>
            <w:r>
              <w:rPr>
                <w:rFonts w:ascii="楷体" w:eastAsia="楷体" w:hAnsi="楷体" w:cs="新宋体" w:hint="eastAsia"/>
                <w:sz w:val="24"/>
                <w:szCs w:val="24"/>
              </w:rPr>
              <w:t>节能功能：在系统中自动运行而无需操作人员介入，同时有足够的灵活性，允许用户根据实际情况作出调整。配有满足各种设备运行工况的控制模式，如：两态控制、三态控制、比例控制、比例微分控制、比例微积分控制、最优启动、分时再设、需求抑制等，并提供优化及节能运行控制算法。可以预设被控设备的运行参数，自动运行，自动修正控制误差，以获得各受控设备的最佳工作状态。</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㉓</w:t>
            </w:r>
            <w:r>
              <w:rPr>
                <w:rFonts w:ascii="楷体" w:eastAsia="楷体" w:hAnsi="楷体" w:cs="新宋体"/>
                <w:sz w:val="24"/>
                <w:szCs w:val="24"/>
              </w:rPr>
              <w:t>历史</w:t>
            </w:r>
            <w:r>
              <w:rPr>
                <w:rFonts w:ascii="楷体" w:eastAsia="楷体" w:hAnsi="楷体" w:cs="新宋体" w:hint="eastAsia"/>
                <w:sz w:val="24"/>
                <w:szCs w:val="24"/>
              </w:rPr>
              <w:t>数据记录、管理及报表生成功能：系统可自动记录各受控设备的运行参数、状态、报警等信号，记录累计运行时间及其它历史数据，并进行综合处理，提供设备管理所需的各种数据，包括系统运行记录、</w:t>
            </w:r>
            <w:r>
              <w:rPr>
                <w:rFonts w:ascii="楷体" w:eastAsia="楷体" w:hAnsi="楷体" w:cs="新宋体" w:hint="eastAsia"/>
                <w:sz w:val="24"/>
                <w:szCs w:val="24"/>
              </w:rPr>
              <w:lastRenderedPageBreak/>
              <w:t>诊断报告、维护管理报告、能源管理报告、设备状态和报警报告等。这些记录和报表可分类按时间、日期自动按指令生成，并可随时调阅或打印。</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㉔</w:t>
            </w:r>
            <w:r>
              <w:rPr>
                <w:rFonts w:ascii="楷体" w:eastAsia="楷体" w:hAnsi="楷体" w:cs="新宋体" w:hint="eastAsia"/>
                <w:sz w:val="24"/>
                <w:szCs w:val="24"/>
              </w:rPr>
              <w:t>图形化编程功能：应用软件采用图形化编程软件，并含有大量预置逻辑控制块供使用人员选用。</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㉕</w:t>
            </w:r>
            <w:r>
              <w:rPr>
                <w:rFonts w:ascii="楷体" w:eastAsia="楷体" w:hAnsi="楷体" w:cs="新宋体" w:hint="eastAsia"/>
                <w:sz w:val="24"/>
                <w:szCs w:val="24"/>
              </w:rPr>
              <w:t>系统硬件构成应至少包括以下部分： 中央站（中央管理计算机）；分站（直接数字控制器）；操作站；自动控制设备、包括各类传感器；通用通信接口设备，包括网卡，调制解调器等；专用通信接口设备，包括接口卡，连接器和控制器及其它相关硬件；信号传输专用线路；相关附件和材料。</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㉖</w:t>
            </w:r>
            <w:r>
              <w:rPr>
                <w:rFonts w:ascii="楷体" w:eastAsia="楷体" w:hAnsi="楷体" w:cs="新宋体" w:hint="eastAsia"/>
                <w:sz w:val="24"/>
                <w:szCs w:val="24"/>
              </w:rPr>
              <w:t>监控中心的功能应包括：应用程序的输入、修改和存储；各类参数的设定和修改；资料和报警的打印；监控及显示整个系统的运行和操作。</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㉗</w:t>
            </w:r>
            <w:r>
              <w:rPr>
                <w:rFonts w:ascii="楷体" w:eastAsia="楷体" w:hAnsi="楷体" w:cs="新宋体" w:hint="eastAsia"/>
                <w:sz w:val="24"/>
                <w:szCs w:val="24"/>
              </w:rPr>
              <w:t>中央站（中央管理计算机）应采用计算机服务器标准，并采用双机热备份工作方式，一台投入系统运行，另一台为备用机，当故障发生时，通过专用程序自动将备用机切换至系统中运行，以保证系统的正常运行。服务器、操作站和打印机的硬件配置应能满足正常使用，包含在本次报价内。</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㉘</w:t>
            </w:r>
            <w:r>
              <w:rPr>
                <w:rFonts w:ascii="楷体" w:eastAsia="楷体" w:hAnsi="楷体" w:cs="新宋体" w:hint="eastAsia"/>
                <w:sz w:val="24"/>
                <w:szCs w:val="24"/>
              </w:rPr>
              <w:t>便携式操作站用于维修人员在任意控制单元对系统进行监测并可进行现场修改，整个操作过程不应影响</w:t>
            </w:r>
            <w:r>
              <w:rPr>
                <w:rFonts w:ascii="楷体" w:eastAsia="楷体" w:hAnsi="楷体" w:cs="新宋体" w:hint="eastAsia"/>
                <w:sz w:val="24"/>
                <w:szCs w:val="24"/>
              </w:rPr>
              <w:lastRenderedPageBreak/>
              <w:t>系统的正常工作。当修改完成并经确认后，系统按新输入的信息和指令运行。</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㉙</w:t>
            </w:r>
            <w:r>
              <w:rPr>
                <w:rFonts w:ascii="楷体" w:eastAsia="楷体" w:hAnsi="楷体" w:cs="新宋体" w:hint="eastAsia"/>
                <w:sz w:val="24"/>
                <w:szCs w:val="24"/>
              </w:rPr>
              <w:t>DDC用于设备现场控制，能独立完成监控任务，不受网络和其他控制器故障的影响。应根据不同类型的监控点之点数提供符合要求和数量的控制器，且每个DDC应有15%~20%点数的余量。</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㉚</w:t>
            </w:r>
            <w:r>
              <w:rPr>
                <w:rFonts w:ascii="楷体" w:eastAsia="楷体" w:hAnsi="楷体" w:cs="新宋体" w:hint="eastAsia"/>
                <w:sz w:val="24"/>
                <w:szCs w:val="24"/>
              </w:rPr>
              <w:t xml:space="preserve">DDC的模拟和数字信号都可支持的通用输入、输出；DDC的数字输出点具有手动强制开关，可在发生故障时强制开启或停止设备；当外电断电时，DDC的后备电池应至少可供DDC内存中的趋势等数据记录在1万小时内不丢失；当外电恢复供电时，DDC应在无人干预的情况下自动恢复程序的自动运行；当DDC存储器的数据非正常丢失时，用户可通过现场标准串行数据接口、网络操作站或中央站将数据重新写入DDC。 </w:t>
            </w:r>
          </w:p>
          <w:p w:rsidR="002F6ADD" w:rsidRDefault="002F6ADD" w:rsidP="002F6ADD">
            <w:pPr>
              <w:tabs>
                <w:tab w:val="left" w:pos="7095"/>
              </w:tabs>
              <w:spacing w:line="560" w:lineRule="exact"/>
              <w:contextualSpacing/>
              <w:rPr>
                <w:rFonts w:ascii="楷体" w:eastAsia="楷体" w:hAnsi="楷体" w:cs="新宋体"/>
                <w:sz w:val="24"/>
                <w:szCs w:val="24"/>
              </w:rPr>
            </w:pPr>
            <w:r>
              <w:rPr>
                <w:rFonts w:ascii="楷体" w:eastAsia="MS Gothic" w:hAnsi="MS Gothic" w:cs="MS Gothic" w:hint="eastAsia"/>
                <w:sz w:val="24"/>
                <w:szCs w:val="24"/>
              </w:rPr>
              <w:t>㉛</w:t>
            </w:r>
            <w:r>
              <w:rPr>
                <w:rFonts w:ascii="楷体" w:eastAsia="楷体" w:hAnsi="楷体" w:cs="新宋体" w:hint="eastAsia"/>
                <w:sz w:val="24"/>
                <w:szCs w:val="24"/>
              </w:rPr>
              <w:t>所有控制器的输入信号必须根据监控功能要求来选择，并配置相应的现场一次元件。整个系统的配置应能满足复杂控制和能源管理应用的要求，可与其它控制器进行对等通信，或用于协调、管理及处理现场总线的数据，还应能对现场总线网进行协调。</w:t>
            </w:r>
          </w:p>
        </w:tc>
        <w:tc>
          <w:tcPr>
            <w:tcW w:w="491"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lastRenderedPageBreak/>
              <w:t>项</w:t>
            </w:r>
          </w:p>
        </w:tc>
        <w:tc>
          <w:tcPr>
            <w:tcW w:w="477"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1</w:t>
            </w:r>
          </w:p>
        </w:tc>
        <w:tc>
          <w:tcPr>
            <w:tcW w:w="1635" w:type="dxa"/>
            <w:vAlign w:val="center"/>
          </w:tcPr>
          <w:p w:rsidR="002F6ADD" w:rsidRDefault="002F6ADD" w:rsidP="002F6ADD">
            <w:pPr>
              <w:tabs>
                <w:tab w:val="left" w:pos="7095"/>
              </w:tabs>
              <w:spacing w:line="560" w:lineRule="exact"/>
              <w:contextualSpacing/>
              <w:jc w:val="center"/>
              <w:rPr>
                <w:rFonts w:ascii="楷体" w:eastAsia="楷体" w:hAnsi="楷体" w:cs="新宋体"/>
                <w:sz w:val="32"/>
                <w:szCs w:val="32"/>
              </w:rPr>
            </w:pPr>
            <w:r>
              <w:rPr>
                <w:rFonts w:ascii="楷体" w:eastAsia="楷体" w:hAnsi="楷体" w:cs="新宋体" w:hint="eastAsia"/>
                <w:sz w:val="32"/>
                <w:szCs w:val="32"/>
              </w:rPr>
              <w:t>否</w:t>
            </w:r>
          </w:p>
        </w:tc>
      </w:tr>
    </w:tbl>
    <w:p w:rsidR="00CC1691" w:rsidRPr="00CA1263" w:rsidRDefault="00CC1691" w:rsidP="00CC1691">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CC1691" w:rsidRDefault="00CC1691" w:rsidP="002F6AD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（3）其他标准</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本技术规格及要求所使用的标准和规范如与投标人执行的标准发生矛盾时，按较高标准执行。</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1、《冷水机组能效限定值及能效等级》（GB19577-2015）；</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2、《采暖通风与空气调节设备噪声声功率级的测定》（GB/T 9068-88）；</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3、《制冷剂编号方法和安全性分类》（GB/T7778-2017）；</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4、《制冷系统及热泵安全与环境要求》（</w:t>
      </w:r>
      <w:r w:rsidRPr="000F186A">
        <w:rPr>
          <w:rFonts w:asciiTheme="minorEastAsia" w:hAnsiTheme="minorEastAsia" w:cs="宋体"/>
          <w:kern w:val="0"/>
          <w:sz w:val="24"/>
          <w:szCs w:val="24"/>
        </w:rPr>
        <w:t>GB/T9237-2017</w:t>
      </w:r>
      <w:r w:rsidRPr="000F186A">
        <w:rPr>
          <w:rFonts w:asciiTheme="minorEastAsia" w:hAnsiTheme="minorEastAsia" w:cs="宋体" w:hint="eastAsia"/>
          <w:kern w:val="0"/>
          <w:sz w:val="24"/>
          <w:szCs w:val="24"/>
        </w:rPr>
        <w:t>）；</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5、《容积式制冷剂压缩机性能试验方法》（</w:t>
      </w:r>
      <w:r w:rsidRPr="000F186A">
        <w:rPr>
          <w:rFonts w:asciiTheme="minorEastAsia" w:hAnsiTheme="minorEastAsia" w:cs="宋体"/>
          <w:kern w:val="0"/>
          <w:sz w:val="24"/>
          <w:szCs w:val="24"/>
        </w:rPr>
        <w:t>GB/T</w:t>
      </w:r>
      <w:r w:rsidRPr="000F186A">
        <w:rPr>
          <w:rFonts w:asciiTheme="minorEastAsia" w:hAnsiTheme="minorEastAsia" w:cs="宋体" w:hint="eastAsia"/>
          <w:kern w:val="0"/>
          <w:sz w:val="24"/>
          <w:szCs w:val="24"/>
        </w:rPr>
        <w:t>5773</w:t>
      </w:r>
      <w:r w:rsidRPr="000F186A">
        <w:rPr>
          <w:rFonts w:asciiTheme="minorEastAsia" w:hAnsiTheme="minorEastAsia" w:cs="宋体"/>
          <w:kern w:val="0"/>
          <w:sz w:val="24"/>
          <w:szCs w:val="24"/>
        </w:rPr>
        <w:t>-201</w:t>
      </w:r>
      <w:r w:rsidRPr="000F186A">
        <w:rPr>
          <w:rFonts w:asciiTheme="minorEastAsia" w:hAnsiTheme="minorEastAsia" w:cs="宋体" w:hint="eastAsia"/>
          <w:kern w:val="0"/>
          <w:sz w:val="24"/>
          <w:szCs w:val="24"/>
        </w:rPr>
        <w:t>6）；</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6、《螺杆式制冷压缩机》（</w:t>
      </w:r>
      <w:r w:rsidRPr="000F186A">
        <w:rPr>
          <w:rFonts w:asciiTheme="minorEastAsia" w:hAnsiTheme="minorEastAsia" w:cs="宋体"/>
          <w:kern w:val="0"/>
          <w:sz w:val="24"/>
          <w:szCs w:val="24"/>
        </w:rPr>
        <w:t>GB/T</w:t>
      </w:r>
      <w:r w:rsidRPr="000F186A">
        <w:rPr>
          <w:rFonts w:asciiTheme="minorEastAsia" w:hAnsiTheme="minorEastAsia" w:cs="宋体" w:hint="eastAsia"/>
          <w:kern w:val="0"/>
          <w:sz w:val="24"/>
          <w:szCs w:val="24"/>
        </w:rPr>
        <w:t>19410</w:t>
      </w:r>
      <w:r w:rsidRPr="000F186A">
        <w:rPr>
          <w:rFonts w:asciiTheme="minorEastAsia" w:hAnsiTheme="minorEastAsia" w:cs="宋体"/>
          <w:kern w:val="0"/>
          <w:sz w:val="24"/>
          <w:szCs w:val="24"/>
        </w:rPr>
        <w:t>-20</w:t>
      </w:r>
      <w:r w:rsidRPr="000F186A">
        <w:rPr>
          <w:rFonts w:asciiTheme="minorEastAsia" w:hAnsiTheme="minorEastAsia" w:cs="宋体" w:hint="eastAsia"/>
          <w:kern w:val="0"/>
          <w:sz w:val="24"/>
          <w:szCs w:val="24"/>
        </w:rPr>
        <w:t>08）；</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7、《民用建筑供暖通风和空气调节设计规范》（GB50736-2012）；</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8、《河南省公共建筑节能设计标准实施细则》(DBJ41/075-2006)；</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9、《通风与空调工程施工及验收规范》（GB50243-2002）；</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10、《建筑给排水及采暖工程施工质量质量验收规范》（GB50242-2002）；</w:t>
      </w:r>
    </w:p>
    <w:p w:rsidR="002F6ADD" w:rsidRPr="000F186A" w:rsidRDefault="002F6ADD" w:rsidP="000F186A">
      <w:pPr>
        <w:wordWrap w:val="0"/>
        <w:spacing w:line="360" w:lineRule="auto"/>
        <w:ind w:firstLineChars="200" w:firstLine="480"/>
        <w:contextualSpacing/>
        <w:rPr>
          <w:rFonts w:asciiTheme="minorEastAsia" w:hAnsiTheme="minorEastAsia" w:cs="宋体"/>
          <w:kern w:val="0"/>
          <w:sz w:val="24"/>
          <w:szCs w:val="24"/>
        </w:rPr>
      </w:pPr>
      <w:r w:rsidRPr="000F186A">
        <w:rPr>
          <w:rFonts w:asciiTheme="minorEastAsia" w:hAnsiTheme="minorEastAsia" w:cs="宋体" w:hint="eastAsia"/>
          <w:kern w:val="0"/>
          <w:sz w:val="24"/>
          <w:szCs w:val="24"/>
        </w:rPr>
        <w:t>11、《</w:t>
      </w:r>
      <w:r w:rsidRPr="000F186A">
        <w:rPr>
          <w:rFonts w:asciiTheme="minorEastAsia" w:hAnsiTheme="minorEastAsia" w:cs="宋体"/>
          <w:kern w:val="0"/>
          <w:sz w:val="24"/>
          <w:szCs w:val="24"/>
        </w:rPr>
        <w:t>电气装置安装工程电缆线路施工及验收规范</w:t>
      </w:r>
      <w:r w:rsidRPr="000F186A">
        <w:rPr>
          <w:rFonts w:asciiTheme="minorEastAsia" w:hAnsiTheme="minorEastAsia" w:cs="宋体" w:hint="eastAsia"/>
          <w:kern w:val="0"/>
          <w:sz w:val="24"/>
          <w:szCs w:val="24"/>
        </w:rPr>
        <w:t>》（GB GB50168-2018）。</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lastRenderedPageBreak/>
        <w:t>四、服务标准、期限、效率等要求</w:t>
      </w:r>
    </w:p>
    <w:p w:rsidR="002F6ADD" w:rsidRPr="0017028B" w:rsidRDefault="002F6ADD" w:rsidP="0017028B">
      <w:pPr>
        <w:wordWrap w:val="0"/>
        <w:spacing w:line="360" w:lineRule="auto"/>
        <w:ind w:firstLineChars="200" w:firstLine="480"/>
        <w:contextualSpacing/>
        <w:rPr>
          <w:rFonts w:asciiTheme="minorEastAsia" w:hAnsiTheme="minorEastAsia" w:cs="宋体"/>
          <w:kern w:val="0"/>
          <w:sz w:val="24"/>
          <w:szCs w:val="24"/>
        </w:rPr>
      </w:pPr>
      <w:r w:rsidRPr="0017028B">
        <w:rPr>
          <w:rFonts w:asciiTheme="minorEastAsia" w:hAnsiTheme="minorEastAsia" w:cs="宋体" w:hint="eastAsia"/>
          <w:kern w:val="0"/>
          <w:sz w:val="24"/>
          <w:szCs w:val="24"/>
        </w:rPr>
        <w:t>1、设备免费质保期（整机质保）不低于为1年，即自项目验收合格之日起1个供暖制冷周期。</w:t>
      </w:r>
    </w:p>
    <w:p w:rsidR="002F6ADD" w:rsidRPr="0017028B" w:rsidRDefault="002F6ADD" w:rsidP="0017028B">
      <w:pPr>
        <w:wordWrap w:val="0"/>
        <w:spacing w:line="360" w:lineRule="auto"/>
        <w:ind w:firstLineChars="200" w:firstLine="480"/>
        <w:contextualSpacing/>
        <w:rPr>
          <w:rFonts w:asciiTheme="minorEastAsia" w:hAnsiTheme="minorEastAsia" w:cs="宋体"/>
          <w:kern w:val="0"/>
          <w:sz w:val="24"/>
          <w:szCs w:val="24"/>
        </w:rPr>
      </w:pPr>
      <w:r w:rsidRPr="0017028B">
        <w:rPr>
          <w:rFonts w:asciiTheme="minorEastAsia" w:hAnsiTheme="minorEastAsia" w:cs="宋体" w:hint="eastAsia"/>
          <w:kern w:val="0"/>
          <w:sz w:val="24"/>
          <w:szCs w:val="24"/>
        </w:rPr>
        <w:t>2、免费质保期内，设备运行过程中出现的问题，由中标人或设备厂家免费提供现场服务，免费维修，免费更换损坏的零部件。设备运行所需的备品备件，维护保养均由中标人或设备厂家免费提供。</w:t>
      </w:r>
    </w:p>
    <w:p w:rsidR="002F6ADD" w:rsidRPr="0017028B" w:rsidRDefault="002F6ADD" w:rsidP="0017028B">
      <w:pPr>
        <w:wordWrap w:val="0"/>
        <w:spacing w:line="360" w:lineRule="auto"/>
        <w:ind w:firstLineChars="200" w:firstLine="480"/>
        <w:contextualSpacing/>
        <w:rPr>
          <w:rFonts w:asciiTheme="minorEastAsia" w:hAnsiTheme="minorEastAsia" w:cs="宋体"/>
          <w:kern w:val="0"/>
          <w:sz w:val="24"/>
          <w:szCs w:val="24"/>
        </w:rPr>
      </w:pPr>
      <w:r w:rsidRPr="0017028B">
        <w:rPr>
          <w:rFonts w:asciiTheme="minorEastAsia" w:hAnsiTheme="minorEastAsia" w:cs="宋体" w:hint="eastAsia"/>
          <w:kern w:val="0"/>
          <w:sz w:val="24"/>
          <w:szCs w:val="24"/>
        </w:rPr>
        <w:t>3、免费质保期内，每个制冷或供暖周期，设备开机时，中标人或设备厂家的售后人员应提供现场技术指导和服务。</w:t>
      </w:r>
    </w:p>
    <w:p w:rsidR="00CC1691" w:rsidRPr="0017028B" w:rsidRDefault="002F6ADD" w:rsidP="0017028B">
      <w:pPr>
        <w:wordWrap w:val="0"/>
        <w:spacing w:line="360" w:lineRule="auto"/>
        <w:ind w:firstLineChars="200" w:firstLine="480"/>
        <w:contextualSpacing/>
        <w:rPr>
          <w:rFonts w:asciiTheme="minorEastAsia" w:hAnsiTheme="minorEastAsia" w:cs="宋体"/>
          <w:kern w:val="0"/>
          <w:sz w:val="24"/>
          <w:szCs w:val="24"/>
        </w:rPr>
      </w:pPr>
      <w:r w:rsidRPr="0017028B">
        <w:rPr>
          <w:rFonts w:asciiTheme="minorEastAsia" w:hAnsiTheme="minorEastAsia" w:cs="宋体" w:hint="eastAsia"/>
          <w:kern w:val="0"/>
          <w:sz w:val="24"/>
          <w:szCs w:val="24"/>
        </w:rPr>
        <w:t>4、中标人和设备厂家提供的维修、保养和技术支持等各项服务的响应时间应在1个小时以内，上门时间应在4个小时以内，备品、备件及易损件的更换时间应在8小时以内完成，设备运行期间停机、宕机等严重故障的维修时间应在48小时以内完成。</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w:t>
      </w:r>
      <w:r w:rsidRPr="0017028B">
        <w:rPr>
          <w:rFonts w:asciiTheme="minorEastAsia" w:hAnsiTheme="minorEastAsia" w:cs="宋体" w:hint="eastAsia"/>
          <w:kern w:val="0"/>
          <w:sz w:val="24"/>
          <w:szCs w:val="24"/>
        </w:rPr>
        <w:t>人须明确投标产品的厂家、品牌、型号、详细参数（</w:t>
      </w:r>
      <w:r w:rsidR="00085C2F" w:rsidRPr="0017028B">
        <w:rPr>
          <w:rFonts w:asciiTheme="minorEastAsia" w:hAnsiTheme="minorEastAsia" w:cs="宋体" w:hint="eastAsia"/>
          <w:kern w:val="0"/>
          <w:sz w:val="24"/>
          <w:szCs w:val="24"/>
        </w:rPr>
        <w:t>采购清单中序号1、2</w:t>
      </w:r>
      <w:r w:rsidRPr="0017028B">
        <w:rPr>
          <w:rFonts w:asciiTheme="minorEastAsia" w:hAnsiTheme="minorEastAsia" w:cs="宋体" w:hint="eastAsia"/>
          <w:kern w:val="0"/>
          <w:sz w:val="24"/>
          <w:szCs w:val="24"/>
        </w:rPr>
        <w:t>）</w:t>
      </w:r>
      <w:r w:rsidRPr="00F44522">
        <w:rPr>
          <w:rFonts w:ascii="宋体" w:cs="宋体" w:hint="eastAsia"/>
          <w:sz w:val="24"/>
          <w:lang w:val="zh-CN"/>
        </w:rPr>
        <w:t>，</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085C2F" w:rsidRPr="007E0DB9" w:rsidRDefault="00CC1691"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4、</w:t>
      </w:r>
      <w:r w:rsidR="00085C2F" w:rsidRPr="007E0DB9">
        <w:rPr>
          <w:rFonts w:asciiTheme="minorEastAsia" w:hAnsiTheme="minorEastAsia" w:cs="宋体" w:hint="eastAsia"/>
          <w:kern w:val="0"/>
          <w:sz w:val="24"/>
          <w:szCs w:val="24"/>
        </w:rPr>
        <w:t>投标文件须对机组的控制方式加以详细说明。投标人中标后须提供可供制冷机房设备监控系统进行监视和参与系统控制的机组内部参数清单，投标人必须配合招标人实现制冷机房监控系统的连接和应用。投标人中标后须提供冷水机组启、停状态、故障状态的开关量的接点输出信号和冷水机组启停的开关量输入接点。</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5</w:t>
      </w:r>
      <w:r w:rsidR="00085C2F" w:rsidRPr="007E0DB9">
        <w:rPr>
          <w:rFonts w:asciiTheme="minorEastAsia" w:hAnsiTheme="minorEastAsia" w:cs="宋体" w:hint="eastAsia"/>
          <w:kern w:val="0"/>
          <w:sz w:val="24"/>
          <w:szCs w:val="24"/>
        </w:rPr>
        <w:t>、投标报价包含易损易耗备件和专用工具。</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6</w:t>
      </w:r>
      <w:r w:rsidR="00085C2F" w:rsidRPr="007E0DB9">
        <w:rPr>
          <w:rFonts w:asciiTheme="minorEastAsia" w:hAnsiTheme="minorEastAsia" w:cs="宋体" w:hint="eastAsia"/>
          <w:kern w:val="0"/>
          <w:sz w:val="24"/>
          <w:szCs w:val="24"/>
        </w:rPr>
        <w:t>、中标人或机组制造商指派的技术人员应在该工程的土建结构施工中同步指导，并对工程进度、安全、质量负责，应能满足制造商提供的各项指标和相关规范。</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7</w:t>
      </w:r>
      <w:r w:rsidR="00085C2F" w:rsidRPr="007E0DB9">
        <w:rPr>
          <w:rFonts w:asciiTheme="minorEastAsia" w:hAnsiTheme="minorEastAsia" w:cs="宋体" w:hint="eastAsia"/>
          <w:kern w:val="0"/>
          <w:sz w:val="24"/>
          <w:szCs w:val="24"/>
        </w:rPr>
        <w:t>、中标人应提供全中文的技术资料及</w:t>
      </w:r>
      <w:hyperlink r:id="rId10" w:tgtFrame="_blank" w:history="1">
        <w:r w:rsidR="00085C2F" w:rsidRPr="007E0DB9">
          <w:rPr>
            <w:rFonts w:asciiTheme="minorEastAsia" w:hAnsiTheme="minorEastAsia" w:cs="宋体" w:hint="eastAsia"/>
            <w:kern w:val="0"/>
            <w:sz w:val="24"/>
            <w:szCs w:val="24"/>
          </w:rPr>
          <w:t>图纸</w:t>
        </w:r>
      </w:hyperlink>
      <w:r w:rsidR="00085C2F" w:rsidRPr="007E0DB9">
        <w:rPr>
          <w:rFonts w:asciiTheme="minorEastAsia" w:hAnsiTheme="minorEastAsia" w:cs="宋体" w:hint="eastAsia"/>
          <w:kern w:val="0"/>
          <w:sz w:val="24"/>
          <w:szCs w:val="24"/>
        </w:rPr>
        <w:t>，并负责免费培训采购方的维修管理人员。</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8</w:t>
      </w:r>
      <w:r w:rsidR="00085C2F" w:rsidRPr="007E0DB9">
        <w:rPr>
          <w:rFonts w:asciiTheme="minorEastAsia" w:hAnsiTheme="minorEastAsia" w:cs="宋体" w:hint="eastAsia"/>
          <w:kern w:val="0"/>
          <w:sz w:val="24"/>
          <w:szCs w:val="24"/>
        </w:rPr>
        <w:t>、中标人应提供冷水机组制造商的压力容器设计和制造许可证。</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9</w:t>
      </w:r>
      <w:r w:rsidR="00085C2F" w:rsidRPr="007E0DB9">
        <w:rPr>
          <w:rFonts w:asciiTheme="minorEastAsia" w:hAnsiTheme="minorEastAsia" w:cs="宋体" w:hint="eastAsia"/>
          <w:kern w:val="0"/>
          <w:sz w:val="24"/>
          <w:szCs w:val="24"/>
        </w:rPr>
        <w:t>、本项目为交钥匙工程（项目投标报价为总包价，包含设备主体，货物采购、</w:t>
      </w:r>
      <w:r w:rsidR="00085C2F" w:rsidRPr="007E0DB9">
        <w:rPr>
          <w:rFonts w:asciiTheme="minorEastAsia" w:hAnsiTheme="minorEastAsia" w:cs="宋体" w:hint="eastAsia"/>
          <w:kern w:val="0"/>
          <w:sz w:val="24"/>
          <w:szCs w:val="24"/>
        </w:rPr>
        <w:lastRenderedPageBreak/>
        <w:t>包装、运输和运输保险、装卸和移位、备品备件、专用工具、特殊工具、保险、安装、调试、土建改造、检测验收、现场协调、人员培训、质保、税金并提供全额发票、总承包服务费等一切费用）。</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10</w:t>
      </w:r>
      <w:r w:rsidR="00085C2F" w:rsidRPr="007E0DB9">
        <w:rPr>
          <w:rFonts w:asciiTheme="minorEastAsia" w:hAnsiTheme="minorEastAsia" w:cs="宋体" w:hint="eastAsia"/>
          <w:kern w:val="0"/>
          <w:sz w:val="24"/>
          <w:szCs w:val="24"/>
        </w:rPr>
        <w:t>、本项目的施工图纸</w:t>
      </w:r>
      <w:r w:rsidR="00AA460A" w:rsidRPr="007E0DB9">
        <w:rPr>
          <w:rFonts w:asciiTheme="minorEastAsia" w:hAnsiTheme="minorEastAsia" w:cs="宋体" w:hint="eastAsia"/>
          <w:kern w:val="0"/>
          <w:sz w:val="24"/>
          <w:szCs w:val="24"/>
        </w:rPr>
        <w:t>（详见附件1）</w:t>
      </w:r>
      <w:r w:rsidR="00085C2F" w:rsidRPr="007E0DB9">
        <w:rPr>
          <w:rFonts w:asciiTheme="minorEastAsia" w:hAnsiTheme="minorEastAsia" w:cs="宋体" w:hint="eastAsia"/>
          <w:kern w:val="0"/>
          <w:sz w:val="24"/>
          <w:szCs w:val="24"/>
        </w:rPr>
        <w:t>及设计单位出具《设备选型情况说明》</w:t>
      </w:r>
      <w:r w:rsidR="00AA460A" w:rsidRPr="007E0DB9">
        <w:rPr>
          <w:rFonts w:asciiTheme="minorEastAsia" w:hAnsiTheme="minorEastAsia" w:cs="宋体" w:hint="eastAsia"/>
          <w:kern w:val="0"/>
          <w:sz w:val="24"/>
          <w:szCs w:val="24"/>
        </w:rPr>
        <w:t>（详见附件2）</w:t>
      </w:r>
      <w:r w:rsidR="00085C2F" w:rsidRPr="007E0DB9">
        <w:rPr>
          <w:rFonts w:asciiTheme="minorEastAsia" w:hAnsiTheme="minorEastAsia" w:cs="宋体" w:hint="eastAsia"/>
          <w:kern w:val="0"/>
          <w:sz w:val="24"/>
          <w:szCs w:val="24"/>
        </w:rPr>
        <w:t>。</w:t>
      </w:r>
    </w:p>
    <w:p w:rsidR="004D447D" w:rsidRDefault="00A90686" w:rsidP="004D447D">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11</w:t>
      </w:r>
      <w:r w:rsidR="00085C2F" w:rsidRPr="007E0DB9">
        <w:rPr>
          <w:rFonts w:asciiTheme="minorEastAsia" w:hAnsiTheme="minorEastAsia" w:cs="宋体" w:hint="eastAsia"/>
          <w:kern w:val="0"/>
          <w:sz w:val="24"/>
          <w:szCs w:val="24"/>
        </w:rPr>
        <w:t>、投标人自行踏勘项目现场，踏勘现场发生的费用自理。</w:t>
      </w:r>
    </w:p>
    <w:p w:rsidR="004D447D" w:rsidRPr="004D447D" w:rsidRDefault="004D447D" w:rsidP="004D447D">
      <w:pPr>
        <w:wordWrap w:val="0"/>
        <w:spacing w:line="360" w:lineRule="auto"/>
        <w:ind w:firstLineChars="200" w:firstLine="480"/>
        <w:contextualSpacing/>
        <w:rPr>
          <w:rFonts w:asciiTheme="minorEastAsia" w:hAnsiTheme="minorEastAsia" w:cs="宋体"/>
          <w:kern w:val="0"/>
          <w:sz w:val="24"/>
          <w:szCs w:val="24"/>
        </w:rPr>
      </w:pPr>
      <w:r w:rsidRPr="004D447D">
        <w:rPr>
          <w:rFonts w:asciiTheme="minorEastAsia" w:hAnsiTheme="minorEastAsia" w:cs="宋体" w:hint="eastAsia"/>
          <w:kern w:val="0"/>
          <w:sz w:val="24"/>
          <w:szCs w:val="24"/>
        </w:rPr>
        <w:t>联系人：赵永霞    联系电话：13027675526</w:t>
      </w:r>
    </w:p>
    <w:p w:rsidR="00085C2F" w:rsidRPr="007E0DB9" w:rsidRDefault="00A90686"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12</w:t>
      </w:r>
      <w:r w:rsidR="00085C2F" w:rsidRPr="007E0DB9">
        <w:rPr>
          <w:rFonts w:asciiTheme="minorEastAsia" w:hAnsiTheme="minorEastAsia" w:cs="宋体" w:hint="eastAsia"/>
          <w:kern w:val="0"/>
          <w:sz w:val="24"/>
          <w:szCs w:val="24"/>
        </w:rPr>
        <w:t>、伴随服务：①列出随货物免费提供的配件、易损易耗件、工具等清单。②投标文件中明确免费质保期限及质保期内的服务内容等。③投标文件中明确维修服务的响应时间和解决维修的时间。④投标文件中明确技术培训的内容等。⑤投标单位自行承担仓储费用并按照招标方指定的地点发、送货。</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2F6ADD" w:rsidRPr="007E0DB9" w:rsidRDefault="002F6ADD"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F6ADD" w:rsidRPr="007E0DB9" w:rsidRDefault="002F6ADD"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2、完工交付资料时，须提供机组制造商的验收资料。</w:t>
      </w:r>
    </w:p>
    <w:p w:rsidR="002F6ADD" w:rsidRPr="007E0DB9" w:rsidRDefault="002F6ADD" w:rsidP="007E0DB9">
      <w:pPr>
        <w:wordWrap w:val="0"/>
        <w:spacing w:line="360" w:lineRule="auto"/>
        <w:ind w:firstLineChars="200" w:firstLine="480"/>
        <w:contextualSpacing/>
        <w:rPr>
          <w:rFonts w:asciiTheme="minorEastAsia" w:hAnsiTheme="minorEastAsia" w:cs="宋体"/>
          <w:kern w:val="0"/>
          <w:sz w:val="24"/>
          <w:szCs w:val="24"/>
        </w:rPr>
      </w:pPr>
      <w:r w:rsidRPr="007E0DB9">
        <w:rPr>
          <w:rFonts w:asciiTheme="minorEastAsia" w:hAnsiTheme="minorEastAsia" w:cs="宋体" w:hint="eastAsia"/>
          <w:kern w:val="0"/>
          <w:sz w:val="24"/>
          <w:szCs w:val="24"/>
        </w:rPr>
        <w:t>3、按照招标文件要求、投标文件响应和承诺验收；</w:t>
      </w:r>
    </w:p>
    <w:p w:rsidR="002F6ADD" w:rsidRDefault="002F6ADD" w:rsidP="007E0DB9">
      <w:pPr>
        <w:wordWrap w:val="0"/>
        <w:spacing w:line="360" w:lineRule="auto"/>
        <w:ind w:firstLineChars="200" w:firstLine="480"/>
        <w:contextualSpacing/>
        <w:rPr>
          <w:rFonts w:ascii="楷体" w:eastAsia="楷体" w:hAnsi="楷体"/>
          <w:sz w:val="32"/>
          <w:szCs w:val="32"/>
        </w:rPr>
      </w:pPr>
      <w:r w:rsidRPr="007E0DB9">
        <w:rPr>
          <w:rFonts w:asciiTheme="minorEastAsia" w:hAnsiTheme="minorEastAsia" w:cs="宋体" w:hint="eastAsia"/>
          <w:kern w:val="0"/>
          <w:sz w:val="24"/>
          <w:szCs w:val="24"/>
        </w:rPr>
        <w:t>4、按照国家相关标准、行业标准、地方标准或者其他标准、规范验收。</w:t>
      </w:r>
    </w:p>
    <w:p w:rsidR="00CC1691" w:rsidRPr="002E3710" w:rsidRDefault="00CC1691" w:rsidP="002F6ADD">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sidRPr="0067638E">
        <w:rPr>
          <w:rFonts w:asciiTheme="minorEastAsia" w:hAnsiTheme="minorEastAsia" w:cs="黑体" w:hint="eastAsia"/>
          <w:b/>
          <w:bCs/>
          <w:color w:val="000000"/>
          <w:shd w:val="clear" w:color="auto" w:fill="FFFFFF"/>
        </w:rPr>
        <w:t>七、本项目预算金额</w:t>
      </w:r>
      <w:r w:rsidR="00085C2F" w:rsidRPr="00226FE1">
        <w:rPr>
          <w:rFonts w:asciiTheme="minorEastAsia" w:hAnsiTheme="minorEastAsia" w:cs="黑体" w:hint="eastAsia"/>
          <w:b/>
          <w:bCs/>
          <w:color w:val="000000"/>
          <w:shd w:val="clear" w:color="auto" w:fill="FFFFFF"/>
        </w:rPr>
        <w:t>13800000</w:t>
      </w:r>
      <w:r w:rsidRPr="0067638E">
        <w:rPr>
          <w:rFonts w:asciiTheme="minorEastAsia" w:hAnsiTheme="minorEastAsia" w:cs="黑体" w:hint="eastAsia"/>
          <w:b/>
          <w:bCs/>
          <w:color w:val="000000"/>
          <w:shd w:val="clear" w:color="auto" w:fill="FFFFFF"/>
        </w:rPr>
        <w:t>元。最高限价</w:t>
      </w:r>
      <w:r w:rsidR="00085C2F" w:rsidRPr="00226FE1">
        <w:rPr>
          <w:rFonts w:asciiTheme="minorEastAsia" w:hAnsiTheme="minorEastAsia" w:cs="黑体" w:hint="eastAsia"/>
          <w:b/>
          <w:bCs/>
          <w:color w:val="000000"/>
          <w:shd w:val="clear" w:color="auto" w:fill="FFFFFF"/>
        </w:rPr>
        <w:t>13800000</w:t>
      </w:r>
      <w:r w:rsidRPr="00226FE1">
        <w:rPr>
          <w:rFonts w:asciiTheme="minorEastAsia" w:hAnsiTheme="minorEastAsia" w:cs="黑体" w:hint="eastAsia"/>
          <w:b/>
          <w:bCs/>
          <w:color w:val="000000"/>
          <w:shd w:val="clear" w:color="auto" w:fill="FFFFFF"/>
        </w:rPr>
        <w:t>元。超</w:t>
      </w:r>
      <w:r w:rsidRPr="0067638E">
        <w:rPr>
          <w:rFonts w:asciiTheme="minorEastAsia" w:hAnsiTheme="minorEastAsia" w:cs="宋体" w:hint="eastAsia"/>
          <w:b/>
          <w:color w:val="000000"/>
          <w:kern w:val="0"/>
          <w:lang w:val="zh-CN"/>
        </w:rPr>
        <w:t>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226FE1" w:rsidRDefault="00CC1691" w:rsidP="00226FE1">
      <w:pPr>
        <w:wordWrap w:val="0"/>
        <w:spacing w:line="360" w:lineRule="auto"/>
        <w:ind w:firstLineChars="200" w:firstLine="480"/>
        <w:contextualSpacing/>
        <w:rPr>
          <w:rFonts w:asciiTheme="minorEastAsia" w:hAnsiTheme="minorEastAsia" w:cs="宋体"/>
          <w:kern w:val="0"/>
          <w:sz w:val="24"/>
          <w:szCs w:val="24"/>
        </w:rPr>
      </w:pPr>
      <w:r w:rsidRPr="0067638E">
        <w:rPr>
          <w:rFonts w:asciiTheme="minorEastAsia" w:hAnsiTheme="minorEastAsia" w:cs="宋体" w:hint="eastAsia"/>
          <w:color w:val="000000"/>
          <w:kern w:val="0"/>
          <w:sz w:val="24"/>
          <w:szCs w:val="24"/>
          <w:lang w:val="zh-CN"/>
        </w:rPr>
        <w:t>1、支付方</w:t>
      </w:r>
      <w:r w:rsidRPr="00226FE1">
        <w:rPr>
          <w:rFonts w:asciiTheme="minorEastAsia" w:hAnsiTheme="minorEastAsia" w:cs="宋体" w:hint="eastAsia"/>
          <w:kern w:val="0"/>
          <w:sz w:val="24"/>
          <w:szCs w:val="24"/>
        </w:rPr>
        <w:t>式：</w:t>
      </w:r>
      <w:r w:rsidR="00085C2F" w:rsidRPr="00226FE1">
        <w:rPr>
          <w:rFonts w:asciiTheme="minorEastAsia" w:hAnsiTheme="minorEastAsia" w:cs="宋体" w:hint="eastAsia"/>
          <w:kern w:val="0"/>
          <w:sz w:val="24"/>
          <w:szCs w:val="24"/>
        </w:rPr>
        <w:t>银行转账</w:t>
      </w:r>
    </w:p>
    <w:p w:rsidR="00CC1691" w:rsidRPr="00226FE1" w:rsidRDefault="00CC1691" w:rsidP="00226FE1">
      <w:pPr>
        <w:wordWrap w:val="0"/>
        <w:spacing w:line="360" w:lineRule="auto"/>
        <w:ind w:firstLineChars="200" w:firstLine="480"/>
        <w:contextualSpacing/>
        <w:rPr>
          <w:rFonts w:asciiTheme="minorEastAsia" w:hAnsiTheme="minorEastAsia" w:cs="宋体"/>
          <w:kern w:val="0"/>
          <w:sz w:val="24"/>
          <w:szCs w:val="24"/>
        </w:rPr>
      </w:pPr>
      <w:r w:rsidRPr="00226FE1">
        <w:rPr>
          <w:rFonts w:asciiTheme="minorEastAsia" w:hAnsiTheme="minorEastAsia" w:cs="宋体" w:hint="eastAsia"/>
          <w:kern w:val="0"/>
          <w:sz w:val="24"/>
          <w:szCs w:val="24"/>
        </w:rPr>
        <w:t>2、支付时间及条件：</w:t>
      </w:r>
      <w:r w:rsidR="00085C2F" w:rsidRPr="00226FE1">
        <w:rPr>
          <w:rFonts w:asciiTheme="minorEastAsia" w:hAnsiTheme="minorEastAsia" w:cs="宋体" w:hint="eastAsia"/>
          <w:kern w:val="0"/>
          <w:sz w:val="24"/>
          <w:szCs w:val="24"/>
        </w:rPr>
        <w:t>合同签订后支付合同总金额的30%； 项目全部设备及配件进场后支付至合同总金额的80%； 设备安装调试完成、双方共同验收合格后支付至合同总金额的95%； 剩余合同总金额的5%为质量保证金，中标人承诺的免费质保期满后，设备无质量问题，30天内质保金一次性无息付清。</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C1691" w:rsidRPr="00315BEB" w:rsidRDefault="00C60C57" w:rsidP="00EF2A1A">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CC1691"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085C2F" w:rsidRPr="00496350" w:rsidRDefault="00CC1691" w:rsidP="00085C2F">
            <w:pPr>
              <w:widowControl/>
              <w:shd w:val="clear" w:color="auto" w:fill="FFFFFF"/>
              <w:spacing w:line="560" w:lineRule="exact"/>
              <w:rPr>
                <w:rFonts w:asciiTheme="minorEastAsia" w:hAnsiTheme="minorEastAsia" w:cs="仿宋_GB2312"/>
                <w:szCs w:val="21"/>
              </w:rPr>
            </w:pPr>
            <w:r w:rsidRPr="002A4363">
              <w:rPr>
                <w:rFonts w:asciiTheme="minorEastAsia" w:hAnsiTheme="minorEastAsia" w:cs="仿宋_GB2312" w:hint="eastAsia"/>
                <w:szCs w:val="21"/>
              </w:rPr>
              <w:t>项目名称：</w:t>
            </w:r>
            <w:r w:rsidR="00085C2F" w:rsidRPr="00496350">
              <w:rPr>
                <w:rFonts w:asciiTheme="minorEastAsia" w:hAnsiTheme="minorEastAsia" w:cs="仿宋_GB2312" w:hint="eastAsia"/>
                <w:szCs w:val="21"/>
              </w:rPr>
              <w:t>许昌市中心医院新院区中央空调机组采购</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085C2F">
              <w:rPr>
                <w:rFonts w:asciiTheme="minorEastAsia" w:hAnsiTheme="minorEastAsia" w:cs="仿宋_GB2312" w:hint="eastAsia"/>
                <w:szCs w:val="21"/>
              </w:rPr>
              <w:t>191</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085C2F" w:rsidRPr="00496350">
              <w:rPr>
                <w:rFonts w:asciiTheme="minorEastAsia" w:hAnsiTheme="minorEastAsia" w:cs="仿宋_GB2312" w:hint="eastAsia"/>
                <w:szCs w:val="21"/>
              </w:rPr>
              <w:t>制冷机房内六台冷水机组的购置、运输、安装、调试、验收、培训、质保期服务、所有保险及其他伴随服务（含中央空调机房配电室配电柜至六台冷水机组的电缆购置及安装）；制冷机房DDC群控系统的深化设计、弱电施工及深化设计后的设备改造施工。</w:t>
            </w:r>
          </w:p>
          <w:p w:rsidR="00CC1691" w:rsidRPr="00085C2F" w:rsidRDefault="00CC1691" w:rsidP="00085C2F">
            <w:pPr>
              <w:widowControl/>
              <w:shd w:val="clear" w:color="auto" w:fill="FFFFFF"/>
              <w:spacing w:line="560" w:lineRule="exact"/>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085C2F" w:rsidRPr="00496350">
              <w:rPr>
                <w:rFonts w:asciiTheme="minorEastAsia" w:hAnsiTheme="minorEastAsia" w:cs="仿宋_GB2312" w:hint="eastAsia"/>
                <w:szCs w:val="21"/>
              </w:rPr>
              <w:t>许昌市中心医院新院区(许昌市魏都区文轩路)</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496350">
            <w:pPr>
              <w:widowControl/>
              <w:shd w:val="clear" w:color="auto" w:fill="FFFFFF"/>
              <w:spacing w:line="560" w:lineRule="exact"/>
              <w:rPr>
                <w:rFonts w:asciiTheme="minorEastAsia" w:hAnsiTheme="minorEastAsia" w:cs="仿宋_GB2312"/>
                <w:szCs w:val="21"/>
              </w:rPr>
            </w:pPr>
            <w:r w:rsidRPr="002A4363">
              <w:rPr>
                <w:rFonts w:asciiTheme="minorEastAsia" w:hAnsiTheme="minorEastAsia" w:cs="仿宋_GB2312" w:hint="eastAsia"/>
                <w:szCs w:val="21"/>
              </w:rPr>
              <w:t>名称：</w:t>
            </w:r>
            <w:r w:rsidR="00573CF9" w:rsidRPr="00496350">
              <w:rPr>
                <w:rFonts w:asciiTheme="minorEastAsia" w:hAnsiTheme="minorEastAsia" w:cs="仿宋_GB2312" w:hint="eastAsia"/>
                <w:szCs w:val="21"/>
              </w:rPr>
              <w:t>许昌市中心医院</w:t>
            </w:r>
          </w:p>
          <w:p w:rsidR="00CC1691" w:rsidRPr="002A4363" w:rsidRDefault="00CC1691" w:rsidP="00496350">
            <w:pPr>
              <w:widowControl/>
              <w:shd w:val="clear" w:color="auto" w:fill="FFFFFF"/>
              <w:spacing w:line="560" w:lineRule="exact"/>
              <w:rPr>
                <w:rFonts w:asciiTheme="minorEastAsia" w:hAnsiTheme="minorEastAsia" w:cs="仿宋_GB2312"/>
                <w:szCs w:val="21"/>
              </w:rPr>
            </w:pPr>
            <w:r w:rsidRPr="002A4363">
              <w:rPr>
                <w:rFonts w:asciiTheme="minorEastAsia" w:hAnsiTheme="minorEastAsia" w:cs="仿宋_GB2312" w:hint="eastAsia"/>
                <w:szCs w:val="21"/>
              </w:rPr>
              <w:t>地址：</w:t>
            </w:r>
            <w:r w:rsidR="00085C2F" w:rsidRPr="00496350">
              <w:rPr>
                <w:rFonts w:asciiTheme="minorEastAsia" w:hAnsiTheme="minorEastAsia" w:cs="仿宋_GB2312" w:hint="eastAsia"/>
                <w:szCs w:val="21"/>
              </w:rPr>
              <w:t>许昌市魏都区华佗路30号</w:t>
            </w:r>
          </w:p>
          <w:p w:rsidR="00CC1691" w:rsidRPr="002A4363" w:rsidRDefault="00CC1691" w:rsidP="00496350">
            <w:pPr>
              <w:widowControl/>
              <w:shd w:val="clear" w:color="auto" w:fill="FFFFFF"/>
              <w:spacing w:line="560" w:lineRule="exact"/>
              <w:rPr>
                <w:rFonts w:asciiTheme="minorEastAsia" w:hAnsiTheme="minorEastAsia" w:cs="仿宋_GB2312"/>
                <w:szCs w:val="21"/>
              </w:rPr>
            </w:pPr>
            <w:r w:rsidRPr="002A4363">
              <w:rPr>
                <w:rFonts w:asciiTheme="minorEastAsia" w:hAnsiTheme="minorEastAsia" w:cs="仿宋_GB2312" w:hint="eastAsia"/>
                <w:szCs w:val="21"/>
              </w:rPr>
              <w:t>联系人：</w:t>
            </w:r>
            <w:r w:rsidR="00085C2F" w:rsidRPr="00496350">
              <w:rPr>
                <w:rFonts w:asciiTheme="minorEastAsia" w:hAnsiTheme="minorEastAsia" w:cs="仿宋_GB2312" w:hint="eastAsia"/>
                <w:szCs w:val="21"/>
              </w:rPr>
              <w:t>赵永霞</w:t>
            </w:r>
            <w:r w:rsidRPr="002A4363">
              <w:rPr>
                <w:rFonts w:asciiTheme="minorEastAsia" w:hAnsiTheme="minorEastAsia" w:cs="仿宋_GB2312" w:hint="eastAsia"/>
                <w:szCs w:val="21"/>
              </w:rPr>
              <w:t xml:space="preserve">           电话：</w:t>
            </w:r>
            <w:r w:rsidR="00085C2F" w:rsidRPr="00496350">
              <w:rPr>
                <w:rFonts w:asciiTheme="minorEastAsia" w:hAnsiTheme="minorEastAsia" w:cs="仿宋_GB2312" w:hint="eastAsia"/>
                <w:szCs w:val="21"/>
              </w:rPr>
              <w:t>13027675526</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B933B0">
              <w:rPr>
                <w:rFonts w:asciiTheme="minorEastAsia" w:hAnsiTheme="minorEastAsia" w:cs="仿宋_GB2312" w:hint="eastAsia"/>
                <w:color w:val="FF0000"/>
                <w:szCs w:val="21"/>
              </w:rPr>
              <w:t>许昌市龙兴路与竹林路交汇处</w:t>
            </w:r>
            <w:r w:rsidR="00B464DB" w:rsidRPr="00B933B0">
              <w:rPr>
                <w:rFonts w:asciiTheme="minorEastAsia" w:hAnsiTheme="minorEastAsia" w:cs="仿宋_GB2312" w:hint="eastAsia"/>
                <w:color w:val="FF0000"/>
                <w:szCs w:val="21"/>
              </w:rPr>
              <w:t>创业服务中心C座</w:t>
            </w:r>
          </w:p>
          <w:p w:rsidR="00CC1691" w:rsidRPr="002A4363" w:rsidRDefault="00CC1691" w:rsidP="00085C2F">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85C2F">
              <w:rPr>
                <w:rFonts w:asciiTheme="minorEastAsia" w:hAnsiTheme="minorEastAsia" w:cs="仿宋_GB2312" w:hint="eastAsia"/>
                <w:szCs w:val="21"/>
              </w:rPr>
              <w:t>李女士</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085C2F">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lastRenderedPageBreak/>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lastRenderedPageBreak/>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2A4363" w:rsidRDefault="00CC1691" w:rsidP="00496350">
            <w:pPr>
              <w:autoSpaceDE w:val="0"/>
              <w:autoSpaceDN w:val="0"/>
              <w:spacing w:line="360" w:lineRule="auto"/>
              <w:contextualSpacing/>
              <w:rPr>
                <w:rFonts w:asciiTheme="minorEastAsia" w:hAnsiTheme="minorEastAsia" w:cs="仿宋_GB2312"/>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44BB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44BB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085C2F" w:rsidP="00496350">
            <w:pPr>
              <w:autoSpaceDE w:val="0"/>
              <w:autoSpaceDN w:val="0"/>
              <w:adjustRightInd w:val="0"/>
              <w:spacing w:line="276" w:lineRule="auto"/>
              <w:ind w:firstLineChars="100" w:firstLine="210"/>
              <w:rPr>
                <w:rFonts w:asciiTheme="minorEastAsia" w:hAnsiTheme="minorEastAsia" w:cs="宋体"/>
                <w:bCs/>
                <w:szCs w:val="21"/>
                <w:lang w:val="zh-CN"/>
              </w:rPr>
            </w:pPr>
            <w:r w:rsidRPr="00496350">
              <w:rPr>
                <w:rFonts w:asciiTheme="minorEastAsia" w:hAnsiTheme="minorEastAsia" w:cs="宋体" w:hint="eastAsia"/>
                <w:bCs/>
                <w:szCs w:val="21"/>
                <w:lang w:val="zh-CN"/>
              </w:rPr>
              <w:t>13800000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744BB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744BB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744BBE"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744BBE"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085C2F" w:rsidP="00085C2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17</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085C2F">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85C2F">
              <w:rPr>
                <w:rFonts w:asciiTheme="minorEastAsia" w:hAnsiTheme="minorEastAsia" w:cs="宋体" w:hint="eastAsia"/>
                <w:bCs/>
                <w:szCs w:val="21"/>
                <w:u w:val="single"/>
                <w:lang w:val="zh-CN"/>
              </w:rPr>
              <w:t>一</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744BBE"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w:t>
            </w:r>
            <w:r w:rsidR="00CC1691" w:rsidRPr="002A4363">
              <w:rPr>
                <w:rFonts w:ascii="新宋体" w:eastAsia="新宋体" w:hAnsi="新宋体" w:hint="eastAsia"/>
                <w:szCs w:val="21"/>
              </w:rPr>
              <w:lastRenderedPageBreak/>
              <w:t>份”的文件夹）。</w:t>
            </w:r>
          </w:p>
          <w:p w:rsidR="00CC1691" w:rsidRPr="002A4363" w:rsidRDefault="00744BBE"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744BBE"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744BBE"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744BBE"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744BBE"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744BB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744BBE"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744BBE"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w:t>
            </w:r>
            <w:r w:rsidR="00CC1691" w:rsidRPr="009920C5">
              <w:rPr>
                <w:rFonts w:hAnsi="宋体" w:cs="宋体" w:hint="eastAsia"/>
                <w:szCs w:val="21"/>
                <w:lang w:val="zh-CN"/>
              </w:rPr>
              <w:lastRenderedPageBreak/>
              <w:t>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5" w:type="dxa"/>
          <w:left w:w="15" w:type="dxa"/>
          <w:bottom w:w="15" w:type="dxa"/>
          <w:right w:w="15" w:type="dxa"/>
        </w:tblCellMar>
        <w:tblLook w:val="04A0"/>
      </w:tblPr>
      <w:tblGrid>
        <w:gridCol w:w="1472"/>
        <w:gridCol w:w="1558"/>
        <w:gridCol w:w="6009"/>
      </w:tblGrid>
      <w:tr w:rsidR="00085C2F" w:rsidTr="00750718">
        <w:trPr>
          <w:trHeight w:val="1846"/>
        </w:trPr>
        <w:tc>
          <w:tcPr>
            <w:tcW w:w="3030" w:type="dxa"/>
            <w:gridSpan w:val="2"/>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color w:val="000000"/>
                <w:kern w:val="0"/>
                <w:sz w:val="32"/>
                <w:szCs w:val="32"/>
              </w:rPr>
              <w:t>分值构成</w:t>
            </w:r>
          </w:p>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color w:val="000000"/>
                <w:kern w:val="0"/>
                <w:sz w:val="32"/>
                <w:szCs w:val="32"/>
              </w:rPr>
              <w:t>(总分100分)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ind w:firstLine="420"/>
              <w:jc w:val="left"/>
              <w:rPr>
                <w:rFonts w:ascii="楷体" w:eastAsia="楷体" w:hAnsi="楷体"/>
                <w:color w:val="000000" w:themeColor="text1"/>
                <w:sz w:val="32"/>
                <w:szCs w:val="32"/>
              </w:rPr>
            </w:pPr>
            <w:r>
              <w:rPr>
                <w:rFonts w:ascii="楷体" w:eastAsia="楷体" w:hAnsi="楷体" w:cs="宋体" w:hint="eastAsia"/>
                <w:color w:val="000000"/>
                <w:kern w:val="0"/>
                <w:sz w:val="32"/>
                <w:szCs w:val="32"/>
              </w:rPr>
              <w:t>价</w:t>
            </w:r>
            <w:r>
              <w:rPr>
                <w:rFonts w:ascii="楷体" w:eastAsia="楷体" w:hAnsi="楷体" w:cs="宋体" w:hint="eastAsia"/>
                <w:color w:val="000000" w:themeColor="text1"/>
                <w:kern w:val="0"/>
                <w:sz w:val="32"/>
                <w:szCs w:val="32"/>
              </w:rPr>
              <w:t>格分值：</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u w:val="single"/>
              </w:rPr>
              <w:t xml:space="preserve"> 30</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rPr>
              <w:t>分</w:t>
            </w:r>
          </w:p>
          <w:p w:rsidR="00085C2F" w:rsidRDefault="00085C2F" w:rsidP="00750718">
            <w:pPr>
              <w:widowControl/>
              <w:spacing w:line="560" w:lineRule="exact"/>
              <w:ind w:firstLine="420"/>
              <w:jc w:val="left"/>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商务部分：</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u w:val="single"/>
              </w:rPr>
              <w:t>12</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rPr>
              <w:t>分</w:t>
            </w:r>
          </w:p>
          <w:p w:rsidR="00085C2F" w:rsidRDefault="00085C2F" w:rsidP="00750718">
            <w:pPr>
              <w:widowControl/>
              <w:spacing w:line="560" w:lineRule="exact"/>
              <w:ind w:firstLine="420"/>
              <w:jc w:val="left"/>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技术部分：</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u w:val="single"/>
              </w:rPr>
              <w:t>32</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rPr>
              <w:t>分</w:t>
            </w:r>
          </w:p>
          <w:p w:rsidR="00085C2F" w:rsidRDefault="00085C2F" w:rsidP="00750718">
            <w:pPr>
              <w:widowControl/>
              <w:spacing w:line="560" w:lineRule="exact"/>
              <w:ind w:firstLine="420"/>
              <w:jc w:val="left"/>
              <w:rPr>
                <w:rFonts w:ascii="楷体" w:eastAsia="楷体" w:hAnsi="楷体"/>
                <w:sz w:val="32"/>
                <w:szCs w:val="32"/>
              </w:rPr>
            </w:pPr>
            <w:r>
              <w:rPr>
                <w:rFonts w:ascii="楷体" w:eastAsia="楷体" w:hAnsi="楷体" w:cs="宋体" w:hint="eastAsia"/>
                <w:color w:val="000000" w:themeColor="text1"/>
                <w:kern w:val="0"/>
                <w:sz w:val="32"/>
                <w:szCs w:val="32"/>
              </w:rPr>
              <w:t>服务部分：</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u w:val="single"/>
              </w:rPr>
              <w:t>26</w:t>
            </w:r>
            <w:r>
              <w:rPr>
                <w:rFonts w:ascii="华文仿宋" w:eastAsia="楷体" w:hAnsi="华文仿宋" w:cs="宋体" w:hint="eastAsia"/>
                <w:color w:val="000000" w:themeColor="text1"/>
                <w:kern w:val="0"/>
                <w:sz w:val="32"/>
                <w:szCs w:val="32"/>
                <w:u w:val="single"/>
              </w:rPr>
              <w:t>    </w:t>
            </w:r>
            <w:r>
              <w:rPr>
                <w:rFonts w:ascii="楷体" w:eastAsia="楷体" w:hAnsi="楷体" w:cs="宋体" w:hint="eastAsia"/>
                <w:color w:val="000000" w:themeColor="text1"/>
                <w:kern w:val="0"/>
                <w:sz w:val="32"/>
                <w:szCs w:val="32"/>
              </w:rPr>
              <w:t>分</w:t>
            </w:r>
          </w:p>
        </w:tc>
      </w:tr>
      <w:tr w:rsidR="00085C2F" w:rsidTr="00750718">
        <w:trPr>
          <w:trHeight w:val="703"/>
        </w:trPr>
        <w:tc>
          <w:tcPr>
            <w:tcW w:w="1472"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b/>
                <w:color w:val="000000"/>
                <w:kern w:val="0"/>
                <w:sz w:val="32"/>
                <w:szCs w:val="32"/>
              </w:rPr>
              <w:t>评审项</w:t>
            </w: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b/>
                <w:color w:val="000000"/>
                <w:kern w:val="0"/>
                <w:sz w:val="32"/>
                <w:szCs w:val="32"/>
              </w:rPr>
              <w:t>评分因素</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b/>
                <w:color w:val="000000"/>
                <w:kern w:val="0"/>
                <w:sz w:val="32"/>
                <w:szCs w:val="32"/>
              </w:rPr>
              <w:t>评标标准</w:t>
            </w:r>
          </w:p>
        </w:tc>
      </w:tr>
      <w:tr w:rsidR="00085C2F" w:rsidTr="00750718">
        <w:trPr>
          <w:trHeight w:val="90"/>
        </w:trPr>
        <w:tc>
          <w:tcPr>
            <w:tcW w:w="1472"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ind w:hanging="4"/>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报价部分</w:t>
            </w:r>
          </w:p>
          <w:p w:rsidR="00085C2F" w:rsidRDefault="00085C2F" w:rsidP="00750718">
            <w:pPr>
              <w:widowControl/>
              <w:spacing w:line="560" w:lineRule="exact"/>
              <w:ind w:hanging="4"/>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w:t>
            </w:r>
            <w:r w:rsidRPr="004D04FC">
              <w:rPr>
                <w:rFonts w:ascii="楷体" w:eastAsia="楷体" w:hAnsi="楷体" w:cs="宋体" w:hint="eastAsia"/>
                <w:color w:val="000000" w:themeColor="text1"/>
                <w:kern w:val="0"/>
                <w:sz w:val="32"/>
                <w:szCs w:val="32"/>
              </w:rPr>
              <w:t>30</w:t>
            </w:r>
            <w:r>
              <w:rPr>
                <w:rFonts w:ascii="楷体" w:eastAsia="楷体" w:hAnsi="楷体" w:cs="宋体" w:hint="eastAsia"/>
                <w:color w:val="000000" w:themeColor="text1"/>
                <w:kern w:val="0"/>
                <w:sz w:val="32"/>
                <w:szCs w:val="32"/>
              </w:rPr>
              <w:t>分）</w:t>
            </w: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报价</w:t>
            </w:r>
          </w:p>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w:t>
            </w:r>
            <w:r w:rsidRPr="004D04FC">
              <w:rPr>
                <w:rFonts w:ascii="华文仿宋" w:eastAsia="楷体" w:hAnsi="华文仿宋" w:cs="宋体" w:hint="eastAsia"/>
                <w:color w:val="000000" w:themeColor="text1"/>
                <w:kern w:val="0"/>
                <w:sz w:val="32"/>
                <w:szCs w:val="32"/>
              </w:rPr>
              <w:t> </w:t>
            </w:r>
            <w:r w:rsidRPr="004D04FC">
              <w:rPr>
                <w:rFonts w:ascii="楷体" w:eastAsia="楷体" w:hAnsi="楷体" w:cs="宋体" w:hint="eastAsia"/>
                <w:color w:val="000000" w:themeColor="text1"/>
                <w:kern w:val="0"/>
                <w:sz w:val="32"/>
                <w:szCs w:val="32"/>
              </w:rPr>
              <w:t>30</w:t>
            </w:r>
            <w:r w:rsidRPr="004D04FC">
              <w:rPr>
                <w:rFonts w:ascii="华文仿宋" w:eastAsia="楷体" w:hAnsi="华文仿宋" w:cs="宋体" w:hint="eastAsia"/>
                <w:color w:val="000000" w:themeColor="text1"/>
                <w:kern w:val="0"/>
                <w:sz w:val="32"/>
                <w:szCs w:val="32"/>
              </w:rPr>
              <w:t> </w:t>
            </w:r>
            <w:r>
              <w:rPr>
                <w:rFonts w:ascii="楷体" w:eastAsia="楷体" w:hAnsi="楷体" w:cs="宋体" w:hint="eastAsia"/>
                <w:color w:val="000000" w:themeColor="text1"/>
                <w:kern w:val="0"/>
                <w:sz w:val="32"/>
                <w:szCs w:val="32"/>
              </w:rPr>
              <w:t>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left"/>
              <w:rPr>
                <w:rFonts w:ascii="楷体" w:eastAsia="楷体" w:hAnsi="楷体"/>
                <w:sz w:val="32"/>
                <w:szCs w:val="32"/>
              </w:rPr>
            </w:pPr>
            <w:r>
              <w:rPr>
                <w:rFonts w:ascii="楷体" w:eastAsia="楷体" w:hAnsi="楷体" w:hint="eastAsia"/>
                <w:sz w:val="32"/>
                <w:szCs w:val="32"/>
              </w:rPr>
              <w:t>评标基准价：满足招标文件要求的有效投标报价中，最低的投标报价为评标基准价。</w:t>
            </w:r>
          </w:p>
          <w:p w:rsidR="00085C2F" w:rsidRDefault="00085C2F" w:rsidP="003977FD">
            <w:pPr>
              <w:widowControl/>
              <w:spacing w:line="560" w:lineRule="exact"/>
              <w:jc w:val="left"/>
              <w:rPr>
                <w:rFonts w:ascii="楷体" w:eastAsia="楷体" w:hAnsi="楷体"/>
                <w:sz w:val="32"/>
                <w:szCs w:val="32"/>
              </w:rPr>
            </w:pPr>
            <w:r>
              <w:rPr>
                <w:rFonts w:ascii="楷体" w:eastAsia="楷体" w:hAnsi="楷体" w:hint="eastAsia"/>
                <w:sz w:val="32"/>
                <w:szCs w:val="32"/>
              </w:rPr>
              <w:t>投标报价得分</w:t>
            </w:r>
            <w:r w:rsidR="003977FD">
              <w:rPr>
                <w:rFonts w:ascii="楷体" w:eastAsia="楷体" w:hAnsi="楷体" w:hint="eastAsia"/>
                <w:sz w:val="32"/>
                <w:szCs w:val="32"/>
              </w:rPr>
              <w:t>=</w:t>
            </w:r>
            <w:r>
              <w:rPr>
                <w:rFonts w:ascii="楷体" w:eastAsia="楷体" w:hAnsi="楷体" w:hint="eastAsia"/>
                <w:sz w:val="32"/>
                <w:szCs w:val="32"/>
              </w:rPr>
              <w:t>（评标基准价/投标报价）×</w:t>
            </w:r>
            <w:r>
              <w:rPr>
                <w:rFonts w:ascii="华文仿宋" w:eastAsia="楷体" w:hAnsi="华文仿宋" w:hint="eastAsia"/>
                <w:sz w:val="32"/>
                <w:szCs w:val="32"/>
              </w:rPr>
              <w:t> </w:t>
            </w:r>
            <w:r>
              <w:rPr>
                <w:rFonts w:ascii="楷体" w:eastAsia="楷体" w:hAnsi="楷体" w:hint="eastAsia"/>
                <w:sz w:val="32"/>
                <w:szCs w:val="32"/>
              </w:rPr>
              <w:t>30</w:t>
            </w:r>
            <w:r>
              <w:rPr>
                <w:rFonts w:ascii="华文仿宋" w:eastAsia="楷体" w:hAnsi="华文仿宋" w:hint="eastAsia"/>
                <w:sz w:val="32"/>
                <w:szCs w:val="32"/>
              </w:rPr>
              <w:t>  </w:t>
            </w:r>
          </w:p>
        </w:tc>
      </w:tr>
      <w:tr w:rsidR="00085C2F" w:rsidTr="00750718">
        <w:trPr>
          <w:trHeight w:val="907"/>
        </w:trPr>
        <w:tc>
          <w:tcPr>
            <w:tcW w:w="1472" w:type="dxa"/>
            <w:vMerge w:val="restart"/>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ind w:hanging="4"/>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商务部分</w:t>
            </w:r>
          </w:p>
          <w:p w:rsidR="00085C2F" w:rsidRDefault="00085C2F" w:rsidP="00750718">
            <w:pPr>
              <w:widowControl/>
              <w:spacing w:line="560" w:lineRule="exact"/>
              <w:ind w:hanging="4"/>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（12分）</w:t>
            </w: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业绩</w:t>
            </w:r>
          </w:p>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（8分）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spacing w:line="560" w:lineRule="exact"/>
              <w:rPr>
                <w:rFonts w:ascii="楷体" w:eastAsia="楷体" w:hAnsi="楷体"/>
                <w:bCs/>
                <w:sz w:val="32"/>
                <w:szCs w:val="32"/>
              </w:rPr>
            </w:pPr>
            <w:r>
              <w:rPr>
                <w:rFonts w:ascii="楷体" w:eastAsia="楷体" w:hAnsi="楷体" w:hint="eastAsia"/>
                <w:bCs/>
                <w:sz w:val="32"/>
                <w:szCs w:val="32"/>
              </w:rPr>
              <w:t>1、投标人提供2016年1月1日以来，已供货且安装调试完成的类似项目。每提供一份得4分，最多得8分。（须提供项目中标通知书、合同及竣工验收文件）</w:t>
            </w:r>
          </w:p>
        </w:tc>
      </w:tr>
      <w:tr w:rsidR="00085C2F" w:rsidTr="00750718">
        <w:trPr>
          <w:trHeight w:val="1186"/>
        </w:trPr>
        <w:tc>
          <w:tcPr>
            <w:tcW w:w="1472" w:type="dxa"/>
            <w:vMerge/>
            <w:tcBorders>
              <w:tl2br w:val="nil"/>
              <w:tr2bl w:val="nil"/>
            </w:tcBorders>
            <w:shd w:val="clear" w:color="auto" w:fill="auto"/>
            <w:tcMar>
              <w:top w:w="0" w:type="dxa"/>
              <w:left w:w="108" w:type="dxa"/>
              <w:bottom w:w="0" w:type="dxa"/>
              <w:right w:w="108" w:type="dxa"/>
            </w:tcMar>
            <w:vAlign w:val="center"/>
          </w:tcPr>
          <w:p w:rsidR="00085C2F" w:rsidRDefault="00085C2F" w:rsidP="00750718">
            <w:pPr>
              <w:spacing w:line="560" w:lineRule="exact"/>
              <w:rPr>
                <w:rFonts w:ascii="楷体" w:eastAsia="楷体" w:hAnsi="楷体"/>
                <w:color w:val="000000" w:themeColor="text1"/>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napToGrid w:val="0"/>
              <w:spacing w:line="560" w:lineRule="exact"/>
              <w:jc w:val="center"/>
              <w:rPr>
                <w:rFonts w:ascii="楷体" w:eastAsia="楷体" w:hAnsi="楷体" w:cs="宋体"/>
                <w:color w:val="000000"/>
                <w:sz w:val="32"/>
                <w:szCs w:val="32"/>
              </w:rPr>
            </w:pPr>
            <w:r>
              <w:rPr>
                <w:rFonts w:ascii="楷体" w:eastAsia="楷体" w:hAnsi="楷体" w:cs="宋体" w:hint="eastAsia"/>
                <w:color w:val="000000"/>
                <w:sz w:val="32"/>
                <w:szCs w:val="32"/>
              </w:rPr>
              <w:t>保护环境政策加分</w:t>
            </w:r>
          </w:p>
          <w:p w:rsidR="00085C2F" w:rsidRDefault="00085C2F" w:rsidP="00750718">
            <w:pPr>
              <w:widowControl/>
              <w:snapToGrid w:val="0"/>
              <w:spacing w:line="560" w:lineRule="exact"/>
              <w:jc w:val="center"/>
              <w:rPr>
                <w:rFonts w:ascii="楷体" w:eastAsia="楷体" w:hAnsi="楷体" w:cs="宋体"/>
                <w:color w:val="000000"/>
                <w:sz w:val="32"/>
                <w:szCs w:val="32"/>
              </w:rPr>
            </w:pPr>
            <w:r>
              <w:rPr>
                <w:rFonts w:ascii="楷体" w:eastAsia="楷体" w:hAnsi="楷体" w:cs="宋体" w:hint="eastAsia"/>
                <w:color w:val="000000"/>
                <w:sz w:val="32"/>
                <w:szCs w:val="32"/>
              </w:rPr>
              <w:t>（</w:t>
            </w:r>
            <w:r>
              <w:rPr>
                <w:rFonts w:ascii="华文仿宋" w:eastAsia="楷体" w:hAnsi="华文仿宋" w:cs="宋体" w:hint="eastAsia"/>
                <w:color w:val="000000"/>
                <w:sz w:val="32"/>
                <w:szCs w:val="32"/>
              </w:rPr>
              <w:t> </w:t>
            </w:r>
            <w:r>
              <w:rPr>
                <w:rFonts w:ascii="楷体" w:eastAsia="楷体" w:hAnsi="楷体" w:cs="宋体" w:hint="eastAsia"/>
                <w:color w:val="000000"/>
                <w:sz w:val="32"/>
                <w:szCs w:val="32"/>
              </w:rPr>
              <w:t>1 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rPr>
                <w:rFonts w:ascii="楷体" w:eastAsia="楷体" w:hAnsi="楷体" w:cs="宋体"/>
                <w:color w:val="000000"/>
                <w:kern w:val="0"/>
                <w:sz w:val="32"/>
                <w:szCs w:val="32"/>
              </w:rPr>
            </w:pPr>
            <w:r>
              <w:rPr>
                <w:rFonts w:ascii="楷体" w:eastAsia="楷体" w:hAnsi="楷体" w:cs="Times New Roman" w:hint="eastAsia"/>
                <w:color w:val="000000"/>
                <w:sz w:val="32"/>
                <w:szCs w:val="32"/>
              </w:rPr>
              <w:t>投标人所投产品属于“环境标志产品政府采购品目清单”内产品，投标文件中提供具有国家确定的认证机构出具的、处于有效期之内的环境标志产品认证证书。每项0.5分，满分1分。</w:t>
            </w:r>
          </w:p>
        </w:tc>
      </w:tr>
      <w:tr w:rsidR="00085C2F" w:rsidTr="00750718">
        <w:trPr>
          <w:trHeight w:val="1186"/>
        </w:trPr>
        <w:tc>
          <w:tcPr>
            <w:tcW w:w="1472" w:type="dxa"/>
            <w:vMerge/>
            <w:tcBorders>
              <w:tl2br w:val="nil"/>
              <w:tr2bl w:val="nil"/>
            </w:tcBorders>
            <w:shd w:val="clear" w:color="auto" w:fill="auto"/>
            <w:tcMar>
              <w:top w:w="0" w:type="dxa"/>
              <w:left w:w="108" w:type="dxa"/>
              <w:bottom w:w="0" w:type="dxa"/>
              <w:right w:w="108" w:type="dxa"/>
            </w:tcMar>
            <w:vAlign w:val="center"/>
          </w:tcPr>
          <w:p w:rsidR="00085C2F" w:rsidRDefault="00085C2F" w:rsidP="00750718">
            <w:pPr>
              <w:spacing w:line="560" w:lineRule="exact"/>
              <w:rPr>
                <w:rFonts w:ascii="楷体" w:eastAsia="楷体" w:hAnsi="楷体"/>
                <w:color w:val="000000" w:themeColor="text1"/>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管理体系</w:t>
            </w:r>
          </w:p>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（3分）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rPr>
                <w:rFonts w:ascii="楷体" w:eastAsia="楷体" w:hAnsi="楷体" w:cs="Times New Roman"/>
                <w:color w:val="000000"/>
                <w:sz w:val="32"/>
                <w:szCs w:val="32"/>
              </w:rPr>
            </w:pPr>
            <w:r>
              <w:rPr>
                <w:rFonts w:ascii="楷体" w:eastAsia="楷体" w:hAnsi="楷体" w:cs="Times New Roman" w:hint="eastAsia"/>
                <w:color w:val="000000"/>
                <w:sz w:val="32"/>
                <w:szCs w:val="32"/>
              </w:rPr>
              <w:t>1、投标人具有有效期内ISO9001质量体系认证证书得1分（如认证证书注明应进行年度监审，须附监审标识或年审报告等有关证明材料）。</w:t>
            </w:r>
          </w:p>
          <w:p w:rsidR="00085C2F" w:rsidRDefault="00085C2F" w:rsidP="00750718">
            <w:pPr>
              <w:widowControl/>
              <w:spacing w:line="560" w:lineRule="exact"/>
              <w:rPr>
                <w:rFonts w:ascii="楷体" w:eastAsia="楷体" w:hAnsi="楷体" w:cs="Times New Roman"/>
                <w:color w:val="000000"/>
                <w:sz w:val="32"/>
                <w:szCs w:val="32"/>
              </w:rPr>
            </w:pPr>
            <w:r>
              <w:rPr>
                <w:rFonts w:ascii="楷体" w:eastAsia="楷体" w:hAnsi="楷体" w:cs="Times New Roman" w:hint="eastAsia"/>
                <w:color w:val="000000"/>
                <w:sz w:val="32"/>
                <w:szCs w:val="32"/>
              </w:rPr>
              <w:t>2、投标人具有ISO14001环境管理体系认证证书得1分（如认证证书注明应进行年度监审，须附监审标识或年审报告等有关证明材料）。</w:t>
            </w:r>
          </w:p>
          <w:p w:rsidR="00085C2F" w:rsidRDefault="00085C2F" w:rsidP="00750718">
            <w:pPr>
              <w:widowControl/>
              <w:spacing w:line="560" w:lineRule="exact"/>
              <w:rPr>
                <w:rFonts w:ascii="楷体" w:eastAsia="楷体" w:hAnsi="楷体"/>
                <w:sz w:val="32"/>
                <w:szCs w:val="32"/>
              </w:rPr>
            </w:pPr>
            <w:r>
              <w:rPr>
                <w:rFonts w:ascii="楷体" w:eastAsia="楷体" w:hAnsi="楷体" w:cs="Times New Roman" w:hint="eastAsia"/>
                <w:color w:val="000000"/>
                <w:sz w:val="32"/>
                <w:szCs w:val="32"/>
              </w:rPr>
              <w:t>3、投标人具有ISO18001职业健康安全管理体系认证证书得1分（如认证证书注明应进行年度监审，须附监审标识或年审报告等有关证明材料）。</w:t>
            </w:r>
          </w:p>
        </w:tc>
      </w:tr>
      <w:tr w:rsidR="00085C2F" w:rsidTr="00750718">
        <w:trPr>
          <w:trHeight w:val="506"/>
        </w:trPr>
        <w:tc>
          <w:tcPr>
            <w:tcW w:w="1472"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sz w:val="32"/>
                <w:szCs w:val="32"/>
              </w:rPr>
            </w:pPr>
            <w:r>
              <w:rPr>
                <w:rFonts w:ascii="楷体" w:eastAsia="楷体" w:hAnsi="楷体" w:cs="宋体" w:hint="eastAsia"/>
                <w:kern w:val="0"/>
                <w:sz w:val="32"/>
                <w:szCs w:val="32"/>
              </w:rPr>
              <w:t>技术部分（32分）</w:t>
            </w: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756F0" w:rsidP="00750718">
            <w:pPr>
              <w:widowControl/>
              <w:spacing w:line="560" w:lineRule="exact"/>
              <w:jc w:val="center"/>
              <w:rPr>
                <w:rFonts w:ascii="楷体" w:eastAsia="楷体" w:hAnsi="楷体" w:cs="宋体"/>
                <w:kern w:val="0"/>
                <w:sz w:val="32"/>
                <w:szCs w:val="32"/>
              </w:rPr>
            </w:pPr>
            <w:r>
              <w:rPr>
                <w:rFonts w:ascii="楷体" w:eastAsia="楷体" w:hAnsi="楷体" w:cs="宋体" w:hint="eastAsia"/>
                <w:kern w:val="0"/>
                <w:sz w:val="32"/>
                <w:szCs w:val="32"/>
              </w:rPr>
              <w:t>检测报告</w:t>
            </w:r>
          </w:p>
          <w:p w:rsidR="00085C2F" w:rsidRDefault="00085C2F" w:rsidP="000756F0">
            <w:pPr>
              <w:widowControl/>
              <w:spacing w:line="560" w:lineRule="exact"/>
              <w:jc w:val="center"/>
              <w:rPr>
                <w:rFonts w:ascii="楷体" w:eastAsia="楷体" w:hAnsi="楷体"/>
                <w:sz w:val="32"/>
                <w:szCs w:val="32"/>
              </w:rPr>
            </w:pPr>
            <w:r>
              <w:rPr>
                <w:rFonts w:ascii="楷体" w:eastAsia="楷体" w:hAnsi="楷体" w:cs="宋体" w:hint="eastAsia"/>
                <w:kern w:val="0"/>
                <w:sz w:val="32"/>
                <w:szCs w:val="32"/>
              </w:rPr>
              <w:t>（</w:t>
            </w:r>
            <w:r w:rsidR="000756F0">
              <w:rPr>
                <w:rFonts w:ascii="楷体" w:eastAsia="楷体" w:hAnsi="楷体" w:cs="宋体" w:hint="eastAsia"/>
                <w:kern w:val="0"/>
                <w:sz w:val="32"/>
                <w:szCs w:val="32"/>
              </w:rPr>
              <w:t>16</w:t>
            </w:r>
            <w:r>
              <w:rPr>
                <w:rFonts w:ascii="楷体" w:eastAsia="楷体" w:hAnsi="楷体" w:cs="宋体" w:hint="eastAsia"/>
                <w:kern w:val="0"/>
                <w:sz w:val="32"/>
                <w:szCs w:val="32"/>
              </w:rPr>
              <w:t>分）</w:t>
            </w:r>
          </w:p>
        </w:tc>
        <w:tc>
          <w:tcPr>
            <w:tcW w:w="6009" w:type="dxa"/>
            <w:tcBorders>
              <w:tl2br w:val="nil"/>
              <w:tr2bl w:val="nil"/>
            </w:tcBorders>
            <w:shd w:val="clear" w:color="auto" w:fill="auto"/>
            <w:tcMar>
              <w:top w:w="0" w:type="dxa"/>
              <w:left w:w="108" w:type="dxa"/>
              <w:bottom w:w="0" w:type="dxa"/>
              <w:right w:w="108" w:type="dxa"/>
            </w:tcMar>
          </w:tcPr>
          <w:p w:rsidR="00085C2F" w:rsidRPr="00827A3A" w:rsidRDefault="00085C2F" w:rsidP="00750718">
            <w:pPr>
              <w:spacing w:line="560" w:lineRule="exact"/>
              <w:rPr>
                <w:rFonts w:ascii="楷体" w:eastAsia="楷体" w:hAnsi="楷体"/>
                <w:bCs/>
                <w:sz w:val="32"/>
                <w:szCs w:val="32"/>
              </w:rPr>
            </w:pPr>
            <w:r w:rsidRPr="00827A3A">
              <w:rPr>
                <w:rFonts w:ascii="楷体" w:eastAsia="楷体" w:hAnsi="楷体" w:hint="eastAsia"/>
                <w:bCs/>
                <w:sz w:val="32"/>
                <w:szCs w:val="32"/>
              </w:rPr>
              <w:t>1、采购清单序号1定频离心式冷水机组</w:t>
            </w:r>
            <w:r w:rsidRPr="00827A3A">
              <w:rPr>
                <w:rFonts w:ascii="楷体" w:eastAsia="楷体" w:hAnsi="楷体" w:hint="eastAsia"/>
                <w:sz w:val="32"/>
                <w:szCs w:val="32"/>
              </w:rPr>
              <w:t>的压缩机</w:t>
            </w:r>
            <w:r w:rsidRPr="00827A3A">
              <w:rPr>
                <w:rFonts w:ascii="楷体" w:eastAsia="楷体" w:hAnsi="楷体" w:hint="eastAsia"/>
                <w:bCs/>
                <w:sz w:val="32"/>
                <w:szCs w:val="32"/>
              </w:rPr>
              <w:t>为机组制造商自主生产的，得</w:t>
            </w:r>
            <w:r>
              <w:rPr>
                <w:rFonts w:ascii="楷体" w:eastAsia="楷体" w:hAnsi="楷体" w:hint="eastAsia"/>
                <w:bCs/>
                <w:sz w:val="32"/>
                <w:szCs w:val="32"/>
              </w:rPr>
              <w:t>5</w:t>
            </w:r>
            <w:r w:rsidRPr="00827A3A">
              <w:rPr>
                <w:rFonts w:ascii="楷体" w:eastAsia="楷体" w:hAnsi="楷体" w:hint="eastAsia"/>
                <w:bCs/>
                <w:sz w:val="32"/>
                <w:szCs w:val="32"/>
              </w:rPr>
              <w:t>分</w:t>
            </w:r>
            <w:r w:rsidRPr="00827A3A">
              <w:rPr>
                <w:rFonts w:ascii="楷体" w:eastAsia="楷体" w:hAnsi="楷体" w:hint="eastAsia"/>
                <w:sz w:val="32"/>
                <w:szCs w:val="32"/>
              </w:rPr>
              <w:t>（以国家压缩机制冷设备质量监督检验中心</w:t>
            </w:r>
            <w:r w:rsidRPr="00827A3A">
              <w:rPr>
                <w:rFonts w:ascii="楷体" w:eastAsia="楷体" w:hAnsi="楷体" w:cs="Times New Roman" w:hint="eastAsia"/>
                <w:sz w:val="32"/>
                <w:szCs w:val="32"/>
              </w:rPr>
              <w:t>出具的检测报告为准</w:t>
            </w:r>
            <w:r w:rsidRPr="00827A3A">
              <w:rPr>
                <w:rFonts w:ascii="楷体" w:eastAsia="楷体" w:hAnsi="楷体" w:hint="eastAsia"/>
                <w:sz w:val="32"/>
                <w:szCs w:val="32"/>
              </w:rPr>
              <w:t>）</w:t>
            </w:r>
            <w:r w:rsidRPr="00827A3A">
              <w:rPr>
                <w:rFonts w:ascii="楷体" w:eastAsia="楷体" w:hAnsi="楷体" w:hint="eastAsia"/>
                <w:bCs/>
                <w:sz w:val="32"/>
                <w:szCs w:val="32"/>
              </w:rPr>
              <w:t>。</w:t>
            </w:r>
          </w:p>
          <w:p w:rsidR="00085C2F" w:rsidRPr="00827A3A" w:rsidRDefault="00085C2F" w:rsidP="00750718">
            <w:pPr>
              <w:spacing w:line="560" w:lineRule="exact"/>
              <w:rPr>
                <w:rFonts w:ascii="楷体" w:eastAsia="楷体" w:hAnsi="楷体"/>
                <w:sz w:val="32"/>
                <w:szCs w:val="32"/>
              </w:rPr>
            </w:pPr>
            <w:r w:rsidRPr="00827A3A">
              <w:rPr>
                <w:rFonts w:ascii="楷体" w:eastAsia="楷体" w:hAnsi="楷体" w:hint="eastAsia"/>
                <w:sz w:val="32"/>
                <w:szCs w:val="32"/>
              </w:rPr>
              <w:t>2、</w:t>
            </w:r>
            <w:r w:rsidRPr="00827A3A">
              <w:rPr>
                <w:rFonts w:ascii="楷体" w:eastAsia="楷体" w:hAnsi="楷体" w:hint="eastAsia"/>
                <w:bCs/>
                <w:sz w:val="32"/>
                <w:szCs w:val="32"/>
              </w:rPr>
              <w:t>采购清单</w:t>
            </w:r>
            <w:r w:rsidRPr="00827A3A">
              <w:rPr>
                <w:rFonts w:ascii="楷体" w:eastAsia="楷体" w:hAnsi="楷体" w:hint="eastAsia"/>
                <w:sz w:val="32"/>
                <w:szCs w:val="32"/>
              </w:rPr>
              <w:t>序号2变频螺杆式冷水机组的</w:t>
            </w:r>
            <w:r w:rsidRPr="00827A3A">
              <w:rPr>
                <w:rFonts w:ascii="楷体" w:eastAsia="楷体" w:hAnsi="楷体" w:hint="eastAsia"/>
                <w:sz w:val="32"/>
                <w:szCs w:val="32"/>
              </w:rPr>
              <w:lastRenderedPageBreak/>
              <w:t>压缩机为机组制造商自主生产的，得2分（以国家压缩机制冷设备质量监督检验中心</w:t>
            </w:r>
            <w:r w:rsidRPr="00827A3A">
              <w:rPr>
                <w:rFonts w:ascii="楷体" w:eastAsia="楷体" w:hAnsi="楷体" w:cs="Times New Roman" w:hint="eastAsia"/>
                <w:sz w:val="32"/>
                <w:szCs w:val="32"/>
              </w:rPr>
              <w:t>出具的检测报告为准</w:t>
            </w:r>
            <w:r w:rsidRPr="00827A3A">
              <w:rPr>
                <w:rFonts w:ascii="楷体" w:eastAsia="楷体" w:hAnsi="楷体" w:hint="eastAsia"/>
                <w:sz w:val="32"/>
                <w:szCs w:val="32"/>
              </w:rPr>
              <w:t>）。</w:t>
            </w:r>
          </w:p>
          <w:p w:rsidR="00085C2F" w:rsidRDefault="00085C2F" w:rsidP="00750718">
            <w:pPr>
              <w:spacing w:line="560" w:lineRule="exact"/>
              <w:rPr>
                <w:rFonts w:ascii="楷体" w:eastAsia="楷体" w:hAnsi="楷体"/>
                <w:bCs/>
                <w:sz w:val="32"/>
                <w:szCs w:val="32"/>
              </w:rPr>
            </w:pPr>
            <w:r>
              <w:rPr>
                <w:rFonts w:ascii="楷体" w:eastAsia="楷体" w:hAnsi="楷体" w:hint="eastAsia"/>
                <w:sz w:val="32"/>
                <w:szCs w:val="32"/>
              </w:rPr>
              <w:t>3、</w:t>
            </w:r>
            <w:r>
              <w:rPr>
                <w:rFonts w:ascii="楷体" w:eastAsia="楷体" w:hAnsi="楷体" w:hint="eastAsia"/>
                <w:bCs/>
                <w:sz w:val="32"/>
                <w:szCs w:val="32"/>
              </w:rPr>
              <w:t>采购清单序号1定频离心式冷水机组的</w:t>
            </w:r>
            <w:r>
              <w:rPr>
                <w:rFonts w:ascii="楷体" w:eastAsia="楷体" w:hAnsi="楷体" w:cs="新宋体" w:hint="eastAsia"/>
                <w:sz w:val="32"/>
                <w:szCs w:val="32"/>
              </w:rPr>
              <w:t>蒸发器</w:t>
            </w:r>
            <w:r>
              <w:rPr>
                <w:rFonts w:ascii="楷体" w:eastAsia="楷体" w:hAnsi="楷体" w:hint="eastAsia"/>
                <w:bCs/>
                <w:sz w:val="32"/>
                <w:szCs w:val="32"/>
              </w:rPr>
              <w:t>为机组制造商自主生产的，得1分（以国家压缩机制冷设备质量监督检验中心</w:t>
            </w:r>
            <w:r>
              <w:rPr>
                <w:rFonts w:ascii="楷体" w:eastAsia="楷体" w:hAnsi="楷体" w:cs="Times New Roman" w:hint="eastAsia"/>
                <w:sz w:val="32"/>
                <w:szCs w:val="32"/>
              </w:rPr>
              <w:t>出具的检测报告为准</w:t>
            </w:r>
            <w:r>
              <w:rPr>
                <w:rFonts w:ascii="楷体" w:eastAsia="楷体" w:hAnsi="楷体" w:hint="eastAsia"/>
                <w:bCs/>
                <w:sz w:val="32"/>
                <w:szCs w:val="32"/>
              </w:rPr>
              <w:t>）。</w:t>
            </w:r>
          </w:p>
          <w:p w:rsidR="00085C2F" w:rsidRDefault="00085C2F" w:rsidP="00750718">
            <w:pPr>
              <w:spacing w:line="560" w:lineRule="exact"/>
              <w:rPr>
                <w:rFonts w:ascii="楷体" w:eastAsia="楷体" w:hAnsi="楷体"/>
                <w:bCs/>
                <w:sz w:val="32"/>
                <w:szCs w:val="32"/>
              </w:rPr>
            </w:pPr>
            <w:r>
              <w:rPr>
                <w:rFonts w:ascii="楷体" w:eastAsia="楷体" w:hAnsi="楷体" w:hint="eastAsia"/>
                <w:bCs/>
                <w:sz w:val="32"/>
                <w:szCs w:val="32"/>
              </w:rPr>
              <w:t>4、采购清单序号2变频螺杆式冷水机组的</w:t>
            </w:r>
            <w:r>
              <w:rPr>
                <w:rFonts w:ascii="楷体" w:eastAsia="楷体" w:hAnsi="楷体" w:cs="新宋体" w:hint="eastAsia"/>
                <w:sz w:val="32"/>
                <w:szCs w:val="32"/>
              </w:rPr>
              <w:t>蒸发器</w:t>
            </w:r>
            <w:r>
              <w:rPr>
                <w:rFonts w:ascii="楷体" w:eastAsia="楷体" w:hAnsi="楷体" w:hint="eastAsia"/>
                <w:bCs/>
                <w:sz w:val="32"/>
                <w:szCs w:val="32"/>
              </w:rPr>
              <w:t>为机组制造商自主生产的，得1分（以国家压缩机制冷设备质量监督检验中心</w:t>
            </w:r>
            <w:r>
              <w:rPr>
                <w:rFonts w:ascii="楷体" w:eastAsia="楷体" w:hAnsi="楷体" w:cs="Times New Roman" w:hint="eastAsia"/>
                <w:sz w:val="32"/>
                <w:szCs w:val="32"/>
              </w:rPr>
              <w:t>出具的检测报告为准</w:t>
            </w:r>
            <w:r>
              <w:rPr>
                <w:rFonts w:ascii="楷体" w:eastAsia="楷体" w:hAnsi="楷体" w:hint="eastAsia"/>
                <w:bCs/>
                <w:sz w:val="32"/>
                <w:szCs w:val="32"/>
              </w:rPr>
              <w:t>）。</w:t>
            </w:r>
          </w:p>
          <w:p w:rsidR="00085C2F" w:rsidRDefault="00085C2F" w:rsidP="00750718">
            <w:pPr>
              <w:pStyle w:val="af"/>
              <w:spacing w:line="560" w:lineRule="exact"/>
              <w:ind w:firstLineChars="0" w:firstLine="0"/>
              <w:rPr>
                <w:rFonts w:ascii="楷体" w:eastAsia="楷体" w:hAnsi="楷体"/>
                <w:bCs/>
                <w:sz w:val="32"/>
                <w:szCs w:val="32"/>
              </w:rPr>
            </w:pPr>
            <w:r>
              <w:rPr>
                <w:rFonts w:ascii="楷体" w:eastAsia="楷体" w:hAnsi="楷体" w:hint="eastAsia"/>
                <w:sz w:val="32"/>
                <w:szCs w:val="32"/>
              </w:rPr>
              <w:t>5、</w:t>
            </w:r>
            <w:r>
              <w:rPr>
                <w:rFonts w:ascii="楷体" w:eastAsia="楷体" w:hAnsi="楷体" w:hint="eastAsia"/>
                <w:bCs/>
                <w:sz w:val="32"/>
                <w:szCs w:val="32"/>
              </w:rPr>
              <w:t>采购清单序号1定频离心式冷水机组的</w:t>
            </w:r>
            <w:r>
              <w:rPr>
                <w:rFonts w:ascii="楷体" w:eastAsia="楷体" w:hAnsi="楷体" w:hint="eastAsia"/>
                <w:sz w:val="32"/>
                <w:szCs w:val="32"/>
              </w:rPr>
              <w:t>冷凝器</w:t>
            </w:r>
            <w:r>
              <w:rPr>
                <w:rFonts w:ascii="楷体" w:eastAsia="楷体" w:hAnsi="楷体" w:hint="eastAsia"/>
                <w:bCs/>
                <w:sz w:val="32"/>
                <w:szCs w:val="32"/>
              </w:rPr>
              <w:t>为机组制造商自主生产的，得1分（以国家压缩机制冷设备质量监督检验中心</w:t>
            </w:r>
            <w:r>
              <w:rPr>
                <w:rFonts w:ascii="楷体" w:eastAsia="楷体" w:hAnsi="楷体" w:hint="eastAsia"/>
                <w:sz w:val="32"/>
                <w:szCs w:val="32"/>
              </w:rPr>
              <w:t>出具的检测报告为准</w:t>
            </w:r>
            <w:r>
              <w:rPr>
                <w:rFonts w:ascii="楷体" w:eastAsia="楷体" w:hAnsi="楷体" w:hint="eastAsia"/>
                <w:bCs/>
                <w:sz w:val="32"/>
                <w:szCs w:val="32"/>
              </w:rPr>
              <w:t>）。</w:t>
            </w:r>
          </w:p>
          <w:p w:rsidR="00085C2F" w:rsidRDefault="00085C2F" w:rsidP="00750718">
            <w:pPr>
              <w:pStyle w:val="af"/>
              <w:spacing w:line="560" w:lineRule="exact"/>
              <w:ind w:firstLineChars="0" w:firstLine="0"/>
              <w:rPr>
                <w:rFonts w:ascii="楷体" w:eastAsia="楷体" w:hAnsi="楷体"/>
                <w:bCs/>
                <w:sz w:val="32"/>
                <w:szCs w:val="32"/>
              </w:rPr>
            </w:pPr>
            <w:r>
              <w:rPr>
                <w:rFonts w:ascii="楷体" w:eastAsia="楷体" w:hAnsi="楷体" w:hint="eastAsia"/>
                <w:bCs/>
                <w:sz w:val="32"/>
                <w:szCs w:val="32"/>
              </w:rPr>
              <w:t>6、采购清单序号2变频螺杆式冷水机组的</w:t>
            </w:r>
            <w:r>
              <w:rPr>
                <w:rFonts w:ascii="楷体" w:eastAsia="楷体" w:hAnsi="楷体" w:hint="eastAsia"/>
                <w:sz w:val="32"/>
                <w:szCs w:val="32"/>
              </w:rPr>
              <w:t>冷凝器</w:t>
            </w:r>
            <w:r>
              <w:rPr>
                <w:rFonts w:ascii="楷体" w:eastAsia="楷体" w:hAnsi="楷体" w:hint="eastAsia"/>
                <w:bCs/>
                <w:sz w:val="32"/>
                <w:szCs w:val="32"/>
              </w:rPr>
              <w:t>为机组制造商自主生产的，得1分（以国家压缩机制冷设备质量监督检验中心</w:t>
            </w:r>
            <w:r>
              <w:rPr>
                <w:rFonts w:ascii="楷体" w:eastAsia="楷体" w:hAnsi="楷体" w:hint="eastAsia"/>
                <w:sz w:val="32"/>
                <w:szCs w:val="32"/>
              </w:rPr>
              <w:t>出具的检测报告为准</w:t>
            </w:r>
            <w:r>
              <w:rPr>
                <w:rFonts w:ascii="楷体" w:eastAsia="楷体" w:hAnsi="楷体" w:hint="eastAsia"/>
                <w:bCs/>
                <w:sz w:val="32"/>
                <w:szCs w:val="32"/>
              </w:rPr>
              <w:t>）。</w:t>
            </w:r>
          </w:p>
          <w:p w:rsidR="00085C2F" w:rsidRDefault="00085C2F" w:rsidP="00C20F13">
            <w:pPr>
              <w:pStyle w:val="af"/>
              <w:spacing w:line="560" w:lineRule="exact"/>
              <w:ind w:firstLineChars="0" w:firstLine="0"/>
              <w:rPr>
                <w:color w:val="FF0000"/>
              </w:rPr>
            </w:pPr>
            <w:r>
              <w:rPr>
                <w:rFonts w:ascii="楷体" w:eastAsia="楷体" w:hAnsi="楷体" w:hint="eastAsia"/>
                <w:sz w:val="32"/>
                <w:szCs w:val="32"/>
              </w:rPr>
              <w:t>7、</w:t>
            </w:r>
            <w:r>
              <w:rPr>
                <w:rFonts w:ascii="楷体" w:eastAsia="楷体" w:hAnsi="楷体" w:hint="eastAsia"/>
                <w:bCs/>
                <w:sz w:val="32"/>
                <w:szCs w:val="32"/>
              </w:rPr>
              <w:t>采购清单序号1定频离心式冷水机组的</w:t>
            </w:r>
            <w:r>
              <w:rPr>
                <w:rFonts w:ascii="楷体" w:eastAsia="楷体" w:hAnsi="楷体" w:hint="eastAsia"/>
                <w:sz w:val="32"/>
                <w:szCs w:val="32"/>
              </w:rPr>
              <w:t>压缩机是多级压缩的，得5分，不满足不得分。</w:t>
            </w:r>
          </w:p>
        </w:tc>
      </w:tr>
      <w:tr w:rsidR="00C20F13" w:rsidTr="00750718">
        <w:trPr>
          <w:trHeight w:val="548"/>
        </w:trPr>
        <w:tc>
          <w:tcPr>
            <w:tcW w:w="1472" w:type="dxa"/>
            <w:tcBorders>
              <w:tl2br w:val="nil"/>
              <w:tr2bl w:val="nil"/>
            </w:tcBorders>
            <w:shd w:val="clear" w:color="auto" w:fill="auto"/>
            <w:tcMar>
              <w:top w:w="0" w:type="dxa"/>
              <w:left w:w="108" w:type="dxa"/>
              <w:bottom w:w="0" w:type="dxa"/>
              <w:right w:w="108" w:type="dxa"/>
            </w:tcMar>
            <w:vAlign w:val="center"/>
          </w:tcPr>
          <w:p w:rsidR="00C20F13" w:rsidRDefault="00C20F13" w:rsidP="00750718">
            <w:pPr>
              <w:widowControl/>
              <w:spacing w:line="560" w:lineRule="exact"/>
              <w:jc w:val="center"/>
              <w:rPr>
                <w:rFonts w:ascii="楷体" w:eastAsia="楷体" w:hAnsi="楷体" w:cs="宋体" w:hint="eastAsia"/>
                <w:color w:val="000000" w:themeColor="text1"/>
                <w:kern w:val="0"/>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9F11D3" w:rsidRDefault="00C20F13" w:rsidP="009F11D3">
            <w:pPr>
              <w:widowControl/>
              <w:spacing w:line="560" w:lineRule="exact"/>
              <w:jc w:val="center"/>
              <w:rPr>
                <w:rFonts w:ascii="楷体" w:eastAsia="楷体" w:hAnsi="楷体" w:cs="宋体"/>
                <w:kern w:val="0"/>
                <w:sz w:val="32"/>
                <w:szCs w:val="32"/>
              </w:rPr>
            </w:pPr>
            <w:r w:rsidRPr="00C7409C">
              <w:rPr>
                <w:rFonts w:ascii="楷体" w:eastAsia="楷体" w:hAnsi="楷体" w:cs="Times New Roman" w:hint="eastAsia"/>
                <w:color w:val="000000" w:themeColor="text1"/>
                <w:sz w:val="32"/>
                <w:szCs w:val="32"/>
              </w:rPr>
              <w:t>响应程度</w:t>
            </w:r>
          </w:p>
          <w:p w:rsidR="00C20F13" w:rsidRDefault="009F11D3" w:rsidP="009F11D3">
            <w:pPr>
              <w:snapToGrid w:val="0"/>
              <w:spacing w:beforeLines="50" w:line="560" w:lineRule="exact"/>
              <w:jc w:val="center"/>
              <w:rPr>
                <w:rFonts w:ascii="楷体" w:eastAsia="楷体" w:hAnsi="楷体" w:cs="Times New Roman" w:hint="eastAsia"/>
                <w:color w:val="000000" w:themeColor="text1"/>
                <w:sz w:val="32"/>
                <w:szCs w:val="32"/>
              </w:rPr>
            </w:pPr>
            <w:r>
              <w:rPr>
                <w:rFonts w:ascii="楷体" w:eastAsia="楷体" w:hAnsi="楷体" w:cs="宋体" w:hint="eastAsia"/>
                <w:kern w:val="0"/>
                <w:sz w:val="32"/>
                <w:szCs w:val="32"/>
              </w:rPr>
              <w:t>（16分）</w:t>
            </w:r>
          </w:p>
        </w:tc>
        <w:tc>
          <w:tcPr>
            <w:tcW w:w="6009" w:type="dxa"/>
            <w:tcBorders>
              <w:tl2br w:val="nil"/>
              <w:tr2bl w:val="nil"/>
            </w:tcBorders>
            <w:shd w:val="clear" w:color="auto" w:fill="auto"/>
            <w:tcMar>
              <w:top w:w="0" w:type="dxa"/>
              <w:left w:w="108" w:type="dxa"/>
              <w:bottom w:w="0" w:type="dxa"/>
              <w:right w:w="108" w:type="dxa"/>
            </w:tcMar>
            <w:vAlign w:val="center"/>
          </w:tcPr>
          <w:p w:rsidR="00C20F13" w:rsidRDefault="00C20F13" w:rsidP="00667DE8">
            <w:pPr>
              <w:widowControl/>
              <w:spacing w:line="560" w:lineRule="exact"/>
              <w:jc w:val="left"/>
              <w:rPr>
                <w:rFonts w:ascii="楷体" w:eastAsia="楷体" w:hAnsi="楷体" w:hint="eastAsia"/>
                <w:color w:val="000000" w:themeColor="text1"/>
                <w:sz w:val="32"/>
                <w:szCs w:val="32"/>
              </w:rPr>
            </w:pPr>
            <w:r>
              <w:rPr>
                <w:rFonts w:ascii="楷体" w:eastAsia="楷体" w:hAnsi="楷体" w:hint="eastAsia"/>
                <w:bCs/>
                <w:sz w:val="32"/>
                <w:szCs w:val="32"/>
              </w:rPr>
              <w:t>采购清单序号1定频离心式冷水机组和序号2变频螺杆式冷水机组的</w:t>
            </w:r>
            <w:r>
              <w:rPr>
                <w:rFonts w:ascii="楷体" w:eastAsia="楷体" w:hAnsi="楷体" w:hint="eastAsia"/>
                <w:sz w:val="32"/>
                <w:szCs w:val="32"/>
              </w:rPr>
              <w:t>技术参数指标优于招标文件中技术参数指标的，每一项得2分，满分16分。</w:t>
            </w:r>
          </w:p>
        </w:tc>
      </w:tr>
      <w:tr w:rsidR="00085C2F" w:rsidTr="00750718">
        <w:trPr>
          <w:trHeight w:val="548"/>
        </w:trPr>
        <w:tc>
          <w:tcPr>
            <w:tcW w:w="1472" w:type="dxa"/>
            <w:vMerge w:val="restart"/>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服务部分</w:t>
            </w:r>
          </w:p>
          <w:p w:rsidR="00085C2F" w:rsidRDefault="00085C2F" w:rsidP="00750718">
            <w:pPr>
              <w:spacing w:line="560" w:lineRule="exact"/>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（26分）</w:t>
            </w: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0756F0">
            <w:pPr>
              <w:snapToGrid w:val="0"/>
              <w:spacing w:beforeLines="50" w:line="560" w:lineRule="exact"/>
              <w:jc w:val="center"/>
              <w:rPr>
                <w:rFonts w:ascii="楷体" w:eastAsia="楷体" w:hAnsi="楷体"/>
                <w:color w:val="000000" w:themeColor="text1"/>
                <w:sz w:val="32"/>
                <w:szCs w:val="32"/>
              </w:rPr>
            </w:pPr>
            <w:r>
              <w:rPr>
                <w:rFonts w:ascii="楷体" w:eastAsia="楷体" w:hAnsi="楷体" w:cs="Times New Roman" w:hint="eastAsia"/>
                <w:color w:val="000000" w:themeColor="text1"/>
                <w:sz w:val="32"/>
                <w:szCs w:val="32"/>
              </w:rPr>
              <w:t>项目实施团队</w:t>
            </w:r>
            <w:r>
              <w:rPr>
                <w:rFonts w:ascii="楷体" w:eastAsia="楷体" w:hAnsi="楷体" w:cs="宋体" w:hint="eastAsia"/>
                <w:color w:val="000000" w:themeColor="text1"/>
                <w:sz w:val="32"/>
                <w:szCs w:val="32"/>
              </w:rPr>
              <w:t>（</w:t>
            </w:r>
            <w:r>
              <w:rPr>
                <w:rFonts w:ascii="楷体" w:eastAsia="楷体" w:hAnsi="楷体" w:hint="eastAsia"/>
                <w:color w:val="000000" w:themeColor="text1"/>
                <w:sz w:val="32"/>
                <w:szCs w:val="32"/>
              </w:rPr>
              <w:t>10</w:t>
            </w:r>
            <w:r>
              <w:rPr>
                <w:rFonts w:ascii="楷体" w:eastAsia="楷体" w:hAnsi="楷体" w:cs="宋体" w:hint="eastAsia"/>
                <w:color w:val="000000" w:themeColor="text1"/>
                <w:sz w:val="32"/>
                <w:szCs w:val="32"/>
              </w:rPr>
              <w:t>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085C2F">
            <w:pPr>
              <w:widowControl/>
              <w:numPr>
                <w:ilvl w:val="0"/>
                <w:numId w:val="23"/>
              </w:numPr>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t>投标人拟派项目经理具有机电工程专业壹级注册建造师证书的得5分；贰级得2分（以人社部门颁发证书为准，须提供近6个月内任意1个月的社保证明）。</w:t>
            </w:r>
          </w:p>
          <w:p w:rsidR="00085C2F" w:rsidRDefault="00085C2F" w:rsidP="00750718">
            <w:pPr>
              <w:widowControl/>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t>2、投标人拟派技术负责人具备机电工程专业高级职称的得5分，具备机电工程专业中级职称的得2分（以人社部门颁发证书为准，须提供近6个月内任意1个月的社保证明）。</w:t>
            </w:r>
          </w:p>
        </w:tc>
      </w:tr>
      <w:tr w:rsidR="00085C2F" w:rsidTr="00750718">
        <w:trPr>
          <w:trHeight w:val="1681"/>
        </w:trPr>
        <w:tc>
          <w:tcPr>
            <w:tcW w:w="1472" w:type="dxa"/>
            <w:vMerge/>
            <w:tcBorders>
              <w:tl2br w:val="nil"/>
              <w:tr2bl w:val="nil"/>
            </w:tcBorders>
            <w:shd w:val="clear" w:color="auto" w:fill="auto"/>
            <w:tcMar>
              <w:top w:w="0" w:type="dxa"/>
              <w:left w:w="108" w:type="dxa"/>
              <w:bottom w:w="0" w:type="dxa"/>
              <w:right w:w="108" w:type="dxa"/>
            </w:tcMar>
            <w:vAlign w:val="center"/>
          </w:tcPr>
          <w:p w:rsidR="00085C2F" w:rsidRDefault="00085C2F" w:rsidP="00750718">
            <w:pPr>
              <w:spacing w:line="560" w:lineRule="exact"/>
              <w:rPr>
                <w:rFonts w:ascii="楷体" w:eastAsia="楷体" w:hAnsi="楷体"/>
                <w:color w:val="000000" w:themeColor="text1"/>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售后服务</w:t>
            </w:r>
          </w:p>
          <w:p w:rsidR="00085C2F" w:rsidRDefault="00085C2F" w:rsidP="00750718">
            <w:pPr>
              <w:widowControl/>
              <w:spacing w:line="560" w:lineRule="exact"/>
              <w:jc w:val="center"/>
              <w:rPr>
                <w:rFonts w:ascii="楷体" w:eastAsia="楷体" w:hAnsi="楷体"/>
                <w:color w:val="000000" w:themeColor="text1"/>
                <w:sz w:val="32"/>
                <w:szCs w:val="32"/>
              </w:rPr>
            </w:pPr>
            <w:r>
              <w:rPr>
                <w:rFonts w:ascii="楷体" w:eastAsia="楷体" w:hAnsi="楷体" w:cs="宋体" w:hint="eastAsia"/>
                <w:color w:val="000000" w:themeColor="text1"/>
                <w:kern w:val="0"/>
                <w:sz w:val="32"/>
                <w:szCs w:val="32"/>
              </w:rPr>
              <w:t>（11分）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085C2F">
            <w:pPr>
              <w:widowControl/>
              <w:numPr>
                <w:ilvl w:val="0"/>
                <w:numId w:val="24"/>
              </w:numPr>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t>承诺故障响应时间小于30分钟，上门时间小于4小时，得1分。</w:t>
            </w:r>
          </w:p>
          <w:p w:rsidR="00085C2F" w:rsidRDefault="00085C2F" w:rsidP="00750718">
            <w:pPr>
              <w:widowControl/>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t>2、承诺免费质保期（整机质保期）超过1年（1个制冷采暖周期），每超过1年得4分，最高得8分。</w:t>
            </w:r>
          </w:p>
          <w:p w:rsidR="00085C2F" w:rsidRDefault="00085C2F" w:rsidP="00750718">
            <w:pPr>
              <w:widowControl/>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t>3、投标文件中提供人员培训方案，得2分，否则不得分。</w:t>
            </w:r>
          </w:p>
        </w:tc>
      </w:tr>
      <w:tr w:rsidR="00085C2F" w:rsidTr="00750718">
        <w:trPr>
          <w:trHeight w:val="689"/>
        </w:trPr>
        <w:tc>
          <w:tcPr>
            <w:tcW w:w="1472" w:type="dxa"/>
            <w:vMerge/>
            <w:tcBorders>
              <w:tl2br w:val="nil"/>
              <w:tr2bl w:val="nil"/>
            </w:tcBorders>
            <w:shd w:val="clear" w:color="auto" w:fill="auto"/>
            <w:tcMar>
              <w:top w:w="0" w:type="dxa"/>
              <w:left w:w="108" w:type="dxa"/>
              <w:bottom w:w="0" w:type="dxa"/>
              <w:right w:w="108" w:type="dxa"/>
            </w:tcMar>
            <w:vAlign w:val="center"/>
          </w:tcPr>
          <w:p w:rsidR="00085C2F" w:rsidRDefault="00085C2F" w:rsidP="00750718">
            <w:pPr>
              <w:spacing w:line="560" w:lineRule="exact"/>
              <w:rPr>
                <w:rFonts w:ascii="楷体" w:eastAsia="楷体" w:hAnsi="楷体"/>
                <w:color w:val="000000" w:themeColor="text1"/>
                <w:sz w:val="32"/>
                <w:szCs w:val="32"/>
              </w:rPr>
            </w:pPr>
          </w:p>
        </w:tc>
        <w:tc>
          <w:tcPr>
            <w:tcW w:w="1558" w:type="dxa"/>
            <w:tcBorders>
              <w:tl2br w:val="nil"/>
              <w:tr2bl w:val="nil"/>
            </w:tcBorders>
            <w:shd w:val="clear" w:color="auto" w:fill="auto"/>
            <w:tcMar>
              <w:top w:w="0" w:type="dxa"/>
              <w:left w:w="108" w:type="dxa"/>
              <w:bottom w:w="0" w:type="dxa"/>
              <w:right w:w="108" w:type="dxa"/>
            </w:tcMar>
            <w:vAlign w:val="center"/>
          </w:tcPr>
          <w:p w:rsidR="00085C2F" w:rsidRDefault="00085C2F" w:rsidP="000756F0">
            <w:pPr>
              <w:snapToGrid w:val="0"/>
              <w:spacing w:beforeLines="50" w:line="560" w:lineRule="exact"/>
              <w:jc w:val="center"/>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投标文件编制（</w:t>
            </w:r>
            <w:r>
              <w:rPr>
                <w:rFonts w:ascii="楷体" w:eastAsia="楷体" w:hAnsi="楷体" w:hint="eastAsia"/>
                <w:color w:val="000000" w:themeColor="text1"/>
                <w:sz w:val="32"/>
                <w:szCs w:val="32"/>
              </w:rPr>
              <w:t>5</w:t>
            </w:r>
            <w:r>
              <w:rPr>
                <w:rFonts w:ascii="楷体" w:eastAsia="楷体" w:hAnsi="楷体" w:cs="Times New Roman" w:hint="eastAsia"/>
                <w:color w:val="000000" w:themeColor="text1"/>
                <w:sz w:val="32"/>
                <w:szCs w:val="32"/>
              </w:rPr>
              <w:lastRenderedPageBreak/>
              <w:t>分）</w:t>
            </w:r>
          </w:p>
        </w:tc>
        <w:tc>
          <w:tcPr>
            <w:tcW w:w="6009" w:type="dxa"/>
            <w:tcBorders>
              <w:tl2br w:val="nil"/>
              <w:tr2bl w:val="nil"/>
            </w:tcBorders>
            <w:shd w:val="clear" w:color="auto" w:fill="auto"/>
            <w:tcMar>
              <w:top w:w="0" w:type="dxa"/>
              <w:left w:w="108" w:type="dxa"/>
              <w:bottom w:w="0" w:type="dxa"/>
              <w:right w:w="108" w:type="dxa"/>
            </w:tcMar>
            <w:vAlign w:val="center"/>
          </w:tcPr>
          <w:p w:rsidR="00085C2F" w:rsidRDefault="00085C2F" w:rsidP="00750718">
            <w:pPr>
              <w:widowControl/>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1、投标文件装订规范、文字清晰、无差错3分。</w:t>
            </w:r>
          </w:p>
          <w:p w:rsidR="00085C2F" w:rsidRDefault="00085C2F" w:rsidP="00750718">
            <w:pPr>
              <w:widowControl/>
              <w:spacing w:line="560" w:lineRule="exact"/>
              <w:jc w:val="left"/>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2、所提供资料准确完整2分。</w:t>
            </w:r>
          </w:p>
        </w:tc>
      </w:tr>
    </w:tbl>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w:t>
      </w:r>
      <w:r w:rsidRPr="005E534D">
        <w:rPr>
          <w:rFonts w:ascii="宋体" w:hAnsi="宋体" w:hint="eastAsia"/>
          <w:bCs/>
          <w:szCs w:val="21"/>
          <w:lang w:val="en-GB"/>
        </w:rPr>
        <w:lastRenderedPageBreak/>
        <w:t>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744BBE"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0756F0">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0756F0">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0756F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0756F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0756F0">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0756F0">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0756F0">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0756F0">
      <w:pPr>
        <w:spacing w:beforeLines="50" w:afterLines="50" w:line="360" w:lineRule="auto"/>
        <w:ind w:right="420" w:firstLineChars="2286" w:firstLine="4801"/>
        <w:rPr>
          <w:rFonts w:asciiTheme="minorEastAsia" w:hAnsiTheme="minorEastAsia" w:cs="宋体"/>
          <w:szCs w:val="21"/>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756F0">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0756F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0756F0">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756F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756F0">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0756F0">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0756F0">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0756F0">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0756F0">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A2" w:rsidRDefault="00280AA2" w:rsidP="002E58AE">
      <w:r>
        <w:separator/>
      </w:r>
    </w:p>
  </w:endnote>
  <w:endnote w:type="continuationSeparator" w:id="1">
    <w:p w:rsidR="00280AA2" w:rsidRDefault="00280AA2"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ADD" w:rsidRDefault="00744BB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F6ADD" w:rsidRDefault="00744BBE">
                <w:pPr>
                  <w:pStyle w:val="a5"/>
                </w:pPr>
                <w:fldSimple w:instr=" PAGE  \* MERGEFORMAT ">
                  <w:r w:rsidR="003B75D2">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A2" w:rsidRDefault="00280AA2" w:rsidP="002E58AE">
      <w:r>
        <w:separator/>
      </w:r>
    </w:p>
  </w:footnote>
  <w:footnote w:type="continuationSeparator" w:id="1">
    <w:p w:rsidR="00280AA2" w:rsidRDefault="00280AA2"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6BD4"/>
    <w:multiLevelType w:val="singleLevel"/>
    <w:tmpl w:val="A8736BD4"/>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DD2F1B"/>
    <w:multiLevelType w:val="singleLevel"/>
    <w:tmpl w:val="7DDD2F1B"/>
    <w:lvl w:ilvl="0">
      <w:start w:val="1"/>
      <w:numFmt w:val="decimal"/>
      <w:suff w:val="nothing"/>
      <w:lvlText w:val="%1、"/>
      <w:lvlJc w:val="left"/>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2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756F0"/>
    <w:rsid w:val="00085C2F"/>
    <w:rsid w:val="000F186A"/>
    <w:rsid w:val="000F2705"/>
    <w:rsid w:val="000F31C7"/>
    <w:rsid w:val="001058C3"/>
    <w:rsid w:val="001478F5"/>
    <w:rsid w:val="001606A0"/>
    <w:rsid w:val="0017028B"/>
    <w:rsid w:val="00180CB1"/>
    <w:rsid w:val="00192BC1"/>
    <w:rsid w:val="001D1694"/>
    <w:rsid w:val="001D3032"/>
    <w:rsid w:val="001E661B"/>
    <w:rsid w:val="002033D2"/>
    <w:rsid w:val="00212E8B"/>
    <w:rsid w:val="0021491B"/>
    <w:rsid w:val="002172F1"/>
    <w:rsid w:val="0022647A"/>
    <w:rsid w:val="00226FE1"/>
    <w:rsid w:val="00245DD4"/>
    <w:rsid w:val="00251E85"/>
    <w:rsid w:val="00280AA2"/>
    <w:rsid w:val="00284952"/>
    <w:rsid w:val="002E1F43"/>
    <w:rsid w:val="002E58AE"/>
    <w:rsid w:val="002F6ADD"/>
    <w:rsid w:val="002F7711"/>
    <w:rsid w:val="00323731"/>
    <w:rsid w:val="0035288B"/>
    <w:rsid w:val="0036769A"/>
    <w:rsid w:val="003853CB"/>
    <w:rsid w:val="00393643"/>
    <w:rsid w:val="003977FD"/>
    <w:rsid w:val="003B164A"/>
    <w:rsid w:val="003B44E5"/>
    <w:rsid w:val="003B73A5"/>
    <w:rsid w:val="003B75D2"/>
    <w:rsid w:val="003C33C2"/>
    <w:rsid w:val="003C46F5"/>
    <w:rsid w:val="003E1AF9"/>
    <w:rsid w:val="00403255"/>
    <w:rsid w:val="00404ADC"/>
    <w:rsid w:val="0041435C"/>
    <w:rsid w:val="00415999"/>
    <w:rsid w:val="00433366"/>
    <w:rsid w:val="004412AC"/>
    <w:rsid w:val="004727A4"/>
    <w:rsid w:val="00474573"/>
    <w:rsid w:val="00475D63"/>
    <w:rsid w:val="00490249"/>
    <w:rsid w:val="00496350"/>
    <w:rsid w:val="004A32D7"/>
    <w:rsid w:val="004D0575"/>
    <w:rsid w:val="004D447D"/>
    <w:rsid w:val="004E7EC3"/>
    <w:rsid w:val="004F0D88"/>
    <w:rsid w:val="004F536E"/>
    <w:rsid w:val="00513598"/>
    <w:rsid w:val="00522D70"/>
    <w:rsid w:val="00530561"/>
    <w:rsid w:val="00551ECC"/>
    <w:rsid w:val="0055285D"/>
    <w:rsid w:val="00560B70"/>
    <w:rsid w:val="00573CF9"/>
    <w:rsid w:val="00577214"/>
    <w:rsid w:val="005807ED"/>
    <w:rsid w:val="0059207A"/>
    <w:rsid w:val="005C35F8"/>
    <w:rsid w:val="005C3615"/>
    <w:rsid w:val="005C5C3B"/>
    <w:rsid w:val="005D0A26"/>
    <w:rsid w:val="00606FAC"/>
    <w:rsid w:val="00636AAD"/>
    <w:rsid w:val="00645715"/>
    <w:rsid w:val="006572EA"/>
    <w:rsid w:val="00667DE8"/>
    <w:rsid w:val="006771A0"/>
    <w:rsid w:val="006855DD"/>
    <w:rsid w:val="006B2D68"/>
    <w:rsid w:val="006C1240"/>
    <w:rsid w:val="006E6CF8"/>
    <w:rsid w:val="0070512A"/>
    <w:rsid w:val="00721F78"/>
    <w:rsid w:val="00744BBE"/>
    <w:rsid w:val="00762DEF"/>
    <w:rsid w:val="007C1AB2"/>
    <w:rsid w:val="007E0DB9"/>
    <w:rsid w:val="007E5CCF"/>
    <w:rsid w:val="00801D53"/>
    <w:rsid w:val="00807665"/>
    <w:rsid w:val="00831948"/>
    <w:rsid w:val="008377E1"/>
    <w:rsid w:val="00845B19"/>
    <w:rsid w:val="008523E7"/>
    <w:rsid w:val="008616E3"/>
    <w:rsid w:val="00863BA1"/>
    <w:rsid w:val="0088255B"/>
    <w:rsid w:val="008A2A8E"/>
    <w:rsid w:val="008B2DE8"/>
    <w:rsid w:val="008B4F75"/>
    <w:rsid w:val="008D0BF8"/>
    <w:rsid w:val="008D6EF8"/>
    <w:rsid w:val="008E2232"/>
    <w:rsid w:val="00905529"/>
    <w:rsid w:val="0092779F"/>
    <w:rsid w:val="00946644"/>
    <w:rsid w:val="00974FB6"/>
    <w:rsid w:val="00983875"/>
    <w:rsid w:val="0098518B"/>
    <w:rsid w:val="009A42F4"/>
    <w:rsid w:val="009C12AB"/>
    <w:rsid w:val="009F0ADF"/>
    <w:rsid w:val="009F11D3"/>
    <w:rsid w:val="009F164F"/>
    <w:rsid w:val="009F4C72"/>
    <w:rsid w:val="009F549B"/>
    <w:rsid w:val="00A06976"/>
    <w:rsid w:val="00A10531"/>
    <w:rsid w:val="00A1105A"/>
    <w:rsid w:val="00A22F97"/>
    <w:rsid w:val="00A23034"/>
    <w:rsid w:val="00A41ED1"/>
    <w:rsid w:val="00A5068C"/>
    <w:rsid w:val="00A526FE"/>
    <w:rsid w:val="00A90686"/>
    <w:rsid w:val="00A933D9"/>
    <w:rsid w:val="00AA460A"/>
    <w:rsid w:val="00AC741E"/>
    <w:rsid w:val="00AD1C56"/>
    <w:rsid w:val="00AD6C26"/>
    <w:rsid w:val="00B207A8"/>
    <w:rsid w:val="00B207C4"/>
    <w:rsid w:val="00B21BC7"/>
    <w:rsid w:val="00B24694"/>
    <w:rsid w:val="00B25281"/>
    <w:rsid w:val="00B464DB"/>
    <w:rsid w:val="00B61AAD"/>
    <w:rsid w:val="00B90354"/>
    <w:rsid w:val="00B933B0"/>
    <w:rsid w:val="00BD0BD6"/>
    <w:rsid w:val="00BF0755"/>
    <w:rsid w:val="00C20F13"/>
    <w:rsid w:val="00C313C9"/>
    <w:rsid w:val="00C60C57"/>
    <w:rsid w:val="00C619BF"/>
    <w:rsid w:val="00C639D1"/>
    <w:rsid w:val="00C7409C"/>
    <w:rsid w:val="00C74839"/>
    <w:rsid w:val="00CC1691"/>
    <w:rsid w:val="00CD31FE"/>
    <w:rsid w:val="00CE05E1"/>
    <w:rsid w:val="00CF3973"/>
    <w:rsid w:val="00D45A31"/>
    <w:rsid w:val="00D827AD"/>
    <w:rsid w:val="00D860AB"/>
    <w:rsid w:val="00D8771F"/>
    <w:rsid w:val="00DB6381"/>
    <w:rsid w:val="00DC1501"/>
    <w:rsid w:val="00DC533B"/>
    <w:rsid w:val="00E025D7"/>
    <w:rsid w:val="00E02A2A"/>
    <w:rsid w:val="00E142DF"/>
    <w:rsid w:val="00E610C1"/>
    <w:rsid w:val="00E63701"/>
    <w:rsid w:val="00EA2B60"/>
    <w:rsid w:val="00EB1EC5"/>
    <w:rsid w:val="00ED37ED"/>
    <w:rsid w:val="00EF2A1A"/>
    <w:rsid w:val="00EF7777"/>
    <w:rsid w:val="00F0067E"/>
    <w:rsid w:val="00F03CF1"/>
    <w:rsid w:val="00F06D3F"/>
    <w:rsid w:val="00F12BF3"/>
    <w:rsid w:val="00F40BE5"/>
    <w:rsid w:val="00F50141"/>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table" w:styleId="af2">
    <w:name w:val="Table Grid"/>
    <w:basedOn w:val="a1"/>
    <w:uiPriority w:val="59"/>
    <w:qFormat/>
    <w:rsid w:val="002F6A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30otis.com/tuku/ziliao/"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90</Pages>
  <Words>6960</Words>
  <Characters>39675</Characters>
  <Application>Microsoft Office Word</Application>
  <DocSecurity>0</DocSecurity>
  <Lines>330</Lines>
  <Paragraphs>93</Paragraphs>
  <ScaleCrop>false</ScaleCrop>
  <Company>Microsoft</Company>
  <LinksUpToDate>false</LinksUpToDate>
  <CharactersWithSpaces>46542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39</cp:revision>
  <dcterms:created xsi:type="dcterms:W3CDTF">2019-11-01T02:22:00Z</dcterms:created>
  <dcterms:modified xsi:type="dcterms:W3CDTF">2019-12-27T09:44:00Z</dcterms:modified>
</cp:coreProperties>
</file>