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r>
        <w:drawing>
          <wp:anchor distT="0" distB="0" distL="114300" distR="114300" simplePos="0" relativeHeight="251663360" behindDoc="0" locked="0" layoutInCell="1" allowOverlap="1">
            <wp:simplePos x="0" y="0"/>
            <wp:positionH relativeFrom="column">
              <wp:posOffset>-10795</wp:posOffset>
            </wp:positionH>
            <wp:positionV relativeFrom="paragraph">
              <wp:posOffset>-47625</wp:posOffset>
            </wp:positionV>
            <wp:extent cx="1805940" cy="496570"/>
            <wp:effectExtent l="0" t="0" r="7620" b="6350"/>
            <wp:wrapNone/>
            <wp:docPr id="1" name="图片 0" descr="远大LOGO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远大LOGO 拷贝.jpg"/>
                    <pic:cNvPicPr>
                      <a:picLocks noChangeAspect="1"/>
                    </pic:cNvPicPr>
                  </pic:nvPicPr>
                  <pic:blipFill>
                    <a:blip r:embed="rId8"/>
                    <a:stretch>
                      <a:fillRect/>
                    </a:stretch>
                  </pic:blipFill>
                  <pic:spPr>
                    <a:xfrm>
                      <a:off x="0" y="0"/>
                      <a:ext cx="1805940" cy="496570"/>
                    </a:xfrm>
                    <a:prstGeom prst="rect">
                      <a:avLst/>
                    </a:prstGeom>
                  </pic:spPr>
                </pic:pic>
              </a:graphicData>
            </a:graphic>
          </wp:anchor>
        </w:drawing>
      </w:r>
    </w:p>
    <w:p>
      <w:pPr>
        <w:pStyle w:val="3"/>
        <w:jc w:val="right"/>
        <w:rPr>
          <w:rFonts w:hint="eastAsia" w:ascii="宋体" w:hAnsi="宋体" w:eastAsia="宋体" w:cs="宋体"/>
          <w:color w:val="auto"/>
          <w:sz w:val="20"/>
        </w:rPr>
      </w:pPr>
    </w:p>
    <w:p>
      <w:pPr>
        <w:pStyle w:val="3"/>
        <w:spacing w:before="12"/>
        <w:ind w:left="0" w:leftChars="0" w:firstLine="0" w:firstLineChars="0"/>
        <w:jc w:val="center"/>
        <w:rPr>
          <w:rFonts w:hint="default" w:ascii="宋体" w:hAnsi="宋体" w:eastAsia="宋体" w:cs="宋体"/>
          <w:b/>
          <w:bCs/>
          <w:color w:val="auto"/>
          <w:sz w:val="44"/>
          <w:szCs w:val="32"/>
          <w:lang w:val="en-US"/>
        </w:rPr>
      </w:pPr>
      <w:r>
        <w:rPr>
          <w:rFonts w:hint="eastAsia" w:ascii="宋体" w:hAnsi="宋体" w:cs="宋体"/>
          <w:b/>
          <w:bCs/>
          <w:color w:val="auto"/>
          <w:sz w:val="44"/>
          <w:szCs w:val="32"/>
          <w:lang w:val="en-US" w:eastAsia="zh-CN"/>
        </w:rPr>
        <w:t>襄城县2019年双庙乡1.6万亩高标准农田建设项目（第5-7标段）</w:t>
      </w:r>
      <w:r>
        <w:rPr>
          <w:rFonts w:hint="default" w:ascii="宋体" w:hAnsi="宋体" w:eastAsia="宋体" w:cs="宋体"/>
          <w:b/>
          <w:bCs/>
          <w:color w:val="auto"/>
          <w:sz w:val="44"/>
          <w:szCs w:val="32"/>
          <w:lang w:val="en-US"/>
        </w:rPr>
        <w:t xml:space="preserve"> </w:t>
      </w:r>
    </w:p>
    <w:p>
      <w:pPr>
        <w:pStyle w:val="3"/>
        <w:spacing w:before="12"/>
        <w:jc w:val="both"/>
        <w:rPr>
          <w:rFonts w:hint="eastAsia" w:ascii="宋体" w:hAnsi="宋体" w:eastAsia="宋体" w:cs="宋体"/>
          <w:b/>
          <w:bCs/>
          <w:color w:val="auto"/>
          <w:sz w:val="48"/>
          <w:szCs w:val="48"/>
          <w:lang w:val="en-US" w:eastAsia="zh-CN"/>
        </w:rPr>
      </w:pPr>
      <w:r>
        <w:rPr>
          <w:rFonts w:hint="eastAsia" w:ascii="宋体" w:hAnsi="宋体" w:eastAsia="宋体" w:cs="宋体"/>
          <w:color w:val="auto"/>
          <w:sz w:val="39"/>
          <w:lang w:val="en-US" w:eastAsia="zh-CN"/>
        </w:rPr>
        <w:t xml:space="preserve">                   </w:t>
      </w:r>
    </w:p>
    <w:p>
      <w:pPr>
        <w:pStyle w:val="3"/>
        <w:jc w:val="both"/>
        <w:rPr>
          <w:rFonts w:hint="eastAsia" w:ascii="宋体" w:hAnsi="宋体" w:eastAsia="宋体" w:cs="宋体"/>
          <w:color w:val="auto"/>
          <w:sz w:val="30"/>
        </w:rPr>
      </w:pPr>
    </w:p>
    <w:p>
      <w:pPr>
        <w:bidi w:val="0"/>
        <w:rPr>
          <w:rFonts w:hint="eastAsia"/>
          <w:lang w:val="en-US"/>
        </w:rPr>
      </w:pPr>
      <w:r>
        <w:rPr>
          <w:rFonts w:hint="eastAsia"/>
          <w:lang w:val="en-US"/>
        </w:rPr>
        <w:t xml:space="preserve">   </w:t>
      </w:r>
    </w:p>
    <w:p>
      <w:pPr>
        <w:ind w:right="1061"/>
        <w:jc w:val="center"/>
        <w:rPr>
          <w:rFonts w:hint="eastAsia" w:ascii="楷体" w:hAnsi="楷体" w:eastAsia="楷体" w:cs="楷体"/>
          <w:color w:val="auto"/>
          <w:sz w:val="130"/>
          <w:szCs w:val="130"/>
          <w:lang w:val="en-US"/>
        </w:rPr>
      </w:pPr>
      <w:r>
        <w:rPr>
          <w:rFonts w:hint="eastAsia" w:ascii="楷体" w:hAnsi="楷体" w:eastAsia="楷体" w:cs="楷体"/>
          <w:b/>
          <w:bCs/>
          <w:color w:val="auto"/>
          <w:sz w:val="144"/>
          <w:szCs w:val="144"/>
          <w:lang w:val="en-US" w:eastAsia="zh-CN"/>
        </w:rPr>
        <w:t xml:space="preserve"> </w:t>
      </w:r>
      <w:r>
        <w:rPr>
          <w:rFonts w:hint="eastAsia" w:ascii="楷体" w:hAnsi="楷体" w:eastAsia="楷体" w:cs="楷体"/>
          <w:b/>
          <w:bCs/>
          <w:color w:val="auto"/>
          <w:sz w:val="130"/>
          <w:szCs w:val="130"/>
          <w:lang w:val="en-US"/>
        </w:rPr>
        <w:t>招标文件</w:t>
      </w:r>
    </w:p>
    <w:p>
      <w:pPr>
        <w:adjustRightInd w:val="0"/>
        <w:jc w:val="both"/>
        <w:rPr>
          <w:rFonts w:hint="eastAsia" w:ascii="宋体" w:hAnsi="宋体" w:eastAsia="宋体" w:cs="宋体"/>
          <w:b/>
          <w:color w:val="auto"/>
          <w:sz w:val="32"/>
          <w:szCs w:val="32"/>
        </w:rPr>
      </w:pPr>
    </w:p>
    <w:p>
      <w:pPr>
        <w:pStyle w:val="3"/>
        <w:jc w:val="both"/>
        <w:rPr>
          <w:rFonts w:hint="eastAsia" w:ascii="宋体" w:hAnsi="宋体" w:eastAsia="宋体" w:cs="宋体"/>
          <w:color w:val="auto"/>
          <w:sz w:val="50"/>
          <w:lang w:val="en-US"/>
        </w:rPr>
      </w:pPr>
      <w:r>
        <w:rPr>
          <w:rFonts w:hint="eastAsia" w:ascii="宋体" w:hAnsi="宋体" w:eastAsia="宋体" w:cs="宋体"/>
          <w:color w:val="auto"/>
          <w:sz w:val="50"/>
          <w:lang w:val="en-US"/>
        </w:rPr>
        <w:t xml:space="preserve">      </w:t>
      </w:r>
    </w:p>
    <w:p>
      <w:pPr>
        <w:bidi w:val="0"/>
        <w:rPr>
          <w:rFonts w:hint="eastAsia"/>
          <w:lang w:val="en-US"/>
        </w:rPr>
      </w:pPr>
    </w:p>
    <w:p>
      <w:pPr>
        <w:pStyle w:val="3"/>
        <w:jc w:val="both"/>
        <w:rPr>
          <w:rFonts w:hint="eastAsia" w:ascii="宋体" w:hAnsi="宋体" w:eastAsia="宋体" w:cs="宋体"/>
          <w:color w:val="auto"/>
          <w:sz w:val="50"/>
        </w:rPr>
      </w:pPr>
    </w:p>
    <w:p>
      <w:pPr>
        <w:pStyle w:val="3"/>
        <w:jc w:val="both"/>
        <w:rPr>
          <w:rFonts w:hint="eastAsia" w:ascii="宋体" w:hAnsi="宋体" w:eastAsia="宋体" w:cs="宋体"/>
          <w:color w:val="auto"/>
          <w:sz w:val="50"/>
        </w:rPr>
      </w:pPr>
    </w:p>
    <w:p>
      <w:pPr>
        <w:tabs>
          <w:tab w:val="left" w:pos="3804"/>
          <w:tab w:val="left" w:pos="4924"/>
          <w:tab w:val="left" w:pos="6182"/>
        </w:tabs>
        <w:spacing w:before="62" w:line="360" w:lineRule="auto"/>
        <w:ind w:firstLine="1280" w:firstLineChars="400"/>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招   标   人：襄城县农业农村局</w:t>
      </w:r>
    </w:p>
    <w:p>
      <w:pPr>
        <w:pStyle w:val="3"/>
        <w:spacing w:before="9" w:line="360" w:lineRule="auto"/>
        <w:ind w:firstLine="1280" w:firstLineChars="4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招标代理机构：</w:t>
      </w:r>
      <w:r>
        <w:rPr>
          <w:rFonts w:hint="eastAsia" w:ascii="宋体" w:hAnsi="宋体" w:cs="宋体"/>
          <w:b/>
          <w:color w:val="auto"/>
          <w:sz w:val="32"/>
          <w:szCs w:val="32"/>
          <w:lang w:eastAsia="zh-CN"/>
        </w:rPr>
        <w:t>河南远大建设工程管理有限公司</w:t>
      </w:r>
      <w:r>
        <w:rPr>
          <w:rFonts w:hint="eastAsia" w:ascii="宋体" w:hAnsi="宋体" w:eastAsia="宋体" w:cs="宋体"/>
          <w:b/>
          <w:color w:val="auto"/>
          <w:sz w:val="32"/>
          <w:szCs w:val="32"/>
        </w:rPr>
        <w:t xml:space="preserve"> </w:t>
      </w:r>
    </w:p>
    <w:p>
      <w:pPr>
        <w:spacing w:line="360" w:lineRule="auto"/>
        <w:ind w:firstLine="1280" w:firstLineChars="400"/>
        <w:jc w:val="both"/>
        <w:rPr>
          <w:rFonts w:hint="eastAsia" w:ascii="宋体" w:hAnsi="宋体" w:eastAsia="宋体" w:cs="宋体"/>
          <w:sz w:val="32"/>
          <w:szCs w:val="32"/>
          <w:lang w:val="zh-CN"/>
        </w:rPr>
      </w:pPr>
      <w:r>
        <w:rPr>
          <w:rFonts w:hint="eastAsia" w:ascii="宋体" w:hAnsi="宋体" w:eastAsia="宋体" w:cs="宋体"/>
          <w:b/>
          <w:color w:val="auto"/>
          <w:sz w:val="32"/>
          <w:szCs w:val="32"/>
          <w:lang w:val="en-US"/>
        </w:rPr>
        <w:t>日        期：201</w:t>
      </w: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1</w:t>
      </w:r>
      <w:r>
        <w:rPr>
          <w:rFonts w:hint="eastAsia" w:ascii="宋体" w:hAnsi="宋体" w:cs="宋体"/>
          <w:b/>
          <w:color w:val="auto"/>
          <w:sz w:val="32"/>
          <w:szCs w:val="32"/>
          <w:lang w:val="en-US" w:eastAsia="zh-CN"/>
        </w:rPr>
        <w:t>2</w:t>
      </w:r>
      <w:r>
        <w:rPr>
          <w:rFonts w:hint="eastAsia" w:ascii="宋体" w:hAnsi="宋体" w:eastAsia="宋体" w:cs="宋体"/>
          <w:b/>
          <w:color w:val="auto"/>
          <w:sz w:val="32"/>
          <w:szCs w:val="32"/>
        </w:rPr>
        <w:t>月</w:t>
      </w:r>
    </w:p>
    <w:p>
      <w:pPr>
        <w:pStyle w:val="2"/>
        <w:rPr>
          <w:rFonts w:hint="eastAsia" w:ascii="宋体" w:hAnsi="宋体" w:eastAsia="宋体" w:cs="宋体"/>
        </w:rPr>
        <w:sectPr>
          <w:headerReference r:id="rId3" w:type="default"/>
          <w:footerReference r:id="rId4" w:type="default"/>
          <w:pgSz w:w="11850" w:h="16783"/>
          <w:pgMar w:top="1531" w:right="1417" w:bottom="1417" w:left="1474" w:header="737" w:footer="850" w:gutter="0"/>
          <w:pgBorders>
            <w:top w:val="none" w:sz="0" w:space="0"/>
            <w:left w:val="none" w:sz="0" w:space="0"/>
            <w:bottom w:val="none" w:sz="0" w:space="0"/>
            <w:right w:val="none" w:sz="0" w:space="0"/>
          </w:pgBorders>
          <w:pgNumType w:fmt="decimal" w:start="1"/>
          <w:cols w:space="0" w:num="1"/>
          <w:titlePg/>
          <w:rtlGutter w:val="0"/>
          <w:docGrid w:type="linesAndChars" w:linePitch="333" w:charSpace="0"/>
        </w:sectPr>
      </w:pPr>
    </w:p>
    <w:p>
      <w:pPr>
        <w:spacing w:line="360" w:lineRule="auto"/>
        <w:jc w:val="center"/>
        <w:rPr>
          <w:rFonts w:ascii="宋体" w:hAnsi="宋体" w:cs="宋体"/>
          <w:sz w:val="36"/>
          <w:szCs w:val="36"/>
        </w:rPr>
      </w:pPr>
      <w:r>
        <w:rPr>
          <w:rFonts w:hint="eastAsia" w:ascii="宋体" w:hAnsi="宋体" w:cs="宋体"/>
          <w:sz w:val="36"/>
          <w:szCs w:val="36"/>
        </w:rPr>
        <w:t>目    录</w:t>
      </w:r>
    </w:p>
    <w:p>
      <w:pPr>
        <w:pStyle w:val="23"/>
        <w:tabs>
          <w:tab w:val="right" w:leader="dot" w:pos="9628"/>
        </w:tabs>
        <w:snapToGrid w:val="0"/>
        <w:spacing w:line="360" w:lineRule="auto"/>
        <w:rPr>
          <w:rFonts w:ascii="宋体" w:hAnsi="宋体"/>
          <w:b w:val="0"/>
          <w:bCs w:val="0"/>
          <w:caps w:val="0"/>
          <w:sz w:val="24"/>
          <w:szCs w:val="24"/>
        </w:rPr>
      </w:pPr>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"1-4" \h \z \u </w:instrText>
      </w:r>
      <w:r>
        <w:rPr>
          <w:rFonts w:hint="eastAsia" w:ascii="宋体" w:hAnsi="宋体" w:cs="宋体"/>
          <w:b w:val="0"/>
          <w:bCs w:val="0"/>
          <w:caps w:val="0"/>
          <w:sz w:val="24"/>
          <w:szCs w:val="24"/>
        </w:rPr>
        <w:fldChar w:fldCharType="separate"/>
      </w:r>
      <w:r>
        <w:fldChar w:fldCharType="begin"/>
      </w:r>
      <w:r>
        <w:instrText xml:space="preserve"> HYPERLINK \l "_Toc498420104" </w:instrText>
      </w:r>
      <w:r>
        <w:fldChar w:fldCharType="separate"/>
      </w:r>
      <w:r>
        <w:rPr>
          <w:rStyle w:val="36"/>
          <w:rFonts w:hint="eastAsia" w:hAnsi="宋体" w:cs="宋体"/>
          <w:b w:val="0"/>
          <w:sz w:val="24"/>
          <w:szCs w:val="24"/>
        </w:rPr>
        <w:t>第一卷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_Toc498420104 \h </w:instrText>
      </w:r>
      <w:r>
        <w:rPr>
          <w:rFonts w:ascii="宋体" w:hAnsi="宋体"/>
          <w:b w:val="0"/>
          <w:sz w:val="24"/>
          <w:szCs w:val="24"/>
        </w:rPr>
        <w:fldChar w:fldCharType="separate"/>
      </w:r>
      <w:r>
        <w:rPr>
          <w:rFonts w:ascii="宋体" w:hAnsi="宋体"/>
          <w:b w:val="0"/>
          <w:sz w:val="24"/>
          <w:szCs w:val="24"/>
        </w:rPr>
        <w:t>- 3 -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"_Toc498420105" </w:instrText>
      </w:r>
      <w:r>
        <w:fldChar w:fldCharType="separate"/>
      </w:r>
      <w:r>
        <w:rPr>
          <w:rStyle w:val="36"/>
          <w:rFonts w:hint="eastAsia" w:hAnsi="宋体" w:cs="宋体"/>
          <w:sz w:val="24"/>
          <w:szCs w:val="24"/>
        </w:rPr>
        <w:t>第一章招标公告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_Toc498420105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"_Toc498420106" </w:instrText>
      </w:r>
      <w:r>
        <w:fldChar w:fldCharType="separate"/>
      </w:r>
      <w:r>
        <w:rPr>
          <w:rStyle w:val="36"/>
          <w:rFonts w:hint="eastAsia" w:hAnsi="宋体" w:cs="宋体"/>
          <w:sz w:val="24"/>
          <w:szCs w:val="24"/>
        </w:rPr>
        <w:t>第二章投标人须知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_Toc498420106 \h </w:instrText>
      </w:r>
      <w:r>
        <w:rPr>
          <w:rFonts w:ascii="宋体" w:hAnsi="宋体"/>
          <w:sz w:val="24"/>
          <w:szCs w:val="24"/>
        </w:rPr>
        <w:fldChar w:fldCharType="separate"/>
      </w:r>
      <w:r>
        <w:rPr>
          <w:rFonts w:ascii="宋体" w:hAnsi="宋体"/>
          <w:sz w:val="24"/>
          <w:szCs w:val="24"/>
        </w:rPr>
        <w:t>- 5 -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"_Toc498420107" </w:instrText>
      </w:r>
      <w:r>
        <w:fldChar w:fldCharType="separate"/>
      </w:r>
      <w:r>
        <w:rPr>
          <w:rStyle w:val="36"/>
          <w:rFonts w:hint="eastAsia" w:hAnsi="宋体" w:cs="宋体"/>
          <w:sz w:val="24"/>
          <w:szCs w:val="24"/>
        </w:rPr>
        <w:t>一、总则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_Toc498420107 \h </w:instrText>
      </w:r>
      <w:r>
        <w:rPr>
          <w:rFonts w:ascii="宋体" w:hAnsi="宋体"/>
          <w:sz w:val="24"/>
          <w:szCs w:val="24"/>
        </w:rPr>
        <w:fldChar w:fldCharType="separate"/>
      </w:r>
      <w:r>
        <w:rPr>
          <w:rFonts w:ascii="宋体" w:hAnsi="宋体"/>
          <w:sz w:val="24"/>
          <w:szCs w:val="24"/>
        </w:rPr>
        <w:t>- 15 -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"_Toc498420108" </w:instrText>
      </w:r>
      <w:r>
        <w:fldChar w:fldCharType="separate"/>
      </w:r>
      <w:r>
        <w:rPr>
          <w:rStyle w:val="36"/>
          <w:rFonts w:hint="eastAsia" w:hAnsi="宋体" w:cs="宋体"/>
          <w:sz w:val="24"/>
          <w:szCs w:val="24"/>
        </w:rPr>
        <w:t>二、招标文件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_Toc498420108 \h </w:instrText>
      </w:r>
      <w:r>
        <w:rPr>
          <w:rFonts w:ascii="宋体" w:hAnsi="宋体"/>
          <w:sz w:val="24"/>
          <w:szCs w:val="24"/>
        </w:rPr>
        <w:fldChar w:fldCharType="separate"/>
      </w:r>
      <w:r>
        <w:rPr>
          <w:rFonts w:ascii="宋体" w:hAnsi="宋体"/>
          <w:sz w:val="24"/>
          <w:szCs w:val="24"/>
        </w:rPr>
        <w:t>- 17 -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"_Toc498420109" </w:instrText>
      </w:r>
      <w:r>
        <w:fldChar w:fldCharType="separate"/>
      </w:r>
      <w:r>
        <w:rPr>
          <w:rStyle w:val="36"/>
          <w:rFonts w:hint="eastAsia" w:hAnsi="宋体" w:cs="宋体"/>
          <w:sz w:val="24"/>
          <w:szCs w:val="24"/>
        </w:rPr>
        <w:t>三、投标文件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_Toc498420109 \h </w:instrText>
      </w:r>
      <w:r>
        <w:rPr>
          <w:rFonts w:ascii="宋体" w:hAnsi="宋体"/>
          <w:sz w:val="24"/>
          <w:szCs w:val="24"/>
        </w:rPr>
        <w:fldChar w:fldCharType="separate"/>
      </w:r>
      <w:r>
        <w:rPr>
          <w:rFonts w:ascii="宋体" w:hAnsi="宋体"/>
          <w:sz w:val="24"/>
          <w:szCs w:val="24"/>
        </w:rPr>
        <w:t>- 18 -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"_Toc498420110" </w:instrText>
      </w:r>
      <w:r>
        <w:fldChar w:fldCharType="separate"/>
      </w:r>
      <w:r>
        <w:rPr>
          <w:rStyle w:val="36"/>
          <w:rFonts w:hint="eastAsia" w:hAnsi="宋体" w:cs="宋体"/>
          <w:sz w:val="24"/>
          <w:szCs w:val="24"/>
        </w:rPr>
        <w:t>四、投标文件的提交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_Toc498420110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"_Toc498420111" </w:instrText>
      </w:r>
      <w:r>
        <w:fldChar w:fldCharType="separate"/>
      </w:r>
      <w:r>
        <w:rPr>
          <w:rStyle w:val="36"/>
          <w:rFonts w:hint="eastAsia" w:hAnsi="宋体" w:cs="宋体"/>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_Toc498420111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"_Toc498420112" </w:instrText>
      </w:r>
      <w:r>
        <w:fldChar w:fldCharType="separate"/>
      </w:r>
      <w:r>
        <w:rPr>
          <w:rStyle w:val="36"/>
          <w:rFonts w:hint="eastAsia" w:hAnsi="宋体" w:cs="宋体"/>
          <w:sz w:val="24"/>
          <w:szCs w:val="24"/>
        </w:rPr>
        <w:t>六、评标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_Toc498420112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"_Toc498420113" </w:instrText>
      </w:r>
      <w:r>
        <w:fldChar w:fldCharType="separate"/>
      </w:r>
      <w:r>
        <w:rPr>
          <w:rStyle w:val="36"/>
          <w:rFonts w:hint="eastAsia" w:hAnsi="宋体" w:cs="宋体"/>
          <w:sz w:val="24"/>
          <w:szCs w:val="24"/>
        </w:rPr>
        <w:t>七、合同授予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_Toc498420113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"_Toc498420114" </w:instrText>
      </w:r>
      <w:r>
        <w:fldChar w:fldCharType="separate"/>
      </w:r>
      <w:r>
        <w:rPr>
          <w:rStyle w:val="36"/>
          <w:rFonts w:hint="eastAsia" w:hAnsi="宋体" w:cs="宋体"/>
          <w:sz w:val="24"/>
          <w:szCs w:val="24"/>
        </w:rPr>
        <w:t>八、重新招标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_Toc498420114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"_Toc498420115" </w:instrText>
      </w:r>
      <w:r>
        <w:fldChar w:fldCharType="separate"/>
      </w:r>
      <w:r>
        <w:rPr>
          <w:rStyle w:val="36"/>
          <w:rFonts w:hint="eastAsia" w:hAnsi="宋体" w:cs="宋体"/>
          <w:sz w:val="24"/>
          <w:szCs w:val="24"/>
        </w:rPr>
        <w:t>九、纪律和监督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_Toc498420115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"_Toc498420116" </w:instrText>
      </w:r>
      <w:r>
        <w:fldChar w:fldCharType="separate"/>
      </w:r>
      <w:r>
        <w:rPr>
          <w:rStyle w:val="36"/>
          <w:rFonts w:hint="eastAsia" w:hAnsi="宋体" w:cs="宋体"/>
          <w:sz w:val="24"/>
          <w:szCs w:val="24"/>
        </w:rPr>
        <w:t>十、需要补充的其他内容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_Toc498420116 \h </w:instrText>
      </w:r>
      <w:r>
        <w:rPr>
          <w:rFonts w:ascii="宋体" w:hAnsi="宋体"/>
          <w:sz w:val="24"/>
          <w:szCs w:val="24"/>
        </w:rPr>
        <w:fldChar w:fldCharType="separate"/>
      </w:r>
      <w:r>
        <w:rPr>
          <w:rFonts w:ascii="宋体" w:hAnsi="宋体"/>
          <w:sz w:val="24"/>
          <w:szCs w:val="24"/>
        </w:rPr>
        <w:t>- 26 -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"_Toc498420117" </w:instrText>
      </w:r>
      <w:r>
        <w:fldChar w:fldCharType="separate"/>
      </w:r>
      <w:r>
        <w:rPr>
          <w:rStyle w:val="36"/>
          <w:rFonts w:hint="eastAsia" w:hAnsi="宋体" w:cs="宋体"/>
          <w:sz w:val="24"/>
          <w:szCs w:val="24"/>
        </w:rPr>
        <w:t>第三章评标办法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_Toc498420117 \h </w:instrText>
      </w:r>
      <w:r>
        <w:rPr>
          <w:rFonts w:ascii="宋体" w:hAnsi="宋体"/>
          <w:sz w:val="24"/>
          <w:szCs w:val="24"/>
        </w:rPr>
        <w:fldChar w:fldCharType="separate"/>
      </w:r>
      <w:r>
        <w:rPr>
          <w:rFonts w:ascii="宋体" w:hAnsi="宋体"/>
          <w:sz w:val="24"/>
          <w:szCs w:val="24"/>
        </w:rPr>
        <w:t>- 33 -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"_Toc498420118" </w:instrText>
      </w:r>
      <w:r>
        <w:fldChar w:fldCharType="separate"/>
      </w:r>
      <w:r>
        <w:rPr>
          <w:rStyle w:val="36"/>
          <w:rFonts w:hint="eastAsia" w:hAnsi="宋体" w:cs="宋体"/>
          <w:sz w:val="24"/>
          <w:szCs w:val="24"/>
        </w:rPr>
        <w:t>第四章合同条款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_Toc498420118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"_Toc498420119" </w:instrText>
      </w:r>
      <w:r>
        <w:fldChar w:fldCharType="separate"/>
      </w:r>
      <w:r>
        <w:rPr>
          <w:rStyle w:val="36"/>
          <w:rFonts w:hint="eastAsia" w:hAnsi="宋体"/>
          <w:sz w:val="24"/>
          <w:szCs w:val="24"/>
        </w:rPr>
        <w:t>第一部分通用条款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_Toc498420119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"_Toc498420120" </w:instrText>
      </w:r>
      <w:r>
        <w:fldChar w:fldCharType="separate"/>
      </w:r>
      <w:r>
        <w:rPr>
          <w:rStyle w:val="36"/>
          <w:rFonts w:hint="eastAsia" w:hAnsi="宋体"/>
          <w:sz w:val="24"/>
          <w:szCs w:val="24"/>
        </w:rPr>
        <w:t>第二部分专用合同条款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_Toc498420120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"_Toc498420121" </w:instrText>
      </w:r>
      <w:r>
        <w:fldChar w:fldCharType="separate"/>
      </w:r>
      <w:r>
        <w:rPr>
          <w:rStyle w:val="36"/>
          <w:rFonts w:hint="eastAsia" w:hAnsi="宋体"/>
          <w:sz w:val="24"/>
          <w:szCs w:val="24"/>
        </w:rPr>
        <w:t>第三部分合同附件格式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_Toc498420121 \h </w:instrText>
      </w:r>
      <w:r>
        <w:rPr>
          <w:rFonts w:ascii="宋体" w:hAnsi="宋体"/>
          <w:sz w:val="24"/>
          <w:szCs w:val="24"/>
        </w:rPr>
        <w:fldChar w:fldCharType="separate"/>
      </w:r>
      <w:r>
        <w:rPr>
          <w:rFonts w:ascii="宋体" w:hAnsi="宋体"/>
          <w:sz w:val="24"/>
          <w:szCs w:val="24"/>
        </w:rPr>
        <w:t>- 45 -</w:t>
      </w:r>
      <w:r>
        <w:rPr>
          <w:rFonts w:ascii="宋体" w:hAnsi="宋体"/>
          <w:sz w:val="24"/>
          <w:szCs w:val="24"/>
        </w:rPr>
        <w:fldChar w:fldCharType="end"/>
      </w:r>
      <w:r>
        <w:rPr>
          <w:rFonts w:ascii="宋体" w:hAnsi="宋体"/>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"_Toc498420122" </w:instrText>
      </w:r>
      <w:r>
        <w:fldChar w:fldCharType="separate"/>
      </w:r>
      <w:r>
        <w:rPr>
          <w:rStyle w:val="36"/>
          <w:rFonts w:hint="eastAsia" w:hAnsi="宋体" w:cs="宋体"/>
          <w:sz w:val="24"/>
          <w:szCs w:val="24"/>
        </w:rPr>
        <w:t>第五章工程量清单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_Toc498420122 \h </w:instrText>
      </w:r>
      <w:r>
        <w:rPr>
          <w:rFonts w:ascii="宋体" w:hAnsi="宋体"/>
          <w:sz w:val="24"/>
          <w:szCs w:val="24"/>
        </w:rPr>
        <w:fldChar w:fldCharType="separate"/>
      </w:r>
      <w:r>
        <w:rPr>
          <w:rFonts w:ascii="宋体" w:hAnsi="宋体"/>
          <w:sz w:val="24"/>
          <w:szCs w:val="24"/>
        </w:rPr>
        <w:t>- 46 -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"_Toc498420123" </w:instrText>
      </w:r>
      <w:r>
        <w:fldChar w:fldCharType="separate"/>
      </w:r>
      <w:r>
        <w:rPr>
          <w:rStyle w:val="36"/>
          <w:rFonts w:hint="eastAsia" w:hAnsi="宋体" w:cs="宋体"/>
          <w:b w:val="0"/>
          <w:sz w:val="24"/>
          <w:szCs w:val="24"/>
        </w:rPr>
        <w:t>第二卷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_Toc498420123 \h </w:instrText>
      </w:r>
      <w:r>
        <w:rPr>
          <w:rFonts w:ascii="宋体" w:hAnsi="宋体"/>
          <w:b w:val="0"/>
          <w:sz w:val="24"/>
          <w:szCs w:val="24"/>
        </w:rPr>
        <w:fldChar w:fldCharType="separate"/>
      </w:r>
      <w:r>
        <w:rPr>
          <w:rFonts w:ascii="宋体" w:hAnsi="宋体"/>
          <w:b w:val="0"/>
          <w:sz w:val="24"/>
          <w:szCs w:val="24"/>
        </w:rPr>
        <w:t>- 47 -</w:t>
      </w:r>
      <w:r>
        <w:rPr>
          <w:rFonts w:ascii="宋体" w:hAnsi="宋体"/>
          <w:b w:val="0"/>
          <w:sz w:val="24"/>
          <w:szCs w:val="24"/>
        </w:rPr>
        <w:fldChar w:fldCharType="end"/>
      </w:r>
      <w:r>
        <w:rPr>
          <w:rFonts w:ascii="宋体" w:hAnsi="宋体"/>
          <w:b w:val="0"/>
          <w:sz w:val="24"/>
          <w:szCs w:val="24"/>
        </w:rPr>
        <w:fldChar w:fldCharType="end"/>
      </w:r>
    </w:p>
    <w:p>
      <w:pPr>
        <w:pStyle w:val="23"/>
        <w:tabs>
          <w:tab w:val="right" w:leader="dot" w:pos="9628"/>
        </w:tabs>
        <w:snapToGrid w:val="0"/>
        <w:spacing w:line="360" w:lineRule="auto"/>
        <w:ind w:firstLine="201" w:firstLineChars="100"/>
        <w:rPr>
          <w:rFonts w:ascii="宋体" w:hAnsi="宋体"/>
          <w:b w:val="0"/>
          <w:bCs w:val="0"/>
          <w:caps w:val="0"/>
          <w:sz w:val="24"/>
          <w:szCs w:val="24"/>
        </w:rPr>
      </w:pPr>
      <w:r>
        <w:fldChar w:fldCharType="begin"/>
      </w:r>
      <w:r>
        <w:instrText xml:space="preserve"> HYPERLINK \l "_Toc498420124" </w:instrText>
      </w:r>
      <w:r>
        <w:fldChar w:fldCharType="separate"/>
      </w:r>
      <w:r>
        <w:rPr>
          <w:rStyle w:val="36"/>
          <w:rFonts w:hint="eastAsia" w:hAnsi="宋体" w:cs="宋体"/>
          <w:b w:val="0"/>
          <w:sz w:val="24"/>
          <w:szCs w:val="24"/>
        </w:rPr>
        <w:t>第六章图纸（另附）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_Toc498420124 \h </w:instrText>
      </w:r>
      <w:r>
        <w:rPr>
          <w:rFonts w:ascii="宋体" w:hAnsi="宋体"/>
          <w:b w:val="0"/>
          <w:sz w:val="24"/>
          <w:szCs w:val="24"/>
        </w:rPr>
        <w:fldChar w:fldCharType="separate"/>
      </w:r>
      <w:r>
        <w:rPr>
          <w:rFonts w:ascii="宋体" w:hAnsi="宋体"/>
          <w:b w:val="0"/>
          <w:sz w:val="24"/>
          <w:szCs w:val="24"/>
        </w:rPr>
        <w:t>- 48 -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"_Toc498420125" </w:instrText>
      </w:r>
      <w:r>
        <w:fldChar w:fldCharType="separate"/>
      </w:r>
      <w:r>
        <w:rPr>
          <w:rStyle w:val="36"/>
          <w:rFonts w:hint="eastAsia" w:hAnsi="宋体" w:cs="宋体"/>
          <w:sz w:val="24"/>
          <w:szCs w:val="24"/>
        </w:rPr>
        <w:t>第七章技术标准和要求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_Toc498420125 \h </w:instrText>
      </w:r>
      <w:r>
        <w:rPr>
          <w:rFonts w:ascii="宋体" w:hAnsi="宋体"/>
          <w:sz w:val="24"/>
          <w:szCs w:val="24"/>
        </w:rPr>
        <w:fldChar w:fldCharType="separate"/>
      </w:r>
      <w:r>
        <w:rPr>
          <w:rFonts w:ascii="宋体" w:hAnsi="宋体"/>
          <w:sz w:val="24"/>
          <w:szCs w:val="24"/>
        </w:rPr>
        <w:t>- 48 -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"_Toc498420127" </w:instrText>
      </w:r>
      <w:r>
        <w:fldChar w:fldCharType="separate"/>
      </w:r>
      <w:r>
        <w:rPr>
          <w:rStyle w:val="36"/>
          <w:rFonts w:hint="eastAsia" w:hAnsi="宋体" w:cs="宋体"/>
          <w:b w:val="0"/>
          <w:sz w:val="24"/>
          <w:szCs w:val="24"/>
        </w:rPr>
        <w:t>第三卷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_Toc498420127 \h </w:instrText>
      </w:r>
      <w:r>
        <w:rPr>
          <w:rFonts w:ascii="宋体" w:hAnsi="宋体"/>
          <w:b w:val="0"/>
          <w:sz w:val="24"/>
          <w:szCs w:val="24"/>
        </w:rPr>
        <w:fldChar w:fldCharType="separate"/>
      </w:r>
      <w:r>
        <w:rPr>
          <w:rFonts w:ascii="宋体" w:hAnsi="宋体"/>
          <w:b w:val="0"/>
          <w:sz w:val="24"/>
          <w:szCs w:val="24"/>
        </w:rPr>
        <w:t>- 50 -</w:t>
      </w:r>
      <w:r>
        <w:rPr>
          <w:rFonts w:ascii="宋体" w:hAnsi="宋体"/>
          <w:b w:val="0"/>
          <w:sz w:val="24"/>
          <w:szCs w:val="24"/>
        </w:rPr>
        <w:fldChar w:fldCharType="end"/>
      </w:r>
      <w:r>
        <w:rPr>
          <w:rFonts w:ascii="宋体" w:hAnsi="宋体"/>
          <w:b w:val="0"/>
          <w:sz w:val="24"/>
          <w:szCs w:val="24"/>
        </w:rPr>
        <w:fldChar w:fldCharType="end"/>
      </w:r>
    </w:p>
    <w:p>
      <w:pPr>
        <w:pStyle w:val="27"/>
        <w:tabs>
          <w:tab w:val="right" w:leader="dot" w:pos="9628"/>
        </w:tabs>
        <w:snapToGrid w:val="0"/>
        <w:spacing w:line="360" w:lineRule="auto"/>
        <w:rPr>
          <w:rFonts w:ascii="宋体" w:hAnsi="宋体"/>
          <w:smallCaps w:val="0"/>
          <w:sz w:val="24"/>
          <w:szCs w:val="24"/>
        </w:rPr>
      </w:pPr>
      <w:r>
        <w:fldChar w:fldCharType="begin"/>
      </w:r>
      <w:r>
        <w:instrText xml:space="preserve"> HYPERLINK \l "_Toc498420128" </w:instrText>
      </w:r>
      <w:r>
        <w:fldChar w:fldCharType="separate"/>
      </w:r>
      <w:r>
        <w:rPr>
          <w:rStyle w:val="36"/>
          <w:rFonts w:hint="eastAsia" w:hAnsi="宋体" w:cs="宋体"/>
          <w:sz w:val="24"/>
          <w:szCs w:val="24"/>
        </w:rPr>
        <w:t>第八章投标文件格式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_Toc498420128 \h </w:instrText>
      </w:r>
      <w:r>
        <w:rPr>
          <w:rFonts w:ascii="宋体" w:hAnsi="宋体"/>
          <w:sz w:val="24"/>
          <w:szCs w:val="24"/>
        </w:rPr>
        <w:fldChar w:fldCharType="separate"/>
      </w:r>
      <w:r>
        <w:rPr>
          <w:rFonts w:ascii="宋体" w:hAnsi="宋体"/>
          <w:sz w:val="24"/>
          <w:szCs w:val="24"/>
        </w:rPr>
        <w:t>- 51 -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"_Toc498420129" </w:instrText>
      </w:r>
      <w:r>
        <w:fldChar w:fldCharType="separate"/>
      </w:r>
      <w:r>
        <w:rPr>
          <w:rStyle w:val="36"/>
          <w:rFonts w:hint="eastAsia" w:hAnsi="宋体" w:cs="宋体"/>
          <w:sz w:val="24"/>
          <w:szCs w:val="24"/>
        </w:rPr>
        <w:t>一、投标函及投标函附录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_Toc498420129 \h </w:instrText>
      </w:r>
      <w:r>
        <w:rPr>
          <w:rFonts w:ascii="宋体" w:hAnsi="宋体"/>
          <w:sz w:val="24"/>
          <w:szCs w:val="24"/>
        </w:rPr>
        <w:fldChar w:fldCharType="separate"/>
      </w:r>
      <w:r>
        <w:rPr>
          <w:rFonts w:ascii="宋体" w:hAnsi="宋体"/>
          <w:sz w:val="24"/>
          <w:szCs w:val="24"/>
        </w:rPr>
        <w:t>- 54 -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"_Toc498420130" </w:instrText>
      </w:r>
      <w:r>
        <w:fldChar w:fldCharType="separate"/>
      </w:r>
      <w:r>
        <w:rPr>
          <w:rStyle w:val="36"/>
          <w:rFonts w:hint="eastAsia" w:hAnsi="宋体" w:cs="宋体"/>
          <w:sz w:val="24"/>
          <w:szCs w:val="24"/>
        </w:rPr>
        <w:t>二、法定代表人身份证明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_Toc498420130 \h </w:instrText>
      </w:r>
      <w:r>
        <w:rPr>
          <w:rFonts w:ascii="宋体" w:hAnsi="宋体"/>
          <w:sz w:val="24"/>
          <w:szCs w:val="24"/>
        </w:rPr>
        <w:fldChar w:fldCharType="separate"/>
      </w:r>
      <w:r>
        <w:rPr>
          <w:rFonts w:ascii="宋体" w:hAnsi="宋体"/>
          <w:sz w:val="24"/>
          <w:szCs w:val="24"/>
        </w:rPr>
        <w:t>- 56 -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"_Toc498420131" </w:instrText>
      </w:r>
      <w:r>
        <w:fldChar w:fldCharType="separate"/>
      </w:r>
      <w:r>
        <w:rPr>
          <w:rStyle w:val="36"/>
          <w:rFonts w:hint="eastAsia" w:hAnsi="宋体" w:cs="宋体"/>
          <w:sz w:val="24"/>
          <w:szCs w:val="24"/>
        </w:rPr>
        <w:t>三、授权委托书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_Toc498420131 \h </w:instrText>
      </w:r>
      <w:r>
        <w:rPr>
          <w:rFonts w:ascii="宋体" w:hAnsi="宋体"/>
          <w:sz w:val="24"/>
          <w:szCs w:val="24"/>
        </w:rPr>
        <w:fldChar w:fldCharType="separate"/>
      </w:r>
      <w:r>
        <w:rPr>
          <w:rFonts w:ascii="宋体" w:hAnsi="宋体"/>
          <w:sz w:val="24"/>
          <w:szCs w:val="24"/>
        </w:rPr>
        <w:t>- 57 -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"_Toc498420132" </w:instrText>
      </w:r>
      <w:r>
        <w:fldChar w:fldCharType="separate"/>
      </w:r>
      <w:r>
        <w:rPr>
          <w:rStyle w:val="36"/>
          <w:rFonts w:hint="eastAsia" w:hAnsi="宋体" w:cs="宋体"/>
          <w:sz w:val="24"/>
          <w:szCs w:val="24"/>
        </w:rPr>
        <w:t>四、投标保证金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_Toc498420132 \h </w:instrText>
      </w:r>
      <w:r>
        <w:rPr>
          <w:rFonts w:ascii="宋体" w:hAnsi="宋体"/>
          <w:sz w:val="24"/>
          <w:szCs w:val="24"/>
        </w:rPr>
        <w:fldChar w:fldCharType="separate"/>
      </w:r>
      <w:r>
        <w:rPr>
          <w:rFonts w:ascii="宋体" w:hAnsi="宋体"/>
          <w:sz w:val="24"/>
          <w:szCs w:val="24"/>
        </w:rPr>
        <w:t>- 58 -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"_Toc498420133" </w:instrText>
      </w:r>
      <w:r>
        <w:fldChar w:fldCharType="separate"/>
      </w:r>
      <w:r>
        <w:rPr>
          <w:rStyle w:val="36"/>
          <w:rFonts w:hint="eastAsia" w:hAnsi="宋体" w:cs="宋体"/>
          <w:sz w:val="24"/>
          <w:szCs w:val="24"/>
        </w:rPr>
        <w:t>五、已标价工程量清单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_Toc498420133 \h </w:instrText>
      </w:r>
      <w:r>
        <w:rPr>
          <w:rFonts w:ascii="宋体" w:hAnsi="宋体"/>
          <w:sz w:val="24"/>
          <w:szCs w:val="24"/>
        </w:rPr>
        <w:fldChar w:fldCharType="separate"/>
      </w:r>
      <w:r>
        <w:rPr>
          <w:rFonts w:ascii="宋体" w:hAnsi="宋体"/>
          <w:sz w:val="24"/>
          <w:szCs w:val="24"/>
        </w:rPr>
        <w:t>- 59 -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"_Toc498420134" </w:instrText>
      </w:r>
      <w:r>
        <w:fldChar w:fldCharType="separate"/>
      </w:r>
      <w:r>
        <w:rPr>
          <w:rStyle w:val="36"/>
          <w:rFonts w:hint="eastAsia" w:hAnsi="宋体" w:cs="宋体"/>
          <w:sz w:val="24"/>
          <w:szCs w:val="24"/>
        </w:rPr>
        <w:t>六、施工组织设计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_Toc498420134 \h </w:instrText>
      </w:r>
      <w:r>
        <w:rPr>
          <w:rFonts w:ascii="宋体" w:hAnsi="宋体"/>
          <w:sz w:val="24"/>
          <w:szCs w:val="24"/>
        </w:rPr>
        <w:fldChar w:fldCharType="separate"/>
      </w:r>
      <w:r>
        <w:rPr>
          <w:rFonts w:ascii="宋体" w:hAnsi="宋体"/>
          <w:sz w:val="24"/>
          <w:szCs w:val="24"/>
        </w:rPr>
        <w:t>- 60 -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"_Toc498420135" </w:instrText>
      </w:r>
      <w:r>
        <w:fldChar w:fldCharType="separate"/>
      </w:r>
      <w:r>
        <w:rPr>
          <w:rStyle w:val="36"/>
          <w:rFonts w:hint="eastAsia" w:hAnsi="宋体" w:cs="宋体"/>
          <w:sz w:val="24"/>
          <w:szCs w:val="24"/>
        </w:rPr>
        <w:t>七、项目管理机构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_Toc498420135 \h </w:instrText>
      </w:r>
      <w:r>
        <w:rPr>
          <w:rFonts w:ascii="宋体" w:hAnsi="宋体"/>
          <w:sz w:val="24"/>
          <w:szCs w:val="24"/>
        </w:rPr>
        <w:fldChar w:fldCharType="separate"/>
      </w:r>
      <w:r>
        <w:rPr>
          <w:rFonts w:ascii="宋体" w:hAnsi="宋体"/>
          <w:sz w:val="24"/>
          <w:szCs w:val="24"/>
        </w:rPr>
        <w:t>- 65 -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"_Toc498420136" </w:instrText>
      </w:r>
      <w:r>
        <w:fldChar w:fldCharType="separate"/>
      </w:r>
      <w:r>
        <w:rPr>
          <w:rStyle w:val="36"/>
          <w:rFonts w:hint="eastAsia" w:hAnsi="宋体" w:cs="宋体"/>
          <w:sz w:val="24"/>
          <w:szCs w:val="24"/>
        </w:rPr>
        <w:t>八、资格审查资料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_Toc498420136 \h </w:instrText>
      </w:r>
      <w:r>
        <w:rPr>
          <w:rFonts w:ascii="宋体" w:hAnsi="宋体"/>
          <w:sz w:val="24"/>
          <w:szCs w:val="24"/>
        </w:rPr>
        <w:fldChar w:fldCharType="separate"/>
      </w:r>
      <w:r>
        <w:rPr>
          <w:rFonts w:ascii="宋体" w:hAnsi="宋体"/>
          <w:sz w:val="24"/>
          <w:szCs w:val="24"/>
        </w:rPr>
        <w:t>- 67 -</w:t>
      </w:r>
      <w:r>
        <w:rPr>
          <w:rFonts w:ascii="宋体" w:hAnsi="宋体"/>
          <w:sz w:val="24"/>
          <w:szCs w:val="24"/>
        </w:rPr>
        <w:fldChar w:fldCharType="end"/>
      </w:r>
      <w:r>
        <w:rPr>
          <w:rFonts w:ascii="宋体" w:hAnsi="宋体"/>
          <w:sz w:val="24"/>
          <w:szCs w:val="24"/>
        </w:rPr>
        <w:fldChar w:fldCharType="end"/>
      </w:r>
    </w:p>
    <w:p>
      <w:pPr>
        <w:pStyle w:val="24"/>
        <w:tabs>
          <w:tab w:val="right" w:leader="dot" w:pos="9628"/>
        </w:tabs>
        <w:snapToGrid w:val="0"/>
        <w:spacing w:line="360" w:lineRule="auto"/>
        <w:rPr>
          <w:rFonts w:ascii="宋体" w:hAnsi="宋体"/>
          <w:sz w:val="24"/>
          <w:szCs w:val="24"/>
        </w:rPr>
      </w:pPr>
      <w:r>
        <w:fldChar w:fldCharType="begin"/>
      </w:r>
      <w:r>
        <w:instrText xml:space="preserve"> HYPERLINK \l "_Toc498420137" </w:instrText>
      </w:r>
      <w:r>
        <w:fldChar w:fldCharType="separate"/>
      </w:r>
      <w:r>
        <w:rPr>
          <w:rStyle w:val="36"/>
          <w:rFonts w:hint="eastAsia" w:hAnsi="宋体" w:cs="宋体"/>
          <w:sz w:val="24"/>
          <w:szCs w:val="24"/>
        </w:rPr>
        <w:t>九、其他材料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_Toc498420137 \h </w:instrText>
      </w:r>
      <w:r>
        <w:rPr>
          <w:rFonts w:ascii="宋体" w:hAnsi="宋体"/>
          <w:sz w:val="24"/>
          <w:szCs w:val="24"/>
        </w:rPr>
        <w:fldChar w:fldCharType="separate"/>
      </w:r>
      <w:r>
        <w:rPr>
          <w:rFonts w:ascii="宋体" w:hAnsi="宋体"/>
          <w:sz w:val="24"/>
          <w:szCs w:val="24"/>
        </w:rPr>
        <w:t>- 72 -</w:t>
      </w:r>
      <w:r>
        <w:rPr>
          <w:rFonts w:ascii="宋体" w:hAnsi="宋体"/>
          <w:sz w:val="24"/>
          <w:szCs w:val="24"/>
        </w:rPr>
        <w:fldChar w:fldCharType="end"/>
      </w:r>
      <w:r>
        <w:rPr>
          <w:rFonts w:ascii="宋体" w:hAnsi="宋体"/>
          <w:sz w:val="24"/>
          <w:szCs w:val="24"/>
        </w:rPr>
        <w:fldChar w:fldCharType="end"/>
      </w:r>
    </w:p>
    <w:p>
      <w:pPr>
        <w:snapToGrid w:val="0"/>
        <w:spacing w:line="360" w:lineRule="auto"/>
        <w:rPr>
          <w:rFonts w:ascii="宋体" w:hAnsi="宋体" w:cs="宋体"/>
          <w:sz w:val="24"/>
        </w:rPr>
      </w:pPr>
      <w:r>
        <w:rPr>
          <w:rFonts w:hint="eastAsia" w:ascii="宋体" w:hAnsi="宋体" w:cs="宋体"/>
          <w:bCs/>
          <w:caps/>
          <w:sz w:val="24"/>
        </w:rPr>
        <w:fldChar w:fldCharType="end"/>
      </w:r>
    </w:p>
    <w:p>
      <w:pPr>
        <w:pStyle w:val="2"/>
        <w:ind w:firstLine="520"/>
        <w:rPr>
          <w:rFonts w:cs="宋体"/>
          <w:bCs/>
          <w:sz w:val="52"/>
          <w:szCs w:val="52"/>
        </w:rPr>
      </w:pPr>
      <w:bookmarkStart w:id="0" w:name="_Toc283381924"/>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6"/>
        <w:spacing w:line="360" w:lineRule="auto"/>
        <w:jc w:val="center"/>
        <w:rPr>
          <w:rFonts w:cs="宋体"/>
          <w:bCs/>
          <w:color w:val="auto"/>
          <w:sz w:val="52"/>
          <w:szCs w:val="52"/>
        </w:rPr>
      </w:pPr>
      <w:bookmarkStart w:id="1" w:name="_Toc498420104"/>
      <w:r>
        <w:rPr>
          <w:rFonts w:hint="eastAsia" w:cs="宋体"/>
          <w:bCs/>
          <w:color w:val="auto"/>
          <w:sz w:val="52"/>
          <w:szCs w:val="52"/>
        </w:rPr>
        <w:t>第 一 卷</w:t>
      </w:r>
      <w:bookmarkEnd w:id="0"/>
      <w:bookmarkEnd w:id="1"/>
      <w:bookmarkStart w:id="2" w:name="_Toc184635052"/>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cs="宋体"/>
          <w:b/>
          <w:color w:val="auto"/>
          <w:sz w:val="48"/>
          <w:szCs w:val="48"/>
        </w:rPr>
      </w:pPr>
      <w:r>
        <w:rPr>
          <w:rFonts w:hint="eastAsia" w:cs="宋体"/>
        </w:rPr>
        <w:br w:type="page"/>
      </w:r>
      <w:bookmarkStart w:id="3" w:name="_Toc283381925"/>
      <w:bookmarkStart w:id="4" w:name="_Toc498420105"/>
      <w:r>
        <w:rPr>
          <w:rFonts w:hint="eastAsia" w:cs="宋体"/>
          <w:b/>
          <w:color w:val="auto"/>
          <w:sz w:val="48"/>
          <w:szCs w:val="48"/>
        </w:rPr>
        <w:t xml:space="preserve">第一章  </w:t>
      </w:r>
      <w:bookmarkEnd w:id="2"/>
      <w:bookmarkEnd w:id="3"/>
      <w:r>
        <w:rPr>
          <w:rFonts w:hint="eastAsia" w:cs="宋体"/>
          <w:b/>
          <w:color w:val="auto"/>
          <w:sz w:val="48"/>
          <w:szCs w:val="48"/>
        </w:rPr>
        <w:t>招标公告</w:t>
      </w:r>
      <w:bookmarkEnd w:id="4"/>
    </w:p>
    <w:p>
      <w:pPr>
        <w:pStyle w:val="29"/>
        <w:spacing w:before="150" w:beforeAutospacing="0" w:after="150" w:afterAutospacing="0" w:line="525" w:lineRule="atLeast"/>
        <w:ind w:right="150"/>
        <w:jc w:val="center"/>
        <w:rPr>
          <w:rFonts w:hint="eastAsia"/>
          <w:b/>
          <w:bCs/>
          <w:sz w:val="32"/>
          <w:szCs w:val="32"/>
          <w:shd w:val="clear" w:color="auto" w:fill="FFFFFF"/>
          <w:lang w:eastAsia="zh-CN"/>
        </w:rPr>
      </w:pPr>
      <w:bookmarkStart w:id="5" w:name="_Toc378176239"/>
      <w:bookmarkStart w:id="6" w:name="_Toc283381927"/>
      <w:r>
        <w:rPr>
          <w:rFonts w:hint="eastAsia"/>
          <w:b/>
          <w:bCs/>
          <w:sz w:val="32"/>
          <w:szCs w:val="32"/>
          <w:shd w:val="clear" w:color="auto" w:fill="FFFFFF"/>
          <w:lang w:eastAsia="zh-CN"/>
        </w:rPr>
        <w:t>XZ[201</w:t>
      </w:r>
      <w:r>
        <w:rPr>
          <w:rFonts w:hint="eastAsia"/>
          <w:b/>
          <w:bCs/>
          <w:sz w:val="32"/>
          <w:szCs w:val="32"/>
          <w:shd w:val="clear" w:color="auto" w:fill="FFFFFF"/>
          <w:lang w:val="en-US" w:eastAsia="zh-CN"/>
        </w:rPr>
        <w:t>9</w:t>
      </w:r>
      <w:r>
        <w:rPr>
          <w:rFonts w:hint="eastAsia"/>
          <w:b/>
          <w:bCs/>
          <w:sz w:val="32"/>
          <w:szCs w:val="32"/>
          <w:shd w:val="clear" w:color="auto" w:fill="FFFFFF"/>
          <w:lang w:eastAsia="zh-CN"/>
        </w:rPr>
        <w:t>]</w:t>
      </w:r>
      <w:r>
        <w:rPr>
          <w:rFonts w:hint="eastAsia"/>
          <w:b/>
          <w:bCs/>
          <w:sz w:val="32"/>
          <w:szCs w:val="32"/>
          <w:shd w:val="clear" w:color="auto" w:fill="FFFFFF"/>
          <w:lang w:val="en-US" w:eastAsia="zh-CN"/>
        </w:rPr>
        <w:t>148</w:t>
      </w:r>
      <w:r>
        <w:rPr>
          <w:rFonts w:hint="eastAsia"/>
          <w:b/>
          <w:bCs/>
          <w:sz w:val="32"/>
          <w:szCs w:val="32"/>
          <w:shd w:val="clear" w:color="auto" w:fill="FFFFFF"/>
          <w:lang w:eastAsia="zh-CN"/>
        </w:rPr>
        <w:t>号襄城县2019年双庙乡1.6万亩高标准农田建设项目（第5-7标段）</w:t>
      </w:r>
      <w:r>
        <w:rPr>
          <w:rFonts w:hint="eastAsia"/>
          <w:b/>
          <w:bCs/>
          <w:sz w:val="32"/>
          <w:szCs w:val="32"/>
          <w:shd w:val="clear" w:color="auto" w:fill="FFFFFF"/>
          <w:lang w:eastAsia="zh-CN"/>
        </w:rPr>
        <w:t>招标公告</w:t>
      </w:r>
    </w:p>
    <w:p>
      <w:pPr>
        <w:pStyle w:val="29"/>
        <w:spacing w:beforeAutospacing="0" w:afterAutospacing="0" w:line="360" w:lineRule="auto"/>
        <w:rPr>
          <w:b/>
          <w:sz w:val="24"/>
          <w:szCs w:val="24"/>
        </w:rPr>
      </w:pPr>
      <w:r>
        <w:rPr>
          <w:rFonts w:hint="eastAsia"/>
          <w:b/>
          <w:sz w:val="24"/>
          <w:szCs w:val="24"/>
        </w:rPr>
        <w:t>1.招标条件</w:t>
      </w:r>
    </w:p>
    <w:p>
      <w:pPr>
        <w:pStyle w:val="29"/>
        <w:spacing w:beforeAutospacing="0" w:afterAutospacing="0" w:line="360" w:lineRule="auto"/>
        <w:ind w:firstLine="420" w:firstLineChars="200"/>
        <w:rPr>
          <w:b/>
          <w:bCs/>
          <w:szCs w:val="21"/>
        </w:rPr>
      </w:pPr>
      <w:r>
        <w:rPr>
          <w:rFonts w:hint="eastAsia"/>
          <w:sz w:val="21"/>
          <w:szCs w:val="21"/>
          <w:lang w:eastAsia="zh-CN"/>
        </w:rPr>
        <w:t>襄城县2019年双庙乡1.6万亩高标准农田建设项目</w:t>
      </w:r>
      <w:r>
        <w:rPr>
          <w:rFonts w:hint="eastAsia"/>
          <w:sz w:val="21"/>
          <w:szCs w:val="21"/>
        </w:rPr>
        <w:t>，招标人为襄城县农业农村局，项目总投资约</w:t>
      </w:r>
      <w:r>
        <w:rPr>
          <w:rFonts w:hint="eastAsia"/>
          <w:sz w:val="21"/>
          <w:szCs w:val="21"/>
          <w:u w:val="single"/>
          <w:lang w:val="en-US" w:eastAsia="zh-CN"/>
        </w:rPr>
        <w:t>20716194.73</w:t>
      </w:r>
      <w:r>
        <w:rPr>
          <w:rFonts w:hint="eastAsia"/>
          <w:sz w:val="21"/>
          <w:szCs w:val="21"/>
        </w:rPr>
        <w:t>元，本次招标总额为</w:t>
      </w:r>
      <w:r>
        <w:rPr>
          <w:rFonts w:hint="eastAsia"/>
          <w:sz w:val="21"/>
          <w:szCs w:val="21"/>
          <w:u w:val="single"/>
          <w:lang w:val="en-US" w:eastAsia="zh-CN"/>
        </w:rPr>
        <w:t>7727625.58</w:t>
      </w:r>
      <w:r>
        <w:rPr>
          <w:rFonts w:hint="eastAsia"/>
          <w:sz w:val="21"/>
          <w:szCs w:val="21"/>
        </w:rPr>
        <w:t>元；资金为财政资金，已落实，现对该项目</w:t>
      </w:r>
      <w:r>
        <w:rPr>
          <w:rFonts w:hint="eastAsia"/>
          <w:sz w:val="21"/>
          <w:szCs w:val="21"/>
          <w:lang w:eastAsia="zh-CN"/>
        </w:rPr>
        <w:t>第</w:t>
      </w:r>
      <w:r>
        <w:rPr>
          <w:rFonts w:hint="eastAsia"/>
          <w:sz w:val="21"/>
          <w:szCs w:val="21"/>
          <w:lang w:val="en-US" w:eastAsia="zh-CN"/>
        </w:rPr>
        <w:t>5-7标段</w:t>
      </w:r>
      <w:r>
        <w:rPr>
          <w:rFonts w:hint="eastAsia"/>
          <w:sz w:val="21"/>
          <w:szCs w:val="21"/>
        </w:rPr>
        <w:t xml:space="preserve">进行国内公开招标。 </w:t>
      </w:r>
    </w:p>
    <w:p>
      <w:pPr>
        <w:pStyle w:val="29"/>
        <w:spacing w:beforeAutospacing="0" w:afterAutospacing="0" w:line="360" w:lineRule="auto"/>
        <w:rPr>
          <w:rFonts w:hint="eastAsia"/>
          <w:b/>
          <w:sz w:val="24"/>
          <w:szCs w:val="24"/>
        </w:rPr>
      </w:pPr>
      <w:r>
        <w:rPr>
          <w:rFonts w:hint="eastAsia"/>
          <w:b/>
          <w:sz w:val="24"/>
          <w:szCs w:val="24"/>
        </w:rPr>
        <w:t>2.项目概况与招标范围</w:t>
      </w:r>
    </w:p>
    <w:p>
      <w:pPr>
        <w:pStyle w:val="29"/>
        <w:spacing w:beforeAutospacing="0" w:afterAutospacing="0" w:line="360" w:lineRule="auto"/>
        <w:ind w:firstLine="420" w:firstLineChars="200"/>
        <w:rPr>
          <w:rFonts w:hint="eastAsia"/>
          <w:sz w:val="21"/>
          <w:szCs w:val="21"/>
          <w:lang w:eastAsia="zh-CN"/>
        </w:rPr>
      </w:pPr>
      <w:r>
        <w:rPr>
          <w:rFonts w:hint="eastAsia"/>
          <w:sz w:val="21"/>
          <w:szCs w:val="21"/>
        </w:rPr>
        <w:t>2.1项目概况：</w:t>
      </w:r>
      <w:r>
        <w:rPr>
          <w:rFonts w:hint="eastAsia"/>
          <w:sz w:val="21"/>
          <w:szCs w:val="21"/>
          <w:lang w:eastAsia="zh-CN"/>
        </w:rPr>
        <w:t>襄城县2019年双庙乡1.6万亩高标准农田建设项目，招标区涉及</w:t>
      </w:r>
      <w:r>
        <w:rPr>
          <w:rFonts w:hint="eastAsia"/>
          <w:sz w:val="21"/>
          <w:szCs w:val="21"/>
          <w:lang w:val="en-US" w:eastAsia="zh-CN"/>
        </w:rPr>
        <w:t>双庙乡草寺、刘店、常贾、河沿吕</w:t>
      </w:r>
      <w:r>
        <w:rPr>
          <w:rFonts w:hint="eastAsia"/>
          <w:sz w:val="21"/>
          <w:szCs w:val="21"/>
          <w:lang w:eastAsia="zh-CN"/>
        </w:rPr>
        <w:t>等行政村，项目总投资约</w:t>
      </w:r>
      <w:r>
        <w:rPr>
          <w:rFonts w:hint="eastAsia"/>
          <w:sz w:val="21"/>
          <w:szCs w:val="21"/>
          <w:lang w:val="en-US" w:eastAsia="zh-CN"/>
        </w:rPr>
        <w:t>20716194.73</w:t>
      </w:r>
      <w:r>
        <w:rPr>
          <w:rFonts w:hint="eastAsia"/>
          <w:sz w:val="21"/>
          <w:szCs w:val="21"/>
          <w:lang w:eastAsia="zh-CN"/>
        </w:rPr>
        <w:t>元；项目区主要建设内容为：</w:t>
      </w:r>
      <w:r>
        <w:rPr>
          <w:rFonts w:hint="eastAsia"/>
          <w:sz w:val="21"/>
          <w:szCs w:val="21"/>
          <w:lang w:val="en-US" w:eastAsia="zh-CN"/>
        </w:rPr>
        <w:t>建筑工程、</w:t>
      </w:r>
      <w:r>
        <w:rPr>
          <w:rFonts w:hint="eastAsia"/>
          <w:sz w:val="21"/>
          <w:szCs w:val="21"/>
          <w:lang w:eastAsia="zh-CN"/>
        </w:rPr>
        <w:t>桥、田间道路、</w:t>
      </w:r>
      <w:r>
        <w:rPr>
          <w:rFonts w:hint="eastAsia"/>
          <w:sz w:val="21"/>
          <w:szCs w:val="21"/>
          <w:lang w:val="en-US" w:eastAsia="zh-CN"/>
        </w:rPr>
        <w:t>标识牌</w:t>
      </w:r>
      <w:r>
        <w:rPr>
          <w:rFonts w:hint="eastAsia"/>
          <w:sz w:val="21"/>
          <w:szCs w:val="21"/>
          <w:lang w:eastAsia="zh-CN"/>
        </w:rPr>
        <w:t>等，现对施工图纸范围和工程量清单内的全部工程进行招标，工程量详见招标文件，各标段工作内容详见标段划分。</w:t>
      </w:r>
    </w:p>
    <w:p>
      <w:pPr>
        <w:pStyle w:val="29"/>
        <w:spacing w:beforeAutospacing="0" w:afterAutospacing="0" w:line="360" w:lineRule="auto"/>
        <w:ind w:firstLine="420" w:firstLineChars="200"/>
        <w:rPr>
          <w:rFonts w:hint="eastAsia"/>
          <w:sz w:val="21"/>
          <w:szCs w:val="21"/>
          <w:highlight w:val="none"/>
          <w:lang w:val="en-US" w:eastAsia="zh-CN"/>
        </w:rPr>
      </w:pPr>
      <w:r>
        <w:rPr>
          <w:rFonts w:hint="eastAsia"/>
          <w:sz w:val="21"/>
          <w:szCs w:val="21"/>
          <w:highlight w:val="none"/>
        </w:rPr>
        <w:t>2.2招标编号：</w:t>
      </w:r>
      <w:r>
        <w:rPr>
          <w:rFonts w:hint="eastAsia"/>
          <w:color w:val="0000FF"/>
          <w:sz w:val="21"/>
          <w:szCs w:val="21"/>
          <w:highlight w:val="none"/>
        </w:rPr>
        <w:t>XZ[201</w:t>
      </w:r>
      <w:r>
        <w:rPr>
          <w:rFonts w:hint="eastAsia"/>
          <w:color w:val="0000FF"/>
          <w:sz w:val="21"/>
          <w:szCs w:val="21"/>
          <w:highlight w:val="none"/>
          <w:lang w:val="en-US" w:eastAsia="zh-CN"/>
        </w:rPr>
        <w:t>9</w:t>
      </w:r>
      <w:r>
        <w:rPr>
          <w:rFonts w:hint="eastAsia"/>
          <w:color w:val="0000FF"/>
          <w:sz w:val="21"/>
          <w:szCs w:val="21"/>
          <w:highlight w:val="none"/>
        </w:rPr>
        <w:t>]</w:t>
      </w:r>
      <w:r>
        <w:rPr>
          <w:rFonts w:hint="eastAsia"/>
          <w:color w:val="0000FF"/>
          <w:sz w:val="21"/>
          <w:szCs w:val="21"/>
          <w:highlight w:val="none"/>
          <w:lang w:val="en-US" w:eastAsia="zh-CN"/>
        </w:rPr>
        <w:t>148</w:t>
      </w:r>
      <w:r>
        <w:rPr>
          <w:rFonts w:hint="eastAsia"/>
          <w:color w:val="0000FF"/>
          <w:sz w:val="21"/>
          <w:szCs w:val="21"/>
          <w:highlight w:val="none"/>
        </w:rPr>
        <w:t>号</w:t>
      </w:r>
      <w:r>
        <w:rPr>
          <w:rFonts w:hint="eastAsia"/>
          <w:sz w:val="21"/>
          <w:szCs w:val="21"/>
          <w:highlight w:val="none"/>
          <w:lang w:val="en-US" w:eastAsia="zh-CN"/>
        </w:rPr>
        <w:t xml:space="preserve"> </w:t>
      </w:r>
    </w:p>
    <w:p>
      <w:pPr>
        <w:pStyle w:val="29"/>
        <w:spacing w:beforeAutospacing="0" w:afterAutospacing="0" w:line="360" w:lineRule="auto"/>
        <w:ind w:firstLine="420" w:firstLineChars="200"/>
        <w:rPr>
          <w:sz w:val="21"/>
          <w:szCs w:val="21"/>
        </w:rPr>
      </w:pPr>
      <w:r>
        <w:rPr>
          <w:rFonts w:hint="eastAsia"/>
          <w:sz w:val="21"/>
          <w:szCs w:val="21"/>
        </w:rPr>
        <w:t>2.3建设地点：河南省襄城县</w:t>
      </w:r>
      <w:r>
        <w:rPr>
          <w:rFonts w:hint="eastAsia"/>
          <w:sz w:val="21"/>
          <w:szCs w:val="21"/>
          <w:lang w:val="en-US" w:eastAsia="zh-CN"/>
        </w:rPr>
        <w:t>双庙乡</w:t>
      </w:r>
      <w:r>
        <w:rPr>
          <w:rFonts w:hint="eastAsia"/>
          <w:sz w:val="21"/>
          <w:szCs w:val="21"/>
        </w:rPr>
        <w:t>境内。</w:t>
      </w:r>
    </w:p>
    <w:p>
      <w:pPr>
        <w:pStyle w:val="29"/>
        <w:spacing w:beforeAutospacing="0" w:afterAutospacing="0" w:line="360" w:lineRule="auto"/>
        <w:ind w:firstLine="420" w:firstLineChars="200"/>
        <w:rPr>
          <w:rFonts w:hint="eastAsia"/>
          <w:sz w:val="21"/>
          <w:szCs w:val="21"/>
        </w:rPr>
      </w:pPr>
      <w:r>
        <w:rPr>
          <w:rFonts w:hint="eastAsia"/>
          <w:sz w:val="21"/>
          <w:szCs w:val="21"/>
        </w:rPr>
        <w:t>2.4招标范围：招标文件、工程量清单、图纸、设计变更（如有）及答疑纪要（如有）</w:t>
      </w:r>
      <w:r>
        <w:rPr>
          <w:rFonts w:hint="eastAsia"/>
          <w:sz w:val="21"/>
          <w:szCs w:val="21"/>
          <w:lang w:val="en-US" w:eastAsia="zh-CN"/>
        </w:rPr>
        <w:t>等</w:t>
      </w:r>
      <w:r>
        <w:rPr>
          <w:rFonts w:hint="eastAsia"/>
          <w:sz w:val="21"/>
          <w:szCs w:val="21"/>
        </w:rPr>
        <w:t>范围内的所有工程内容；</w:t>
      </w:r>
    </w:p>
    <w:p>
      <w:pPr>
        <w:pStyle w:val="29"/>
        <w:spacing w:beforeAutospacing="0" w:afterAutospacing="0" w:line="360" w:lineRule="auto"/>
        <w:ind w:firstLine="420" w:firstLineChars="200"/>
        <w:rPr>
          <w:color w:val="0000FF"/>
          <w:sz w:val="21"/>
          <w:szCs w:val="21"/>
        </w:rPr>
      </w:pPr>
      <w:r>
        <w:rPr>
          <w:rFonts w:hint="eastAsia"/>
          <w:sz w:val="21"/>
          <w:szCs w:val="21"/>
        </w:rPr>
        <w:t>2.5工期要求</w:t>
      </w:r>
      <w:r>
        <w:rPr>
          <w:rFonts w:hint="eastAsia"/>
          <w:color w:val="0000FF"/>
          <w:sz w:val="21"/>
          <w:szCs w:val="21"/>
        </w:rPr>
        <w:t>：</w:t>
      </w:r>
      <w:r>
        <w:rPr>
          <w:rFonts w:hint="eastAsia"/>
          <w:color w:val="0000FF"/>
          <w:sz w:val="21"/>
          <w:szCs w:val="21"/>
          <w:u w:val="single"/>
          <w:lang w:val="en-US" w:eastAsia="zh-CN"/>
        </w:rPr>
        <w:t xml:space="preserve"> 60 </w:t>
      </w:r>
      <w:r>
        <w:rPr>
          <w:rFonts w:hint="eastAsia"/>
          <w:color w:val="0000FF"/>
          <w:sz w:val="21"/>
          <w:szCs w:val="21"/>
        </w:rPr>
        <w:t>日历天/标段。</w:t>
      </w:r>
    </w:p>
    <w:p>
      <w:pPr>
        <w:pStyle w:val="29"/>
        <w:spacing w:beforeAutospacing="0" w:afterAutospacing="0" w:line="360" w:lineRule="auto"/>
        <w:ind w:firstLine="420" w:firstLineChars="200"/>
        <w:rPr>
          <w:sz w:val="21"/>
          <w:szCs w:val="21"/>
        </w:rPr>
      </w:pPr>
      <w:r>
        <w:rPr>
          <w:rFonts w:hint="eastAsia"/>
          <w:sz w:val="21"/>
          <w:szCs w:val="21"/>
        </w:rPr>
        <w:t xml:space="preserve"> 2.6质量要求:合格（符合国家现行的验收规范和标准）。</w:t>
      </w:r>
    </w:p>
    <w:p>
      <w:pPr>
        <w:pStyle w:val="29"/>
        <w:spacing w:beforeAutospacing="0" w:afterAutospacing="0" w:line="360" w:lineRule="auto"/>
        <w:ind w:firstLine="420" w:firstLineChars="200"/>
        <w:rPr>
          <w:sz w:val="21"/>
          <w:szCs w:val="21"/>
        </w:rPr>
      </w:pPr>
      <w:r>
        <w:rPr>
          <w:rFonts w:hint="eastAsia"/>
          <w:sz w:val="21"/>
          <w:szCs w:val="21"/>
        </w:rPr>
        <w:t>2.7资金来源：财政资金。</w:t>
      </w:r>
    </w:p>
    <w:p>
      <w:pPr>
        <w:pStyle w:val="29"/>
        <w:spacing w:beforeAutospacing="0" w:afterAutospacing="0" w:line="360" w:lineRule="auto"/>
        <w:ind w:firstLine="420" w:firstLineChars="200"/>
        <w:rPr>
          <w:rFonts w:hint="eastAsia" w:eastAsia="宋体"/>
          <w:sz w:val="21"/>
          <w:szCs w:val="21"/>
          <w:lang w:eastAsia="zh-CN"/>
        </w:rPr>
      </w:pPr>
      <w:r>
        <w:rPr>
          <w:rFonts w:hint="eastAsia"/>
          <w:sz w:val="21"/>
          <w:szCs w:val="21"/>
        </w:rPr>
        <w:t>2.8标段划分：本次招标</w:t>
      </w:r>
      <w:r>
        <w:rPr>
          <w:rFonts w:hint="eastAsia"/>
          <w:sz w:val="21"/>
          <w:szCs w:val="21"/>
          <w:lang w:eastAsia="zh-CN"/>
        </w:rPr>
        <w:t>为</w:t>
      </w:r>
      <w:r>
        <w:rPr>
          <w:rFonts w:hint="eastAsia"/>
          <w:sz w:val="21"/>
          <w:szCs w:val="21"/>
          <w:lang w:val="en-US" w:eastAsia="zh-CN"/>
        </w:rPr>
        <w:t>5-7标段</w:t>
      </w:r>
      <w:r>
        <w:rPr>
          <w:rFonts w:hint="eastAsia"/>
          <w:sz w:val="21"/>
          <w:szCs w:val="21"/>
          <w:lang w:eastAsia="zh-CN"/>
        </w:rPr>
        <w:t>；</w:t>
      </w:r>
    </w:p>
    <w:p>
      <w:pPr>
        <w:pStyle w:val="29"/>
        <w:spacing w:beforeAutospacing="0" w:afterAutospacing="0" w:line="360" w:lineRule="auto"/>
        <w:ind w:firstLine="420" w:firstLineChars="200"/>
        <w:rPr>
          <w:rFonts w:hint="eastAsia"/>
          <w:sz w:val="21"/>
          <w:szCs w:val="21"/>
          <w:lang w:val="en-US" w:eastAsia="zh-CN"/>
        </w:rPr>
      </w:pPr>
      <w:r>
        <w:rPr>
          <w:rFonts w:hint="eastAsia"/>
          <w:sz w:val="21"/>
          <w:szCs w:val="21"/>
          <w:lang w:val="en-US" w:eastAsia="zh-CN"/>
        </w:rPr>
        <w:t>第5标段（草寺项目区）：建筑工程，桥III2座，桥IV1座，田间道路4094米，标识牌1块，招标控制价：3064297.39元；</w:t>
      </w:r>
    </w:p>
    <w:p>
      <w:pPr>
        <w:pStyle w:val="29"/>
        <w:spacing w:beforeAutospacing="0" w:afterAutospacing="0" w:line="360" w:lineRule="auto"/>
        <w:ind w:firstLine="420" w:firstLineChars="200"/>
        <w:rPr>
          <w:rFonts w:hint="eastAsia"/>
          <w:sz w:val="21"/>
          <w:szCs w:val="21"/>
          <w:lang w:val="en-US" w:eastAsia="zh-CN"/>
        </w:rPr>
      </w:pPr>
      <w:r>
        <w:rPr>
          <w:rFonts w:hint="eastAsia"/>
          <w:sz w:val="21"/>
          <w:szCs w:val="21"/>
          <w:lang w:val="en-US" w:eastAsia="zh-CN"/>
        </w:rPr>
        <w:t>第6标段（刘店项目区）：建筑工程，桥I2座，桥II2座，桥III4座，田间道路3166米，招标控制价：2654887.62元；</w:t>
      </w:r>
    </w:p>
    <w:p>
      <w:pPr>
        <w:pStyle w:val="29"/>
        <w:spacing w:beforeAutospacing="0" w:afterAutospacing="0" w:line="360" w:lineRule="auto"/>
        <w:ind w:firstLine="420" w:firstLineChars="200"/>
        <w:rPr>
          <w:rFonts w:hint="eastAsia"/>
          <w:sz w:val="21"/>
          <w:szCs w:val="21"/>
          <w:lang w:val="en-US" w:eastAsia="zh-CN"/>
        </w:rPr>
      </w:pPr>
      <w:r>
        <w:rPr>
          <w:rFonts w:hint="eastAsia"/>
          <w:sz w:val="21"/>
          <w:szCs w:val="21"/>
          <w:lang w:val="en-US" w:eastAsia="zh-CN"/>
        </w:rPr>
        <w:t>第7标段（常贾、河沿吕项目区）：建筑工程，桥II2座，桥III1座，田间道路2645米，招标控制价：2008440.57元；</w:t>
      </w:r>
    </w:p>
    <w:p>
      <w:pPr>
        <w:pStyle w:val="29"/>
        <w:spacing w:beforeAutospacing="0" w:afterAutospacing="0" w:line="360" w:lineRule="auto"/>
        <w:rPr>
          <w:rFonts w:hint="eastAsia"/>
          <w:b/>
          <w:sz w:val="24"/>
          <w:szCs w:val="24"/>
        </w:rPr>
      </w:pPr>
      <w:r>
        <w:rPr>
          <w:rFonts w:hint="eastAsia"/>
          <w:b/>
          <w:sz w:val="24"/>
          <w:szCs w:val="24"/>
        </w:rPr>
        <w:t>3.投标人资格要求 </w:t>
      </w:r>
    </w:p>
    <w:p>
      <w:pPr>
        <w:pStyle w:val="29"/>
        <w:snapToGrid w:val="0"/>
        <w:spacing w:beforeAutospacing="0" w:afterAutospacing="0" w:line="360" w:lineRule="auto"/>
        <w:ind w:firstLine="420" w:firstLineChars="200"/>
        <w:rPr>
          <w:sz w:val="21"/>
          <w:szCs w:val="21"/>
        </w:rPr>
      </w:pPr>
      <w:r>
        <w:rPr>
          <w:rFonts w:hint="eastAsia"/>
          <w:sz w:val="21"/>
          <w:szCs w:val="21"/>
        </w:rPr>
        <w:t>3.1在中华人民共和国境内注册，具有独立企业法人资格，具有有效的营业执照（三证合一的营业执照）。</w:t>
      </w:r>
    </w:p>
    <w:p>
      <w:pPr>
        <w:pStyle w:val="29"/>
        <w:snapToGrid w:val="0"/>
        <w:spacing w:beforeAutospacing="0" w:afterAutospacing="0" w:line="360" w:lineRule="auto"/>
        <w:ind w:firstLine="420" w:firstLineChars="200"/>
        <w:rPr>
          <w:sz w:val="21"/>
          <w:szCs w:val="21"/>
        </w:rPr>
      </w:pPr>
      <w:r>
        <w:rPr>
          <w:rFonts w:hint="eastAsia"/>
          <w:sz w:val="21"/>
          <w:szCs w:val="21"/>
        </w:rPr>
        <w:t>3.2资质要求：</w:t>
      </w:r>
    </w:p>
    <w:bookmarkEnd w:id="5"/>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bookmarkStart w:id="7" w:name="_Toc498420106"/>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投标人须具备备市政公用工程施工总承包叁级及以上资质或公路工程施工总承包叁级及以上资质，具有有效的安全生产许可证；</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拟派项目经理须具备市政公用工程专业贰级及以上注册建造师</w:t>
      </w:r>
      <w:r>
        <w:rPr>
          <w:rFonts w:hint="eastAsia" w:ascii="宋体" w:hAnsi="宋体" w:cs="宋体"/>
          <w:kern w:val="0"/>
          <w:sz w:val="21"/>
          <w:szCs w:val="21"/>
          <w:lang w:val="en-US" w:eastAsia="zh-CN" w:bidi="ar-SA"/>
        </w:rPr>
        <w:t>执业</w:t>
      </w:r>
      <w:r>
        <w:rPr>
          <w:rFonts w:hint="eastAsia" w:ascii="宋体" w:hAnsi="宋体" w:eastAsia="宋体" w:cs="宋体"/>
          <w:kern w:val="0"/>
          <w:sz w:val="21"/>
          <w:szCs w:val="21"/>
          <w:lang w:val="en-US" w:eastAsia="zh-CN" w:bidi="ar-SA"/>
        </w:rPr>
        <w:t>资格或公路工程专业贰级及以上注册建造师</w:t>
      </w:r>
      <w:r>
        <w:rPr>
          <w:rFonts w:hint="eastAsia" w:ascii="宋体" w:hAnsi="宋体" w:cs="宋体"/>
          <w:kern w:val="0"/>
          <w:sz w:val="21"/>
          <w:szCs w:val="21"/>
          <w:lang w:val="en-US" w:eastAsia="zh-CN" w:bidi="ar-SA"/>
        </w:rPr>
        <w:t>执业</w:t>
      </w:r>
      <w:r>
        <w:rPr>
          <w:rFonts w:hint="eastAsia" w:ascii="宋体" w:hAnsi="宋体" w:eastAsia="宋体" w:cs="宋体"/>
          <w:kern w:val="0"/>
          <w:sz w:val="21"/>
          <w:szCs w:val="21"/>
          <w:lang w:val="en-US" w:eastAsia="zh-CN" w:bidi="ar-SA"/>
        </w:rPr>
        <w:t>资格，具有有效的安全生产考核合格证，且无在建项目；拟派技术负责人须具有相关专业中级及以上职称；</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3.4投标人须提供许昌市公共资源交易信用管理平台投标单位诚信承诺书网页截图。</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3.5与招标人存在利害关系可能影响招标公正性的单位，不得参加投标。单位负责人为同一人或存在控股、管理关系的不同单位，不得参加同一标段投标，否则，相关投标均无效。</w:t>
      </w:r>
    </w:p>
    <w:p>
      <w:pPr>
        <w:tabs>
          <w:tab w:val="right" w:leader="dot" w:pos="8295"/>
        </w:tabs>
        <w:adjustRightInd w:val="0"/>
        <w:snapToGrid w:val="0"/>
        <w:spacing w:line="360" w:lineRule="auto"/>
        <w:ind w:firstLine="420" w:firstLineChars="200"/>
        <w:rPr>
          <w:rFonts w:hint="eastAsia" w:ascii="宋体" w:hAnsi="宋体" w:eastAsia="宋体" w:cs="宋体"/>
          <w:color w:val="0000FF"/>
          <w:kern w:val="0"/>
          <w:sz w:val="21"/>
          <w:szCs w:val="21"/>
          <w:lang w:val="en-US" w:eastAsia="zh-CN" w:bidi="ar-SA"/>
        </w:rPr>
      </w:pPr>
      <w:r>
        <w:rPr>
          <w:rFonts w:hint="eastAsia" w:ascii="宋体" w:hAnsi="宋体" w:eastAsia="宋体" w:cs="宋体"/>
          <w:kern w:val="0"/>
          <w:sz w:val="21"/>
          <w:szCs w:val="21"/>
          <w:lang w:val="en-US" w:eastAsia="zh-CN" w:bidi="ar-SA"/>
        </w:rPr>
        <w:t>3.6</w:t>
      </w:r>
      <w:r>
        <w:rPr>
          <w:rFonts w:ascii="Arial" w:hAnsi="Arial" w:cs="Arial"/>
          <w:color w:val="000000"/>
          <w:sz w:val="21"/>
          <w:szCs w:val="21"/>
        </w:rPr>
        <w:t>投标人可以</w:t>
      </w:r>
      <w:r>
        <w:rPr>
          <w:rFonts w:hint="eastAsia" w:ascii="Arial" w:hAnsi="Arial" w:cs="Arial"/>
          <w:color w:val="000000"/>
          <w:sz w:val="21"/>
          <w:szCs w:val="21"/>
        </w:rPr>
        <w:t>兼中</w:t>
      </w:r>
      <w:r>
        <w:rPr>
          <w:rFonts w:ascii="Arial" w:hAnsi="Arial" w:cs="Arial"/>
          <w:color w:val="000000"/>
          <w:sz w:val="21"/>
          <w:szCs w:val="21"/>
        </w:rPr>
        <w:t>本项目多个标段，但项目组成人员不得出现重复</w:t>
      </w:r>
      <w:r>
        <w:rPr>
          <w:rFonts w:hint="eastAsia" w:ascii="宋体" w:hAnsi="宋体" w:eastAsia="宋体" w:cs="宋体"/>
          <w:color w:val="0000FF"/>
          <w:kern w:val="0"/>
          <w:sz w:val="21"/>
          <w:szCs w:val="21"/>
          <w:lang w:val="en-US" w:eastAsia="zh-CN" w:bidi="ar-SA"/>
        </w:rPr>
        <w:t>。</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3.7本次招标不接受联合体投标。</w:t>
      </w:r>
    </w:p>
    <w:p>
      <w:pPr>
        <w:tabs>
          <w:tab w:val="right" w:leader="dot" w:pos="8295"/>
        </w:tabs>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3.8本项目将采用资格后审。</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4.网上下载招标文件</w:t>
      </w:r>
    </w:p>
    <w:p>
      <w:pPr>
        <w:pStyle w:val="29"/>
        <w:spacing w:beforeAutospacing="0" w:afterAutospacing="0" w:line="360" w:lineRule="auto"/>
        <w:ind w:firstLine="420" w:firstLineChars="20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9"/>
        <w:spacing w:beforeAutospacing="0" w:afterAutospacing="0" w:line="360" w:lineRule="auto"/>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5、招标文件和施工图纸的获取</w:t>
      </w:r>
    </w:p>
    <w:p>
      <w:pPr>
        <w:pStyle w:val="29"/>
        <w:spacing w:beforeAutospacing="0" w:afterAutospacing="0" w:line="360" w:lineRule="auto"/>
        <w:ind w:firstLine="420" w:firstLineChars="200"/>
        <w:rPr>
          <w:sz w:val="21"/>
          <w:szCs w:val="21"/>
        </w:rPr>
      </w:pPr>
      <w:r>
        <w:rPr>
          <w:rFonts w:hint="eastAsia"/>
          <w:sz w:val="21"/>
          <w:szCs w:val="21"/>
        </w:rPr>
        <w:t>5.1招标文件和工程量清单的获取：投标人于投标文件递交截止时间前均可登录《全国公共资源交易平台(河南省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sz w:val="21"/>
          <w:szCs w:val="21"/>
        </w:rPr>
        <w:t>许昌市)》（</w:t>
      </w:r>
      <w:r>
        <w:rPr>
          <w:sz w:val="21"/>
          <w:szCs w:val="21"/>
        </w:rPr>
        <w:t>http://xcggzy.gov.cn/</w:t>
      </w:r>
      <w:r>
        <w:rPr>
          <w:rFonts w:hint="eastAsia"/>
          <w:sz w:val="21"/>
          <w:szCs w:val="21"/>
        </w:rPr>
        <w:t>），通过“投标人/供应商登录” 入口自行下载。</w:t>
      </w:r>
    </w:p>
    <w:p>
      <w:pPr>
        <w:pStyle w:val="29"/>
        <w:spacing w:beforeAutospacing="0" w:afterAutospacing="0" w:line="360" w:lineRule="auto"/>
        <w:ind w:firstLine="420" w:firstLineChars="200"/>
        <w:rPr>
          <w:sz w:val="21"/>
          <w:szCs w:val="21"/>
        </w:rPr>
      </w:pPr>
      <w:r>
        <w:rPr>
          <w:rFonts w:hint="eastAsia"/>
          <w:sz w:val="21"/>
          <w:szCs w:val="21"/>
        </w:rPr>
        <w:t>5.2招标文件每套售价300元，于提交电子投标文件时缴纳给招标代理机构，售后不退。</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6、投标文件的提交</w:t>
      </w:r>
    </w:p>
    <w:p>
      <w:pPr>
        <w:spacing w:line="360" w:lineRule="auto"/>
        <w:ind w:firstLine="420" w:firstLineChars="200"/>
        <w:jc w:val="left"/>
        <w:rPr>
          <w:rFonts w:hAnsi="宋体" w:cs="宋体"/>
          <w:szCs w:val="21"/>
        </w:rPr>
      </w:pPr>
      <w:r>
        <w:rPr>
          <w:rFonts w:hint="eastAsia" w:hAnsi="宋体" w:cs="宋体"/>
          <w:szCs w:val="21"/>
        </w:rPr>
        <w:t>6.1 本项目为全流程电子化交易项目，并在开标现场提交</w:t>
      </w:r>
      <w:r>
        <w:rPr>
          <w:rFonts w:hint="eastAsia" w:hAnsi="宋体" w:cs="宋体"/>
          <w:color w:val="0D0D0D"/>
          <w:szCs w:val="21"/>
        </w:rPr>
        <w:t>2</w:t>
      </w:r>
      <w:r>
        <w:rPr>
          <w:rFonts w:hint="eastAsia" w:hAnsi="宋体" w:cs="宋体"/>
          <w:szCs w:val="21"/>
        </w:rPr>
        <w:t>份电子介质存储的备份文件；</w:t>
      </w:r>
    </w:p>
    <w:p>
      <w:pPr>
        <w:spacing w:line="360" w:lineRule="auto"/>
        <w:ind w:firstLine="420" w:firstLineChars="200"/>
        <w:jc w:val="left"/>
        <w:rPr>
          <w:rFonts w:hAnsi="宋体" w:cs="宋体"/>
          <w:szCs w:val="21"/>
          <w:highlight w:val="none"/>
        </w:rPr>
      </w:pPr>
      <w:r>
        <w:rPr>
          <w:rFonts w:hint="eastAsia" w:hAnsi="宋体" w:cs="宋体"/>
          <w:szCs w:val="21"/>
        </w:rPr>
        <w:t>6.2 投标文件提交的截止时间及开标时</w:t>
      </w:r>
      <w:r>
        <w:rPr>
          <w:rFonts w:hint="eastAsia" w:hAnsi="宋体" w:cs="宋体"/>
          <w:szCs w:val="21"/>
          <w:highlight w:val="none"/>
        </w:rPr>
        <w:t>间</w:t>
      </w:r>
      <w:r>
        <w:rPr>
          <w:rFonts w:hint="eastAsia" w:hAnsi="宋体" w:cs="宋体"/>
          <w:color w:val="0000FF"/>
          <w:szCs w:val="21"/>
          <w:highlight w:val="none"/>
        </w:rPr>
        <w:t>：2020年</w:t>
      </w:r>
      <w:r>
        <w:rPr>
          <w:rFonts w:hint="eastAsia" w:hAnsi="宋体" w:cs="宋体"/>
          <w:color w:val="0000FF"/>
          <w:szCs w:val="21"/>
          <w:highlight w:val="none"/>
          <w:lang w:val="en-US" w:eastAsia="zh-CN"/>
        </w:rPr>
        <w:t>2</w:t>
      </w:r>
      <w:r>
        <w:rPr>
          <w:rFonts w:hint="eastAsia" w:hAnsi="宋体" w:cs="宋体"/>
          <w:color w:val="0000FF"/>
          <w:szCs w:val="21"/>
          <w:highlight w:val="none"/>
        </w:rPr>
        <w:t>月</w:t>
      </w:r>
      <w:r>
        <w:rPr>
          <w:rFonts w:hint="eastAsia" w:hAnsi="宋体" w:cs="宋体"/>
          <w:color w:val="0000FF"/>
          <w:szCs w:val="21"/>
          <w:highlight w:val="none"/>
          <w:lang w:val="en-US" w:eastAsia="zh-CN"/>
        </w:rPr>
        <w:t>4</w:t>
      </w:r>
      <w:r>
        <w:rPr>
          <w:rFonts w:hint="eastAsia" w:hAnsi="宋体" w:cs="宋体"/>
          <w:color w:val="0000FF"/>
          <w:szCs w:val="21"/>
          <w:highlight w:val="none"/>
        </w:rPr>
        <w:t>日</w:t>
      </w:r>
      <w:r>
        <w:rPr>
          <w:rFonts w:hint="eastAsia" w:hAnsi="宋体" w:cs="宋体"/>
          <w:color w:val="0000FF"/>
          <w:szCs w:val="21"/>
          <w:highlight w:val="none"/>
          <w:lang w:val="en-US" w:eastAsia="zh-CN"/>
        </w:rPr>
        <w:t>9</w:t>
      </w:r>
      <w:r>
        <w:rPr>
          <w:rFonts w:hint="eastAsia" w:hAnsi="宋体" w:cs="宋体"/>
          <w:color w:val="0000FF"/>
          <w:szCs w:val="21"/>
          <w:highlight w:val="none"/>
        </w:rPr>
        <w:t>：00时整（北京时间）</w:t>
      </w:r>
      <w:r>
        <w:rPr>
          <w:rFonts w:hint="eastAsia" w:hAnsi="宋体" w:cs="宋体"/>
          <w:szCs w:val="21"/>
          <w:highlight w:val="none"/>
        </w:rPr>
        <w:t>，逾期送达或者未送达指定地点的投标文件，招标人不予受理；</w:t>
      </w:r>
    </w:p>
    <w:p>
      <w:pPr>
        <w:spacing w:line="360" w:lineRule="auto"/>
        <w:ind w:firstLine="420" w:firstLineChars="200"/>
        <w:jc w:val="left"/>
        <w:rPr>
          <w:rFonts w:hAnsi="宋体" w:cs="宋体"/>
          <w:szCs w:val="21"/>
        </w:rPr>
      </w:pPr>
      <w:r>
        <w:rPr>
          <w:rFonts w:hint="eastAsia" w:hAnsi="宋体" w:cs="宋体"/>
          <w:szCs w:val="21"/>
        </w:rPr>
        <w:t>6.3电子投标文件的提交：电子投标文件应在投标文件提交截止时间（开标时间）之前成功提交至《全国公共资源交易平台(河南省</w:t>
      </w:r>
      <w:r>
        <w:rPr>
          <w:rFonts w:hint="eastAsia" w:ascii="MS Mincho" w:hAnsi="MS Mincho" w:eastAsia="MS Mincho" w:cs="MS Mincho"/>
          <w:szCs w:val="21"/>
        </w:rPr>
        <w:t>▪</w:t>
      </w:r>
      <w:r>
        <w:rPr>
          <w:rFonts w:hint="eastAsia" w:hAnsi="宋体" w:cs="宋体"/>
          <w:szCs w:val="21"/>
        </w:rPr>
        <w:t>许昌市)》公共资源交易系统，并在开标现场提交2份电子介质存储的备份文件；</w:t>
      </w:r>
    </w:p>
    <w:p>
      <w:pPr>
        <w:spacing w:line="360" w:lineRule="auto"/>
        <w:ind w:firstLine="420" w:firstLineChars="200"/>
        <w:jc w:val="left"/>
        <w:rPr>
          <w:rFonts w:hAnsi="宋体" w:cs="宋体"/>
          <w:color w:val="0000FF"/>
          <w:szCs w:val="21"/>
        </w:rPr>
      </w:pPr>
      <w:r>
        <w:rPr>
          <w:rFonts w:hint="eastAsia" w:hAnsi="宋体" w:cs="宋体"/>
          <w:szCs w:val="21"/>
        </w:rPr>
        <w:t>6.4电子投标文件提交地点：襄城县公共资源交易中心</w:t>
      </w:r>
      <w:r>
        <w:rPr>
          <w:rFonts w:hint="eastAsia" w:hAnsi="宋体" w:cs="宋体"/>
          <w:color w:val="0000FF"/>
          <w:szCs w:val="21"/>
        </w:rPr>
        <w:t xml:space="preserve">（襄城县八七路东段电子产业园12楼开标二室）； </w:t>
      </w:r>
    </w:p>
    <w:p>
      <w:pPr>
        <w:spacing w:line="360" w:lineRule="auto"/>
        <w:ind w:firstLine="420" w:firstLineChars="200"/>
        <w:jc w:val="left"/>
        <w:rPr>
          <w:rFonts w:hAnsi="宋体" w:cs="宋体"/>
          <w:szCs w:val="21"/>
        </w:rPr>
      </w:pPr>
      <w:r>
        <w:rPr>
          <w:rFonts w:hint="eastAsia" w:hAnsi="宋体" w:cs="宋体"/>
          <w:szCs w:val="21"/>
        </w:rPr>
        <w:t>6.5逾期送达的或者未送达指定地点的电子介质存储的备份文件，招标人不予受理。</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7.发布公告的媒介</w:t>
      </w:r>
    </w:p>
    <w:p>
      <w:pPr>
        <w:spacing w:line="360" w:lineRule="auto"/>
        <w:jc w:val="left"/>
        <w:rPr>
          <w:rFonts w:hAnsi="宋体" w:cs="宋体"/>
          <w:szCs w:val="21"/>
        </w:rPr>
      </w:pPr>
      <w:r>
        <w:rPr>
          <w:rFonts w:hint="eastAsia" w:hAnsi="宋体" w:cs="宋体"/>
          <w:szCs w:val="21"/>
        </w:rPr>
        <w:t xml:space="preserve">    本公告同时在《全国公共资源交易平台(河南省</w:t>
      </w:r>
      <w:r>
        <w:rPr>
          <w:rFonts w:hint="eastAsia" w:ascii="MS Mincho" w:hAnsi="MS Mincho" w:eastAsia="MS Mincho" w:cs="MS Mincho"/>
          <w:szCs w:val="21"/>
        </w:rPr>
        <w:t>▪</w:t>
      </w:r>
      <w:r>
        <w:rPr>
          <w:rFonts w:hint="eastAsia" w:hAnsi="宋体" w:cs="宋体"/>
          <w:szCs w:val="21"/>
        </w:rPr>
        <w:t>许昌市)》、《河南省电子招标投标公共服务平台》上发布。</w:t>
      </w:r>
    </w:p>
    <w:p>
      <w:pPr>
        <w:pStyle w:val="29"/>
        <w:spacing w:beforeAutospacing="0" w:afterAutospacing="0" w:line="360" w:lineRule="auto"/>
        <w:rPr>
          <w:rFonts w:hint="eastAsia"/>
          <w:b/>
          <w:sz w:val="24"/>
          <w:szCs w:val="24"/>
          <w:lang w:val="en-US" w:eastAsia="zh-CN"/>
        </w:rPr>
      </w:pPr>
      <w:r>
        <w:rPr>
          <w:rFonts w:hint="eastAsia"/>
          <w:b/>
          <w:sz w:val="24"/>
          <w:szCs w:val="24"/>
          <w:lang w:val="en-US" w:eastAsia="zh-CN"/>
        </w:rPr>
        <w:t>8、联系方式</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widowControl/>
        <w:spacing w:line="360" w:lineRule="auto"/>
        <w:ind w:firstLine="210" w:firstLineChars="100"/>
        <w:jc w:val="left"/>
        <w:rPr>
          <w:rFonts w:hint="eastAsia" w:ascii="宋体" w:hAnsi="宋体" w:cs="宋体" w:eastAsiaTheme="minorEastAsia"/>
          <w:kern w:val="0"/>
          <w:szCs w:val="21"/>
        </w:rPr>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p>
      <w:pPr>
        <w:autoSpaceDE w:val="0"/>
        <w:autoSpaceDN w:val="0"/>
        <w:adjustRightInd w:val="0"/>
        <w:spacing w:line="420" w:lineRule="exact"/>
        <w:ind w:firstLine="210" w:firstLineChars="100"/>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rPr>
        <w:t>招标代理机构：</w:t>
      </w:r>
      <w:r>
        <w:rPr>
          <w:rFonts w:hint="eastAsia" w:ascii="宋体" w:hAnsi="宋体" w:eastAsia="Times New Roman" w:cs="宋体"/>
          <w:kern w:val="0"/>
          <w:szCs w:val="21"/>
          <w:lang w:val="en-US" w:eastAsia="zh-CN"/>
        </w:rPr>
        <w:t>河南远大建设工程管理有限公司</w:t>
      </w:r>
    </w:p>
    <w:p>
      <w:pPr>
        <w:autoSpaceDE w:val="0"/>
        <w:autoSpaceDN w:val="0"/>
        <w:adjustRightInd w:val="0"/>
        <w:spacing w:line="420" w:lineRule="exact"/>
        <w:ind w:firstLine="210" w:firstLineChars="100"/>
        <w:jc w:val="left"/>
        <w:rPr>
          <w:rFonts w:hint="eastAsia" w:ascii="宋体" w:hAnsi="宋体" w:eastAsia="Times New Roman" w:cs="宋体"/>
          <w:kern w:val="0"/>
          <w:szCs w:val="21"/>
        </w:rPr>
      </w:pPr>
      <w:r>
        <w:rPr>
          <w:rFonts w:hint="eastAsia" w:ascii="宋体" w:hAnsi="宋体" w:eastAsia="Times New Roman" w:cs="宋体"/>
          <w:kern w:val="0"/>
          <w:szCs w:val="21"/>
        </w:rPr>
        <w:t>地 址：许昌市智慧大道中央金座D座5层</w:t>
      </w:r>
    </w:p>
    <w:p>
      <w:pPr>
        <w:autoSpaceDE w:val="0"/>
        <w:autoSpaceDN w:val="0"/>
        <w:adjustRightInd w:val="0"/>
        <w:spacing w:line="420" w:lineRule="exact"/>
        <w:ind w:firstLine="210" w:firstLineChars="100"/>
        <w:jc w:val="left"/>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 系 人：李先生</w:t>
      </w:r>
    </w:p>
    <w:p>
      <w:pPr>
        <w:autoSpaceDE w:val="0"/>
        <w:autoSpaceDN w:val="0"/>
        <w:adjustRightInd w:val="0"/>
        <w:spacing w:line="420" w:lineRule="exact"/>
        <w:ind w:firstLine="210" w:firstLineChars="100"/>
        <w:jc w:val="left"/>
        <w:rPr>
          <w:rFonts w:hint="default" w:ascii="宋体" w:hAnsi="宋体" w:eastAsia="Times New Roman" w:cs="宋体"/>
          <w:kern w:val="0"/>
          <w:szCs w:val="21"/>
          <w:lang w:val="en-US" w:eastAsia="zh-CN"/>
        </w:rPr>
      </w:pPr>
      <w:r>
        <w:rPr>
          <w:rFonts w:hint="eastAsia" w:ascii="宋体" w:hAnsi="宋体" w:eastAsia="Times New Roman" w:cs="宋体"/>
          <w:kern w:val="0"/>
          <w:szCs w:val="21"/>
          <w:lang w:val="en-US" w:eastAsia="zh-CN"/>
        </w:rPr>
        <w:t>联系电话：0375-6031603   13137430303</w:t>
      </w:r>
    </w:p>
    <w:p>
      <w:pPr>
        <w:widowControl/>
        <w:spacing w:line="360" w:lineRule="auto"/>
        <w:ind w:firstLine="210" w:firstLineChars="100"/>
        <w:jc w:val="right"/>
        <w:rPr>
          <w:rFonts w:hint="eastAsia" w:ascii="宋体" w:hAnsi="宋体" w:eastAsia="Times New Roman" w:cs="宋体"/>
          <w:kern w:val="0"/>
          <w:szCs w:val="21"/>
        </w:rPr>
      </w:pPr>
      <w:r>
        <w:rPr>
          <w:rFonts w:hint="eastAsia" w:ascii="宋体" w:hAnsi="宋体" w:eastAsia="Times New Roman" w:cs="宋体"/>
          <w:kern w:val="0"/>
          <w:szCs w:val="21"/>
        </w:rPr>
        <w:t xml:space="preserve"> 2019年12月</w:t>
      </w:r>
      <w:r>
        <w:rPr>
          <w:rFonts w:hint="eastAsia" w:ascii="宋体" w:hAnsi="宋体" w:cs="宋体"/>
          <w:kern w:val="0"/>
          <w:szCs w:val="21"/>
          <w:lang w:val="en-US" w:eastAsia="zh-CN"/>
        </w:rPr>
        <w:t>23</w:t>
      </w:r>
      <w:r>
        <w:rPr>
          <w:rFonts w:hint="eastAsia" w:ascii="宋体" w:hAnsi="宋体" w:eastAsia="Times New Roman" w:cs="宋体"/>
          <w:kern w:val="0"/>
          <w:szCs w:val="21"/>
        </w:rPr>
        <w:t>日</w:t>
      </w: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spacing w:line="360" w:lineRule="auto"/>
        <w:jc w:val="left"/>
        <w:rPr>
          <w:rFonts w:hint="eastAsia" w:hAnsi="宋体"/>
          <w:b/>
          <w:szCs w:val="21"/>
        </w:rPr>
      </w:pPr>
    </w:p>
    <w:p>
      <w:pPr>
        <w:pStyle w:val="2"/>
        <w:rPr>
          <w:rFonts w:hint="eastAsia" w:hAnsi="宋体"/>
          <w:b/>
          <w:szCs w:val="21"/>
        </w:rPr>
      </w:pPr>
    </w:p>
    <w:p>
      <w:pPr>
        <w:pStyle w:val="4"/>
        <w:rPr>
          <w:rFonts w:hint="eastAsia"/>
        </w:rPr>
      </w:pPr>
    </w:p>
    <w:p>
      <w:pPr>
        <w:spacing w:line="360" w:lineRule="auto"/>
        <w:jc w:val="left"/>
        <w:rPr>
          <w:rFonts w:hint="eastAsia" w:hAnsi="宋体"/>
          <w:b/>
          <w:szCs w:val="21"/>
        </w:rPr>
      </w:pPr>
    </w:p>
    <w:p>
      <w:pPr>
        <w:rPr>
          <w:rFonts w:hint="eastAsia" w:hAnsi="宋体"/>
          <w:b/>
          <w:szCs w:val="21"/>
        </w:rPr>
      </w:pPr>
      <w:r>
        <w:rPr>
          <w:rFonts w:hint="eastAsia" w:hAnsi="宋体"/>
          <w:b/>
          <w:szCs w:val="21"/>
        </w:rPr>
        <w:br w:type="page"/>
      </w:r>
    </w:p>
    <w:p>
      <w:pPr>
        <w:spacing w:line="360" w:lineRule="auto"/>
        <w:jc w:val="left"/>
        <w:rPr>
          <w:rFonts w:hAnsi="宋体"/>
          <w:b/>
          <w:szCs w:val="21"/>
        </w:rPr>
      </w:pPr>
      <w:r>
        <w:rPr>
          <w:rFonts w:hint="eastAsia" w:hAnsi="宋体"/>
          <w:b/>
          <w:szCs w:val="21"/>
        </w:rPr>
        <w:t>温馨提示：</w:t>
      </w:r>
    </w:p>
    <w:p>
      <w:pPr>
        <w:tabs>
          <w:tab w:val="left" w:pos="7095"/>
        </w:tabs>
        <w:spacing w:line="360" w:lineRule="auto"/>
        <w:ind w:firstLine="420" w:firstLineChars="200"/>
        <w:contextualSpacing/>
        <w:jc w:val="left"/>
        <w:rPr>
          <w:rFonts w:hAnsi="宋体"/>
          <w:szCs w:val="21"/>
        </w:rPr>
      </w:pPr>
      <w:r>
        <w:rPr>
          <w:rFonts w:hint="eastAsia" w:hAnsi="宋体"/>
          <w:szCs w:val="21"/>
        </w:rPr>
        <w:t>本项目为全流程电子化交易项目</w:t>
      </w:r>
      <w:r>
        <w:rPr>
          <w:rFonts w:hint="eastAsia" w:hAnsi="宋体"/>
          <w:b/>
          <w:szCs w:val="21"/>
        </w:rPr>
        <w:t>，</w:t>
      </w:r>
      <w:r>
        <w:rPr>
          <w:rFonts w:hint="eastAsia" w:hAnsi="宋体"/>
          <w:szCs w:val="21"/>
        </w:rPr>
        <w:t>请认真阅读招标文件，并注意以下事项。</w:t>
      </w:r>
    </w:p>
    <w:p>
      <w:pPr>
        <w:tabs>
          <w:tab w:val="left" w:pos="7095"/>
        </w:tabs>
        <w:spacing w:line="360" w:lineRule="auto"/>
        <w:ind w:firstLine="420" w:firstLineChars="200"/>
        <w:contextualSpacing/>
        <w:jc w:val="left"/>
        <w:rPr>
          <w:rFonts w:hAnsi="宋体"/>
          <w:szCs w:val="21"/>
        </w:rPr>
      </w:pPr>
      <w:r>
        <w:rPr>
          <w:rFonts w:hint="eastAsia" w:hAnsi="宋体"/>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jc w:val="left"/>
        <w:rPr>
          <w:rFonts w:hAnsi="宋体"/>
          <w:szCs w:val="21"/>
        </w:rPr>
      </w:pPr>
      <w:r>
        <w:rPr>
          <w:rFonts w:hAnsi="宋体"/>
          <w:szCs w:val="21"/>
        </w:rPr>
        <w:t>2.电子文件下载、制作、提交期间和开标（电子投标文件的解密）环节，</w:t>
      </w:r>
      <w:r>
        <w:rPr>
          <w:rFonts w:hint="eastAsia" w:hAnsi="宋体"/>
          <w:szCs w:val="21"/>
        </w:rPr>
        <w:t>投标</w:t>
      </w:r>
      <w:r>
        <w:rPr>
          <w:rFonts w:hAnsi="宋体"/>
          <w:szCs w:val="21"/>
        </w:rPr>
        <w:t>人须使用CA数字证书（证书须在有效期内）</w:t>
      </w:r>
      <w:r>
        <w:rPr>
          <w:rFonts w:hint="eastAsia" w:hAnsi="宋体"/>
          <w:szCs w:val="21"/>
        </w:rPr>
        <w:t>。</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.电子投标文件的制作</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36"/>
        </w:rPr>
        <w:t>http://221.14.6.70:8088/ggzy/</w:t>
      </w:r>
      <w:r>
        <w:rPr>
          <w:rStyle w:val="36"/>
        </w:rPr>
        <w:fldChar w:fldCharType="end"/>
      </w:r>
      <w:r>
        <w:rPr>
          <w:rFonts w:hint="eastAsia" w:hAnsi="宋体"/>
          <w:szCs w:val="21"/>
        </w:rPr>
        <w:t>）下载“许昌投标文件制作系统SEARUN V1.1”，按招标文件要求制作电子投标文件。</w:t>
      </w:r>
    </w:p>
    <w:p>
      <w:pPr>
        <w:tabs>
          <w:tab w:val="left" w:pos="7095"/>
        </w:tabs>
        <w:spacing w:line="360" w:lineRule="auto"/>
        <w:ind w:firstLine="420" w:firstLineChars="200"/>
        <w:contextualSpacing/>
        <w:jc w:val="left"/>
        <w:rPr>
          <w:rFonts w:hAnsi="宋体"/>
          <w:szCs w:val="21"/>
        </w:rPr>
      </w:pPr>
      <w:r>
        <w:rPr>
          <w:rFonts w:hint="eastAsia" w:hAnsi="宋体"/>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15" w:firstLineChars="150"/>
        <w:contextualSpacing/>
        <w:jc w:val="left"/>
        <w:rPr>
          <w:rFonts w:hAnsi="宋体"/>
          <w:szCs w:val="21"/>
        </w:rPr>
      </w:pPr>
      <w:r>
        <w:rPr>
          <w:rFonts w:hAnsi="宋体"/>
          <w:szCs w:val="21"/>
        </w:rPr>
        <w:t>3</w:t>
      </w:r>
      <w:r>
        <w:rPr>
          <w:rFonts w:hint="eastAsia" w:hAnsi="宋体"/>
          <w:szCs w:val="21"/>
        </w:rPr>
        <w:t>.</w:t>
      </w:r>
      <w:r>
        <w:rPr>
          <w:rFonts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15" w:firstLineChars="150"/>
        <w:contextualSpacing/>
        <w:jc w:val="left"/>
        <w:rPr>
          <w:rFonts w:hAnsi="宋体"/>
          <w:szCs w:val="21"/>
        </w:rPr>
      </w:pPr>
      <w:r>
        <w:rPr>
          <w:rFonts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jc w:val="left"/>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”的文件用于电子投标使用，后缀为PDF、“备份文件夹”使用电子介质存储，供开标现场备用。</w:t>
      </w:r>
    </w:p>
    <w:p>
      <w:pPr>
        <w:tabs>
          <w:tab w:val="left" w:pos="7095"/>
        </w:tabs>
        <w:spacing w:line="360" w:lineRule="auto"/>
        <w:ind w:firstLine="422" w:firstLineChars="200"/>
        <w:contextualSpacing/>
        <w:jc w:val="left"/>
        <w:rPr>
          <w:rFonts w:hAnsi="宋体"/>
          <w:b/>
          <w:szCs w:val="21"/>
        </w:rPr>
      </w:pPr>
      <w:r>
        <w:rPr>
          <w:rFonts w:hAnsi="宋体"/>
          <w:b/>
          <w:szCs w:val="21"/>
        </w:rPr>
        <w:t>4</w:t>
      </w:r>
      <w:r>
        <w:rPr>
          <w:rFonts w:hint="eastAsia" w:hAnsi="宋体"/>
          <w:b/>
          <w:szCs w:val="21"/>
        </w:rPr>
        <w:t>.电子投标文件的提交</w:t>
      </w:r>
    </w:p>
    <w:p>
      <w:pPr>
        <w:tabs>
          <w:tab w:val="left" w:pos="7095"/>
        </w:tabs>
        <w:spacing w:line="360" w:lineRule="auto"/>
        <w:contextualSpacing/>
        <w:jc w:val="left"/>
        <w:rPr>
          <w:rFonts w:hAnsi="宋体"/>
          <w:szCs w:val="21"/>
        </w:rPr>
      </w:pPr>
      <w:r>
        <w:rPr>
          <w:rFonts w:hint="eastAsia" w:hAnsi="宋体"/>
          <w:szCs w:val="21"/>
        </w:rPr>
        <w:t xml:space="preserve">    </w:t>
      </w:r>
      <w:r>
        <w:rPr>
          <w:rFonts w:hAnsi="宋体"/>
          <w:szCs w:val="21"/>
        </w:rPr>
        <w:t>4</w:t>
      </w:r>
      <w:r>
        <w:rPr>
          <w:rFonts w:hint="eastAsia" w:hAnsi="宋体"/>
          <w:szCs w:val="21"/>
        </w:rPr>
        <w:t>.1电子投标文件应在招标文件规定的投标文件提交截止时间（开标时间）之前成功提交至《全国公共资源交易平台（河南省·许昌市）》公共资源交易系统</w:t>
      </w:r>
      <w:r>
        <w:rPr>
          <w:rFonts w:hint="eastAsia" w:hAnsi="宋体"/>
          <w:b/>
          <w:szCs w:val="21"/>
        </w:rPr>
        <w:t>（</w:t>
      </w:r>
      <w:r>
        <w:fldChar w:fldCharType="begin"/>
      </w:r>
      <w:r>
        <w:instrText xml:space="preserve"> HYPERLINK "http://221.14.6.70:8088/ggzy/" </w:instrText>
      </w:r>
      <w:r>
        <w:fldChar w:fldCharType="separate"/>
      </w:r>
      <w:r>
        <w:rPr>
          <w:szCs w:val="21"/>
        </w:rPr>
        <w:t>http://221.14.6.70:8088/ggzy/</w:t>
      </w:r>
      <w:r>
        <w:rPr>
          <w:szCs w:val="21"/>
        </w:rPr>
        <w:fldChar w:fldCharType="end"/>
      </w:r>
      <w:r>
        <w:rPr>
          <w:rFonts w:hint="eastAsia" w:hAnsi="宋体"/>
          <w:b/>
          <w:szCs w:val="21"/>
        </w:rPr>
        <w:t>）</w:t>
      </w:r>
      <w:r>
        <w:rPr>
          <w:rFonts w:hint="eastAsia" w:hAnsi="宋体"/>
          <w:szCs w:val="21"/>
        </w:rPr>
        <w:t>。投标人应充分考虑并预留技术处理和上传数据所需时间。</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2 投标人对同一项目多个标段进行投标的，电子投标文件应按标段分别提交。</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w:t>
      </w:r>
      <w:r>
        <w:rPr>
          <w:rFonts w:hAnsi="宋体"/>
          <w:szCs w:val="21"/>
        </w:rPr>
        <w:t>3</w:t>
      </w:r>
      <w:r>
        <w:rPr>
          <w:rFonts w:hint="eastAsia" w:hAnsi="宋体"/>
          <w:szCs w:val="21"/>
        </w:rPr>
        <w:t xml:space="preserve"> 电子投标文件成功提交后，投标人应打印“投标文件提交回执单”，供开标现场备查。</w:t>
      </w:r>
    </w:p>
    <w:p>
      <w:pPr>
        <w:tabs>
          <w:tab w:val="left" w:pos="7095"/>
        </w:tabs>
        <w:spacing w:line="360" w:lineRule="auto"/>
        <w:ind w:firstLine="422" w:firstLineChars="200"/>
        <w:contextualSpacing/>
        <w:jc w:val="left"/>
        <w:rPr>
          <w:rFonts w:hAnsi="宋体"/>
          <w:b/>
          <w:szCs w:val="21"/>
        </w:rPr>
      </w:pPr>
      <w:r>
        <w:rPr>
          <w:rFonts w:hAnsi="宋体"/>
          <w:b/>
          <w:szCs w:val="21"/>
        </w:rPr>
        <w:t>5</w:t>
      </w:r>
      <w:r>
        <w:rPr>
          <w:rFonts w:hint="eastAsia" w:hAnsi="宋体"/>
          <w:b/>
          <w:szCs w:val="21"/>
        </w:rPr>
        <w:t>.评标依据</w:t>
      </w:r>
    </w:p>
    <w:p>
      <w:pPr>
        <w:tabs>
          <w:tab w:val="left" w:pos="7095"/>
        </w:tabs>
        <w:spacing w:line="360" w:lineRule="auto"/>
        <w:ind w:firstLine="420" w:firstLineChars="200"/>
        <w:contextualSpacing/>
        <w:jc w:val="left"/>
        <w:rPr>
          <w:rFonts w:hAnsi="宋体"/>
          <w:szCs w:val="21"/>
        </w:rPr>
      </w:pPr>
      <w:r>
        <w:rPr>
          <w:rFonts w:hint="eastAsia" w:hAnsi="宋体"/>
          <w:szCs w:val="21"/>
        </w:rPr>
        <w:t>5.1采用全流程电子化交易评标时，评标委员会以电子投标文件为依据评标。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5.2全流程电子化交易系统如因系统异常情况无法完成，将以人工方式进行。评标委员会以电子介质存储的备份文件为依据评标。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招标人及其代理机构需留存项目电子档案时，可在质疑期满后使用CA锁从交易平台自行下载。</w:t>
      </w:r>
    </w:p>
    <w:p>
      <w:pPr>
        <w:pStyle w:val="7"/>
        <w:keepNext w:val="0"/>
        <w:pageBreakBefore/>
        <w:spacing w:line="360" w:lineRule="auto"/>
        <w:rPr>
          <w:rFonts w:cs="宋体"/>
          <w:sz w:val="28"/>
          <w:szCs w:val="28"/>
        </w:rPr>
      </w:pPr>
      <w:r>
        <w:rPr>
          <w:rFonts w:hint="eastAsia" w:cs="宋体"/>
          <w:b/>
          <w:color w:val="auto"/>
          <w:sz w:val="48"/>
          <w:szCs w:val="48"/>
        </w:rPr>
        <w:t>第二章  投标人须知</w:t>
      </w:r>
      <w:bookmarkEnd w:id="6"/>
      <w:bookmarkEnd w:id="7"/>
      <w:bookmarkStart w:id="8" w:name="_Toc184635070"/>
    </w:p>
    <w:p>
      <w:pPr>
        <w:spacing w:line="360" w:lineRule="auto"/>
        <w:jc w:val="center"/>
        <w:rPr>
          <w:rFonts w:ascii="宋体" w:hAnsi="宋体" w:cs="宋体"/>
          <w:b/>
          <w:sz w:val="32"/>
          <w:szCs w:val="32"/>
        </w:rPr>
      </w:pPr>
      <w:r>
        <w:rPr>
          <w:rFonts w:hint="eastAsia" w:ascii="宋体" w:hAnsi="宋体" w:cs="宋体"/>
          <w:b/>
          <w:sz w:val="32"/>
          <w:szCs w:val="32"/>
        </w:rPr>
        <w:t>投标人须知前附表</w:t>
      </w:r>
      <w:bookmarkEnd w:id="8"/>
    </w:p>
    <w:tbl>
      <w:tblPr>
        <w:tblStyle w:val="31"/>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9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序号</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条 款 名 称</w:t>
            </w:r>
          </w:p>
        </w:tc>
        <w:tc>
          <w:tcPr>
            <w:tcW w:w="7057"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autoSpaceDE w:val="0"/>
              <w:autoSpaceDN w:val="0"/>
              <w:adjustRightInd w:val="0"/>
              <w:spacing w:line="420" w:lineRule="exact"/>
              <w:jc w:val="left"/>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w:t>
            </w:r>
          </w:p>
        </w:tc>
        <w:tc>
          <w:tcPr>
            <w:tcW w:w="1899"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招标代理机构</w:t>
            </w:r>
          </w:p>
        </w:tc>
        <w:tc>
          <w:tcPr>
            <w:tcW w:w="7057" w:type="dxa"/>
          </w:tcPr>
          <w:p>
            <w:pPr>
              <w:autoSpaceDE w:val="0"/>
              <w:autoSpaceDN w:val="0"/>
              <w:adjustRightInd w:val="0"/>
              <w:spacing w:line="420" w:lineRule="exact"/>
              <w:jc w:val="left"/>
              <w:rPr>
                <w:rFonts w:hint="eastAsia" w:ascii="宋体" w:hAnsi="宋体" w:cs="宋体" w:eastAsiaTheme="minorEastAsia"/>
                <w:kern w:val="0"/>
                <w:szCs w:val="21"/>
                <w:lang w:val="en-US" w:eastAsia="zh-CN"/>
              </w:rPr>
            </w:pPr>
            <w:r>
              <w:rPr>
                <w:rFonts w:hint="eastAsia" w:ascii="宋体" w:hAnsi="宋体" w:cs="宋体" w:eastAsiaTheme="minorEastAsia"/>
                <w:kern w:val="0"/>
                <w:szCs w:val="21"/>
              </w:rPr>
              <w:t>招</w:t>
            </w:r>
            <w:r>
              <w:rPr>
                <w:rFonts w:hint="eastAsia" w:ascii="宋体" w:hAnsi="宋体" w:cs="宋体" w:eastAsiaTheme="minorEastAsia"/>
                <w:kern w:val="0"/>
                <w:szCs w:val="21"/>
                <w:lang w:val="en-US" w:eastAsia="zh-CN"/>
              </w:rPr>
              <w:t>标代理机构：河南远大建设工程管理有限公司</w:t>
            </w:r>
          </w:p>
          <w:p>
            <w:pPr>
              <w:autoSpaceDE w:val="0"/>
              <w:autoSpaceDN w:val="0"/>
              <w:adjustRightInd w:val="0"/>
              <w:spacing w:line="420" w:lineRule="exact"/>
              <w:jc w:val="left"/>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地 址：许昌市智慧大道中央金座D座5层</w:t>
            </w:r>
          </w:p>
          <w:p>
            <w:pPr>
              <w:autoSpaceDE w:val="0"/>
              <w:autoSpaceDN w:val="0"/>
              <w:adjustRightInd w:val="0"/>
              <w:spacing w:line="420" w:lineRule="exact"/>
              <w:jc w:val="left"/>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联 系 人：李先生</w:t>
            </w:r>
          </w:p>
          <w:p>
            <w:pPr>
              <w:autoSpaceDE w:val="0"/>
              <w:autoSpaceDN w:val="0"/>
              <w:adjustRightInd w:val="0"/>
              <w:spacing w:line="420" w:lineRule="exact"/>
              <w:jc w:val="left"/>
              <w:rPr>
                <w:rFonts w:hint="default" w:ascii="宋体" w:hAnsi="宋体" w:cs="宋体" w:eastAsiaTheme="minorEastAsia"/>
                <w:kern w:val="0"/>
                <w:szCs w:val="21"/>
                <w:lang w:val="en-US"/>
              </w:rPr>
            </w:pPr>
            <w:r>
              <w:rPr>
                <w:rFonts w:hint="eastAsia" w:ascii="宋体" w:hAnsi="宋体" w:cs="宋体" w:eastAsiaTheme="minorEastAsia"/>
                <w:kern w:val="0"/>
                <w:szCs w:val="21"/>
                <w:lang w:val="en-US" w:eastAsia="zh-CN"/>
              </w:rPr>
              <w:t>联系电话：0375-6031603   13137430303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7057" w:type="dxa"/>
            <w:vAlign w:val="center"/>
          </w:tcPr>
          <w:p>
            <w:pPr>
              <w:autoSpaceDE w:val="0"/>
              <w:autoSpaceDN w:val="0"/>
              <w:adjustRightInd w:val="0"/>
              <w:spacing w:line="420" w:lineRule="exact"/>
              <w:rPr>
                <w:rFonts w:ascii="宋体" w:hAnsi="宋体" w:cs="宋体"/>
                <w:kern w:val="0"/>
                <w:szCs w:val="21"/>
              </w:rPr>
            </w:pPr>
            <w:r>
              <w:rPr>
                <w:rFonts w:hint="eastAsia"/>
                <w:lang w:eastAsia="zh-CN"/>
              </w:rPr>
              <w:t>襄城县2019年双庙乡1.6万亩高标准农田建设项目（第5-7标段）</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建设地点</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sz w:val="21"/>
                <w:szCs w:val="21"/>
              </w:rPr>
              <w:t>河南省襄城县</w:t>
            </w:r>
            <w:r>
              <w:rPr>
                <w:rFonts w:hint="eastAsia"/>
                <w:sz w:val="21"/>
                <w:szCs w:val="21"/>
                <w:lang w:val="en-US" w:eastAsia="zh-CN"/>
              </w:rPr>
              <w:t>双庙乡</w:t>
            </w:r>
            <w:r>
              <w:rPr>
                <w:rFonts w:hint="eastAsia"/>
                <w:sz w:val="21"/>
                <w:szCs w:val="21"/>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5</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资金来源</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资金落实情况</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招标范围及标段划分</w:t>
            </w:r>
          </w:p>
        </w:tc>
        <w:tc>
          <w:tcPr>
            <w:tcW w:w="7057" w:type="dxa"/>
          </w:tcPr>
          <w:p>
            <w:pPr>
              <w:autoSpaceDE w:val="0"/>
              <w:autoSpaceDN w:val="0"/>
              <w:adjustRightInd w:val="0"/>
              <w:spacing w:line="420" w:lineRule="exact"/>
              <w:ind w:firstLine="420" w:firstLineChars="200"/>
              <w:jc w:val="left"/>
              <w:rPr>
                <w:rFonts w:hint="eastAsia" w:ascii="宋体" w:hAnsi="宋体" w:eastAsia="宋体" w:cs="宋体"/>
                <w:kern w:val="0"/>
                <w:szCs w:val="21"/>
                <w:lang w:val="en-US" w:eastAsia="zh-CN"/>
              </w:rPr>
            </w:pPr>
            <w:r>
              <w:rPr>
                <w:rFonts w:hint="eastAsia" w:ascii="宋体" w:hAnsi="宋体" w:eastAsia="Times New Roman" w:cs="宋体"/>
                <w:kern w:val="0"/>
                <w:szCs w:val="21"/>
              </w:rPr>
              <w:t>标段划分：本次招标为</w:t>
            </w:r>
            <w:r>
              <w:rPr>
                <w:rFonts w:hint="eastAsia" w:ascii="宋体" w:hAnsi="宋体" w:cs="宋体"/>
                <w:kern w:val="0"/>
                <w:szCs w:val="21"/>
                <w:lang w:val="en-US" w:eastAsia="zh-CN"/>
              </w:rPr>
              <w:t>5-7标段</w:t>
            </w:r>
            <w:r>
              <w:rPr>
                <w:rFonts w:hint="eastAsia" w:ascii="宋体" w:hAnsi="宋体" w:eastAsia="Times New Roman" w:cs="宋体"/>
                <w:kern w:val="0"/>
                <w:szCs w:val="21"/>
              </w:rPr>
              <w:t>；</w:t>
            </w:r>
            <w:r>
              <w:rPr>
                <w:rFonts w:hint="eastAsia" w:ascii="宋体" w:hAnsi="宋体" w:cs="宋体"/>
                <w:kern w:val="0"/>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第5标段（草寺项目区）：建筑工程，桥III2座，桥IV1座，田间道路4094米，标识牌1块，招标控制价：3064297.39元；</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第6标段（刘店项目区）：建筑工程，桥I2座，桥II2座，桥III4座，田间道路3166米，招标控制价：2654887.62元；</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hint="eastAsia" w:ascii="宋体" w:hAnsi="宋体" w:eastAsia="Times New Roman" w:cs="宋体"/>
                <w:kern w:val="0"/>
                <w:szCs w:val="21"/>
                <w:lang w:val="en-US" w:eastAsia="zh-CN"/>
              </w:rPr>
            </w:pPr>
            <w:r>
              <w:rPr>
                <w:rFonts w:hint="eastAsia" w:ascii="宋体" w:hAnsi="宋体" w:eastAsia="Times New Roman" w:cs="宋体"/>
                <w:kern w:val="0"/>
                <w:szCs w:val="21"/>
                <w:lang w:val="en-US" w:eastAsia="zh-CN"/>
              </w:rPr>
              <w:t>第7标段（常贾、河沿吕项目区）：建筑工程，桥II2座，桥III1座，田间道路2645米，招标控制价：2008440.57元；</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jc w:val="left"/>
              <w:textAlignment w:val="auto"/>
              <w:rPr>
                <w:rFonts w:ascii="宋体" w:hAnsi="宋体" w:eastAsia="Times New Roman" w:cs="宋体"/>
                <w:kern w:val="0"/>
                <w:szCs w:val="21"/>
              </w:rPr>
            </w:pPr>
            <w:r>
              <w:rPr>
                <w:rFonts w:hint="eastAsia" w:ascii="宋体" w:hAnsi="宋体" w:eastAsia="Times New Roman" w:cs="宋体"/>
                <w:kern w:val="0"/>
                <w:szCs w:val="21"/>
              </w:rPr>
              <w:t>招标范围：招标文件、工程量清单、图纸、设计变更（如有）及答疑纪要（如有）</w:t>
            </w:r>
            <w:r>
              <w:rPr>
                <w:rFonts w:hint="eastAsia" w:ascii="宋体" w:hAnsi="宋体" w:eastAsia="Times New Roman" w:cs="宋体"/>
                <w:kern w:val="0"/>
                <w:szCs w:val="21"/>
                <w:lang w:val="en-US" w:eastAsia="zh-CN"/>
              </w:rPr>
              <w:t>等</w:t>
            </w:r>
            <w:r>
              <w:rPr>
                <w:rFonts w:hint="eastAsia" w:ascii="宋体" w:hAnsi="宋体" w:eastAsia="Times New Roman" w:cs="宋体"/>
                <w:kern w:val="0"/>
                <w:szCs w:val="21"/>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工期</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eastAsiaTheme="minorEastAsia"/>
                <w:szCs w:val="21"/>
              </w:rPr>
              <w:t>60</w:t>
            </w:r>
            <w:r>
              <w:rPr>
                <w:rFonts w:hint="eastAsia" w:ascii="宋体" w:hAnsi="宋体" w:cs="宋体"/>
                <w:szCs w:val="21"/>
              </w:rPr>
              <w:t>日历天</w:t>
            </w:r>
            <w:r>
              <w:rPr>
                <w:rFonts w:eastAsia="Times New Roman"/>
                <w:szCs w:val="21"/>
              </w:rPr>
              <w:t>/</w:t>
            </w:r>
            <w:r>
              <w:rPr>
                <w:rFonts w:hint="eastAsia" w:ascii="宋体" w:hAnsi="宋体" w:cs="宋体"/>
                <w:szCs w:val="21"/>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9</w:t>
            </w:r>
          </w:p>
        </w:tc>
        <w:tc>
          <w:tcPr>
            <w:tcW w:w="1899" w:type="dxa"/>
            <w:vAlign w:val="center"/>
          </w:tcPr>
          <w:p>
            <w:pPr>
              <w:pStyle w:val="60"/>
              <w:spacing w:line="380" w:lineRule="exact"/>
              <w:jc w:val="center"/>
              <w:rPr>
                <w:rFonts w:hAnsi="宋体" w:eastAsia="Times New Roman"/>
                <w:color w:val="auto"/>
                <w:sz w:val="21"/>
                <w:szCs w:val="21"/>
              </w:rPr>
            </w:pPr>
            <w:r>
              <w:rPr>
                <w:rFonts w:hint="eastAsia" w:hAnsi="宋体" w:eastAsia="Times New Roman"/>
                <w:color w:val="auto"/>
                <w:sz w:val="21"/>
                <w:szCs w:val="21"/>
              </w:rPr>
              <w:t>质量要求</w:t>
            </w:r>
          </w:p>
        </w:tc>
        <w:tc>
          <w:tcPr>
            <w:tcW w:w="7057" w:type="dxa"/>
            <w:vAlign w:val="center"/>
          </w:tcPr>
          <w:p>
            <w:pPr>
              <w:pStyle w:val="60"/>
              <w:spacing w:line="380" w:lineRule="exact"/>
              <w:rPr>
                <w:rFonts w:hAnsi="宋体" w:eastAsia="Times New Roman"/>
                <w:color w:val="auto"/>
                <w:sz w:val="21"/>
                <w:szCs w:val="21"/>
              </w:rPr>
            </w:pPr>
            <w:r>
              <w:rPr>
                <w:rFonts w:hint="eastAsia" w:hAnsi="宋体" w:eastAsia="Times New Roman"/>
                <w:color w:val="auto"/>
                <w:sz w:val="21"/>
                <w:szCs w:val="21"/>
              </w:rPr>
              <w:t>合格</w:t>
            </w:r>
            <w:r>
              <w:rPr>
                <w:rFonts w:hint="eastAsia"/>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10</w:t>
            </w:r>
          </w:p>
        </w:tc>
        <w:tc>
          <w:tcPr>
            <w:tcW w:w="1899" w:type="dxa"/>
            <w:vAlign w:val="center"/>
          </w:tcPr>
          <w:p>
            <w:pPr>
              <w:autoSpaceDE w:val="0"/>
              <w:autoSpaceDN w:val="0"/>
              <w:adjustRightInd w:val="0"/>
              <w:spacing w:line="420" w:lineRule="exact"/>
              <w:jc w:val="center"/>
              <w:rPr>
                <w:rFonts w:ascii="宋体" w:hAnsi="宋体" w:cs="宋体" w:eastAsiaTheme="minorEastAsia"/>
                <w:kern w:val="0"/>
                <w:szCs w:val="21"/>
                <w:highlight w:val="yellow"/>
              </w:rPr>
            </w:pPr>
            <w:r>
              <w:rPr>
                <w:rFonts w:hint="eastAsia" w:ascii="宋体" w:hAnsi="宋体" w:eastAsia="Times New Roman" w:cs="宋体"/>
                <w:szCs w:val="21"/>
              </w:rPr>
              <w:t>投标人资质条件</w:t>
            </w:r>
          </w:p>
        </w:tc>
        <w:tc>
          <w:tcPr>
            <w:tcW w:w="7057" w:type="dxa"/>
            <w:vAlign w:val="center"/>
          </w:tcPr>
          <w:p>
            <w:pPr>
              <w:pStyle w:val="29"/>
              <w:spacing w:beforeAutospacing="0" w:afterAutospacing="0" w:line="276" w:lineRule="auto"/>
              <w:contextualSpacing/>
              <w:rPr>
                <w:sz w:val="21"/>
                <w:szCs w:val="21"/>
                <w:highlight w:val="yellow"/>
              </w:rPr>
            </w:pPr>
            <w:r>
              <w:rPr>
                <w:rFonts w:hint="eastAsia"/>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是否接受联合体投标</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□√不接受</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12</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踏勘现场</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□√不组织</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□组织，踏勘时间及地点：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13</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投标预备会</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□√不召开</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□召开，召开时间：</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14</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投标人提出问题的截止时间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15</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招标人书面澄清的时间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16</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分包</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□允许，分包内容要求：</w:t>
            </w:r>
          </w:p>
          <w:p>
            <w:pPr>
              <w:autoSpaceDE w:val="0"/>
              <w:autoSpaceDN w:val="0"/>
              <w:adjustRightInd w:val="0"/>
              <w:snapToGrid w:val="0"/>
              <w:spacing w:line="420" w:lineRule="exact"/>
              <w:ind w:firstLine="840" w:firstLineChars="400"/>
              <w:jc w:val="left"/>
              <w:rPr>
                <w:rFonts w:ascii="宋体" w:hAnsi="宋体" w:eastAsia="Times New Roman" w:cs="宋体"/>
                <w:kern w:val="0"/>
                <w:szCs w:val="21"/>
              </w:rPr>
            </w:pPr>
            <w:r>
              <w:rPr>
                <w:rFonts w:hint="eastAsia" w:ascii="宋体" w:hAnsi="宋体" w:eastAsia="Times New Roman" w:cs="宋体"/>
                <w:kern w:val="0"/>
                <w:szCs w:val="21"/>
              </w:rPr>
              <w:t>分包金额要求：</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偏离</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构成招标文件的</w:t>
            </w:r>
          </w:p>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其他材料</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投标人要求澄清招标文件的截止时间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highlight w:val="none"/>
              </w:rPr>
            </w:pPr>
            <w:r>
              <w:rPr>
                <w:rFonts w:hint="eastAsia" w:ascii="宋体" w:hAnsi="宋体" w:eastAsia="Times New Roman" w:cs="宋体"/>
                <w:kern w:val="0"/>
                <w:szCs w:val="21"/>
                <w:highlight w:val="none"/>
              </w:rPr>
              <w:t>投标截止时间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highlight w:val="none"/>
              </w:rPr>
            </w:pPr>
            <w:r>
              <w:rPr>
                <w:rFonts w:hint="eastAsia" w:ascii="宋体" w:hAnsi="宋体" w:cs="宋体"/>
                <w:color w:val="0000FF"/>
                <w:kern w:val="0"/>
                <w:szCs w:val="21"/>
                <w:highlight w:val="none"/>
                <w:lang w:val="en-US" w:eastAsia="zh-CN"/>
              </w:rPr>
              <w:t>2020</w:t>
            </w:r>
            <w:r>
              <w:rPr>
                <w:rFonts w:hint="eastAsia" w:ascii="宋体" w:hAnsi="宋体" w:eastAsia="Times New Roman" w:cs="宋体"/>
                <w:color w:val="0000FF"/>
                <w:kern w:val="0"/>
                <w:szCs w:val="21"/>
                <w:highlight w:val="none"/>
              </w:rPr>
              <w:t>年</w:t>
            </w:r>
            <w:r>
              <w:rPr>
                <w:rFonts w:hint="eastAsia" w:ascii="宋体" w:hAnsi="宋体" w:cs="宋体"/>
                <w:color w:val="0000FF"/>
                <w:kern w:val="0"/>
                <w:szCs w:val="21"/>
                <w:highlight w:val="none"/>
                <w:lang w:val="en-US" w:eastAsia="zh-CN"/>
              </w:rPr>
              <w:t>2</w:t>
            </w:r>
            <w:r>
              <w:rPr>
                <w:rFonts w:hint="eastAsia" w:ascii="宋体" w:hAnsi="宋体" w:eastAsia="Times New Roman" w:cs="宋体"/>
                <w:color w:val="0000FF"/>
                <w:kern w:val="0"/>
                <w:szCs w:val="21"/>
                <w:highlight w:val="none"/>
              </w:rPr>
              <w:t>月</w:t>
            </w:r>
            <w:r>
              <w:rPr>
                <w:rFonts w:hint="eastAsia" w:ascii="宋体" w:hAnsi="宋体" w:cs="宋体" w:eastAsiaTheme="minorEastAsia"/>
                <w:color w:val="0000FF"/>
                <w:kern w:val="0"/>
                <w:szCs w:val="21"/>
                <w:highlight w:val="none"/>
                <w:lang w:val="en-US" w:eastAsia="zh-CN"/>
              </w:rPr>
              <w:t>4</w:t>
            </w:r>
            <w:r>
              <w:rPr>
                <w:rFonts w:hint="eastAsia" w:ascii="宋体" w:hAnsi="宋体" w:eastAsia="Times New Roman" w:cs="宋体"/>
                <w:color w:val="0000FF"/>
                <w:kern w:val="0"/>
                <w:szCs w:val="21"/>
                <w:highlight w:val="none"/>
              </w:rPr>
              <w:t>日</w:t>
            </w:r>
            <w:r>
              <w:rPr>
                <w:rFonts w:hint="eastAsia" w:ascii="宋体" w:hAnsi="宋体" w:cs="宋体"/>
                <w:color w:val="0000FF"/>
                <w:kern w:val="0"/>
                <w:szCs w:val="21"/>
                <w:highlight w:val="none"/>
                <w:lang w:val="en-US" w:eastAsia="zh-CN"/>
              </w:rPr>
              <w:t>9</w:t>
            </w:r>
            <w:r>
              <w:rPr>
                <w:rFonts w:hint="eastAsia" w:ascii="宋体" w:hAnsi="宋体" w:eastAsia="Times New Roman" w:cs="宋体"/>
                <w:color w:val="0000FF"/>
                <w:kern w:val="0"/>
                <w:szCs w:val="21"/>
                <w:highlight w:val="none"/>
              </w:rPr>
              <w:t>：00时(北京时间)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投标人确认收到招标文件澄清的时间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投标人确认收到招标文件修改的时间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构成投标文件的其他材料</w:t>
            </w:r>
          </w:p>
        </w:tc>
        <w:tc>
          <w:tcPr>
            <w:tcW w:w="7057" w:type="dxa"/>
            <w:vAlign w:val="center"/>
          </w:tcPr>
          <w:p>
            <w:pPr>
              <w:autoSpaceDE w:val="0"/>
              <w:autoSpaceDN w:val="0"/>
              <w:adjustRightInd w:val="0"/>
              <w:spacing w:line="420" w:lineRule="exact"/>
              <w:jc w:val="left"/>
              <w:rPr>
                <w:rFonts w:ascii="宋体" w:hAnsi="宋体" w:cs="宋体"/>
                <w:kern w:val="0"/>
                <w:szCs w:val="21"/>
              </w:rPr>
            </w:pPr>
            <w:r>
              <w:rPr>
                <w:rFonts w:hint="eastAsia" w:ascii="宋体" w:hAnsi="宋体" w:eastAsia="Times New Roman" w:cs="宋体"/>
                <w:kern w:val="0"/>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24</w:t>
            </w:r>
          </w:p>
        </w:tc>
        <w:tc>
          <w:tcPr>
            <w:tcW w:w="1899"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kern w:val="0"/>
                <w:szCs w:val="21"/>
              </w:rPr>
              <w:t>投标有效期</w:t>
            </w:r>
          </w:p>
        </w:tc>
        <w:tc>
          <w:tcPr>
            <w:tcW w:w="7057"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25</w:t>
            </w:r>
          </w:p>
        </w:tc>
        <w:tc>
          <w:tcPr>
            <w:tcW w:w="1899" w:type="dxa"/>
            <w:vAlign w:val="center"/>
          </w:tcPr>
          <w:p>
            <w:pPr>
              <w:autoSpaceDE w:val="0"/>
              <w:autoSpaceDN w:val="0"/>
              <w:adjustRightInd w:val="0"/>
              <w:spacing w:line="420" w:lineRule="exact"/>
              <w:rPr>
                <w:rFonts w:ascii="宋体" w:hAnsi="宋体" w:eastAsia="Times New Roman" w:cs="宋体"/>
                <w:kern w:val="0"/>
                <w:szCs w:val="21"/>
              </w:rPr>
            </w:pPr>
            <w:r>
              <w:rPr>
                <w:rFonts w:hint="eastAsia" w:hAnsi="宋体" w:cs="仿宋_GB2312"/>
                <w:szCs w:val="21"/>
              </w:rPr>
              <w:t>投标保证金须知</w:t>
            </w:r>
          </w:p>
        </w:tc>
        <w:tc>
          <w:tcPr>
            <w:tcW w:w="7057" w:type="dxa"/>
            <w:vAlign w:val="center"/>
          </w:tcPr>
          <w:p>
            <w:pPr>
              <w:autoSpaceDE w:val="0"/>
              <w:autoSpaceDN w:val="0"/>
              <w:adjustRightInd w:val="0"/>
              <w:jc w:val="left"/>
              <w:rPr>
                <w:rFonts w:hAnsi="宋体" w:cs="仿宋_GB2312"/>
                <w:szCs w:val="21"/>
                <w:lang w:val="zh-CN"/>
              </w:rPr>
            </w:pPr>
            <w:r>
              <w:rPr>
                <w:rFonts w:hint="eastAsia" w:hAnsi="宋体" w:cs="仿宋_GB2312"/>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jc w:val="left"/>
              <w:rPr>
                <w:rFonts w:hAnsi="宋体" w:cs="仿宋_GB2312"/>
                <w:szCs w:val="21"/>
                <w:lang w:val="zh-CN"/>
              </w:rPr>
            </w:pPr>
            <w:r>
              <w:rPr>
                <w:rFonts w:hint="eastAsia" w:hAnsi="宋体" w:cs="仿宋_GB2312"/>
                <w:szCs w:val="21"/>
                <w:lang w:val="zh-CN"/>
              </w:rPr>
              <w:t xml:space="preserve">2、基本户备案流程： </w:t>
            </w:r>
          </w:p>
          <w:p>
            <w:pPr>
              <w:autoSpaceDE w:val="0"/>
              <w:autoSpaceDN w:val="0"/>
              <w:adjustRightInd w:val="0"/>
              <w:jc w:val="left"/>
              <w:rPr>
                <w:rFonts w:hAnsi="宋体" w:cs="仿宋_GB2312"/>
                <w:szCs w:val="21"/>
                <w:lang w:val="zh-CN"/>
              </w:rPr>
            </w:pPr>
            <w:r>
              <w:rPr>
                <w:rFonts w:hint="eastAsia" w:hAnsi="宋体" w:cs="仿宋_GB2312"/>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jc w:val="left"/>
              <w:rPr>
                <w:rFonts w:hAnsi="宋体" w:cs="仿宋_GB2312"/>
                <w:szCs w:val="21"/>
                <w:lang w:val="zh-CN"/>
              </w:rPr>
            </w:pPr>
            <w:r>
              <w:rPr>
                <w:rFonts w:hint="eastAsia" w:hAnsi="宋体" w:cs="仿宋_GB2312"/>
                <w:szCs w:val="21"/>
                <w:lang w:val="zh-CN"/>
              </w:rPr>
              <w:t>3、特殊情况处理：</w:t>
            </w:r>
          </w:p>
          <w:p>
            <w:pPr>
              <w:autoSpaceDE w:val="0"/>
              <w:autoSpaceDN w:val="0"/>
              <w:adjustRightInd w:val="0"/>
              <w:jc w:val="left"/>
              <w:rPr>
                <w:rFonts w:hAnsi="宋体" w:cs="仿宋_GB2312"/>
                <w:szCs w:val="21"/>
                <w:lang w:val="zh-CN"/>
              </w:rPr>
            </w:pPr>
            <w:r>
              <w:rPr>
                <w:rFonts w:hint="eastAsia" w:hAnsi="宋体" w:cs="仿宋_GB2312"/>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pPr>
              <w:autoSpaceDE w:val="0"/>
              <w:autoSpaceDN w:val="0"/>
              <w:adjustRightInd w:val="0"/>
              <w:jc w:val="left"/>
              <w:rPr>
                <w:rFonts w:hAnsi="宋体" w:cs="仿宋_GB2312"/>
                <w:szCs w:val="21"/>
              </w:rPr>
            </w:pPr>
            <w:r>
              <w:rPr>
                <w:rFonts w:hint="eastAsia" w:hAnsi="宋体" w:cs="仿宋_GB2312"/>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投标保证金</w:t>
            </w:r>
          </w:p>
        </w:tc>
        <w:tc>
          <w:tcPr>
            <w:tcW w:w="7057" w:type="dxa"/>
          </w:tcPr>
          <w:p>
            <w:pPr>
              <w:autoSpaceDE w:val="0"/>
              <w:autoSpaceDN w:val="0"/>
              <w:adjustRightInd w:val="0"/>
              <w:jc w:val="left"/>
              <w:rPr>
                <w:rFonts w:hint="eastAsia" w:hAnsi="宋体" w:eastAsia="宋体" w:cs="仿宋_GB2312"/>
                <w:b/>
                <w:bCs/>
                <w:szCs w:val="21"/>
                <w:lang w:eastAsia="zh-CN"/>
              </w:rPr>
            </w:pPr>
            <w:r>
              <w:rPr>
                <w:rFonts w:hint="eastAsia" w:hAnsi="宋体" w:cs="仿宋_GB2312"/>
                <w:b/>
                <w:bCs/>
                <w:szCs w:val="21"/>
              </w:rPr>
              <w:t>保证金递交截止时间同投标截止时间</w:t>
            </w:r>
            <w:r>
              <w:rPr>
                <w:rFonts w:hint="eastAsia" w:hAnsi="宋体" w:cs="仿宋_GB2312"/>
                <w:b/>
                <w:bCs/>
                <w:szCs w:val="21"/>
                <w:lang w:eastAsia="zh-CN"/>
              </w:rPr>
              <w:t>：</w:t>
            </w:r>
            <w:r>
              <w:rPr>
                <w:rFonts w:hint="eastAsia" w:hAnsi="宋体" w:cs="仿宋_GB2312"/>
                <w:b/>
                <w:bCs/>
                <w:color w:val="0000FF"/>
                <w:szCs w:val="21"/>
                <w:lang w:val="zh-CN" w:eastAsia="zh-CN"/>
              </w:rPr>
              <w:t>20</w:t>
            </w:r>
            <w:r>
              <w:rPr>
                <w:rFonts w:hint="eastAsia" w:hAnsi="宋体" w:cs="仿宋_GB2312"/>
                <w:b/>
                <w:bCs/>
                <w:color w:val="0000FF"/>
                <w:szCs w:val="21"/>
                <w:lang w:val="en-US" w:eastAsia="zh-CN"/>
              </w:rPr>
              <w:t>20</w:t>
            </w:r>
            <w:r>
              <w:rPr>
                <w:rFonts w:hint="eastAsia" w:hAnsi="宋体" w:cs="仿宋_GB2312"/>
                <w:b/>
                <w:bCs/>
                <w:color w:val="0000FF"/>
                <w:szCs w:val="21"/>
                <w:lang w:val="zh-CN" w:eastAsia="zh-CN"/>
              </w:rPr>
              <w:t>年</w:t>
            </w:r>
            <w:r>
              <w:rPr>
                <w:rFonts w:hint="eastAsia" w:hAnsi="宋体" w:cs="仿宋_GB2312"/>
                <w:b/>
                <w:bCs/>
                <w:color w:val="0000FF"/>
                <w:szCs w:val="21"/>
                <w:lang w:val="en-US" w:eastAsia="zh-CN"/>
              </w:rPr>
              <w:t>2月4日9：00时</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5</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en-US" w:eastAsia="zh-CN"/>
              </w:rPr>
              <w:t>60000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6</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en-US" w:eastAsia="zh-CN"/>
              </w:rPr>
              <w:t>52000</w:t>
            </w:r>
            <w:r>
              <w:rPr>
                <w:rFonts w:hint="eastAsia" w:hAnsi="宋体" w:cs="宋体"/>
                <w:szCs w:val="21"/>
                <w:lang w:val="zh-CN"/>
              </w:rPr>
              <w:t>元；</w:t>
            </w:r>
          </w:p>
          <w:p>
            <w:pPr>
              <w:autoSpaceDE w:val="0"/>
              <w:autoSpaceDN w:val="0"/>
              <w:adjustRightInd w:val="0"/>
              <w:jc w:val="left"/>
              <w:rPr>
                <w:rFonts w:hint="eastAsia" w:hAnsi="宋体" w:cs="宋体"/>
                <w:szCs w:val="21"/>
                <w:lang w:val="zh-CN"/>
              </w:rPr>
            </w:pPr>
            <w:r>
              <w:rPr>
                <w:rFonts w:hint="eastAsia" w:hAnsi="宋体" w:cs="宋体"/>
                <w:szCs w:val="21"/>
                <w:lang w:val="en-US" w:eastAsia="zh-CN"/>
              </w:rPr>
              <w:t>7</w:t>
            </w:r>
            <w:r>
              <w:rPr>
                <w:rFonts w:hint="eastAsia" w:hAnsi="宋体" w:cs="宋体"/>
                <w:szCs w:val="21"/>
                <w:lang w:val="zh-CN" w:eastAsia="zh-CN"/>
              </w:rPr>
              <w:t>标段</w:t>
            </w:r>
            <w:r>
              <w:rPr>
                <w:rFonts w:hint="eastAsia" w:hAnsi="宋体" w:cs="宋体"/>
                <w:szCs w:val="21"/>
                <w:lang w:val="zh-CN"/>
              </w:rPr>
              <w:t>：</w:t>
            </w:r>
            <w:r>
              <w:rPr>
                <w:rFonts w:hint="eastAsia" w:hAnsi="宋体" w:cs="宋体"/>
                <w:szCs w:val="21"/>
                <w:lang w:val="zh-CN" w:eastAsia="zh-CN"/>
              </w:rPr>
              <w:t>4</w:t>
            </w:r>
            <w:r>
              <w:rPr>
                <w:rFonts w:hint="eastAsia" w:hAnsi="宋体" w:cs="宋体"/>
                <w:szCs w:val="21"/>
                <w:lang w:val="en-US" w:eastAsia="zh-CN"/>
              </w:rPr>
              <w:t>0</w:t>
            </w:r>
            <w:r>
              <w:rPr>
                <w:rFonts w:hint="eastAsia" w:hAnsi="宋体" w:cs="宋体"/>
                <w:szCs w:val="21"/>
                <w:lang w:val="zh-CN" w:eastAsia="zh-CN"/>
              </w:rPr>
              <w:t>000</w:t>
            </w:r>
            <w:r>
              <w:rPr>
                <w:rFonts w:hint="eastAsia" w:hAnsi="宋体" w:cs="宋体"/>
                <w:szCs w:val="21"/>
                <w:lang w:val="zh-CN"/>
              </w:rPr>
              <w:t>元；</w:t>
            </w:r>
          </w:p>
          <w:p>
            <w:pPr>
              <w:autoSpaceDE w:val="0"/>
              <w:autoSpaceDN w:val="0"/>
              <w:adjustRightInd w:val="0"/>
              <w:jc w:val="left"/>
              <w:rPr>
                <w:rFonts w:hAnsi="宋体" w:cs="宋体"/>
                <w:szCs w:val="21"/>
                <w:lang w:val="zh-CN"/>
              </w:rPr>
            </w:pPr>
            <w:r>
              <w:rPr>
                <w:rFonts w:hint="eastAsia" w:hAnsi="宋体" w:cs="宋体"/>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Cs w:val="21"/>
                <w:lang w:val="zh-CN"/>
              </w:rPr>
            </w:pPr>
            <w:r>
              <w:rPr>
                <w:rFonts w:hint="eastAsia" w:hAnsi="宋体" w:cs="宋体"/>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Cs w:val="21"/>
                <w:lang w:val="zh-CN"/>
              </w:rPr>
            </w:pPr>
            <w:r>
              <w:rPr>
                <w:rFonts w:hint="eastAsia" w:hAnsi="宋体" w:cs="宋体"/>
                <w:szCs w:val="21"/>
                <w:lang w:val="zh-CN"/>
              </w:rPr>
              <w:t>2、投标保证金缴纳方式：</w:t>
            </w:r>
          </w:p>
          <w:p>
            <w:pPr>
              <w:autoSpaceDE w:val="0"/>
              <w:autoSpaceDN w:val="0"/>
              <w:adjustRightInd w:val="0"/>
              <w:jc w:val="left"/>
              <w:rPr>
                <w:rFonts w:hAnsi="宋体" w:cs="宋体"/>
                <w:szCs w:val="21"/>
                <w:lang w:val="zh-CN"/>
              </w:rPr>
            </w:pPr>
            <w:r>
              <w:rPr>
                <w:rFonts w:hint="eastAsia" w:hAnsi="宋体" w:cs="宋体"/>
                <w:szCs w:val="21"/>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Cs w:val="21"/>
                <w:lang w:val="zh-CN"/>
              </w:rPr>
            </w:pPr>
            <w:r>
              <w:rPr>
                <w:rFonts w:hint="eastAsia" w:hAnsi="宋体" w:cs="宋体"/>
                <w:szCs w:val="21"/>
                <w:lang w:val="zh-CN"/>
              </w:rPr>
              <w:t>2.2成功缴纳后重新登录前述系统，依次点击“会员向导”→“参与投标”→“保证金绑定”→“绑定”进行投标保证金绑定。</w:t>
            </w:r>
          </w:p>
          <w:p>
            <w:pPr>
              <w:autoSpaceDE w:val="0"/>
              <w:autoSpaceDN w:val="0"/>
              <w:adjustRightInd w:val="0"/>
              <w:jc w:val="left"/>
              <w:rPr>
                <w:rFonts w:hAnsi="宋体" w:cs="宋体"/>
                <w:szCs w:val="21"/>
                <w:lang w:val="zh-CN"/>
              </w:rPr>
            </w:pPr>
            <w:r>
              <w:rPr>
                <w:rFonts w:hint="eastAsia" w:hAnsi="宋体" w:cs="宋体"/>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jc w:val="left"/>
              <w:rPr>
                <w:rFonts w:hAnsi="宋体" w:cs="宋体"/>
                <w:szCs w:val="21"/>
                <w:lang w:val="zh-CN"/>
              </w:rPr>
            </w:pPr>
            <w:r>
              <w:rPr>
                <w:rFonts w:hint="eastAsia" w:hAnsi="宋体" w:cs="宋体"/>
                <w:szCs w:val="21"/>
                <w:lang w:val="zh-CN"/>
              </w:rPr>
              <w:t>2.4 每个投标人每个项目每个标段只有唯一缴纳账号，切勿重复缴纳或错误缴纳。</w:t>
            </w:r>
          </w:p>
          <w:p>
            <w:pPr>
              <w:autoSpaceDE w:val="0"/>
              <w:autoSpaceDN w:val="0"/>
              <w:adjustRightInd w:val="0"/>
              <w:jc w:val="left"/>
              <w:rPr>
                <w:rFonts w:hAnsi="宋体" w:cs="宋体"/>
                <w:szCs w:val="21"/>
                <w:lang w:val="zh-CN"/>
              </w:rPr>
            </w:pPr>
            <w:r>
              <w:rPr>
                <w:rFonts w:hint="eastAsia" w:hAnsi="宋体" w:cs="宋体"/>
                <w:szCs w:val="21"/>
                <w:lang w:val="zh-CN"/>
              </w:rPr>
              <w:t>3、未按上述规定操作引起的无效投标，由投标人自行负责。</w:t>
            </w:r>
          </w:p>
          <w:p>
            <w:pPr>
              <w:autoSpaceDE w:val="0"/>
              <w:autoSpaceDN w:val="0"/>
              <w:adjustRightInd w:val="0"/>
              <w:jc w:val="left"/>
              <w:rPr>
                <w:rFonts w:hAnsi="宋体" w:cs="宋体"/>
                <w:szCs w:val="21"/>
                <w:lang w:val="zh-CN"/>
              </w:rPr>
            </w:pPr>
            <w:r>
              <w:rPr>
                <w:rFonts w:hint="eastAsia" w:hAnsi="宋体" w:cs="宋体"/>
                <w:szCs w:val="21"/>
                <w:lang w:val="zh-CN"/>
              </w:rPr>
              <w:t>4、汇款凭证无须备注项目编号和项目名称。</w:t>
            </w:r>
          </w:p>
          <w:p>
            <w:pPr>
              <w:autoSpaceDE w:val="0"/>
              <w:autoSpaceDN w:val="0"/>
              <w:adjustRightInd w:val="0"/>
              <w:jc w:val="left"/>
              <w:rPr>
                <w:rFonts w:hAnsi="宋体" w:cs="宋体"/>
                <w:szCs w:val="21"/>
                <w:lang w:val="zh-CN"/>
              </w:rPr>
            </w:pPr>
            <w:r>
              <w:rPr>
                <w:rFonts w:hint="eastAsia" w:hAnsi="宋体" w:cs="宋体"/>
                <w:szCs w:val="21"/>
                <w:lang w:val="zh-CN"/>
              </w:rPr>
              <w:t>5、出现以下情形造成的投标保证金无效，由投标人自行负责。</w:t>
            </w:r>
          </w:p>
          <w:p>
            <w:pPr>
              <w:autoSpaceDE w:val="0"/>
              <w:autoSpaceDN w:val="0"/>
              <w:adjustRightInd w:val="0"/>
              <w:jc w:val="left"/>
              <w:rPr>
                <w:rFonts w:hAnsi="宋体" w:cs="宋体"/>
                <w:szCs w:val="21"/>
                <w:lang w:val="zh-CN"/>
              </w:rPr>
            </w:pPr>
            <w:r>
              <w:rPr>
                <w:rFonts w:hint="eastAsia" w:hAnsi="宋体" w:cs="宋体"/>
                <w:szCs w:val="21"/>
                <w:lang w:val="zh-CN"/>
              </w:rPr>
              <w:t>(1)投标保证金未从投标人的基本账户转出；</w:t>
            </w:r>
          </w:p>
          <w:p>
            <w:pPr>
              <w:autoSpaceDE w:val="0"/>
              <w:autoSpaceDN w:val="0"/>
              <w:adjustRightInd w:val="0"/>
              <w:jc w:val="left"/>
              <w:rPr>
                <w:rFonts w:hAnsi="宋体" w:cs="宋体"/>
                <w:szCs w:val="21"/>
                <w:lang w:val="zh-CN"/>
              </w:rPr>
            </w:pPr>
            <w:r>
              <w:rPr>
                <w:rFonts w:hint="eastAsia" w:hAnsi="宋体" w:cs="宋体"/>
                <w:szCs w:val="21"/>
                <w:lang w:val="zh-CN"/>
              </w:rPr>
              <w:t>(2)投标保证金未按照招标文件划分的标段依次转账。</w:t>
            </w:r>
          </w:p>
          <w:p>
            <w:pPr>
              <w:autoSpaceDE w:val="0"/>
              <w:autoSpaceDN w:val="0"/>
              <w:adjustRightInd w:val="0"/>
              <w:jc w:val="left"/>
              <w:rPr>
                <w:rFonts w:hAnsi="宋体" w:cs="宋体"/>
                <w:szCs w:val="21"/>
                <w:lang w:val="zh-CN"/>
              </w:rPr>
            </w:pPr>
            <w:r>
              <w:rPr>
                <w:rFonts w:hint="eastAsia" w:hAnsi="宋体" w:cs="宋体"/>
                <w:szCs w:val="21"/>
                <w:lang w:val="zh-CN"/>
              </w:rPr>
              <w:t>6、《保证金缴纳绑定操作指南》获取方法：</w:t>
            </w:r>
          </w:p>
          <w:p>
            <w:pPr>
              <w:autoSpaceDE w:val="0"/>
              <w:autoSpaceDN w:val="0"/>
              <w:adjustRightInd w:val="0"/>
              <w:jc w:val="left"/>
              <w:rPr>
                <w:rFonts w:hAnsi="宋体" w:cs="宋体"/>
                <w:szCs w:val="21"/>
                <w:lang w:val="zh-CN"/>
              </w:rPr>
            </w:pPr>
            <w:r>
              <w:rPr>
                <w:rFonts w:hint="eastAsia" w:hAnsi="宋体" w:cs="宋体"/>
                <w:szCs w:val="21"/>
                <w:lang w:val="zh-CN"/>
              </w:rPr>
              <w:t>登录许昌公共资源交易系统-组件下载-《保证金缴纳绑定操作指南》。</w:t>
            </w:r>
          </w:p>
          <w:p>
            <w:pPr>
              <w:autoSpaceDE w:val="0"/>
              <w:autoSpaceDN w:val="0"/>
              <w:adjustRightInd w:val="0"/>
              <w:jc w:val="left"/>
              <w:rPr>
                <w:rFonts w:hAnsi="宋体" w:cs="宋体"/>
                <w:szCs w:val="21"/>
                <w:lang w:val="zh-CN"/>
              </w:rPr>
            </w:pPr>
            <w:r>
              <w:rPr>
                <w:rFonts w:hint="eastAsia" w:hAnsi="宋体" w:cs="宋体"/>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jc w:val="left"/>
              <w:rPr>
                <w:rFonts w:hAnsi="宋体" w:cs="宋体"/>
                <w:szCs w:val="21"/>
                <w:lang w:val="zh-CN"/>
              </w:rPr>
            </w:pPr>
            <w:r>
              <w:rPr>
                <w:rFonts w:hint="eastAsia" w:hAnsi="宋体" w:cs="宋体"/>
                <w:szCs w:val="21"/>
                <w:lang w:val="zh-CN"/>
              </w:rPr>
              <w:t>8、投标保证金须知：</w:t>
            </w:r>
          </w:p>
          <w:p>
            <w:pPr>
              <w:autoSpaceDE w:val="0"/>
              <w:autoSpaceDN w:val="0"/>
              <w:adjustRightInd w:val="0"/>
              <w:jc w:val="left"/>
              <w:rPr>
                <w:rFonts w:hAnsi="宋体" w:cs="宋体"/>
                <w:szCs w:val="21"/>
                <w:lang w:val="zh-CN"/>
              </w:rPr>
            </w:pPr>
            <w:r>
              <w:rPr>
                <w:rFonts w:hint="eastAsia" w:hAnsi="宋体" w:cs="宋体"/>
                <w:szCs w:val="21"/>
                <w:lang w:val="zh-CN"/>
              </w:rPr>
              <w:t>（1）因投标人的原因无法及时退还投标（竞买）保证金、滞留三年以上的，投标（竞买）保证金上缴财政。</w:t>
            </w:r>
          </w:p>
          <w:p>
            <w:pPr>
              <w:autoSpaceDE w:val="0"/>
              <w:autoSpaceDN w:val="0"/>
              <w:adjustRightInd w:val="0"/>
              <w:spacing w:line="380" w:lineRule="exact"/>
              <w:jc w:val="left"/>
              <w:rPr>
                <w:rFonts w:ascii="宋体" w:hAnsi="宋体" w:eastAsia="Times New Roman" w:cs="宋体"/>
                <w:kern w:val="0"/>
                <w:szCs w:val="21"/>
              </w:rPr>
            </w:pPr>
            <w:r>
              <w:rPr>
                <w:rFonts w:hint="eastAsia" w:hAnsi="宋体" w:cs="宋体"/>
                <w:szCs w:val="21"/>
                <w:lang w:val="zh-CN"/>
              </w:rPr>
              <w:t>（2）自文件发布之日起，投标人需进行基本户备案（建设工程项目），已备案的基本户开户银行、账户发生变化的，须重新办理备案手续。备案后方可提交投标（竞买）保证金。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近年财务状况的年份要求</w:t>
            </w:r>
          </w:p>
        </w:tc>
        <w:tc>
          <w:tcPr>
            <w:tcW w:w="7057" w:type="dxa"/>
            <w:vAlign w:val="center"/>
          </w:tcPr>
          <w:p>
            <w:pPr>
              <w:autoSpaceDE w:val="0"/>
              <w:autoSpaceDN w:val="0"/>
              <w:adjustRightInd w:val="0"/>
              <w:spacing w:line="36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eastAsiaTheme="minorEastAsia"/>
                <w:kern w:val="0"/>
                <w:szCs w:val="21"/>
              </w:rPr>
              <w:t>6</w:t>
            </w:r>
            <w:r>
              <w:rPr>
                <w:rFonts w:hint="eastAsia" w:ascii="宋体" w:hAnsi="宋体" w:eastAsia="Times New Roman" w:cs="宋体"/>
                <w:kern w:val="0"/>
                <w:szCs w:val="21"/>
              </w:rPr>
              <w:t>年、201</w:t>
            </w:r>
            <w:r>
              <w:rPr>
                <w:rFonts w:hint="eastAsia" w:ascii="宋体" w:hAnsi="宋体" w:cs="宋体" w:eastAsiaTheme="minorEastAsia"/>
                <w:kern w:val="0"/>
                <w:szCs w:val="21"/>
              </w:rPr>
              <w:t>7</w:t>
            </w:r>
            <w:r>
              <w:rPr>
                <w:rFonts w:hint="eastAsia" w:ascii="宋体" w:hAnsi="宋体" w:eastAsia="Times New Roman" w:cs="宋体"/>
                <w:kern w:val="0"/>
                <w:szCs w:val="21"/>
              </w:rPr>
              <w:t>年、201</w:t>
            </w:r>
            <w:r>
              <w:rPr>
                <w:rFonts w:hint="eastAsia" w:ascii="宋体" w:hAnsi="宋体" w:cs="宋体" w:eastAsiaTheme="minorEastAsia"/>
                <w:kern w:val="0"/>
                <w:szCs w:val="21"/>
              </w:rPr>
              <w:t>8</w:t>
            </w:r>
            <w:r>
              <w:rPr>
                <w:rFonts w:hint="eastAsia" w:ascii="宋体" w:hAnsi="宋体" w:eastAsia="Times New Roman" w:cs="宋体"/>
                <w:kern w:val="0"/>
                <w:szCs w:val="21"/>
              </w:rPr>
              <w:t>年</w:t>
            </w:r>
            <w:r>
              <w:rPr>
                <w:rFonts w:hint="eastAsia" w:ascii="宋体" w:hAnsi="宋体" w:eastAsia="Times New Roman" w:cs="宋体"/>
                <w:bCs/>
                <w:kern w:val="0"/>
                <w:szCs w:val="21"/>
              </w:rPr>
              <w:t>(</w:t>
            </w:r>
            <w:r>
              <w:rPr>
                <w:rFonts w:hint="eastAsia" w:ascii="宋体" w:hAnsi="宋体" w:eastAsia="Times New Roman" w:cs="Arial"/>
                <w:kern w:val="0"/>
                <w:szCs w:val="21"/>
              </w:rPr>
              <w:t>成立年限不足三年时，须按实际年份提交审计报告。</w:t>
            </w:r>
            <w:r>
              <w:rPr>
                <w:rFonts w:hint="eastAsia" w:ascii="宋体" w:hAnsi="宋体" w:eastAsia="Times New Roman"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近年完成的类似项目的年份</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w:t>
            </w:r>
            <w:r>
              <w:rPr>
                <w:rFonts w:hint="eastAsia" w:ascii="宋体" w:hAnsi="宋体" w:cs="宋体"/>
                <w:kern w:val="0"/>
                <w:szCs w:val="21"/>
              </w:rPr>
              <w:t>17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近年发生的诉讼及仲裁情况年份要求</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color w:val="0000FF"/>
                <w:kern w:val="0"/>
                <w:szCs w:val="21"/>
              </w:rPr>
              <w:t>指201</w:t>
            </w:r>
            <w:r>
              <w:rPr>
                <w:rFonts w:hint="eastAsia" w:ascii="宋体" w:hAnsi="宋体" w:cs="宋体"/>
                <w:color w:val="0000FF"/>
                <w:kern w:val="0"/>
                <w:szCs w:val="21"/>
              </w:rPr>
              <w:t>7</w:t>
            </w:r>
            <w:r>
              <w:rPr>
                <w:rFonts w:hint="eastAsia" w:ascii="宋体" w:hAnsi="宋体" w:eastAsia="Times New Roman" w:cs="宋体"/>
                <w:color w:val="0000FF"/>
                <w:kern w:val="0"/>
                <w:szCs w:val="21"/>
              </w:rPr>
              <w:t>年</w:t>
            </w:r>
            <w:r>
              <w:rPr>
                <w:rFonts w:hint="eastAsia" w:ascii="宋体" w:hAnsi="宋体" w:cs="宋体"/>
                <w:color w:val="0000FF"/>
                <w:kern w:val="0"/>
                <w:szCs w:val="21"/>
              </w:rPr>
              <w:t>01</w:t>
            </w:r>
            <w:r>
              <w:rPr>
                <w:rFonts w:hint="eastAsia" w:ascii="宋体" w:hAnsi="宋体" w:eastAsia="Times New Roman" w:cs="宋体"/>
                <w:color w:val="0000FF"/>
                <w:kern w:val="0"/>
                <w:szCs w:val="21"/>
              </w:rPr>
              <w:t>月</w:t>
            </w:r>
            <w:r>
              <w:rPr>
                <w:rFonts w:hint="eastAsia" w:ascii="宋体" w:hAnsi="宋体" w:cs="宋体"/>
                <w:color w:val="0000FF"/>
                <w:kern w:val="0"/>
                <w:szCs w:val="21"/>
              </w:rPr>
              <w:t>0</w:t>
            </w:r>
            <w:r>
              <w:rPr>
                <w:rFonts w:hint="eastAsia" w:ascii="宋体" w:hAnsi="宋体" w:eastAsia="Times New Roman" w:cs="宋体"/>
                <w:color w:val="0000FF"/>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30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是否允许递交备选投标方案</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签字或盖章要求</w:t>
            </w:r>
          </w:p>
        </w:tc>
        <w:tc>
          <w:tcPr>
            <w:tcW w:w="7057" w:type="dxa"/>
            <w:vAlign w:val="center"/>
          </w:tcPr>
          <w:p>
            <w:pPr>
              <w:autoSpaceDE w:val="0"/>
              <w:autoSpaceDN w:val="0"/>
              <w:adjustRightInd w:val="0"/>
              <w:rPr>
                <w:rFonts w:hAnsi="宋体"/>
                <w:szCs w:val="21"/>
              </w:rPr>
            </w:pPr>
            <w:r>
              <w:rPr>
                <w:rFonts w:hint="eastAsia" w:hAnsi="宋体"/>
                <w:szCs w:val="21"/>
              </w:rPr>
              <w:t>电子投标文件：按招标文件要求加盖电子印章和法定代表人电子印章。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投标文件份数</w:t>
            </w:r>
          </w:p>
        </w:tc>
        <w:tc>
          <w:tcPr>
            <w:tcW w:w="7057" w:type="dxa"/>
          </w:tcPr>
          <w:p>
            <w:pPr>
              <w:autoSpaceDE w:val="0"/>
              <w:autoSpaceDN w:val="0"/>
              <w:adjustRightInd w:val="0"/>
              <w:rPr>
                <w:rFonts w:hAnsi="宋体"/>
                <w:szCs w:val="21"/>
              </w:rPr>
            </w:pPr>
            <w:r>
              <w:rPr>
                <w:rFonts w:hint="eastAsia" w:hAnsi="宋体"/>
                <w:szCs w:val="21"/>
              </w:rPr>
              <w:t>1、电子投标文件</w:t>
            </w:r>
          </w:p>
          <w:p>
            <w:pPr>
              <w:autoSpaceDE w:val="0"/>
              <w:autoSpaceDN w:val="0"/>
              <w:adjustRightInd w:val="0"/>
              <w:rPr>
                <w:rFonts w:hAnsi="宋体"/>
                <w:szCs w:val="21"/>
              </w:rPr>
            </w:pPr>
            <w:r>
              <w:rPr>
                <w:rFonts w:hint="eastAsia" w:hAnsi="宋体"/>
                <w:szCs w:val="21"/>
              </w:rPr>
              <w:t>（1）成功上传至《全国公共资源交易平台（河南省·许昌市）》公共资源交易系统电子投标文件1份（文件格式为：XXX公司XXX（项目编号）XXX标段.file）。</w:t>
            </w:r>
          </w:p>
          <w:p>
            <w:pPr>
              <w:autoSpaceDE w:val="0"/>
              <w:autoSpaceDN w:val="0"/>
              <w:adjustRightInd w:val="0"/>
              <w:rPr>
                <w:rFonts w:hAnsi="宋体"/>
                <w:szCs w:val="21"/>
              </w:rPr>
            </w:pPr>
            <w:r>
              <w:rPr>
                <w:rFonts w:hint="eastAsia" w:hAnsi="宋体"/>
                <w:szCs w:val="21"/>
              </w:rPr>
              <w:t>（2）使用电子介质存储的投标文件1份文件格式为：xxx公司XXX（项目编号）XXX标段.bin）。同时生成与电子投标文件内容、水印码、电子签章一致的PDF文件2份（用于监督部门、招标人及代理机构存档）。</w:t>
            </w:r>
          </w:p>
          <w:p>
            <w:pPr>
              <w:autoSpaceDE w:val="0"/>
              <w:autoSpaceDN w:val="0"/>
              <w:adjustRightInd w:val="0"/>
              <w:spacing w:line="420" w:lineRule="exact"/>
              <w:jc w:val="left"/>
              <w:rPr>
                <w:rFonts w:ascii="宋体" w:hAnsi="宋体" w:eastAsia="Times New Roman" w:cs="宋体"/>
                <w:kern w:val="0"/>
                <w:szCs w:val="21"/>
              </w:rPr>
            </w:pPr>
            <w:r>
              <w:rPr>
                <w:rFonts w:hint="eastAsia" w:hAnsi="宋体"/>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装订要求</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宋体"/>
                <w:szCs w:val="21"/>
              </w:rPr>
              <w:t>使用电子介质存储的投标文件2份并分开单独密封、盖章。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封套上写明</w:t>
            </w:r>
          </w:p>
        </w:tc>
        <w:tc>
          <w:tcPr>
            <w:tcW w:w="7057" w:type="dxa"/>
          </w:tcPr>
          <w:p>
            <w:pPr>
              <w:autoSpaceDE w:val="0"/>
              <w:autoSpaceDN w:val="0"/>
              <w:adjustRightInd w:val="0"/>
              <w:spacing w:line="360" w:lineRule="auto"/>
              <w:jc w:val="left"/>
              <w:rPr>
                <w:rFonts w:eastAsia="Times New Roman"/>
              </w:rPr>
            </w:pPr>
            <w:r>
              <w:rPr>
                <w:rFonts w:hint="eastAsia" w:eastAsia="Times New Roman"/>
                <w:u w:val="single"/>
              </w:rPr>
              <w:t xml:space="preserve">                （项目名称</w:t>
            </w:r>
            <w:r>
              <w:rPr>
                <w:rFonts w:hint="eastAsia" w:eastAsia="Times New Roman"/>
              </w:rPr>
              <w:t>）</w:t>
            </w:r>
            <w:r>
              <w:rPr>
                <w:rFonts w:hint="eastAsia"/>
              </w:rPr>
              <w:t>第</w:t>
            </w:r>
            <w:r>
              <w:rPr>
                <w:rFonts w:hint="eastAsia"/>
                <w:u w:val="single"/>
              </w:rPr>
              <w:t xml:space="preserve">       </w:t>
            </w:r>
            <w:r>
              <w:rPr>
                <w:rFonts w:hint="eastAsia" w:eastAsia="Times New Roman"/>
              </w:rPr>
              <w:t>标段投标文件</w:t>
            </w:r>
          </w:p>
          <w:p>
            <w:pPr>
              <w:autoSpaceDE w:val="0"/>
              <w:autoSpaceDN w:val="0"/>
              <w:adjustRightInd w:val="0"/>
              <w:spacing w:line="360" w:lineRule="auto"/>
              <w:jc w:val="left"/>
              <w:rPr>
                <w:rFonts w:eastAsia="Times New Roman"/>
              </w:rPr>
            </w:pPr>
            <w:r>
              <w:rPr>
                <w:rFonts w:hint="eastAsia" w:ascii="宋体" w:hAnsi="宋体" w:cs="宋体"/>
              </w:rPr>
              <w:t>招标人名称：</w:t>
            </w:r>
          </w:p>
          <w:p>
            <w:pPr>
              <w:autoSpaceDE w:val="0"/>
              <w:autoSpaceDN w:val="0"/>
              <w:adjustRightInd w:val="0"/>
              <w:spacing w:line="360" w:lineRule="auto"/>
              <w:jc w:val="left"/>
              <w:rPr>
                <w:rFonts w:eastAsia="Times New Roman"/>
              </w:rPr>
            </w:pPr>
            <w:r>
              <w:rPr>
                <w:rFonts w:hint="eastAsia" w:eastAsia="Times New Roman"/>
              </w:rPr>
              <w:t>投标人名称：</w:t>
            </w:r>
          </w:p>
          <w:p>
            <w:pPr>
              <w:autoSpaceDE w:val="0"/>
              <w:autoSpaceDN w:val="0"/>
              <w:adjustRightInd w:val="0"/>
              <w:spacing w:line="340" w:lineRule="exact"/>
              <w:jc w:val="left"/>
              <w:rPr>
                <w:rFonts w:ascii="宋体" w:hAnsi="宋体" w:eastAsia="Times New Roman" w:cs="宋体"/>
                <w:kern w:val="0"/>
                <w:szCs w:val="21"/>
                <w:u w:val="single"/>
              </w:rPr>
            </w:pPr>
            <w:r>
              <w:rPr>
                <w:rFonts w:hint="eastAsia" w:ascii="宋体" w:hAnsi="宋体" w:eastAsia="Times New Roman"/>
                <w:kern w:val="0"/>
              </w:rPr>
              <w:t>在</w:t>
            </w:r>
            <w:r>
              <w:rPr>
                <w:rFonts w:hint="eastAsia" w:ascii="宋体" w:hAnsi="宋体" w:eastAsiaTheme="minorEastAsia"/>
                <w:kern w:val="0"/>
                <w:u w:val="single"/>
              </w:rPr>
              <w:t xml:space="preserve">    </w:t>
            </w:r>
            <w:r>
              <w:rPr>
                <w:rFonts w:hint="eastAsia" w:ascii="宋体" w:hAnsi="宋体" w:eastAsia="Times New Roman"/>
                <w:kern w:val="0"/>
              </w:rPr>
              <w:t>年</w:t>
            </w:r>
            <w:r>
              <w:rPr>
                <w:rFonts w:hint="eastAsia" w:ascii="宋体" w:hAnsi="宋体" w:eastAsiaTheme="minorEastAsia"/>
                <w:kern w:val="0"/>
                <w:u w:val="single"/>
              </w:rPr>
              <w:t xml:space="preserve">    </w:t>
            </w:r>
            <w:r>
              <w:rPr>
                <w:rFonts w:hint="eastAsia" w:ascii="宋体" w:hAnsi="宋体" w:eastAsia="Times New Roman"/>
                <w:kern w:val="0"/>
              </w:rPr>
              <w:t>月</w:t>
            </w:r>
            <w:r>
              <w:rPr>
                <w:rFonts w:hint="eastAsia" w:ascii="宋体" w:hAnsi="宋体" w:eastAsiaTheme="minorEastAsia"/>
                <w:kern w:val="0"/>
                <w:u w:val="single"/>
              </w:rPr>
              <w:t xml:space="preserve">    </w:t>
            </w:r>
            <w:r>
              <w:rPr>
                <w:rFonts w:hint="eastAsia" w:ascii="宋体" w:hAnsi="宋体" w:eastAsia="Times New Roman"/>
                <w:kern w:val="0"/>
              </w:rPr>
              <w:t>日</w:t>
            </w:r>
            <w:r>
              <w:rPr>
                <w:rFonts w:hint="eastAsia" w:ascii="宋体" w:hAnsi="宋体" w:eastAsiaTheme="minorEastAsia"/>
                <w:kern w:val="0"/>
                <w:u w:val="single"/>
              </w:rPr>
              <w:t xml:space="preserve">    </w:t>
            </w:r>
            <w:r>
              <w:rPr>
                <w:rFonts w:hint="eastAsia" w:ascii="宋体" w:hAnsi="宋体" w:eastAsia="Times New Roman"/>
                <w:kern w:val="0"/>
              </w:rPr>
              <w:t>时</w:t>
            </w:r>
            <w:r>
              <w:rPr>
                <w:rFonts w:hint="eastAsia" w:ascii="宋体" w:hAnsi="宋体" w:eastAsiaTheme="minorEastAsia"/>
                <w:kern w:val="0"/>
                <w:u w:val="single"/>
              </w:rPr>
              <w:t xml:space="preserve">    </w:t>
            </w:r>
            <w:r>
              <w:rPr>
                <w:rFonts w:hint="eastAsia" w:ascii="宋体" w:hAnsi="宋体" w:eastAsia="Times New Roman"/>
                <w:kern w:val="0"/>
              </w:rPr>
              <w:t>分前</w:t>
            </w:r>
            <w:r>
              <w:rPr>
                <w:rFonts w:hint="eastAsia" w:ascii="宋体" w:hAnsi="宋体"/>
                <w:kern w:val="0"/>
              </w:rPr>
              <w:t>（北京时间）</w:t>
            </w:r>
            <w:r>
              <w:rPr>
                <w:rFonts w:hint="eastAsia" w:ascii="宋体" w:hAnsi="宋体" w:eastAsia="Times New Roman"/>
                <w:kern w:val="0"/>
              </w:rPr>
              <w:t>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5</w:t>
            </w:r>
          </w:p>
        </w:tc>
        <w:tc>
          <w:tcPr>
            <w:tcW w:w="1899" w:type="dxa"/>
            <w:shd w:val="clear" w:color="auto" w:fill="auto"/>
            <w:vAlign w:val="center"/>
          </w:tcPr>
          <w:p>
            <w:pPr>
              <w:autoSpaceDE w:val="0"/>
              <w:autoSpaceDN w:val="0"/>
              <w:adjustRightInd w:val="0"/>
              <w:jc w:val="center"/>
              <w:rPr>
                <w:rFonts w:hAnsi="宋体" w:cs="黑体"/>
                <w:szCs w:val="21"/>
              </w:rPr>
            </w:pPr>
            <w:r>
              <w:rPr>
                <w:rFonts w:hint="eastAsia" w:hAnsi="宋体" w:cs="仿宋_GB2312"/>
                <w:szCs w:val="21"/>
              </w:rPr>
              <w:t>递交投标文件地点</w:t>
            </w:r>
          </w:p>
        </w:tc>
        <w:tc>
          <w:tcPr>
            <w:tcW w:w="7057" w:type="dxa"/>
            <w:shd w:val="clear" w:color="auto" w:fill="FFFFFF"/>
            <w:vAlign w:val="center"/>
          </w:tcPr>
          <w:p>
            <w:pPr>
              <w:numPr>
                <w:ilvl w:val="0"/>
                <w:numId w:val="1"/>
              </w:numPr>
              <w:tabs>
                <w:tab w:val="left" w:pos="0"/>
                <w:tab w:val="clear" w:pos="360"/>
              </w:tabs>
              <w:ind w:left="0" w:hanging="648"/>
              <w:rPr>
                <w:szCs w:val="21"/>
                <w:u w:val="single"/>
              </w:rPr>
            </w:pPr>
            <w:r>
              <w:rPr>
                <w:rFonts w:hint="eastAsia" w:hAnsi="宋体" w:cs="仿宋_GB2312"/>
                <w:szCs w:val="21"/>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6</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是否退还投标文件</w:t>
            </w:r>
          </w:p>
        </w:tc>
        <w:tc>
          <w:tcPr>
            <w:tcW w:w="7057" w:type="dxa"/>
            <w:shd w:val="clear" w:color="auto" w:fill="FFFFFF"/>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□√否</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7</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开标时间和地点</w:t>
            </w:r>
          </w:p>
        </w:tc>
        <w:tc>
          <w:tcPr>
            <w:tcW w:w="7057" w:type="dxa"/>
            <w:shd w:val="clear" w:color="auto" w:fill="FFFFFF"/>
          </w:tcPr>
          <w:p>
            <w:pPr>
              <w:autoSpaceDE w:val="0"/>
              <w:autoSpaceDN w:val="0"/>
              <w:adjustRightInd w:val="0"/>
              <w:jc w:val="left"/>
              <w:rPr>
                <w:rFonts w:hAnsi="宋体" w:cs="仿宋_GB2312"/>
                <w:szCs w:val="21"/>
                <w:shd w:val="clear" w:color="auto" w:fill="FFFFFF"/>
              </w:rPr>
            </w:pPr>
            <w:r>
              <w:rPr>
                <w:rFonts w:hint="eastAsia" w:hAnsi="宋体" w:cs="仿宋_GB2312"/>
                <w:szCs w:val="21"/>
                <w:shd w:val="clear" w:color="auto" w:fill="FFFFFF"/>
              </w:rPr>
              <w:t>开标时间：同投标截止时间</w:t>
            </w:r>
          </w:p>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shd w:val="clear" w:color="auto" w:fill="FFFFFF"/>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开标程序</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rPr>
              <w:t>见招标文件第二章  投标人须知第26条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评标委员会的组建</w:t>
            </w:r>
          </w:p>
        </w:tc>
        <w:tc>
          <w:tcPr>
            <w:tcW w:w="7057" w:type="dxa"/>
          </w:tcPr>
          <w:p>
            <w:pPr>
              <w:autoSpaceDE w:val="0"/>
              <w:autoSpaceDN w:val="0"/>
              <w:adjustRightInd w:val="0"/>
              <w:spacing w:line="420" w:lineRule="exact"/>
              <w:jc w:val="left"/>
              <w:rPr>
                <w:rFonts w:ascii="宋体" w:hAnsi="宋体" w:eastAsia="Times New Roman" w:cs="宋体"/>
                <w:color w:val="FF0000"/>
                <w:kern w:val="0"/>
                <w:szCs w:val="21"/>
              </w:rPr>
            </w:pPr>
            <w:r>
              <w:rPr>
                <w:rFonts w:hint="eastAsia" w:ascii="宋体" w:hAnsi="宋体" w:eastAsia="Times New Roman" w:cs="宋体"/>
                <w:kern w:val="0"/>
                <w:szCs w:val="21"/>
              </w:rPr>
              <w:t xml:space="preserve">评标委员会构成：共 </w:t>
            </w:r>
            <w:r>
              <w:rPr>
                <w:rFonts w:hint="eastAsia" w:ascii="宋体" w:hAnsi="宋体" w:cs="宋体" w:eastAsiaTheme="minorEastAsia"/>
                <w:kern w:val="0"/>
                <w:szCs w:val="21"/>
              </w:rPr>
              <w:t>5</w:t>
            </w:r>
            <w:r>
              <w:rPr>
                <w:rFonts w:hint="eastAsia" w:ascii="宋体" w:hAnsi="宋体" w:eastAsia="Times New Roman" w:cs="宋体"/>
                <w:kern w:val="0"/>
                <w:szCs w:val="21"/>
              </w:rPr>
              <w:t xml:space="preserve"> 人；由有关技术、经济等方面专家</w:t>
            </w:r>
            <w:r>
              <w:rPr>
                <w:rFonts w:hint="eastAsia" w:ascii="宋体" w:hAnsi="宋体" w:cs="宋体" w:eastAsiaTheme="minorEastAsia"/>
                <w:kern w:val="0"/>
                <w:szCs w:val="21"/>
              </w:rPr>
              <w:t>5</w:t>
            </w:r>
            <w:r>
              <w:rPr>
                <w:rFonts w:hint="eastAsia" w:ascii="宋体" w:hAnsi="宋体" w:eastAsia="Times New Roman" w:cs="宋体"/>
                <w:kern w:val="0"/>
                <w:szCs w:val="21"/>
              </w:rPr>
              <w:t>人组成</w:t>
            </w:r>
            <w:r>
              <w:rPr>
                <w:rFonts w:hint="eastAsia" w:ascii="宋体" w:hAnsi="宋体" w:cs="宋体"/>
                <w:kern w:val="0"/>
                <w:szCs w:val="21"/>
                <w:lang w:eastAsia="zh-CN"/>
              </w:rPr>
              <w:t>，其中注册造价工程师不少于</w:t>
            </w:r>
            <w:r>
              <w:rPr>
                <w:rFonts w:hint="eastAsia" w:ascii="宋体" w:hAnsi="宋体" w:cs="宋体"/>
                <w:kern w:val="0"/>
                <w:szCs w:val="21"/>
                <w:lang w:val="en-US" w:eastAsia="zh-CN"/>
              </w:rPr>
              <w:t>2人</w:t>
            </w:r>
            <w:r>
              <w:rPr>
                <w:rFonts w:hint="eastAsia" w:ascii="宋体" w:hAnsi="宋体" w:eastAsia="Times New Roman" w:cs="宋体"/>
                <w:kern w:val="0"/>
                <w:szCs w:val="21"/>
              </w:rPr>
              <w:t>；</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评标专家确定方式：</w:t>
            </w:r>
            <w:r>
              <w:rPr>
                <w:rFonts w:hint="eastAsia" w:ascii="宋体" w:hAnsi="宋体" w:eastAsia="Times New Roman" w:cs="宋体"/>
                <w:szCs w:val="21"/>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40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是否授权评标委员会确定中标人</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4</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履约担保</w:t>
            </w:r>
          </w:p>
        </w:tc>
        <w:tc>
          <w:tcPr>
            <w:tcW w:w="7057" w:type="dxa"/>
          </w:tcPr>
          <w:p>
            <w:pPr>
              <w:autoSpaceDE w:val="0"/>
              <w:autoSpaceDN w:val="0"/>
              <w:adjustRightInd w:val="0"/>
              <w:snapToGrid w:val="0"/>
              <w:jc w:val="left"/>
              <w:rPr>
                <w:rFonts w:hAnsi="宋体" w:cs="宋体"/>
                <w:szCs w:val="21"/>
              </w:rPr>
            </w:pPr>
            <w:r>
              <w:rPr>
                <w:rFonts w:hint="eastAsia" w:hAnsi="宋体" w:cs="宋体"/>
                <w:szCs w:val="21"/>
              </w:rPr>
              <w:t>履约担保的金额：</w:t>
            </w:r>
            <w:r>
              <w:rPr>
                <w:rFonts w:hint="eastAsia" w:hAnsi="宋体" w:cs="宋体"/>
                <w:szCs w:val="21"/>
                <w:u w:val="single"/>
              </w:rPr>
              <w:t xml:space="preserve">中标价的5% </w:t>
            </w:r>
            <w:r>
              <w:rPr>
                <w:rFonts w:hint="eastAsia" w:hAnsi="宋体" w:cs="宋体"/>
                <w:szCs w:val="21"/>
              </w:rPr>
              <w:t>（履约保证金金额四舍五入到千元）。</w:t>
            </w:r>
          </w:p>
          <w:p>
            <w:pPr>
              <w:autoSpaceDE w:val="0"/>
              <w:autoSpaceDN w:val="0"/>
              <w:adjustRightInd w:val="0"/>
              <w:rPr>
                <w:rFonts w:hAnsi="宋体" w:cs="宋体"/>
                <w:szCs w:val="21"/>
              </w:rPr>
            </w:pPr>
            <w:r>
              <w:rPr>
                <w:rFonts w:hint="eastAsia" w:hAnsi="宋体" w:cs="宋体"/>
                <w:szCs w:val="21"/>
              </w:rPr>
              <w:t>履约担保的形式：以银行转账、电汇形式通过企业基本存款账户转出至招标人指定的账户。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bCs/>
                <w:kern w:val="0"/>
                <w:szCs w:val="21"/>
              </w:rPr>
            </w:pPr>
            <w:r>
              <w:rPr>
                <w:rFonts w:hint="eastAsia" w:ascii="宋体" w:hAnsi="宋体" w:eastAsia="Times New Roman" w:cs="宋体"/>
                <w:bCs/>
                <w:kern w:val="0"/>
                <w:szCs w:val="21"/>
              </w:rPr>
              <w:t>投标人代表参加开标会</w:t>
            </w:r>
          </w:p>
        </w:tc>
        <w:tc>
          <w:tcPr>
            <w:tcW w:w="7057" w:type="dxa"/>
            <w:vAlign w:val="center"/>
          </w:tcPr>
          <w:p>
            <w:pPr>
              <w:numPr>
                <w:ilvl w:val="0"/>
                <w:numId w:val="2"/>
              </w:numPr>
              <w:autoSpaceDE w:val="0"/>
              <w:autoSpaceDN w:val="0"/>
              <w:adjustRightInd w:val="0"/>
              <w:jc w:val="left"/>
              <w:rPr>
                <w:rFonts w:ascii="宋体" w:hAnsi="宋体" w:cs="宋体"/>
                <w:bCs/>
                <w:kern w:val="0"/>
                <w:szCs w:val="21"/>
              </w:rPr>
            </w:pPr>
            <w:r>
              <w:rPr>
                <w:rFonts w:hint="eastAsia" w:ascii="宋体" w:hAnsi="宋体" w:cs="宋体"/>
                <w:bCs/>
                <w:kern w:val="0"/>
                <w:szCs w:val="21"/>
              </w:rPr>
              <w:t>开标时各投标人的法定代表人或授权委托人持</w:t>
            </w:r>
            <w:r>
              <w:rPr>
                <w:rFonts w:hint="eastAsia" w:ascii="宋体" w:hAnsi="宋体" w:cs="宋体"/>
                <w:bCs/>
                <w:kern w:val="0"/>
                <w:szCs w:val="21"/>
                <w:lang w:val="en-US" w:eastAsia="zh-CN"/>
              </w:rPr>
              <w:t>有效</w:t>
            </w:r>
            <w:r>
              <w:rPr>
                <w:rFonts w:hint="eastAsia" w:ascii="宋体" w:hAnsi="宋体" w:cs="宋体"/>
                <w:bCs/>
                <w:kern w:val="0"/>
                <w:szCs w:val="21"/>
              </w:rPr>
              <w:t>身份证</w:t>
            </w:r>
            <w:r>
              <w:rPr>
                <w:rFonts w:hint="eastAsia" w:ascii="宋体" w:hAnsi="宋体" w:cs="宋体"/>
                <w:bCs/>
                <w:kern w:val="0"/>
                <w:szCs w:val="21"/>
                <w:lang w:val="en-US" w:eastAsia="zh-CN"/>
              </w:rPr>
              <w:t>原件</w:t>
            </w:r>
            <w:r>
              <w:rPr>
                <w:rFonts w:hint="eastAsia" w:ascii="宋体" w:hAnsi="宋体" w:cs="宋体"/>
                <w:bCs/>
                <w:kern w:val="0"/>
                <w:szCs w:val="21"/>
              </w:rPr>
              <w:t>及授权委托书</w:t>
            </w:r>
            <w:r>
              <w:rPr>
                <w:rFonts w:hint="eastAsia" w:ascii="宋体" w:hAnsi="宋体" w:cs="宋体"/>
                <w:bCs/>
                <w:kern w:val="0"/>
                <w:szCs w:val="21"/>
                <w:lang w:val="en-US" w:eastAsia="zh-CN"/>
              </w:rPr>
              <w:t>原件</w:t>
            </w:r>
            <w:r>
              <w:rPr>
                <w:rFonts w:hint="eastAsia" w:ascii="宋体" w:hAnsi="宋体" w:cs="宋体"/>
                <w:bCs/>
                <w:kern w:val="0"/>
                <w:szCs w:val="21"/>
              </w:rPr>
              <w:t>，到开标现场签到，缺席或逾期不到者视为放弃。</w:t>
            </w:r>
          </w:p>
          <w:p>
            <w:pPr>
              <w:pStyle w:val="2"/>
              <w:ind w:firstLine="0" w:firstLineChars="0"/>
              <w:jc w:val="left"/>
              <w:rPr>
                <w:rFonts w:ascii="宋体" w:hAnsi="宋体" w:eastAsia="Times New Roman" w:cs="宋体"/>
                <w:bCs/>
                <w:kern w:val="0"/>
                <w:szCs w:val="21"/>
              </w:rPr>
            </w:pPr>
            <w:r>
              <w:rPr>
                <w:rFonts w:hint="eastAsia" w:ascii="宋体" w:hAnsi="宋体" w:cs="宋体"/>
                <w:bCs/>
                <w:kern w:val="0"/>
                <w:szCs w:val="21"/>
              </w:rPr>
              <w:t>如有对招标结果有质疑，只接受法定代表人或委托人提交的质疑材料。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3</w:t>
            </w:r>
          </w:p>
        </w:tc>
        <w:tc>
          <w:tcPr>
            <w:tcW w:w="8956" w:type="dxa"/>
            <w:gridSpan w:val="2"/>
            <w:vAlign w:val="center"/>
          </w:tcPr>
          <w:p>
            <w:pPr>
              <w:autoSpaceDE w:val="0"/>
              <w:autoSpaceDN w:val="0"/>
              <w:adjustRightInd w:val="0"/>
              <w:spacing w:line="420" w:lineRule="exact"/>
              <w:jc w:val="left"/>
              <w:rPr>
                <w:rFonts w:hint="eastAsia" w:ascii="宋体" w:hAnsi="宋体" w:cs="宋体"/>
                <w:kern w:val="0"/>
                <w:szCs w:val="21"/>
                <w:lang w:eastAsia="zh-CN"/>
              </w:rPr>
            </w:pPr>
            <w:r>
              <w:rPr>
                <w:rFonts w:hint="eastAsia" w:ascii="宋体" w:hAnsi="宋体" w:cs="宋体"/>
                <w:kern w:val="0"/>
                <w:szCs w:val="21"/>
                <w:lang w:eastAsia="zh-CN"/>
              </w:rPr>
              <w:t>中标公示：</w:t>
            </w:r>
          </w:p>
          <w:p>
            <w:pPr>
              <w:autoSpaceDE w:val="0"/>
              <w:autoSpaceDN w:val="0"/>
              <w:adjustRightInd w:val="0"/>
              <w:spacing w:line="420" w:lineRule="exact"/>
              <w:jc w:val="left"/>
              <w:rPr>
                <w:rFonts w:hint="eastAsia" w:ascii="宋体" w:hAnsi="宋体" w:cs="宋体"/>
                <w:kern w:val="0"/>
                <w:szCs w:val="21"/>
                <w:lang w:eastAsia="zh-CN"/>
              </w:rPr>
            </w:pPr>
            <w:r>
              <w:rPr>
                <w:rFonts w:hint="eastAsia" w:ascii="宋体" w:hAnsi="宋体" w:cs="宋体"/>
                <w:kern w:val="0"/>
                <w:szCs w:val="21"/>
                <w:lang w:eastAsia="zh-CN"/>
              </w:rPr>
              <w:t>1. 在中标通知书发出前，招标人将中标候选人的情况在《河南省电子招标投标公共服务平台》、《全国公共资源交易平台（河南省•许昌市)》予以公示，公示期不少于3日；</w:t>
            </w:r>
          </w:p>
          <w:p>
            <w:pPr>
              <w:autoSpaceDE w:val="0"/>
              <w:autoSpaceDN w:val="0"/>
              <w:adjustRightInd w:val="0"/>
              <w:spacing w:line="420" w:lineRule="exact"/>
              <w:jc w:val="left"/>
              <w:rPr>
                <w:rFonts w:hint="eastAsia" w:ascii="宋体" w:hAnsi="宋体" w:cs="宋体"/>
                <w:kern w:val="0"/>
                <w:szCs w:val="21"/>
                <w:lang w:eastAsia="zh-CN"/>
              </w:rPr>
            </w:pPr>
            <w:r>
              <w:rPr>
                <w:rFonts w:hint="eastAsia" w:ascii="宋体" w:hAnsi="宋体" w:cs="宋体"/>
                <w:kern w:val="0"/>
                <w:szCs w:val="21"/>
                <w:lang w:eastAsia="zh-CN"/>
              </w:rPr>
              <w:t>2.在评标结果公示期内若第一名中标候选人项目经理存在在建情况，按照评标委员会提供的评标报告，按顺序推荐其他中标候选人或招标人重新招标；</w:t>
            </w:r>
          </w:p>
          <w:p>
            <w:pPr>
              <w:autoSpaceDE w:val="0"/>
              <w:autoSpaceDN w:val="0"/>
              <w:adjustRightInd w:val="0"/>
              <w:spacing w:line="420" w:lineRule="exact"/>
              <w:jc w:val="left"/>
              <w:rPr>
                <w:rFonts w:ascii="宋体" w:hAnsi="宋体" w:cs="宋体"/>
                <w:b/>
                <w:kern w:val="0"/>
                <w:szCs w:val="21"/>
              </w:rPr>
            </w:pPr>
            <w:r>
              <w:rPr>
                <w:rFonts w:hint="eastAsia" w:ascii="宋体" w:hAnsi="宋体" w:cs="宋体"/>
                <w:kern w:val="0"/>
                <w:szCs w:val="21"/>
                <w:lang w:eastAsia="zh-CN"/>
              </w:rPr>
              <w:t>3.招标人有权对投标人所附其它相关材料进行核实查证，如发现中标企业未如实填写本单位情况或存在弄虚作假情况的将取消其中标候选人资格。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8" w:type="dxa"/>
            <w:vMerge w:val="restart"/>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4</w:t>
            </w:r>
          </w:p>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420" w:lineRule="exact"/>
              <w:jc w:val="center"/>
              <w:rPr>
                <w:rFonts w:ascii="宋体" w:hAnsi="宋体" w:eastAsia="Times New Roman" w:cs="宋体"/>
                <w:b/>
                <w:kern w:val="0"/>
                <w:szCs w:val="21"/>
              </w:rPr>
            </w:pPr>
            <w:r>
              <w:rPr>
                <w:rFonts w:hint="eastAsia" w:ascii="宋体" w:hAnsi="宋体" w:eastAsia="Times New Roman"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vAlign w:val="center"/>
          </w:tcPr>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eastAsia="Times New Roman" w:cs="宋体"/>
                <w:b/>
                <w:kern w:val="0"/>
                <w:szCs w:val="21"/>
              </w:rPr>
            </w:pPr>
            <w:r>
              <w:rPr>
                <w:rFonts w:hint="eastAsia" w:ascii="宋体" w:hAnsi="宋体" w:eastAsia="Times New Roman" w:cs="宋体"/>
                <w:b/>
                <w:kern w:val="0"/>
                <w:szCs w:val="21"/>
              </w:rPr>
              <w:t>本项目设投标最高限价。</w:t>
            </w:r>
          </w:p>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cs="宋体"/>
                <w:b/>
                <w:kern w:val="0"/>
                <w:szCs w:val="21"/>
                <w:lang w:val="en-US" w:eastAsia="zh-CN"/>
              </w:rPr>
            </w:pPr>
            <w:r>
              <w:rPr>
                <w:rFonts w:hint="eastAsia" w:ascii="宋体" w:hAnsi="宋体" w:eastAsia="Times New Roman" w:cs="宋体"/>
                <w:b/>
                <w:kern w:val="0"/>
                <w:szCs w:val="21"/>
                <w:lang w:val="en-US" w:eastAsia="zh-CN"/>
              </w:rPr>
              <w:t>5</w:t>
            </w:r>
            <w:r>
              <w:rPr>
                <w:rFonts w:hint="eastAsia" w:ascii="宋体" w:hAnsi="宋体" w:cs="宋体"/>
                <w:b/>
                <w:kern w:val="0"/>
                <w:szCs w:val="21"/>
                <w:lang w:val="en-US" w:eastAsia="zh-CN"/>
              </w:rPr>
              <w:t>标段：大写：叁佰零陆万肆仟贰佰玖拾柒元叁角玖分；小写：3064297.39元</w:t>
            </w:r>
          </w:p>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cs="宋体"/>
                <w:b/>
                <w:kern w:val="0"/>
                <w:szCs w:val="21"/>
                <w:lang w:val="en-US" w:eastAsia="zh-CN"/>
              </w:rPr>
            </w:pPr>
            <w:r>
              <w:rPr>
                <w:rFonts w:hint="eastAsia" w:ascii="宋体" w:hAnsi="宋体" w:cs="宋体"/>
                <w:b/>
                <w:kern w:val="0"/>
                <w:szCs w:val="21"/>
                <w:lang w:val="en-US" w:eastAsia="zh-CN"/>
              </w:rPr>
              <w:t>6标段：大写：贰佰陆拾伍万肆仟捌佰捌拾柒元陆角贰分；小写：2654887.62元</w:t>
            </w:r>
          </w:p>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hint="eastAsia" w:ascii="宋体" w:hAnsi="宋体" w:cs="宋体"/>
                <w:b/>
                <w:kern w:val="0"/>
                <w:szCs w:val="21"/>
                <w:lang w:val="en-US" w:eastAsia="zh-CN"/>
              </w:rPr>
            </w:pPr>
            <w:r>
              <w:rPr>
                <w:rFonts w:hint="eastAsia" w:ascii="宋体" w:hAnsi="宋体" w:cs="宋体"/>
                <w:b/>
                <w:kern w:val="0"/>
                <w:szCs w:val="21"/>
                <w:lang w:val="en-US" w:eastAsia="zh-CN"/>
              </w:rPr>
              <w:t>7标段：大写：贰佰万捌仟肆佰肆拾元伍角柒分；小写：2008440.57元</w:t>
            </w:r>
          </w:p>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rPr>
                <w:rFonts w:ascii="宋体" w:hAnsi="宋体" w:eastAsia="Times New Roman" w:cs="宋体"/>
                <w:b/>
                <w:kern w:val="0"/>
                <w:szCs w:val="21"/>
              </w:rPr>
            </w:pPr>
            <w:r>
              <w:rPr>
                <w:rFonts w:hint="eastAsia" w:ascii="宋体" w:hAnsi="宋体" w:cs="宋体"/>
                <w:b/>
                <w:kern w:val="0"/>
                <w:szCs w:val="21"/>
                <w:lang w:val="en-US" w:eastAsia="zh-CN"/>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5</w:t>
            </w:r>
          </w:p>
        </w:tc>
        <w:tc>
          <w:tcPr>
            <w:tcW w:w="8956" w:type="dxa"/>
            <w:gridSpan w:val="2"/>
            <w:vAlign w:val="center"/>
          </w:tcPr>
          <w:p>
            <w:pPr>
              <w:widowControl/>
              <w:snapToGrid w:val="0"/>
              <w:spacing w:line="360" w:lineRule="auto"/>
              <w:jc w:val="left"/>
            </w:pPr>
            <w:r>
              <w:rPr>
                <w:rFonts w:hint="eastAsia"/>
              </w:rPr>
              <w:t>投标文件的拒收：</w:t>
            </w:r>
          </w:p>
          <w:p>
            <w:pPr>
              <w:autoSpaceDE w:val="0"/>
              <w:autoSpaceDN w:val="0"/>
              <w:adjustRightInd w:val="0"/>
              <w:snapToGrid w:val="0"/>
              <w:spacing w:line="360" w:lineRule="auto"/>
              <w:jc w:val="left"/>
            </w:pPr>
            <w:r>
              <w:rPr>
                <w:rFonts w:hint="eastAsia"/>
              </w:rPr>
              <w:t>1、逾期送达的或者未送达指定地点的投标文件；</w:t>
            </w:r>
          </w:p>
          <w:p>
            <w:pPr>
              <w:autoSpaceDE w:val="0"/>
              <w:autoSpaceDN w:val="0"/>
              <w:adjustRightInd w:val="0"/>
              <w:snapToGrid w:val="0"/>
              <w:spacing w:line="360" w:lineRule="auto"/>
              <w:jc w:val="left"/>
            </w:pPr>
            <w:r>
              <w:rPr>
                <w:rFonts w:hint="eastAsia"/>
              </w:rPr>
              <w:t>2、投标文件未按招标文件要求密封的；</w:t>
            </w:r>
          </w:p>
          <w:p>
            <w:pPr>
              <w:autoSpaceDE w:val="0"/>
              <w:autoSpaceDN w:val="0"/>
              <w:adjustRightInd w:val="0"/>
              <w:snapToGrid w:val="0"/>
              <w:spacing w:line="360" w:lineRule="auto"/>
              <w:jc w:val="left"/>
            </w:pPr>
            <w:r>
              <w:rPr>
                <w:rFonts w:hint="eastAsia"/>
              </w:rPr>
              <w:t>3、未按招标文件要求缴纳投标保证金的（缴费统计表无保证金实缴金额者）；</w:t>
            </w:r>
          </w:p>
          <w:p>
            <w:pPr>
              <w:autoSpaceDE w:val="0"/>
              <w:autoSpaceDN w:val="0"/>
              <w:adjustRightInd w:val="0"/>
              <w:snapToGrid w:val="0"/>
              <w:spacing w:line="360" w:lineRule="auto"/>
              <w:jc w:val="left"/>
            </w:pPr>
            <w:r>
              <w:rPr>
                <w:rFonts w:hint="eastAsia"/>
              </w:rPr>
              <w:t>4、未按照规定支付招标文件费用的；</w:t>
            </w:r>
          </w:p>
          <w:p>
            <w:pPr>
              <w:autoSpaceDE w:val="0"/>
              <w:autoSpaceDN w:val="0"/>
              <w:adjustRightInd w:val="0"/>
              <w:snapToGrid w:val="0"/>
              <w:spacing w:line="360" w:lineRule="auto"/>
              <w:jc w:val="left"/>
              <w:rPr>
                <w:rFonts w:hint="eastAsia"/>
              </w:rPr>
            </w:pPr>
            <w:r>
              <w:rPr>
                <w:rFonts w:hint="eastAsia"/>
              </w:rPr>
              <w:t>5、未通过全国公共资源交易平台（河南省•许昌市)上下载招标文件的。</w:t>
            </w:r>
          </w:p>
          <w:p>
            <w:pPr>
              <w:pStyle w:val="2"/>
              <w:ind w:left="0" w:leftChars="0" w:firstLine="0" w:firstLineChars="0"/>
            </w:pPr>
            <w:r>
              <w:rPr>
                <w:rFonts w:hint="eastAsia" w:ascii="宋体" w:hAnsi="宋体"/>
                <w:lang w:val="en-US" w:eastAsia="zh-CN"/>
              </w:rPr>
              <w:t>6</w:t>
            </w:r>
            <w:r>
              <w:rPr>
                <w:rFonts w:hint="eastAsia" w:ascii="宋体" w:hAnsi="宋体"/>
              </w:rPr>
              <w:t>、开标时法人未携带本人</w:t>
            </w:r>
            <w:r>
              <w:rPr>
                <w:rFonts w:hint="eastAsia" w:ascii="宋体" w:hAnsi="宋体"/>
                <w:lang w:val="en-US" w:eastAsia="zh-CN"/>
              </w:rPr>
              <w:t>有效</w:t>
            </w:r>
            <w:r>
              <w:rPr>
                <w:rFonts w:hint="eastAsia" w:ascii="宋体" w:hAnsi="宋体"/>
              </w:rPr>
              <w:t>身份证</w:t>
            </w:r>
            <w:r>
              <w:rPr>
                <w:rFonts w:hint="eastAsia" w:ascii="宋体" w:hAnsi="宋体"/>
                <w:lang w:val="en-US" w:eastAsia="zh-CN"/>
              </w:rPr>
              <w:t>原件</w:t>
            </w:r>
            <w:r>
              <w:rPr>
                <w:rFonts w:hint="eastAsia" w:ascii="宋体" w:hAnsi="宋体"/>
              </w:rPr>
              <w:t>或授权委托人</w:t>
            </w:r>
            <w:r>
              <w:rPr>
                <w:rFonts w:hint="eastAsia" w:ascii="宋体" w:hAnsi="宋体"/>
                <w:lang w:val="en-US" w:eastAsia="zh-CN"/>
              </w:rPr>
              <w:t>未</w:t>
            </w:r>
            <w:r>
              <w:rPr>
                <w:rFonts w:hint="eastAsia" w:ascii="宋体" w:hAnsi="宋体"/>
              </w:rPr>
              <w:t>持有效的授权委托书</w:t>
            </w:r>
            <w:r>
              <w:rPr>
                <w:rFonts w:hint="eastAsia" w:ascii="宋体" w:hAnsi="宋体"/>
                <w:lang w:val="en-US" w:eastAsia="zh-CN"/>
              </w:rPr>
              <w:t>原件和本人有效</w:t>
            </w:r>
            <w:r>
              <w:rPr>
                <w:rFonts w:hint="eastAsia" w:ascii="宋体" w:hAnsi="宋体"/>
              </w:rPr>
              <w:t>身份证</w:t>
            </w:r>
            <w:r>
              <w:rPr>
                <w:rFonts w:hint="eastAsia" w:ascii="宋体" w:hAnsi="宋体"/>
                <w:lang w:val="en-US" w:eastAsia="zh-CN"/>
              </w:rPr>
              <w:t>原件</w:t>
            </w:r>
            <w:r>
              <w:rPr>
                <w:rFonts w:hint="eastAsia" w:ascii="宋体" w:hAnsi="宋体"/>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6</w:t>
            </w:r>
          </w:p>
        </w:tc>
        <w:tc>
          <w:tcPr>
            <w:tcW w:w="8956" w:type="dxa"/>
            <w:gridSpan w:val="2"/>
            <w:vAlign w:val="center"/>
          </w:tcPr>
          <w:p>
            <w:pPr>
              <w:widowControl/>
              <w:snapToGrid w:val="0"/>
              <w:jc w:val="left"/>
              <w:rPr>
                <w:rFonts w:hint="eastAsia" w:ascii="宋体" w:hAnsi="宋体" w:cs="宋体"/>
              </w:rPr>
            </w:pPr>
            <w:r>
              <w:rPr>
                <w:rFonts w:hint="eastAsia" w:ascii="宋体" w:hAnsi="宋体" w:cs="宋体"/>
              </w:rPr>
              <w:t>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47</w:t>
            </w:r>
          </w:p>
        </w:tc>
        <w:tc>
          <w:tcPr>
            <w:tcW w:w="8956" w:type="dxa"/>
            <w:gridSpan w:val="2"/>
            <w:vAlign w:val="center"/>
          </w:tcPr>
          <w:p>
            <w:pPr>
              <w:widowControl/>
              <w:snapToGrid w:val="0"/>
              <w:jc w:val="left"/>
              <w:rPr>
                <w:rFonts w:eastAsia="Times New Roman"/>
              </w:rPr>
            </w:pPr>
            <w:r>
              <w:rPr>
                <w:rFonts w:hint="eastAsia" w:ascii="宋体" w:hAnsi="宋体" w:cs="宋体"/>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48</w:t>
            </w:r>
          </w:p>
        </w:tc>
        <w:tc>
          <w:tcPr>
            <w:tcW w:w="8956" w:type="dxa"/>
            <w:gridSpan w:val="2"/>
            <w:vAlign w:val="center"/>
          </w:tcPr>
          <w:p>
            <w:pPr>
              <w:widowControl/>
              <w:snapToGrid w:val="0"/>
              <w:jc w:val="left"/>
              <w:rPr>
                <w:rFonts w:eastAsia="Times New Roman"/>
              </w:rPr>
            </w:pPr>
            <w:r>
              <w:rPr>
                <w:rFonts w:hint="eastAsia" w:eastAsia="Times New Roman"/>
              </w:rPr>
              <w:t>知识产权：</w:t>
            </w:r>
          </w:p>
          <w:p>
            <w:pPr>
              <w:widowControl/>
              <w:snapToGrid w:val="0"/>
              <w:jc w:val="left"/>
              <w:rPr>
                <w:rFonts w:eastAsia="Times New Roman"/>
              </w:rPr>
            </w:pPr>
            <w:r>
              <w:rPr>
                <w:rFonts w:hint="eastAsia" w:ascii="宋体" w:hAnsi="宋体" w:cs="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49</w:t>
            </w:r>
          </w:p>
        </w:tc>
        <w:tc>
          <w:tcPr>
            <w:tcW w:w="8956" w:type="dxa"/>
            <w:gridSpan w:val="2"/>
            <w:vAlign w:val="center"/>
          </w:tcPr>
          <w:p>
            <w:pPr>
              <w:widowControl/>
              <w:snapToGrid w:val="0"/>
              <w:jc w:val="left"/>
              <w:rPr>
                <w:rFonts w:ascii="宋体" w:hAnsi="宋体" w:eastAsia="Times New Roman"/>
                <w:szCs w:val="21"/>
              </w:rPr>
            </w:pPr>
            <w:r>
              <w:rPr>
                <w:rFonts w:hint="eastAsia" w:eastAsia="Times New Roman"/>
              </w:rPr>
              <w:t>解释权：</w:t>
            </w:r>
          </w:p>
          <w:p>
            <w:pPr>
              <w:adjustRightInd w:val="0"/>
              <w:snapToGrid w:val="0"/>
              <w:spacing w:line="360" w:lineRule="auto"/>
              <w:rPr>
                <w:rFonts w:ascii="新宋体" w:hAnsi="新宋体" w:eastAsia="新宋体"/>
                <w:szCs w:val="21"/>
              </w:rPr>
            </w:pPr>
            <w:r>
              <w:rPr>
                <w:rFonts w:hint="eastAsia" w:ascii="新宋体" w:hAnsi="新宋体" w:eastAsia="新宋体"/>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50</w:t>
            </w:r>
          </w:p>
        </w:tc>
        <w:tc>
          <w:tcPr>
            <w:tcW w:w="8956" w:type="dxa"/>
            <w:gridSpan w:val="2"/>
            <w:vAlign w:val="center"/>
          </w:tcPr>
          <w:p>
            <w:pPr>
              <w:autoSpaceDE w:val="0"/>
              <w:autoSpaceDN w:val="0"/>
              <w:spacing w:line="440" w:lineRule="exact"/>
              <w:jc w:val="left"/>
              <w:outlineLvl w:val="0"/>
              <w:rPr>
                <w:rFonts w:hint="eastAsia" w:ascii="宋体" w:hAnsi="宋体" w:cs="宋体"/>
                <w:color w:val="000000"/>
                <w:kern w:val="0"/>
                <w:szCs w:val="21"/>
              </w:rPr>
            </w:pPr>
            <w:r>
              <w:rPr>
                <w:rFonts w:hint="eastAsia" w:ascii="宋体" w:hAnsi="宋体" w:cs="宋体"/>
                <w:color w:val="000000"/>
                <w:kern w:val="0"/>
                <w:szCs w:val="21"/>
              </w:rPr>
              <w:t>特别提示</w:t>
            </w:r>
          </w:p>
          <w:p>
            <w:pPr>
              <w:autoSpaceDE w:val="0"/>
              <w:autoSpaceDN w:val="0"/>
              <w:spacing w:line="440" w:lineRule="exact"/>
              <w:jc w:val="left"/>
              <w:outlineLvl w:val="0"/>
              <w:rPr>
                <w:rFonts w:hint="eastAsia" w:ascii="宋体" w:hAnsi="宋体" w:cs="宋体"/>
                <w:kern w:val="0"/>
                <w:szCs w:val="21"/>
              </w:rPr>
            </w:pPr>
            <w:r>
              <w:rPr>
                <w:rFonts w:ascii="宋体" w:hAnsi="宋体"/>
                <w:color w:val="000000"/>
                <w:szCs w:val="21"/>
              </w:rPr>
              <w:t>1、</w:t>
            </w:r>
            <w:r>
              <w:rPr>
                <w:rFonts w:hint="eastAsia" w:ascii="宋体" w:hAnsi="宋体" w:cs="宋体"/>
                <w:kern w:val="0"/>
                <w:szCs w:val="21"/>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4、本项目试行全流程电子化交易，如因交易系统异常情况无法完成，将以人工方式进行。</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宋体" w:hAnsi="宋体" w:cs="宋体"/>
                <w:kern w:val="0"/>
                <w:szCs w:val="21"/>
              </w:rPr>
            </w:pPr>
            <w:r>
              <w:rPr>
                <w:rFonts w:hint="eastAsia" w:ascii="宋体" w:hAnsi="宋体" w:cs="宋体"/>
                <w:kern w:val="0"/>
                <w:szCs w:val="21"/>
              </w:rPr>
              <w:t>6、投标人电子投标文件成功提交后，应打印“投标文件提交回执单”，供开标现场备查。</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7、投标文件制作注意事项：</w:t>
            </w:r>
          </w:p>
          <w:p>
            <w:pPr>
              <w:autoSpaceDE w:val="0"/>
              <w:autoSpaceDN w:val="0"/>
              <w:spacing w:line="440" w:lineRule="exact"/>
              <w:jc w:val="left"/>
              <w:outlineLvl w:val="0"/>
              <w:rPr>
                <w:rFonts w:hint="eastAsia" w:ascii="宋体" w:hAnsi="宋体" w:cs="宋体"/>
                <w:kern w:val="0"/>
                <w:szCs w:val="21"/>
              </w:rPr>
            </w:pPr>
            <w:r>
              <w:rPr>
                <w:rFonts w:hint="eastAsia" w:ascii="宋体" w:hAnsi="宋体" w:cs="宋体"/>
                <w:kern w:val="0"/>
                <w:szCs w:val="21"/>
              </w:rPr>
              <w:t>7.1 投标人登录《全国公共资源交易平台（河南省·许昌市）》公共资源交易系统下载“许昌投标文件制作系统” 和操作手册（工程项目），按招标文件要求制作投标文件。</w:t>
            </w:r>
          </w:p>
          <w:p>
            <w:pPr>
              <w:spacing w:line="400" w:lineRule="exact"/>
              <w:rPr>
                <w:rFonts w:ascii="宋体" w:hAnsi="宋体" w:cs="宋体"/>
                <w:kern w:val="0"/>
                <w:szCs w:val="21"/>
              </w:rPr>
            </w:pPr>
            <w:r>
              <w:rPr>
                <w:rFonts w:hint="eastAsia" w:ascii="宋体" w:hAnsi="宋体" w:cs="宋体"/>
                <w:kern w:val="0"/>
                <w:szCs w:val="21"/>
              </w:rPr>
              <w:t>7.2投标文件制作技术咨询：0374-2961598。</w:t>
            </w:r>
          </w:p>
          <w:p>
            <w:pPr>
              <w:autoSpaceDE w:val="0"/>
              <w:autoSpaceDN w:val="0"/>
              <w:adjustRightInd w:val="0"/>
              <w:snapToGrid w:val="0"/>
              <w:spacing w:line="360" w:lineRule="auto"/>
              <w:jc w:val="left"/>
              <w:rPr>
                <w:rFonts w:hint="eastAsia" w:ascii="新宋体" w:hAnsi="新宋体" w:eastAsia="新宋体"/>
                <w:szCs w:val="21"/>
              </w:rPr>
            </w:pPr>
            <w:r>
              <w:rPr>
                <w:rFonts w:hint="eastAsia" w:ascii="宋体" w:hAnsi="宋体"/>
                <w:bCs/>
                <w:szCs w:val="21"/>
              </w:rPr>
              <w:t>8</w:t>
            </w:r>
            <w:r>
              <w:rPr>
                <w:rFonts w:ascii="宋体" w:hAnsi="宋体"/>
                <w:bCs/>
                <w:szCs w:val="21"/>
              </w:rPr>
              <w:t>.</w:t>
            </w:r>
            <w:r>
              <w:rPr>
                <w:rFonts w:hint="eastAsia" w:ascii="宋体" w:hAnsi="宋体"/>
                <w:bCs/>
                <w:szCs w:val="21"/>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pStyle w:val="9"/>
        <w:spacing w:line="360" w:lineRule="auto"/>
        <w:jc w:val="center"/>
        <w:rPr>
          <w:rFonts w:ascii="宋体" w:hAnsi="宋体" w:eastAsia="宋体" w:cs="宋体"/>
          <w:sz w:val="21"/>
          <w:szCs w:val="21"/>
        </w:rPr>
      </w:pPr>
      <w:bookmarkStart w:id="9" w:name="_Toc283381928"/>
      <w:r>
        <w:rPr>
          <w:rFonts w:hint="eastAsia" w:ascii="宋体" w:hAnsi="宋体" w:eastAsia="宋体" w:cs="宋体"/>
          <w:sz w:val="21"/>
          <w:szCs w:val="21"/>
        </w:rPr>
        <w:br w:type="page"/>
      </w:r>
      <w:bookmarkStart w:id="10" w:name="_Toc498420107"/>
      <w:r>
        <w:rPr>
          <w:rFonts w:hint="eastAsia" w:ascii="宋体" w:hAnsi="宋体" w:eastAsia="宋体" w:cs="宋体"/>
          <w:sz w:val="21"/>
          <w:szCs w:val="21"/>
        </w:rPr>
        <w:t>一、总则</w:t>
      </w:r>
      <w:bookmarkEnd w:id="9"/>
      <w:bookmarkEnd w:id="10"/>
    </w:p>
    <w:p>
      <w:pPr>
        <w:spacing w:line="360" w:lineRule="auto"/>
        <w:rPr>
          <w:rFonts w:ascii="宋体" w:hAnsi="宋体" w:cs="宋体"/>
          <w:b/>
          <w:szCs w:val="21"/>
        </w:rPr>
      </w:pPr>
      <w:bookmarkStart w:id="11" w:name="_Toc283381929"/>
      <w:r>
        <w:rPr>
          <w:rFonts w:hint="eastAsia" w:ascii="宋体" w:hAnsi="宋体" w:cs="宋体"/>
          <w:b/>
          <w:szCs w:val="21"/>
        </w:rPr>
        <w:t>1.综合说明</w:t>
      </w:r>
      <w:bookmarkEnd w:id="11"/>
    </w:p>
    <w:p>
      <w:pPr>
        <w:spacing w:line="360" w:lineRule="auto"/>
        <w:ind w:firstLine="420" w:firstLineChars="200"/>
        <w:rPr>
          <w:rFonts w:ascii="宋体" w:hAnsi="宋体" w:cs="宋体"/>
          <w:szCs w:val="21"/>
        </w:rPr>
      </w:pPr>
      <w:bookmarkStart w:id="12" w:name="_Toc283381930"/>
      <w:r>
        <w:rPr>
          <w:rFonts w:hint="eastAsia" w:ascii="宋体" w:hAnsi="宋体" w:cs="宋体"/>
          <w:szCs w:val="21"/>
        </w:rPr>
        <w:t>1.1 招标人：见投标须知前附表；</w:t>
      </w:r>
    </w:p>
    <w:p>
      <w:pPr>
        <w:spacing w:line="360" w:lineRule="auto"/>
        <w:ind w:firstLine="420" w:firstLineChars="200"/>
        <w:rPr>
          <w:rFonts w:ascii="宋体" w:hAnsi="宋体" w:cs="宋体"/>
          <w:szCs w:val="21"/>
        </w:rPr>
      </w:pPr>
      <w:r>
        <w:rPr>
          <w:rFonts w:hint="eastAsia" w:ascii="宋体" w:hAnsi="宋体" w:cs="宋体"/>
          <w:szCs w:val="21"/>
        </w:rPr>
        <w:t>1.2 招标代理机构：见投标须知前附表；</w:t>
      </w:r>
    </w:p>
    <w:p>
      <w:pPr>
        <w:spacing w:line="360" w:lineRule="auto"/>
        <w:ind w:firstLine="420" w:firstLineChars="200"/>
        <w:rPr>
          <w:rFonts w:ascii="宋体" w:hAnsi="宋体" w:cs="宋体"/>
          <w:szCs w:val="21"/>
        </w:rPr>
      </w:pPr>
      <w:r>
        <w:rPr>
          <w:rFonts w:hint="eastAsia" w:ascii="宋体" w:hAnsi="宋体" w:cs="宋体"/>
          <w:szCs w:val="21"/>
        </w:rPr>
        <w:t>1.3 项目名称：见投标须知前附表；</w:t>
      </w:r>
    </w:p>
    <w:p>
      <w:pPr>
        <w:spacing w:line="360" w:lineRule="auto"/>
        <w:ind w:firstLine="420" w:firstLineChars="200"/>
        <w:rPr>
          <w:rFonts w:ascii="宋体" w:hAnsi="宋体" w:cs="宋体"/>
          <w:szCs w:val="21"/>
        </w:rPr>
      </w:pPr>
      <w:r>
        <w:rPr>
          <w:rFonts w:hint="eastAsia" w:ascii="宋体" w:hAnsi="宋体" w:cs="宋体"/>
          <w:szCs w:val="21"/>
        </w:rPr>
        <w:t>1.4 建设地点：见投标须知前附表；</w:t>
      </w:r>
    </w:p>
    <w:p>
      <w:pPr>
        <w:spacing w:line="360" w:lineRule="auto"/>
        <w:ind w:firstLine="420" w:firstLineChars="200"/>
        <w:rPr>
          <w:rFonts w:ascii="宋体" w:hAnsi="宋体" w:cs="宋体"/>
          <w:szCs w:val="21"/>
        </w:rPr>
      </w:pPr>
      <w:r>
        <w:rPr>
          <w:rFonts w:hint="eastAsia" w:ascii="宋体" w:hAnsi="宋体" w:cs="宋体"/>
          <w:szCs w:val="21"/>
        </w:rPr>
        <w:t>1.5 资金来源：见投标须知前附表；</w:t>
      </w:r>
    </w:p>
    <w:p>
      <w:pPr>
        <w:spacing w:line="360" w:lineRule="auto"/>
        <w:ind w:firstLine="420" w:firstLineChars="200"/>
        <w:rPr>
          <w:rFonts w:ascii="宋体" w:hAnsi="宋体" w:cs="宋体"/>
          <w:szCs w:val="21"/>
        </w:rPr>
      </w:pPr>
      <w:r>
        <w:rPr>
          <w:rFonts w:hint="eastAsia" w:ascii="宋体" w:hAnsi="宋体" w:cs="宋体"/>
          <w:szCs w:val="21"/>
        </w:rPr>
        <w:t>1.6 资金落实情况：见投标须知前附表；</w:t>
      </w:r>
    </w:p>
    <w:p>
      <w:pPr>
        <w:spacing w:line="360" w:lineRule="auto"/>
        <w:rPr>
          <w:rFonts w:ascii="宋体" w:hAnsi="宋体" w:cs="宋体"/>
          <w:b/>
          <w:szCs w:val="21"/>
        </w:rPr>
      </w:pPr>
      <w:r>
        <w:rPr>
          <w:rFonts w:hint="eastAsia" w:ascii="宋体" w:hAnsi="宋体" w:cs="宋体"/>
          <w:b/>
          <w:szCs w:val="21"/>
        </w:rPr>
        <w:t>2.项目区概况</w:t>
      </w:r>
      <w:bookmarkEnd w:id="12"/>
    </w:p>
    <w:p>
      <w:pPr>
        <w:pStyle w:val="29"/>
        <w:spacing w:beforeAutospacing="0" w:afterAutospacing="0" w:line="360" w:lineRule="auto"/>
        <w:ind w:firstLine="420" w:firstLineChars="200"/>
        <w:rPr>
          <w:rFonts w:hint="eastAsia"/>
          <w:sz w:val="21"/>
          <w:szCs w:val="21"/>
          <w:lang w:eastAsia="zh-CN"/>
        </w:rPr>
      </w:pPr>
      <w:bookmarkStart w:id="13" w:name="_Toc283381931"/>
      <w:r>
        <w:rPr>
          <w:rFonts w:hint="eastAsia"/>
          <w:sz w:val="21"/>
          <w:szCs w:val="21"/>
          <w:lang w:eastAsia="zh-CN"/>
        </w:rPr>
        <w:t>襄城县2019年双庙乡1.6万亩高标准农田建设项目，招标区涉及</w:t>
      </w:r>
      <w:r>
        <w:rPr>
          <w:rFonts w:hint="eastAsia"/>
          <w:sz w:val="21"/>
          <w:szCs w:val="21"/>
          <w:lang w:val="en-US" w:eastAsia="zh-CN"/>
        </w:rPr>
        <w:t>双庙乡草寺、刘店、常贾、河沿吕</w:t>
      </w:r>
      <w:r>
        <w:rPr>
          <w:rFonts w:hint="eastAsia"/>
          <w:sz w:val="21"/>
          <w:szCs w:val="21"/>
          <w:lang w:eastAsia="zh-CN"/>
        </w:rPr>
        <w:t>等行政村，项目总投资约</w:t>
      </w:r>
      <w:r>
        <w:rPr>
          <w:rFonts w:hint="eastAsia"/>
          <w:sz w:val="21"/>
          <w:szCs w:val="21"/>
          <w:lang w:val="en-US" w:eastAsia="zh-CN"/>
        </w:rPr>
        <w:t>20716194.73</w:t>
      </w:r>
      <w:r>
        <w:rPr>
          <w:rFonts w:hint="eastAsia"/>
          <w:sz w:val="21"/>
          <w:szCs w:val="21"/>
          <w:lang w:eastAsia="zh-CN"/>
        </w:rPr>
        <w:t>元；项目区主要建设内容为：</w:t>
      </w:r>
      <w:r>
        <w:rPr>
          <w:rFonts w:hint="eastAsia"/>
          <w:sz w:val="21"/>
          <w:szCs w:val="21"/>
          <w:lang w:val="en-US" w:eastAsia="zh-CN"/>
        </w:rPr>
        <w:t>建筑工程、</w:t>
      </w:r>
      <w:r>
        <w:rPr>
          <w:rFonts w:hint="eastAsia"/>
          <w:sz w:val="21"/>
          <w:szCs w:val="21"/>
          <w:lang w:eastAsia="zh-CN"/>
        </w:rPr>
        <w:t>桥、田间道路、</w:t>
      </w:r>
      <w:r>
        <w:rPr>
          <w:rFonts w:hint="eastAsia"/>
          <w:sz w:val="21"/>
          <w:szCs w:val="21"/>
          <w:lang w:val="en-US" w:eastAsia="zh-CN"/>
        </w:rPr>
        <w:t>标识牌</w:t>
      </w:r>
      <w:r>
        <w:rPr>
          <w:rFonts w:hint="eastAsia"/>
          <w:sz w:val="21"/>
          <w:szCs w:val="21"/>
          <w:lang w:eastAsia="zh-CN"/>
        </w:rPr>
        <w:t>等，现对施工图纸范围和工程量清单内的全部工程进行招标，工程量详见招标文件，各标段工作内容详见标段划分。</w:t>
      </w:r>
    </w:p>
    <w:p>
      <w:pPr>
        <w:spacing w:line="360" w:lineRule="auto"/>
        <w:rPr>
          <w:rFonts w:ascii="宋体" w:hAnsi="宋体" w:cs="宋体"/>
          <w:b/>
          <w:szCs w:val="21"/>
        </w:rPr>
      </w:pPr>
      <w:r>
        <w:rPr>
          <w:rFonts w:hint="eastAsia" w:ascii="宋体" w:hAnsi="宋体" w:cs="宋体"/>
          <w:b/>
          <w:szCs w:val="21"/>
        </w:rPr>
        <w:t>3.招标范围及标段划分</w:t>
      </w:r>
      <w:bookmarkEnd w:id="13"/>
    </w:p>
    <w:p>
      <w:pPr>
        <w:spacing w:line="360" w:lineRule="auto"/>
        <w:ind w:firstLine="420" w:firstLineChars="200"/>
        <w:rPr>
          <w:rFonts w:ascii="宋体" w:hAnsi="宋体" w:cs="宋体"/>
          <w:szCs w:val="21"/>
        </w:rPr>
      </w:pPr>
      <w:r>
        <w:rPr>
          <w:rFonts w:hint="eastAsia" w:ascii="宋体" w:hAnsi="宋体" w:cs="宋体"/>
          <w:szCs w:val="21"/>
        </w:rPr>
        <w:t>3.1 招标范围：见投标须知前附表。</w:t>
      </w:r>
    </w:p>
    <w:p>
      <w:pPr>
        <w:spacing w:line="360" w:lineRule="auto"/>
        <w:ind w:firstLine="420" w:firstLineChars="200"/>
        <w:rPr>
          <w:rFonts w:ascii="宋体" w:hAnsi="宋体" w:cs="宋体"/>
          <w:szCs w:val="21"/>
        </w:rPr>
      </w:pPr>
      <w:r>
        <w:rPr>
          <w:rFonts w:hint="eastAsia" w:ascii="宋体" w:hAnsi="宋体" w:cs="宋体"/>
          <w:szCs w:val="21"/>
        </w:rPr>
        <w:t>3.2 标段划分：见投标须知前附表。</w:t>
      </w:r>
    </w:p>
    <w:p>
      <w:pPr>
        <w:spacing w:line="360" w:lineRule="auto"/>
        <w:rPr>
          <w:rFonts w:ascii="宋体" w:hAnsi="宋体" w:cs="宋体"/>
          <w:b/>
          <w:szCs w:val="21"/>
        </w:rPr>
      </w:pPr>
      <w:bookmarkStart w:id="14" w:name="_Toc283381932"/>
      <w:r>
        <w:rPr>
          <w:rFonts w:hint="eastAsia" w:ascii="宋体" w:hAnsi="宋体" w:cs="宋体"/>
          <w:b/>
          <w:szCs w:val="21"/>
        </w:rPr>
        <w:t>4.招标要求</w:t>
      </w:r>
      <w:bookmarkEnd w:id="14"/>
    </w:p>
    <w:p>
      <w:pPr>
        <w:spacing w:line="360" w:lineRule="auto"/>
        <w:ind w:firstLine="420" w:firstLineChars="200"/>
        <w:rPr>
          <w:rFonts w:ascii="宋体" w:hAnsi="宋体" w:cs="宋体"/>
          <w:szCs w:val="21"/>
        </w:rPr>
      </w:pPr>
      <w:r>
        <w:rPr>
          <w:rFonts w:hint="eastAsia" w:ascii="宋体" w:hAnsi="宋体" w:cs="宋体"/>
          <w:szCs w:val="21"/>
        </w:rPr>
        <w:t>4.l  工程质量：见投标人须知前附表</w:t>
      </w:r>
    </w:p>
    <w:p>
      <w:pPr>
        <w:spacing w:line="360" w:lineRule="auto"/>
        <w:ind w:firstLine="420" w:firstLineChars="200"/>
        <w:rPr>
          <w:rFonts w:ascii="宋体" w:hAnsi="宋体" w:cs="宋体"/>
          <w:szCs w:val="21"/>
        </w:rPr>
      </w:pPr>
      <w:r>
        <w:rPr>
          <w:rFonts w:hint="eastAsia" w:ascii="宋体" w:hAnsi="宋体" w:cs="宋体"/>
          <w:szCs w:val="21"/>
        </w:rPr>
        <w:t>4.2  要求工期：见投标人须知前附表</w:t>
      </w:r>
    </w:p>
    <w:p>
      <w:pPr>
        <w:spacing w:line="360" w:lineRule="auto"/>
        <w:ind w:firstLine="420" w:firstLineChars="200"/>
        <w:rPr>
          <w:rFonts w:ascii="宋体" w:hAnsi="宋体" w:cs="宋体"/>
          <w:kern w:val="0"/>
          <w:szCs w:val="21"/>
        </w:rPr>
      </w:pPr>
      <w:r>
        <w:rPr>
          <w:rFonts w:hint="eastAsia" w:ascii="宋体" w:hAnsi="宋体" w:cs="宋体"/>
          <w:szCs w:val="21"/>
        </w:rPr>
        <w:t>4.3  承包方式：专业、施工总承包。</w:t>
      </w:r>
    </w:p>
    <w:p>
      <w:pPr>
        <w:spacing w:line="360" w:lineRule="auto"/>
        <w:ind w:firstLine="420" w:firstLineChars="200"/>
        <w:rPr>
          <w:rFonts w:ascii="宋体" w:hAnsi="宋体" w:cs="宋体"/>
          <w:kern w:val="0"/>
          <w:szCs w:val="21"/>
        </w:rPr>
      </w:pPr>
      <w:r>
        <w:rPr>
          <w:rFonts w:hint="eastAsia" w:ascii="宋体" w:hAnsi="宋体" w:cs="宋体"/>
          <w:kern w:val="0"/>
          <w:szCs w:val="21"/>
        </w:rPr>
        <w:t>4.4  投标人资格要求</w:t>
      </w:r>
    </w:p>
    <w:p>
      <w:pPr>
        <w:spacing w:line="360" w:lineRule="auto"/>
        <w:ind w:firstLine="420" w:firstLineChars="200"/>
        <w:rPr>
          <w:rFonts w:ascii="宋体" w:hAnsi="宋体" w:cs="宋体"/>
          <w:szCs w:val="21"/>
        </w:rPr>
      </w:pPr>
      <w:r>
        <w:rPr>
          <w:rFonts w:hint="eastAsia" w:ascii="宋体" w:hAnsi="宋体" w:cs="宋体"/>
          <w:szCs w:val="21"/>
        </w:rPr>
        <w:t>4.4.1  投标人应具备承担本标段施工的资质条件、能力和信誉。</w:t>
      </w:r>
    </w:p>
    <w:p>
      <w:pPr>
        <w:spacing w:line="360" w:lineRule="auto"/>
        <w:ind w:firstLine="420" w:firstLineChars="200"/>
        <w:rPr>
          <w:rFonts w:ascii="宋体" w:hAnsi="宋体" w:cs="宋体"/>
          <w:szCs w:val="21"/>
        </w:rPr>
      </w:pPr>
      <w:r>
        <w:rPr>
          <w:rFonts w:hint="eastAsia" w:ascii="宋体" w:hAnsi="宋体" w:cs="宋体"/>
          <w:szCs w:val="21"/>
        </w:rPr>
        <w:t>（l）资格条件：见投标人须知前附表；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（2）财务要求：见投标人须知前附表；</w:t>
      </w:r>
    </w:p>
    <w:p>
      <w:pPr>
        <w:spacing w:line="360" w:lineRule="auto"/>
        <w:ind w:firstLine="420" w:firstLineChars="200"/>
        <w:rPr>
          <w:rFonts w:ascii="宋体" w:hAnsi="宋体" w:cs="宋体"/>
          <w:szCs w:val="21"/>
        </w:rPr>
      </w:pPr>
      <w:r>
        <w:rPr>
          <w:rFonts w:hint="eastAsia" w:ascii="宋体" w:hAnsi="宋体" w:cs="宋体"/>
          <w:szCs w:val="21"/>
        </w:rPr>
        <w:t>（3）业绩要求：见投标人须知前附表；</w:t>
      </w:r>
    </w:p>
    <w:p>
      <w:pPr>
        <w:spacing w:line="360" w:lineRule="auto"/>
        <w:ind w:firstLine="420" w:firstLineChars="200"/>
        <w:rPr>
          <w:rFonts w:ascii="宋体" w:hAnsi="宋体" w:cs="宋体"/>
          <w:szCs w:val="21"/>
        </w:rPr>
      </w:pPr>
      <w:r>
        <w:rPr>
          <w:rFonts w:hint="eastAsia" w:ascii="宋体" w:hAnsi="宋体" w:cs="宋体"/>
          <w:szCs w:val="21"/>
        </w:rPr>
        <w:t>（4）信誉要求：见投标人须知前附表；</w:t>
      </w:r>
    </w:p>
    <w:p>
      <w:pPr>
        <w:spacing w:line="360" w:lineRule="auto"/>
        <w:ind w:firstLine="420" w:firstLineChars="200"/>
        <w:rPr>
          <w:rFonts w:ascii="宋体" w:hAnsi="宋体" w:cs="宋体"/>
          <w:szCs w:val="21"/>
        </w:rPr>
      </w:pPr>
      <w:r>
        <w:rPr>
          <w:rFonts w:hint="eastAsia" w:ascii="宋体" w:hAnsi="宋体" w:cs="宋体"/>
          <w:szCs w:val="21"/>
        </w:rPr>
        <w:t>（5）项目经理资格：见投标人须知前附表；</w:t>
      </w:r>
    </w:p>
    <w:p>
      <w:pPr>
        <w:spacing w:line="360" w:lineRule="auto"/>
        <w:ind w:firstLine="420" w:firstLineChars="200"/>
        <w:rPr>
          <w:rFonts w:ascii="宋体" w:hAnsi="宋体" w:cs="宋体"/>
          <w:szCs w:val="21"/>
        </w:rPr>
      </w:pPr>
      <w:r>
        <w:rPr>
          <w:rFonts w:hint="eastAsia" w:ascii="宋体" w:hAnsi="宋体" w:cs="宋体"/>
          <w:szCs w:val="21"/>
        </w:rPr>
        <w:t>（6）技术负责人要求：见投标人须知前附表。</w:t>
      </w:r>
    </w:p>
    <w:p>
      <w:pPr>
        <w:spacing w:line="360" w:lineRule="auto"/>
        <w:ind w:firstLine="420" w:firstLineChars="200"/>
        <w:rPr>
          <w:rFonts w:ascii="宋体" w:hAnsi="宋体" w:cs="宋体"/>
          <w:szCs w:val="21"/>
        </w:rPr>
      </w:pPr>
      <w:r>
        <w:rPr>
          <w:rFonts w:hint="eastAsia" w:ascii="宋体" w:hAnsi="宋体" w:cs="宋体"/>
          <w:szCs w:val="21"/>
        </w:rPr>
        <w:t>（7）其他要求：见投标人须知前附表。</w:t>
      </w:r>
    </w:p>
    <w:p>
      <w:pPr>
        <w:spacing w:line="360" w:lineRule="auto"/>
        <w:ind w:firstLine="420" w:firstLineChars="200"/>
        <w:rPr>
          <w:rFonts w:ascii="宋体" w:hAnsi="宋体" w:cs="宋体"/>
          <w:szCs w:val="21"/>
        </w:rPr>
      </w:pPr>
      <w:r>
        <w:rPr>
          <w:rFonts w:hint="eastAsia" w:ascii="宋体" w:hAnsi="宋体" w:cs="宋体"/>
          <w:szCs w:val="21"/>
        </w:rPr>
        <w:t>4.5.2  本次招标不接受联合体投标。</w:t>
      </w:r>
    </w:p>
    <w:p>
      <w:pPr>
        <w:spacing w:line="360" w:lineRule="auto"/>
        <w:ind w:firstLine="420" w:firstLineChars="200"/>
        <w:rPr>
          <w:rFonts w:ascii="宋体" w:hAnsi="宋体" w:cs="宋体"/>
          <w:szCs w:val="21"/>
        </w:rPr>
      </w:pPr>
      <w:r>
        <w:rPr>
          <w:rFonts w:hint="eastAsia" w:ascii="宋体" w:hAnsi="宋体" w:cs="宋体"/>
          <w:szCs w:val="21"/>
        </w:rPr>
        <w:t>4.5.3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420" w:firstLineChars="200"/>
        <w:rPr>
          <w:rFonts w:ascii="宋体" w:hAnsi="宋体" w:cs="宋体"/>
          <w:szCs w:val="21"/>
        </w:rPr>
      </w:pPr>
      <w:r>
        <w:rPr>
          <w:rFonts w:hint="eastAsia" w:ascii="宋体" w:hAnsi="宋体" w:cs="宋体"/>
          <w:szCs w:val="21"/>
        </w:rPr>
        <w:t>（3）为本标段的监理人；</w:t>
      </w:r>
    </w:p>
    <w:p>
      <w:pPr>
        <w:spacing w:line="360" w:lineRule="auto"/>
        <w:ind w:firstLine="420" w:firstLineChars="200"/>
        <w:rPr>
          <w:rFonts w:ascii="宋体" w:hAnsi="宋体" w:cs="宋体"/>
          <w:szCs w:val="21"/>
        </w:rPr>
      </w:pPr>
      <w:r>
        <w:rPr>
          <w:rFonts w:hint="eastAsia" w:ascii="宋体" w:hAnsi="宋体" w:cs="宋体"/>
          <w:szCs w:val="21"/>
        </w:rPr>
        <w:t>（4）为本标段的代建人；</w:t>
      </w:r>
    </w:p>
    <w:p>
      <w:pPr>
        <w:spacing w:line="360" w:lineRule="auto"/>
        <w:ind w:firstLine="420" w:firstLineChars="200"/>
        <w:rPr>
          <w:rFonts w:ascii="宋体" w:hAnsi="宋体" w:cs="宋体"/>
          <w:szCs w:val="21"/>
        </w:rPr>
      </w:pPr>
      <w:r>
        <w:rPr>
          <w:rFonts w:hint="eastAsia" w:ascii="宋体" w:hAnsi="宋体" w:cs="宋体"/>
          <w:szCs w:val="21"/>
        </w:rPr>
        <w:t>（5）为本标段提供招标代理服务的；</w:t>
      </w:r>
    </w:p>
    <w:p>
      <w:pPr>
        <w:spacing w:line="360" w:lineRule="auto"/>
        <w:ind w:firstLine="420" w:firstLineChars="200"/>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（9）被责令停业的；</w:t>
      </w:r>
    </w:p>
    <w:p>
      <w:pPr>
        <w:spacing w:line="360" w:lineRule="auto"/>
        <w:ind w:firstLine="420" w:firstLineChars="200"/>
        <w:rPr>
          <w:rFonts w:ascii="宋体" w:hAnsi="宋体" w:cs="宋体"/>
          <w:szCs w:val="21"/>
        </w:rPr>
      </w:pPr>
      <w:r>
        <w:rPr>
          <w:rFonts w:hint="eastAsia" w:ascii="宋体" w:hAnsi="宋体" w:cs="宋体"/>
          <w:szCs w:val="21"/>
        </w:rPr>
        <w:t>（10）被暂停或取消投标资格的；</w:t>
      </w:r>
    </w:p>
    <w:p>
      <w:pPr>
        <w:spacing w:line="360" w:lineRule="auto"/>
        <w:ind w:firstLine="420" w:firstLineChars="200"/>
        <w:rPr>
          <w:rFonts w:ascii="宋体" w:hAnsi="宋体" w:cs="宋体"/>
          <w:szCs w:val="21"/>
        </w:rPr>
      </w:pPr>
      <w:r>
        <w:rPr>
          <w:rFonts w:hint="eastAsia" w:ascii="宋体" w:hAnsi="宋体" w:cs="宋体"/>
          <w:szCs w:val="21"/>
        </w:rPr>
        <w:t>（11）财产被接管或冻结的；</w:t>
      </w:r>
    </w:p>
    <w:p>
      <w:pPr>
        <w:spacing w:line="360" w:lineRule="auto"/>
        <w:ind w:firstLine="420" w:firstLineChars="200"/>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kern w:val="0"/>
          <w:szCs w:val="21"/>
        </w:rPr>
        <w:t>4.6  中标人的合同质量等级以投标文件承诺质量等级为准。若中标人不能达到承诺质量等级，应返工，由此造成的损失由中标人承担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4.7  中标人的合同工期以投标文件承诺工期为准。若中标人不能按承诺工期完成施工内容，按逾期违约缴纳违约金。</w:t>
      </w:r>
    </w:p>
    <w:p>
      <w:pPr>
        <w:spacing w:line="360" w:lineRule="auto"/>
        <w:rPr>
          <w:rFonts w:ascii="宋体" w:hAnsi="宋体" w:cs="宋体"/>
          <w:b/>
          <w:szCs w:val="21"/>
        </w:rPr>
      </w:pPr>
      <w:bookmarkStart w:id="15" w:name="_Toc283381933"/>
      <w:r>
        <w:rPr>
          <w:rFonts w:hint="eastAsia" w:ascii="宋体" w:hAnsi="宋体" w:cs="宋体"/>
          <w:b/>
          <w:szCs w:val="21"/>
        </w:rPr>
        <w:t>5.投标人投标标段要求</w:t>
      </w:r>
      <w:bookmarkEnd w:id="15"/>
    </w:p>
    <w:p>
      <w:pPr>
        <w:spacing w:line="360" w:lineRule="auto"/>
        <w:ind w:firstLine="420" w:firstLineChars="200"/>
        <w:rPr>
          <w:rFonts w:ascii="宋体" w:hAnsi="宋体" w:cs="宋体"/>
          <w:szCs w:val="21"/>
        </w:rPr>
      </w:pPr>
      <w:r>
        <w:rPr>
          <w:rFonts w:hint="eastAsia" w:ascii="宋体" w:hAnsi="宋体" w:cs="宋体"/>
          <w:szCs w:val="21"/>
        </w:rPr>
        <w:t>5.1  投标人必须对招标范围内的全部内容进行投标，只投其中部分内容者则其投标文件无效。</w:t>
      </w:r>
    </w:p>
    <w:p>
      <w:pPr>
        <w:spacing w:line="360" w:lineRule="auto"/>
        <w:ind w:firstLine="420" w:firstLineChars="200"/>
        <w:rPr>
          <w:rFonts w:ascii="宋体" w:hAnsi="宋体" w:cs="宋体"/>
          <w:szCs w:val="21"/>
        </w:rPr>
      </w:pPr>
      <w:r>
        <w:rPr>
          <w:rFonts w:hint="eastAsia" w:ascii="宋体" w:hAnsi="宋体" w:cs="宋体"/>
          <w:szCs w:val="21"/>
        </w:rPr>
        <w:t>5.2  每个投标人对每个标段只能提交一个不变投标报价，提交或参与了一套以上投标文件和一个以上可变投标报价的投标人将使其参与全部投标文件无效。</w:t>
      </w:r>
    </w:p>
    <w:p>
      <w:pPr>
        <w:spacing w:line="360" w:lineRule="auto"/>
        <w:rPr>
          <w:rFonts w:ascii="宋体" w:hAnsi="宋体" w:cs="宋体"/>
          <w:b/>
          <w:szCs w:val="21"/>
        </w:rPr>
      </w:pPr>
      <w:bookmarkStart w:id="16" w:name="_Toc283381934"/>
      <w:r>
        <w:rPr>
          <w:rFonts w:hint="eastAsia" w:ascii="宋体" w:hAnsi="宋体" w:cs="宋体"/>
          <w:b/>
          <w:szCs w:val="21"/>
        </w:rPr>
        <w:t>6.投标费用</w:t>
      </w:r>
      <w:bookmarkEnd w:id="16"/>
    </w:p>
    <w:p>
      <w:pPr>
        <w:spacing w:line="360" w:lineRule="auto"/>
        <w:ind w:firstLine="420" w:firstLineChars="200"/>
        <w:rPr>
          <w:rFonts w:ascii="宋体" w:hAnsi="宋体" w:cs="宋体"/>
          <w:szCs w:val="21"/>
        </w:rPr>
      </w:pPr>
      <w:r>
        <w:rPr>
          <w:rFonts w:hint="eastAsia" w:ascii="宋体" w:hAnsi="宋体" w:cs="宋体"/>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szCs w:val="21"/>
        </w:rPr>
      </w:pPr>
      <w:bookmarkStart w:id="17" w:name="_Toc283381935"/>
      <w:r>
        <w:rPr>
          <w:rFonts w:hint="eastAsia" w:ascii="宋体" w:hAnsi="宋体" w:cs="宋体"/>
          <w:b/>
          <w:szCs w:val="21"/>
        </w:rPr>
        <w:t>7.踏勘现场</w:t>
      </w:r>
      <w:bookmarkEnd w:id="17"/>
    </w:p>
    <w:p>
      <w:pPr>
        <w:spacing w:line="360" w:lineRule="auto"/>
        <w:ind w:firstLine="411" w:firstLineChars="196"/>
        <w:rPr>
          <w:rFonts w:ascii="宋体" w:hAnsi="宋体" w:cs="宋体"/>
          <w:b/>
          <w:szCs w:val="21"/>
        </w:rPr>
      </w:pPr>
      <w:r>
        <w:rPr>
          <w:rFonts w:hint="eastAsia" w:ascii="宋体" w:hAnsi="宋体" w:cs="宋体"/>
          <w:szCs w:val="21"/>
        </w:rPr>
        <w:t>7.1  踏勘现场：见投标须知前附表。</w:t>
      </w:r>
    </w:p>
    <w:p>
      <w:pPr>
        <w:spacing w:line="360" w:lineRule="auto"/>
        <w:ind w:firstLine="420" w:firstLineChars="200"/>
        <w:rPr>
          <w:rFonts w:ascii="宋体" w:hAnsi="宋体" w:cs="宋体"/>
          <w:szCs w:val="21"/>
        </w:rPr>
      </w:pPr>
      <w:r>
        <w:rPr>
          <w:rFonts w:hint="eastAsia" w:ascii="宋体" w:hAnsi="宋体" w:cs="宋体"/>
          <w:szCs w:val="21"/>
        </w:rPr>
        <w:t>7.2  在招标文件和参考资料中招标人提供的资料和数据，是招标人现有的能使投标人利用的资料。招标人对投标人由此而作出的推论、理解和结论概不负责。</w:t>
      </w:r>
    </w:p>
    <w:p>
      <w:pPr>
        <w:spacing w:line="360" w:lineRule="auto"/>
        <w:rPr>
          <w:rFonts w:ascii="宋体" w:hAnsi="宋体" w:cs="宋体"/>
          <w:b/>
          <w:szCs w:val="21"/>
        </w:rPr>
      </w:pPr>
      <w:bookmarkStart w:id="18" w:name="_Toc283381936"/>
      <w:r>
        <w:rPr>
          <w:rFonts w:hint="eastAsia" w:ascii="宋体" w:hAnsi="宋体" w:cs="宋体"/>
          <w:b/>
          <w:szCs w:val="21"/>
        </w:rPr>
        <w:t>8.投标预算价</w:t>
      </w:r>
      <w:bookmarkEnd w:id="18"/>
    </w:p>
    <w:p>
      <w:pPr>
        <w:spacing w:line="400" w:lineRule="exact"/>
        <w:ind w:firstLine="420" w:firstLineChars="200"/>
        <w:jc w:val="left"/>
      </w:pPr>
      <w:bookmarkStart w:id="19" w:name="_Toc283381937"/>
      <w:r>
        <w:rPr>
          <w:rFonts w:hint="eastAsia"/>
        </w:rPr>
        <w:t>8.1  投标人应按第五章“工程量清单”的要求填写相应表格。</w:t>
      </w:r>
    </w:p>
    <w:p>
      <w:pPr>
        <w:spacing w:line="400" w:lineRule="exact"/>
        <w:ind w:firstLine="420" w:firstLineChars="200"/>
        <w:jc w:val="left"/>
      </w:pPr>
      <w:r>
        <w:rPr>
          <w:rFonts w:hint="eastAsia"/>
        </w:rPr>
        <w:t>8.2  投标人在投标截止时间前修改投标函中的投标总报价，应同时修改 “工程量清单”中的相应报价。 　　</w:t>
      </w:r>
    </w:p>
    <w:p>
      <w:pPr>
        <w:spacing w:line="360" w:lineRule="auto"/>
        <w:ind w:firstLine="420" w:firstLineChars="200"/>
        <w:jc w:val="left"/>
      </w:pPr>
      <w:r>
        <w:rPr>
          <w:rFonts w:hint="eastAsia"/>
        </w:rPr>
        <w:t>8.3 投标报价编制的依据及报价</w:t>
      </w:r>
    </w:p>
    <w:p>
      <w:pPr>
        <w:pStyle w:val="17"/>
        <w:spacing w:line="360" w:lineRule="auto"/>
        <w:ind w:firstLine="420" w:firstLineChars="200"/>
        <w:jc w:val="left"/>
        <w:rPr>
          <w:rFonts w:ascii="Times New Roman" w:hAnsi="Times New Roman" w:cs="Times New Roman"/>
          <w:color w:val="0000FF"/>
          <w:szCs w:val="24"/>
        </w:rPr>
      </w:pPr>
      <w:r>
        <w:rPr>
          <w:rFonts w:hint="eastAsia" w:ascii="Times New Roman" w:hAnsi="Times New Roman" w:cs="Times New Roman"/>
          <w:szCs w:val="24"/>
        </w:rPr>
        <w:t>8.3.1襄城县2019年</w:t>
      </w:r>
      <w:r>
        <w:rPr>
          <w:rFonts w:hint="eastAsia" w:ascii="Times New Roman" w:hAnsi="Times New Roman" w:cs="Times New Roman"/>
          <w:szCs w:val="24"/>
          <w:lang w:val="en-US" w:eastAsia="zh-CN"/>
        </w:rPr>
        <w:t>双庙</w:t>
      </w:r>
      <w:r>
        <w:rPr>
          <w:rFonts w:hint="eastAsia" w:ascii="Times New Roman" w:hAnsi="Times New Roman" w:cs="Times New Roman"/>
          <w:szCs w:val="24"/>
        </w:rPr>
        <w:t>乡</w:t>
      </w:r>
      <w:r>
        <w:rPr>
          <w:rFonts w:hint="eastAsia" w:ascii="Times New Roman" w:hAnsi="Times New Roman" w:cs="Times New Roman"/>
          <w:szCs w:val="24"/>
          <w:lang w:val="en-US" w:eastAsia="zh-CN"/>
        </w:rPr>
        <w:t>1.6</w:t>
      </w:r>
      <w:r>
        <w:rPr>
          <w:rFonts w:hint="eastAsia" w:ascii="Times New Roman" w:hAnsi="Times New Roman" w:cs="Times New Roman"/>
          <w:szCs w:val="24"/>
        </w:rPr>
        <w:t>万亩高标准农田</w:t>
      </w:r>
      <w:r>
        <w:rPr>
          <w:rFonts w:hint="eastAsia" w:ascii="Times New Roman" w:hAnsi="Times New Roman" w:cs="Times New Roman"/>
          <w:color w:val="auto"/>
          <w:szCs w:val="24"/>
        </w:rPr>
        <w:t>建设项目</w:t>
      </w:r>
      <w:r>
        <w:rPr>
          <w:rFonts w:hint="eastAsia"/>
          <w:color w:val="auto"/>
          <w:lang w:eastAsia="zh-CN"/>
        </w:rPr>
        <w:t>相应标段</w:t>
      </w:r>
      <w:r>
        <w:rPr>
          <w:rFonts w:hint="eastAsia" w:ascii="Times New Roman" w:hAnsi="Times New Roman" w:cs="Times New Roman"/>
          <w:color w:val="auto"/>
          <w:szCs w:val="24"/>
        </w:rPr>
        <w:t>施工图纸；</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8.3.2国家及河南省的有关法律、法规、规程、制度；</w:t>
      </w:r>
    </w:p>
    <w:p>
      <w:pPr>
        <w:spacing w:line="400" w:lineRule="exact"/>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8.3.3</w:t>
      </w:r>
      <w:r>
        <w:rPr>
          <w:rFonts w:hint="eastAsia" w:ascii="Times New Roman" w:hAnsi="Times New Roman" w:cs="Times New Roman"/>
        </w:rPr>
        <w:t>豫水建〔2017〕1号文《河南省水利水电工程设计概（估）算编制规定》；</w:t>
      </w:r>
    </w:p>
    <w:p>
      <w:pPr>
        <w:spacing w:line="400" w:lineRule="exact"/>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8.3.4</w:t>
      </w:r>
      <w:r>
        <w:rPr>
          <w:rFonts w:hint="eastAsia" w:ascii="Times New Roman" w:hAnsi="Times New Roman" w:cs="Times New Roman"/>
        </w:rPr>
        <w:t>《河南省水利水电工程建筑工程预算定额》（豫水建〔2006〕52号）；</w:t>
      </w:r>
    </w:p>
    <w:p>
      <w:pPr>
        <w:spacing w:line="400" w:lineRule="exact"/>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8.3.5</w:t>
      </w:r>
      <w:r>
        <w:rPr>
          <w:rFonts w:hint="eastAsia" w:ascii="Times New Roman" w:hAnsi="Times New Roman" w:cs="Times New Roman"/>
        </w:rPr>
        <w:t>材料价格调整：采用2019年第五期信息价及市场价格计入；</w:t>
      </w:r>
    </w:p>
    <w:p>
      <w:pPr>
        <w:spacing w:line="400" w:lineRule="exact"/>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8.3.6</w:t>
      </w:r>
      <w:r>
        <w:rPr>
          <w:rFonts w:hint="eastAsia" w:ascii="Times New Roman" w:hAnsi="Times New Roman" w:cs="Times New Roman"/>
        </w:rPr>
        <w:t>人工费：根据“豫水建〔2017〕1号”文，人工预算单价采用一般地区，河道工程标准：工长9.27元/工时、高级工8.57元/工时、中级工6.62元/工时、初级工4.64元/工时、机械工6.62元/工时；</w:t>
      </w:r>
    </w:p>
    <w:p>
      <w:pPr>
        <w:spacing w:line="400" w:lineRule="exact"/>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8.3.7高压线部分清单依据《建设工程工程量清单计价规范（GB50500-2013）、《通用安装工程工程量计算规范》(GB 50856-2013)、定额依据《河南省通用安装预算定额(HA 02-31-2016)》及其相配套的计价方法、调整文件及综合解释等；</w:t>
      </w:r>
    </w:p>
    <w:p>
      <w:pPr>
        <w:spacing w:line="400" w:lineRule="exact"/>
        <w:ind w:firstLine="420" w:firstLineChars="200"/>
        <w:jc w:val="left"/>
        <w:rPr>
          <w:rFonts w:hint="eastAsia" w:ascii="Times New Roman" w:hAnsi="Times New Roman" w:cs="Times New Roman"/>
          <w:lang w:val="en-US" w:eastAsia="zh-CN"/>
        </w:rPr>
      </w:pPr>
      <w:r>
        <w:rPr>
          <w:rFonts w:hint="eastAsia" w:ascii="Times New Roman" w:hAnsi="Times New Roman" w:cs="Times New Roman"/>
          <w:lang w:val="en-US" w:eastAsia="zh-CN"/>
        </w:rPr>
        <w:t>8.3.8高压线部分人工价格指数按豫建标定【2019】26号文；</w:t>
      </w:r>
    </w:p>
    <w:p>
      <w:pPr>
        <w:spacing w:line="400" w:lineRule="exact"/>
        <w:ind w:firstLine="420" w:firstLineChars="200"/>
        <w:jc w:val="left"/>
        <w:rPr>
          <w:rFonts w:hint="eastAsia" w:ascii="Times New Roman" w:hAnsi="Times New Roman" w:cs="Times New Roman"/>
        </w:rPr>
      </w:pPr>
      <w:r>
        <w:rPr>
          <w:rFonts w:hint="eastAsia" w:ascii="Times New Roman" w:hAnsi="Times New Roman" w:cs="Times New Roman"/>
          <w:lang w:val="en-US" w:eastAsia="zh-CN"/>
        </w:rPr>
        <w:t>8.3.9</w:t>
      </w:r>
      <w:r>
        <w:rPr>
          <w:rFonts w:hint="eastAsia" w:ascii="Times New Roman" w:hAnsi="Times New Roman" w:cs="Times New Roman"/>
        </w:rPr>
        <w:t>费用计取：税率9％计取。</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w:t>
      </w:r>
      <w:r>
        <w:rPr>
          <w:rFonts w:hint="eastAsia" w:ascii="Times New Roman" w:hAnsi="Times New Roman" w:cs="Times New Roman"/>
          <w:szCs w:val="24"/>
          <w:lang w:val="en-US" w:eastAsia="zh-CN"/>
        </w:rPr>
        <w:t>0</w:t>
      </w:r>
      <w:r>
        <w:rPr>
          <w:rFonts w:hint="eastAsia" w:ascii="Times New Roman" w:hAnsi="Times New Roman" w:cs="Times New Roman"/>
          <w:szCs w:val="24"/>
        </w:rPr>
        <w:t>、其他计算依据参考现行的文件。</w:t>
      </w:r>
    </w:p>
    <w:p>
      <w:pPr>
        <w:pStyle w:val="17"/>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8.4本工程投标报价和工程量清单合计必须一致，否则其投标将予以否决。工程量清单中各项目单价应平衡报价</w:t>
      </w:r>
      <w:r>
        <w:rPr>
          <w:rFonts w:hint="eastAsia" w:ascii="Times New Roman" w:hAnsi="Times New Roman" w:cs="Times New Roman"/>
          <w:szCs w:val="24"/>
          <w:lang w:eastAsia="zh-CN"/>
        </w:rPr>
        <w:t>，</w:t>
      </w:r>
      <w:r>
        <w:rPr>
          <w:rFonts w:hint="eastAsia" w:ascii="Times New Roman" w:hAnsi="Times New Roman" w:cs="Times New Roman"/>
          <w:szCs w:val="24"/>
        </w:rPr>
        <w:t>严重不平衡报价的投标文件评标委员会将否决其投标。</w:t>
      </w:r>
    </w:p>
    <w:p>
      <w:pPr>
        <w:spacing w:line="360" w:lineRule="auto"/>
        <w:rPr>
          <w:rFonts w:ascii="宋体" w:hAnsi="宋体" w:cs="宋体"/>
          <w:b/>
          <w:szCs w:val="21"/>
        </w:rPr>
      </w:pPr>
      <w:r>
        <w:rPr>
          <w:rFonts w:hint="eastAsia" w:ascii="宋体" w:hAnsi="宋体" w:cs="宋体"/>
          <w:b/>
          <w:szCs w:val="21"/>
        </w:rPr>
        <w:t>9.工程结算</w:t>
      </w:r>
      <w:bookmarkEnd w:id="19"/>
    </w:p>
    <w:p>
      <w:pPr>
        <w:spacing w:line="360" w:lineRule="auto"/>
        <w:ind w:left="102" w:firstLine="420" w:firstLineChars="200"/>
        <w:rPr>
          <w:rFonts w:ascii="宋体" w:hAnsi="宋体" w:cs="宋体"/>
          <w:szCs w:val="21"/>
        </w:rPr>
      </w:pPr>
      <w:r>
        <w:rPr>
          <w:rFonts w:hint="eastAsia" w:ascii="宋体" w:hAnsi="宋体" w:cs="宋体"/>
          <w:szCs w:val="21"/>
        </w:rPr>
        <w:t>9.1  工程结算按设计及有关规范规程据实结算。</w:t>
      </w:r>
    </w:p>
    <w:p>
      <w:pPr>
        <w:spacing w:line="360" w:lineRule="auto"/>
        <w:ind w:left="102" w:firstLine="420" w:firstLineChars="200"/>
        <w:rPr>
          <w:rFonts w:ascii="宋体" w:hAnsi="宋体" w:cs="宋体"/>
          <w:szCs w:val="21"/>
        </w:rPr>
      </w:pPr>
      <w:r>
        <w:rPr>
          <w:rFonts w:hint="eastAsia" w:ascii="宋体" w:hAnsi="宋体" w:cs="宋体"/>
          <w:szCs w:val="21"/>
        </w:rPr>
        <w:t>9.2  工程按月进度进行结算，每月完成的工程量以监理工程师和招标人认可的工程量为准进行结算。</w:t>
      </w:r>
    </w:p>
    <w:p>
      <w:pPr>
        <w:spacing w:line="360" w:lineRule="auto"/>
        <w:ind w:left="102" w:firstLine="420" w:firstLineChars="200"/>
        <w:rPr>
          <w:rFonts w:ascii="宋体" w:hAnsi="宋体" w:cs="宋体"/>
          <w:szCs w:val="21"/>
        </w:rPr>
      </w:pPr>
      <w:r>
        <w:rPr>
          <w:rFonts w:hint="eastAsia" w:ascii="宋体" w:hAnsi="宋体" w:cs="宋体"/>
          <w:szCs w:val="21"/>
        </w:rPr>
        <w:t>9.3  竣工验收后按有关部门审定的工程量和价款进行竣工结算。</w:t>
      </w:r>
    </w:p>
    <w:p>
      <w:pPr>
        <w:spacing w:line="360" w:lineRule="auto"/>
        <w:ind w:left="102" w:firstLine="420" w:firstLineChars="200"/>
        <w:rPr>
          <w:rFonts w:ascii="宋体" w:hAnsi="宋体" w:cs="宋体"/>
          <w:szCs w:val="21"/>
        </w:rPr>
      </w:pPr>
      <w:r>
        <w:rPr>
          <w:rFonts w:hint="eastAsia" w:ascii="宋体" w:hAnsi="宋体" w:cs="宋体"/>
          <w:szCs w:val="21"/>
        </w:rPr>
        <w:t>9.4  在实施过程中，招标人可按实际情况对工程量进行调整。对于调增的工程量中标人必须承担施工，对于调减的工程量招标人不负责弥补。</w:t>
      </w:r>
    </w:p>
    <w:p>
      <w:pPr>
        <w:spacing w:line="360" w:lineRule="auto"/>
        <w:rPr>
          <w:rFonts w:ascii="宋体" w:hAnsi="宋体" w:cs="宋体"/>
          <w:b/>
          <w:szCs w:val="21"/>
        </w:rPr>
      </w:pPr>
      <w:bookmarkStart w:id="20" w:name="_Toc283381938"/>
      <w:r>
        <w:rPr>
          <w:rFonts w:hint="eastAsia" w:ascii="宋体" w:hAnsi="宋体" w:cs="宋体"/>
          <w:b/>
          <w:szCs w:val="21"/>
        </w:rPr>
        <w:t>10.货币和工程款支付</w:t>
      </w:r>
      <w:bookmarkEnd w:id="20"/>
    </w:p>
    <w:p>
      <w:pPr>
        <w:spacing w:line="360" w:lineRule="auto"/>
        <w:ind w:firstLine="420" w:firstLineChars="200"/>
        <w:jc w:val="left"/>
        <w:rPr>
          <w:rFonts w:ascii="宋体" w:hAnsi="宋体" w:cs="宋体"/>
          <w:b/>
          <w:szCs w:val="21"/>
        </w:rPr>
      </w:pPr>
      <w:r>
        <w:rPr>
          <w:rFonts w:hint="eastAsia" w:ascii="宋体" w:hAnsi="宋体" w:cs="宋体"/>
          <w:szCs w:val="21"/>
        </w:rPr>
        <w:t>10.1 投标人以人民币填报所有单价和报价，合同实施时以转账方式支付。</w:t>
      </w:r>
    </w:p>
    <w:p>
      <w:pPr>
        <w:spacing w:line="360" w:lineRule="auto"/>
        <w:rPr>
          <w:rFonts w:ascii="宋体" w:hAnsi="宋体" w:cs="宋体"/>
          <w:b/>
          <w:szCs w:val="21"/>
        </w:rPr>
      </w:pPr>
      <w:bookmarkStart w:id="21" w:name="_Toc283381939"/>
      <w:r>
        <w:rPr>
          <w:rFonts w:hint="eastAsia" w:ascii="宋体" w:hAnsi="宋体" w:cs="宋体"/>
          <w:b/>
          <w:szCs w:val="21"/>
        </w:rPr>
        <w:t>11.质保期</w:t>
      </w:r>
      <w:bookmarkEnd w:id="21"/>
    </w:p>
    <w:p>
      <w:pPr>
        <w:spacing w:line="360" w:lineRule="auto"/>
        <w:ind w:firstLine="404" w:firstLineChars="200"/>
        <w:rPr>
          <w:rFonts w:ascii="宋体" w:hAnsi="宋体" w:cs="宋体"/>
          <w:szCs w:val="21"/>
        </w:rPr>
      </w:pPr>
      <w:r>
        <w:rPr>
          <w:rFonts w:hint="eastAsia" w:ascii="宋体" w:hAnsi="宋体" w:cs="宋体"/>
          <w:spacing w:val="-4"/>
          <w:szCs w:val="21"/>
        </w:rPr>
        <w:t>质保期为</w:t>
      </w:r>
      <w:r>
        <w:rPr>
          <w:rFonts w:hint="eastAsia" w:ascii="宋体" w:hAnsi="宋体" w:cs="宋体"/>
          <w:szCs w:val="21"/>
        </w:rPr>
        <w:t>一年。工程竣工验收合格(以上级验收文件的日期为准)后开始计算。</w:t>
      </w:r>
    </w:p>
    <w:p>
      <w:pPr>
        <w:pStyle w:val="9"/>
        <w:spacing w:line="360" w:lineRule="auto"/>
        <w:jc w:val="center"/>
        <w:rPr>
          <w:rFonts w:ascii="宋体" w:hAnsi="宋体" w:eastAsia="宋体" w:cs="宋体"/>
          <w:sz w:val="21"/>
          <w:szCs w:val="21"/>
        </w:rPr>
      </w:pPr>
      <w:bookmarkStart w:id="22" w:name="_Toc498420108"/>
      <w:bookmarkStart w:id="23" w:name="_Toc283381940"/>
      <w:r>
        <w:rPr>
          <w:rFonts w:hint="eastAsia" w:ascii="宋体" w:hAnsi="宋体" w:eastAsia="宋体" w:cs="宋体"/>
          <w:sz w:val="21"/>
          <w:szCs w:val="21"/>
        </w:rPr>
        <w:t>二、招标文件</w:t>
      </w:r>
      <w:bookmarkEnd w:id="22"/>
      <w:bookmarkEnd w:id="23"/>
    </w:p>
    <w:p>
      <w:pPr>
        <w:spacing w:line="360" w:lineRule="auto"/>
        <w:rPr>
          <w:rFonts w:ascii="宋体" w:hAnsi="宋体" w:cs="宋体"/>
          <w:b/>
          <w:szCs w:val="21"/>
        </w:rPr>
      </w:pPr>
      <w:bookmarkStart w:id="24" w:name="_Toc283381941"/>
      <w:r>
        <w:rPr>
          <w:rFonts w:hint="eastAsia" w:ascii="宋体" w:hAnsi="宋体" w:cs="宋体"/>
          <w:b/>
          <w:szCs w:val="21"/>
        </w:rPr>
        <w:t>12.招标文件的组成</w:t>
      </w:r>
      <w:bookmarkEnd w:id="24"/>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w:t>
      </w:r>
    </w:p>
    <w:p>
      <w:pPr>
        <w:spacing w:line="360" w:lineRule="auto"/>
        <w:ind w:firstLine="420" w:firstLineChars="200"/>
        <w:rPr>
          <w:rFonts w:ascii="宋体" w:hAnsi="宋体" w:cs="宋体"/>
          <w:szCs w:val="21"/>
        </w:rPr>
      </w:pPr>
      <w:r>
        <w:rPr>
          <w:rFonts w:hint="eastAsia" w:ascii="宋体" w:hAnsi="宋体" w:cs="宋体"/>
          <w:szCs w:val="21"/>
        </w:rPr>
        <w:t>（5）工程量清单；</w:t>
      </w:r>
    </w:p>
    <w:p>
      <w:pPr>
        <w:spacing w:line="360" w:lineRule="auto"/>
        <w:ind w:firstLine="420" w:firstLineChars="200"/>
        <w:rPr>
          <w:rFonts w:ascii="宋体" w:hAnsi="宋体" w:cs="宋体"/>
          <w:szCs w:val="21"/>
        </w:rPr>
      </w:pPr>
      <w:r>
        <w:rPr>
          <w:rFonts w:hint="eastAsia" w:ascii="宋体" w:hAnsi="宋体" w:cs="宋体"/>
          <w:szCs w:val="21"/>
        </w:rPr>
        <w:t>（6）图纸（另附）</w:t>
      </w:r>
    </w:p>
    <w:p>
      <w:pPr>
        <w:spacing w:line="360" w:lineRule="auto"/>
        <w:ind w:firstLine="420" w:firstLineChars="200"/>
        <w:rPr>
          <w:rFonts w:ascii="宋体" w:hAnsi="宋体" w:cs="宋体"/>
          <w:szCs w:val="21"/>
        </w:rPr>
      </w:pPr>
      <w:r>
        <w:rPr>
          <w:rFonts w:hint="eastAsia" w:ascii="宋体" w:hAnsi="宋体" w:cs="宋体"/>
          <w:szCs w:val="21"/>
        </w:rPr>
        <w:t>（7）技术标准和要求；</w:t>
      </w:r>
    </w:p>
    <w:p>
      <w:pPr>
        <w:spacing w:line="360" w:lineRule="auto"/>
        <w:ind w:firstLine="420" w:firstLineChars="200"/>
        <w:rPr>
          <w:rFonts w:ascii="宋体" w:hAnsi="宋体" w:cs="宋体"/>
          <w:szCs w:val="21"/>
        </w:rPr>
      </w:pPr>
      <w:r>
        <w:rPr>
          <w:rFonts w:hint="eastAsia" w:ascii="宋体" w:hAnsi="宋体" w:cs="宋体"/>
          <w:szCs w:val="21"/>
        </w:rPr>
        <w:t>（8）投标文件格式及附表；</w:t>
      </w:r>
    </w:p>
    <w:p>
      <w:pPr>
        <w:spacing w:line="360" w:lineRule="auto"/>
        <w:ind w:firstLine="420" w:firstLineChars="200"/>
        <w:rPr>
          <w:rFonts w:ascii="宋体" w:hAnsi="宋体" w:cs="宋体"/>
          <w:szCs w:val="21"/>
        </w:rPr>
      </w:pPr>
      <w:r>
        <w:rPr>
          <w:rFonts w:hint="eastAsia" w:ascii="宋体" w:hAnsi="宋体" w:cs="宋体"/>
          <w:szCs w:val="21"/>
        </w:rPr>
        <w:t>对招标文件所作的澄清、修改，构成招标文件的组成部分。</w:t>
      </w:r>
    </w:p>
    <w:p>
      <w:pPr>
        <w:spacing w:line="360" w:lineRule="auto"/>
        <w:rPr>
          <w:rFonts w:ascii="宋体" w:hAnsi="宋体" w:cs="宋体"/>
          <w:b/>
          <w:szCs w:val="21"/>
        </w:rPr>
      </w:pPr>
      <w:bookmarkStart w:id="25" w:name="_Toc283381942"/>
      <w:r>
        <w:rPr>
          <w:rFonts w:hint="eastAsia" w:ascii="宋体" w:hAnsi="宋体" w:cs="宋体"/>
          <w:b/>
          <w:szCs w:val="21"/>
        </w:rPr>
        <w:t>13.招标文件的修正、澄清与投标答疑</w:t>
      </w:r>
      <w:bookmarkEnd w:id="25"/>
    </w:p>
    <w:p>
      <w:pPr>
        <w:spacing w:line="360" w:lineRule="auto"/>
        <w:ind w:firstLine="420" w:firstLineChars="200"/>
        <w:rPr>
          <w:rFonts w:ascii="宋体" w:hAnsi="宋体" w:cs="宋体"/>
          <w:szCs w:val="21"/>
        </w:rPr>
      </w:pPr>
      <w:r>
        <w:rPr>
          <w:rFonts w:hint="eastAsia" w:ascii="宋体" w:hAnsi="宋体" w:cs="宋体"/>
          <w:szCs w:val="21"/>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pPr>
        <w:spacing w:line="360" w:lineRule="auto"/>
        <w:ind w:firstLine="420" w:firstLineChars="200"/>
        <w:rPr>
          <w:rFonts w:ascii="宋体" w:hAnsi="宋体" w:cs="宋体"/>
          <w:szCs w:val="21"/>
        </w:rPr>
      </w:pPr>
      <w:r>
        <w:rPr>
          <w:rFonts w:hint="eastAsia" w:ascii="宋体" w:hAnsi="宋体" w:cs="宋体"/>
          <w:szCs w:val="21"/>
        </w:rPr>
        <w:t>13.2  在投标截止期15天以前，无论处于何种原因，招标人可能以补充文件的方式修改招标文件的非实质性内容，所有投标人必须认可。补充文件将按投标须知前附表的网址进行发布。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szCs w:val="21"/>
        </w:rPr>
      </w:pPr>
      <w:r>
        <w:rPr>
          <w:rFonts w:hint="eastAsia" w:ascii="宋体" w:hAnsi="宋体" w:cs="宋体"/>
          <w:szCs w:val="21"/>
        </w:rPr>
        <w:t>13.3  补充（答疑）文件是招标文件的组成部分，与招标文件具有同等效力。</w:t>
      </w:r>
    </w:p>
    <w:p>
      <w:pPr>
        <w:spacing w:line="360" w:lineRule="auto"/>
        <w:ind w:firstLine="420" w:firstLineChars="200"/>
        <w:rPr>
          <w:rFonts w:ascii="宋体" w:hAnsi="宋体" w:cs="宋体"/>
          <w:szCs w:val="21"/>
        </w:rPr>
      </w:pPr>
      <w:r>
        <w:rPr>
          <w:rFonts w:hint="eastAsia" w:ascii="宋体" w:hAnsi="宋体" w:cs="宋体"/>
          <w:szCs w:val="21"/>
        </w:rPr>
        <w:t>13.4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szCs w:val="21"/>
        </w:rPr>
      </w:pPr>
      <w:bookmarkStart w:id="26" w:name="_Toc283381943"/>
      <w:r>
        <w:rPr>
          <w:rFonts w:hint="eastAsia" w:ascii="宋体" w:hAnsi="宋体" w:cs="宋体"/>
          <w:b/>
          <w:szCs w:val="21"/>
        </w:rPr>
        <w:t>14.招标文件的解释</w:t>
      </w:r>
      <w:bookmarkEnd w:id="26"/>
    </w:p>
    <w:p>
      <w:pPr>
        <w:spacing w:line="360" w:lineRule="auto"/>
        <w:ind w:firstLine="420" w:firstLineChars="200"/>
        <w:rPr>
          <w:rFonts w:ascii="宋体" w:hAnsi="宋体" w:cs="宋体"/>
          <w:szCs w:val="21"/>
        </w:rPr>
      </w:pPr>
      <w:r>
        <w:rPr>
          <w:rFonts w:hint="eastAsia" w:ascii="宋体" w:hAnsi="宋体" w:cs="宋体"/>
          <w:szCs w:val="21"/>
        </w:rPr>
        <w:t>14.1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szCs w:val="21"/>
        </w:rPr>
      </w:pPr>
      <w:r>
        <w:rPr>
          <w:rFonts w:hint="eastAsia" w:ascii="宋体" w:hAnsi="宋体" w:cs="宋体"/>
          <w:szCs w:val="21"/>
        </w:rPr>
        <w:t>14.2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szCs w:val="21"/>
        </w:rPr>
      </w:pPr>
      <w:r>
        <w:rPr>
          <w:rFonts w:hint="eastAsia" w:ascii="宋体" w:hAnsi="宋体" w:cs="宋体"/>
          <w:szCs w:val="21"/>
        </w:rPr>
        <w:t>14.3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szCs w:val="21"/>
        </w:rPr>
      </w:pPr>
      <w:r>
        <w:rPr>
          <w:rFonts w:hint="eastAsia" w:ascii="宋体" w:hAnsi="宋体" w:cs="宋体"/>
          <w:szCs w:val="21"/>
        </w:rPr>
        <w:t>14.4  当招标文件、补充(答疑)文件内容相互矛盾时，以最后发出的文件为准。</w:t>
      </w:r>
    </w:p>
    <w:p>
      <w:pPr>
        <w:pStyle w:val="9"/>
        <w:spacing w:line="360" w:lineRule="auto"/>
        <w:jc w:val="center"/>
        <w:rPr>
          <w:rFonts w:ascii="宋体" w:hAnsi="宋体" w:eastAsia="宋体" w:cs="宋体"/>
          <w:sz w:val="21"/>
          <w:szCs w:val="21"/>
        </w:rPr>
      </w:pPr>
      <w:bookmarkStart w:id="27" w:name="_Toc498420109"/>
      <w:bookmarkStart w:id="28" w:name="_Toc283381944"/>
      <w:r>
        <w:rPr>
          <w:rFonts w:hint="eastAsia" w:ascii="宋体" w:hAnsi="宋体" w:eastAsia="宋体" w:cs="宋体"/>
          <w:sz w:val="21"/>
          <w:szCs w:val="21"/>
        </w:rPr>
        <w:t>三、投标文件</w:t>
      </w:r>
      <w:bookmarkEnd w:id="27"/>
      <w:bookmarkEnd w:id="28"/>
    </w:p>
    <w:p>
      <w:pPr>
        <w:spacing w:line="360" w:lineRule="auto"/>
        <w:rPr>
          <w:rFonts w:ascii="宋体" w:hAnsi="宋体" w:cs="宋体"/>
          <w:b/>
          <w:szCs w:val="21"/>
        </w:rPr>
      </w:pPr>
      <w:bookmarkStart w:id="29" w:name="_Toc283381945"/>
      <w:r>
        <w:rPr>
          <w:rFonts w:hint="eastAsia" w:ascii="宋体" w:hAnsi="宋体" w:cs="宋体"/>
          <w:b/>
          <w:szCs w:val="21"/>
        </w:rPr>
        <w:t>15.投标文件的语言</w:t>
      </w:r>
      <w:bookmarkEnd w:id="29"/>
    </w:p>
    <w:p>
      <w:pPr>
        <w:spacing w:line="360" w:lineRule="auto"/>
        <w:ind w:firstLine="420" w:firstLineChars="200"/>
        <w:rPr>
          <w:rFonts w:ascii="宋体" w:hAnsi="宋体" w:cs="宋体"/>
          <w:szCs w:val="21"/>
        </w:rPr>
      </w:pPr>
      <w:r>
        <w:rPr>
          <w:rFonts w:hint="eastAsia" w:ascii="宋体" w:hAnsi="宋体" w:cs="宋体"/>
          <w:szCs w:val="21"/>
        </w:rPr>
        <w:t>与投标有关的所有文件必须使用中文。</w:t>
      </w:r>
    </w:p>
    <w:p>
      <w:pPr>
        <w:spacing w:line="360" w:lineRule="auto"/>
        <w:rPr>
          <w:rFonts w:ascii="宋体" w:hAnsi="宋体" w:cs="宋体"/>
          <w:b/>
          <w:szCs w:val="21"/>
        </w:rPr>
      </w:pPr>
      <w:bookmarkStart w:id="30" w:name="_Toc283381946"/>
      <w:r>
        <w:rPr>
          <w:rFonts w:hint="eastAsia" w:ascii="宋体" w:hAnsi="宋体" w:cs="宋体"/>
          <w:b/>
          <w:szCs w:val="21"/>
        </w:rPr>
        <w:t>16.投标文件的组成</w:t>
      </w:r>
      <w:bookmarkEnd w:id="30"/>
    </w:p>
    <w:p>
      <w:pPr>
        <w:spacing w:line="360" w:lineRule="auto"/>
        <w:ind w:firstLine="420" w:firstLineChars="200"/>
        <w:rPr>
          <w:rFonts w:ascii="宋体" w:hAnsi="宋体" w:cs="宋体"/>
          <w:szCs w:val="21"/>
        </w:rPr>
      </w:pPr>
      <w:r>
        <w:rPr>
          <w:rFonts w:hint="eastAsia" w:ascii="宋体" w:hAnsi="宋体" w:cs="宋体"/>
          <w:szCs w:val="21"/>
        </w:rPr>
        <w:t>16.1  投标文件应包括下列内容：</w:t>
      </w:r>
    </w:p>
    <w:p>
      <w:pPr>
        <w:spacing w:line="360" w:lineRule="auto"/>
        <w:ind w:firstLine="420" w:firstLineChars="200"/>
        <w:rPr>
          <w:rFonts w:ascii="宋体" w:hAnsi="宋体" w:cs="宋体"/>
          <w:szCs w:val="21"/>
        </w:rPr>
      </w:pPr>
      <w:r>
        <w:rPr>
          <w:rFonts w:hint="eastAsia" w:ascii="宋体" w:hAnsi="宋体" w:cs="宋体"/>
          <w:szCs w:val="21"/>
        </w:rPr>
        <w:t>（l）投标函及投标函附录；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（2）授权委托书；</w:t>
      </w:r>
    </w:p>
    <w:p>
      <w:pPr>
        <w:spacing w:line="360" w:lineRule="auto"/>
        <w:ind w:firstLine="420" w:firstLineChars="200"/>
        <w:rPr>
          <w:rFonts w:ascii="宋体" w:hAnsi="宋体" w:cs="宋体"/>
          <w:szCs w:val="21"/>
        </w:rPr>
      </w:pPr>
      <w:r>
        <w:rPr>
          <w:rFonts w:hint="eastAsia" w:ascii="宋体" w:hAnsi="宋体" w:cs="宋体"/>
          <w:szCs w:val="21"/>
        </w:rPr>
        <w:t>（4）投标保证金；</w:t>
      </w:r>
    </w:p>
    <w:p>
      <w:pPr>
        <w:spacing w:line="360" w:lineRule="auto"/>
        <w:ind w:firstLine="420" w:firstLineChars="200"/>
        <w:rPr>
          <w:rFonts w:ascii="宋体" w:hAnsi="宋体" w:cs="宋体"/>
          <w:szCs w:val="21"/>
        </w:rPr>
      </w:pPr>
      <w:r>
        <w:rPr>
          <w:rFonts w:hint="eastAsia" w:ascii="宋体" w:hAnsi="宋体" w:cs="宋体"/>
          <w:szCs w:val="21"/>
        </w:rPr>
        <w:t>（5）已标价工程量清单；</w:t>
      </w:r>
    </w:p>
    <w:p>
      <w:pPr>
        <w:spacing w:line="360" w:lineRule="auto"/>
        <w:ind w:firstLine="420" w:firstLineChars="200"/>
        <w:rPr>
          <w:rFonts w:ascii="宋体" w:hAnsi="宋体" w:cs="宋体"/>
          <w:szCs w:val="21"/>
        </w:rPr>
      </w:pPr>
      <w:r>
        <w:rPr>
          <w:rFonts w:hint="eastAsia" w:ascii="宋体" w:hAnsi="宋体" w:cs="宋体"/>
          <w:szCs w:val="21"/>
        </w:rPr>
        <w:t>（6）施工组织设计；</w:t>
      </w:r>
    </w:p>
    <w:p>
      <w:pPr>
        <w:spacing w:line="360" w:lineRule="auto"/>
        <w:ind w:firstLine="420" w:firstLineChars="200"/>
        <w:rPr>
          <w:rFonts w:ascii="宋体" w:hAnsi="宋体" w:cs="宋体"/>
          <w:szCs w:val="21"/>
        </w:rPr>
      </w:pPr>
      <w:r>
        <w:rPr>
          <w:rFonts w:hint="eastAsia" w:ascii="宋体" w:hAnsi="宋体" w:cs="宋体"/>
          <w:szCs w:val="21"/>
        </w:rPr>
        <w:t>（7）项目管理机构；</w:t>
      </w:r>
    </w:p>
    <w:p>
      <w:pPr>
        <w:spacing w:line="360" w:lineRule="auto"/>
        <w:ind w:firstLine="420" w:firstLineChars="200"/>
        <w:rPr>
          <w:rFonts w:ascii="宋体" w:hAnsi="宋体" w:cs="宋体"/>
          <w:szCs w:val="21"/>
        </w:rPr>
      </w:pPr>
      <w:r>
        <w:rPr>
          <w:rFonts w:hint="eastAsia" w:ascii="宋体" w:hAnsi="宋体" w:cs="宋体"/>
          <w:szCs w:val="21"/>
        </w:rPr>
        <w:t>（8）资格审查资料；</w:t>
      </w:r>
    </w:p>
    <w:p>
      <w:pPr>
        <w:spacing w:line="360" w:lineRule="auto"/>
        <w:ind w:firstLine="420" w:firstLineChars="200"/>
        <w:rPr>
          <w:rFonts w:ascii="宋体" w:hAnsi="宋体" w:cs="宋体"/>
          <w:szCs w:val="21"/>
        </w:rPr>
      </w:pPr>
      <w:r>
        <w:rPr>
          <w:rFonts w:hint="eastAsia" w:ascii="宋体" w:hAnsi="宋体" w:cs="宋体"/>
          <w:szCs w:val="21"/>
        </w:rPr>
        <w:t>（9）其他材料。</w:t>
      </w:r>
    </w:p>
    <w:p>
      <w:pPr>
        <w:spacing w:line="360" w:lineRule="auto"/>
        <w:rPr>
          <w:rFonts w:ascii="宋体" w:hAnsi="宋体" w:cs="宋体"/>
          <w:b/>
          <w:szCs w:val="21"/>
        </w:rPr>
      </w:pPr>
      <w:bookmarkStart w:id="31" w:name="_Toc283381947"/>
      <w:r>
        <w:rPr>
          <w:rFonts w:hint="eastAsia" w:ascii="宋体" w:hAnsi="宋体" w:cs="宋体"/>
          <w:b/>
          <w:szCs w:val="21"/>
        </w:rPr>
        <w:t>17.投标有效期</w:t>
      </w:r>
      <w:bookmarkEnd w:id="31"/>
    </w:p>
    <w:p>
      <w:pPr>
        <w:spacing w:line="360" w:lineRule="auto"/>
        <w:ind w:firstLine="420" w:firstLineChars="200"/>
        <w:rPr>
          <w:rFonts w:ascii="宋体" w:hAnsi="宋体" w:cs="宋体"/>
          <w:szCs w:val="21"/>
        </w:rPr>
      </w:pPr>
      <w:r>
        <w:rPr>
          <w:rFonts w:hint="eastAsia" w:ascii="宋体" w:hAnsi="宋体" w:cs="宋体"/>
          <w:szCs w:val="21"/>
        </w:rPr>
        <w:t>17.1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szCs w:val="21"/>
        </w:rPr>
      </w:pPr>
      <w:r>
        <w:rPr>
          <w:rFonts w:hint="eastAsia" w:ascii="宋体" w:hAnsi="宋体" w:cs="宋体"/>
          <w:szCs w:val="21"/>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pPr>
        <w:spacing w:line="360" w:lineRule="auto"/>
        <w:rPr>
          <w:rFonts w:ascii="宋体" w:hAnsi="宋体" w:cs="宋体"/>
          <w:b/>
          <w:szCs w:val="21"/>
        </w:rPr>
      </w:pPr>
      <w:bookmarkStart w:id="32" w:name="_Toc283381948"/>
      <w:r>
        <w:rPr>
          <w:rFonts w:hint="eastAsia" w:ascii="宋体" w:hAnsi="宋体" w:cs="宋体"/>
          <w:b/>
          <w:szCs w:val="21"/>
        </w:rPr>
        <w:t>18.投标保证金</w:t>
      </w:r>
      <w:bookmarkEnd w:id="32"/>
      <w:bookmarkStart w:id="33" w:name="_Toc283381949"/>
    </w:p>
    <w:p>
      <w:pPr>
        <w:spacing w:line="360" w:lineRule="auto"/>
        <w:rPr>
          <w:rFonts w:ascii="宋体" w:hAnsi="宋体" w:cs="宋体"/>
          <w:b/>
          <w:szCs w:val="21"/>
        </w:rPr>
      </w:pPr>
      <w:r>
        <w:rPr>
          <w:rFonts w:hint="eastAsia" w:ascii="宋体" w:hAnsi="宋体" w:cs="宋体"/>
          <w:b/>
          <w:szCs w:val="21"/>
        </w:rPr>
        <w:t xml:space="preserve">    </w:t>
      </w:r>
      <w:r>
        <w:rPr>
          <w:rFonts w:hint="eastAsia" w:ascii="宋体" w:hAnsi="宋体" w:cs="宋体"/>
          <w:szCs w:val="21"/>
        </w:rPr>
        <w:t xml:space="preserve"> </w:t>
      </w:r>
      <w:r>
        <w:rPr>
          <w:rFonts w:hint="eastAsia" w:hAnsi="宋体" w:cs="宋体"/>
          <w:szCs w:val="21"/>
        </w:rPr>
        <w:t>18.1 投标保证金的基本户备案：按《投标人须知前附表》第25条规定。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18.1.2 基本户备案流程：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18.2 投标保证金缴纳：按《投标人须知前附表》第26条规定。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18.2.2 投标保证金缴纳方式：</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投标人网上报名后</w:t>
      </w:r>
      <w:r>
        <w:rPr>
          <w:rFonts w:hint="eastAsia" w:hAnsi="宋体" w:cs="宋体"/>
          <w:szCs w:val="21"/>
        </w:rPr>
        <w:t>，</w:t>
      </w:r>
      <w:r>
        <w:rPr>
          <w:rFonts w:hint="eastAsia" w:hAnsi="宋体" w:cs="宋体"/>
          <w:szCs w:val="21"/>
          <w:lang w:val="zh-CN"/>
        </w:rPr>
        <w:t>登录</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lang w:val="zh-CN"/>
        </w:rPr>
        <w:t>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费用缴纳说明</w:t>
      </w:r>
      <w:r>
        <w:rPr>
          <w:rFonts w:hint="eastAsia" w:hAnsi="宋体" w:cs="宋体"/>
          <w:szCs w:val="21"/>
        </w:rPr>
        <w:t>”→“</w:t>
      </w:r>
      <w:r>
        <w:rPr>
          <w:rFonts w:hint="eastAsia" w:hAnsi="宋体" w:cs="宋体"/>
          <w:szCs w:val="21"/>
          <w:lang w:val="zh-CN"/>
        </w:rPr>
        <w:t>保证金缴纳说明单</w:t>
      </w:r>
      <w:r>
        <w:rPr>
          <w:rFonts w:hint="eastAsia" w:hAnsi="宋体" w:cs="宋体"/>
          <w:szCs w:val="21"/>
        </w:rPr>
        <w:t>”，</w:t>
      </w:r>
      <w:r>
        <w:rPr>
          <w:rFonts w:hint="eastAsia" w:hAnsi="宋体" w:cs="宋体"/>
          <w:szCs w:val="21"/>
          <w:lang w:val="zh-CN"/>
        </w:rPr>
        <w:t>获取缴费说明单</w:t>
      </w:r>
      <w:r>
        <w:rPr>
          <w:rFonts w:hint="eastAsia" w:hAnsi="宋体" w:cs="宋体"/>
          <w:szCs w:val="21"/>
        </w:rPr>
        <w:t>，</w:t>
      </w:r>
      <w:r>
        <w:rPr>
          <w:rFonts w:hint="eastAsia" w:hAnsi="宋体" w:cs="宋体"/>
          <w:szCs w:val="21"/>
          <w:lang w:val="zh-CN"/>
        </w:rPr>
        <w:t>根据每个标段的缴纳说明单在缴纳截止时间前缴纳</w:t>
      </w:r>
      <w:r>
        <w:rPr>
          <w:rFonts w:hint="eastAsia" w:hAnsi="宋体" w:cs="宋体"/>
          <w:szCs w:val="21"/>
        </w:rPr>
        <w:t>；</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成功缴纳后重新登录前述系统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保证金绑定</w:t>
      </w:r>
      <w:r>
        <w:rPr>
          <w:rFonts w:hint="eastAsia" w:hAnsi="宋体" w:cs="宋体"/>
          <w:szCs w:val="21"/>
        </w:rPr>
        <w:t>”→“</w:t>
      </w:r>
      <w:r>
        <w:rPr>
          <w:rFonts w:hint="eastAsia" w:hAnsi="宋体" w:cs="宋体"/>
          <w:szCs w:val="21"/>
          <w:lang w:val="zh-CN"/>
        </w:rPr>
        <w:t>绑定</w:t>
      </w:r>
      <w:r>
        <w:rPr>
          <w:rFonts w:hint="eastAsia" w:hAnsi="宋体" w:cs="宋体"/>
          <w:szCs w:val="21"/>
        </w:rPr>
        <w:t>”</w:t>
      </w:r>
      <w:r>
        <w:rPr>
          <w:rFonts w:hint="eastAsia" w:hAnsi="宋体" w:cs="宋体"/>
          <w:szCs w:val="21"/>
          <w:lang w:val="zh-CN"/>
        </w:rPr>
        <w:t>进行投标保证金绑定。</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18.2.3 每个投标人每个项目每个标段只有唯一缴纳账号，</w:t>
      </w:r>
      <w:r>
        <w:rPr>
          <w:rFonts w:hint="eastAsia" w:hAnsi="宋体" w:cs="宋体"/>
          <w:szCs w:val="21"/>
        </w:rPr>
        <w:t>切勿重复缴纳或错误缴纳。</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18.2.4</w:t>
      </w:r>
      <w:r>
        <w:rPr>
          <w:rFonts w:hint="eastAsia" w:hAnsi="宋体" w:cs="宋体"/>
          <w:szCs w:val="21"/>
        </w:rPr>
        <w:t>未按上述规定操作引起的无效投标，由投标人自行负责。</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18.2.5汇款凭证无须备注项目编号和项目名称。</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18.2.6 </w:t>
      </w:r>
      <w:r>
        <w:rPr>
          <w:rFonts w:hint="eastAsia" w:hAnsi="宋体" w:cs="宋体"/>
          <w:szCs w:val="21"/>
        </w:rPr>
        <w:t>出现以下情形造成的投标保证金无效，由投标人自行负责。</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(1)投标保证金未从投标人的基本账户转出；</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(2)投标保证金未按照招标文件划分的标段转账。</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18.2.7 《保证金缴纳绑定操作指南》获取方法：</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登录许昌公共资源交易系统-组件下载-《保证金缴纳绑定操作指南》</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18.3 投标人不按本章第26项要求提交投标保证金的，拒收其投标文件。</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19.4 投标保证金的退还：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（2）法定期限内未签订书面合同的，按照有关规定向其他中标候选人退还投标保证金及银行同期活期存款利息。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（3）项目废标或招标人终止招标的，在此后5个工作日内退还投标保证金及银行同期活期存利息。</w:t>
      </w:r>
      <w:r>
        <w:rPr>
          <w:rFonts w:hint="eastAsia" w:hAnsi="宋体" w:cs="宋体"/>
          <w:szCs w:val="21"/>
        </w:rPr>
        <w:br w:type="textWrapping"/>
      </w:r>
      <w:r>
        <w:rPr>
          <w:rFonts w:hint="eastAsia" w:hAnsi="宋体" w:cs="宋体"/>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（8）特殊情况处理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19.5投标人有下列情形之一的，不予退还投标保证金：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（5）拒绝履行合同义务的；</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w:t>
      </w:r>
      <w:r>
        <w:rPr>
          <w:rFonts w:hint="eastAsia" w:hAnsi="宋体" w:cs="宋体"/>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（7）相关法律、法规规定不予退还的其它情形。 </w:t>
      </w:r>
    </w:p>
    <w:p>
      <w:pPr>
        <w:spacing w:line="420" w:lineRule="exact"/>
        <w:rPr>
          <w:rFonts w:ascii="宋体" w:hAnsi="宋体" w:cs="宋体"/>
          <w:b/>
          <w:szCs w:val="21"/>
        </w:rPr>
      </w:pPr>
      <w:r>
        <w:rPr>
          <w:rFonts w:hint="eastAsia" w:ascii="宋体" w:hAnsi="宋体" w:cs="宋体"/>
          <w:b/>
          <w:szCs w:val="21"/>
        </w:rPr>
        <w:t>19资格审查资料</w:t>
      </w:r>
      <w:bookmarkEnd w:id="33"/>
    </w:p>
    <w:p>
      <w:pPr>
        <w:tabs>
          <w:tab w:val="left" w:pos="1260"/>
        </w:tabs>
        <w:autoSpaceDE w:val="0"/>
        <w:autoSpaceDN w:val="0"/>
        <w:adjustRightInd w:val="0"/>
        <w:spacing w:line="460" w:lineRule="exact"/>
        <w:ind w:firstLine="420" w:firstLineChars="200"/>
        <w:jc w:val="left"/>
        <w:rPr>
          <w:rFonts w:hAnsi="宋体" w:cs="宋体"/>
          <w:szCs w:val="21"/>
        </w:rPr>
      </w:pPr>
      <w:bookmarkStart w:id="34" w:name="_Toc283381950"/>
      <w:r>
        <w:rPr>
          <w:rFonts w:hint="eastAsia" w:hAnsi="宋体" w:cs="宋体"/>
          <w:szCs w:val="21"/>
        </w:rPr>
        <w:t>19.1 “投标人基本情况表”应附投标人营业执照、资质证书和安全生产许可证等材料的原件扫描件（或图片）。</w:t>
      </w:r>
    </w:p>
    <w:p>
      <w:pPr>
        <w:tabs>
          <w:tab w:val="left" w:pos="1260"/>
        </w:tabs>
        <w:autoSpaceDE w:val="0"/>
        <w:autoSpaceDN w:val="0"/>
        <w:adjustRightInd w:val="0"/>
        <w:spacing w:line="460" w:lineRule="exact"/>
        <w:ind w:firstLine="420" w:firstLineChars="200"/>
        <w:jc w:val="left"/>
        <w:rPr>
          <w:rFonts w:hAnsi="宋体" w:cs="宋体"/>
          <w:szCs w:val="21"/>
        </w:rPr>
      </w:pPr>
      <w:r>
        <w:rPr>
          <w:rFonts w:hint="eastAsia" w:hAnsi="宋体" w:cs="宋体"/>
          <w:szCs w:val="21"/>
        </w:rPr>
        <w:t>19.2 “近年财务状况表”应附经会计师事务所或审计机构审计的财务审计报告的原件扫描件（或图片），具体年份要求见投标人须知前附表。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19.3 “近年完成的类似项目情况表”（如有）应附中标通知书和合同协议书或合同协议书和工程竣工验收备案表（或工程竣工验收证明）的原件扫描件（或图片），具体年份要求见投标人须知前附表。</w:t>
      </w:r>
    </w:p>
    <w:p>
      <w:pPr>
        <w:autoSpaceDE w:val="0"/>
        <w:autoSpaceDN w:val="0"/>
        <w:spacing w:line="440" w:lineRule="exact"/>
        <w:jc w:val="left"/>
        <w:rPr>
          <w:rFonts w:hint="eastAsia" w:hAnsi="宋体" w:cs="宋体"/>
          <w:szCs w:val="21"/>
        </w:rPr>
      </w:pPr>
      <w:r>
        <w:rPr>
          <w:rFonts w:hint="eastAsia" w:hAnsi="宋体" w:cs="宋体"/>
          <w:szCs w:val="21"/>
        </w:rPr>
        <w:t xml:space="preserve">   19.4 “正在施工和新承接的项目情况表”（如有）应附中标通知书和合同协议书的原件扫描件（或图片）。</w:t>
      </w:r>
    </w:p>
    <w:p>
      <w:pPr>
        <w:autoSpaceDE w:val="0"/>
        <w:autoSpaceDN w:val="0"/>
        <w:spacing w:line="440" w:lineRule="exact"/>
        <w:jc w:val="left"/>
        <w:rPr>
          <w:rFonts w:hAnsi="宋体" w:cs="宋体"/>
          <w:szCs w:val="21"/>
        </w:rPr>
      </w:pPr>
      <w:r>
        <w:rPr>
          <w:rFonts w:hint="eastAsia" w:hAnsi="宋体" w:cs="宋体"/>
          <w:szCs w:val="21"/>
        </w:rPr>
        <w:t xml:space="preserve">  19.5 “近年发生的诉讼及仲裁情况”（如有）应说明相关情况，并附法院或仲裁机构作出的判决、裁决等有关法律文书原件扫描件（或图片），具体年份要求见投标人须知前附表。</w:t>
      </w:r>
    </w:p>
    <w:p>
      <w:pPr>
        <w:spacing w:line="480" w:lineRule="exact"/>
        <w:rPr>
          <w:rFonts w:ascii="宋体" w:hAnsi="宋体" w:cs="宋体"/>
          <w:b/>
          <w:szCs w:val="21"/>
        </w:rPr>
      </w:pPr>
      <w:r>
        <w:rPr>
          <w:rFonts w:hint="eastAsia" w:ascii="宋体" w:hAnsi="宋体" w:cs="宋体"/>
          <w:b/>
          <w:szCs w:val="21"/>
        </w:rPr>
        <w:t>20.投标文件的编写</w:t>
      </w:r>
      <w:bookmarkEnd w:id="34"/>
    </w:p>
    <w:p>
      <w:pPr>
        <w:spacing w:line="400" w:lineRule="exact"/>
        <w:ind w:firstLine="420" w:firstLineChars="200"/>
        <w:rPr>
          <w:rFonts w:hint="eastAsia" w:hAnsi="宋体" w:eastAsia="宋体" w:cs="宋体"/>
          <w:szCs w:val="21"/>
          <w:lang w:eastAsia="zh-CN"/>
        </w:rPr>
      </w:pPr>
      <w:r>
        <w:rPr>
          <w:rFonts w:hint="eastAsia" w:ascii="宋体" w:hAnsi="宋体" w:cs="宋体"/>
          <w:szCs w:val="21"/>
        </w:rPr>
        <w:t xml:space="preserve"> 20.1  </w:t>
      </w:r>
      <w:r>
        <w:rPr>
          <w:rFonts w:hint="eastAsia" w:hAnsi="宋体" w:cs="宋体"/>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r>
        <w:rPr>
          <w:rFonts w:hint="eastAsia" w:hAnsi="宋体" w:cs="宋体"/>
          <w:szCs w:val="21"/>
          <w:lang w:eastAsia="zh-CN"/>
        </w:rPr>
        <w:t>。</w:t>
      </w:r>
    </w:p>
    <w:p>
      <w:pPr>
        <w:spacing w:line="480" w:lineRule="exact"/>
        <w:ind w:firstLine="420" w:firstLineChars="200"/>
        <w:rPr>
          <w:rFonts w:ascii="宋体" w:hAnsi="宋体" w:cs="宋体"/>
          <w:szCs w:val="21"/>
        </w:rPr>
      </w:pPr>
      <w:r>
        <w:rPr>
          <w:rFonts w:hint="eastAsia" w:ascii="宋体" w:hAnsi="宋体" w:cs="宋体"/>
          <w:szCs w:val="21"/>
        </w:rPr>
        <w:t xml:space="preserve">20.2  </w:t>
      </w:r>
      <w:r>
        <w:rPr>
          <w:rFonts w:hint="eastAsia" w:hAnsi="宋体" w:cs="宋体"/>
          <w:szCs w:val="21"/>
        </w:rPr>
        <w:t>投标文件应当对招标文件有关工期、投标有效期、质量要求、招标范围作出响应。</w:t>
      </w:r>
    </w:p>
    <w:p>
      <w:pPr>
        <w:spacing w:line="480" w:lineRule="exact"/>
        <w:ind w:firstLine="420" w:firstLineChars="200"/>
        <w:rPr>
          <w:rFonts w:hAnsi="宋体" w:cs="宋体"/>
          <w:szCs w:val="21"/>
        </w:rPr>
      </w:pPr>
      <w:r>
        <w:rPr>
          <w:rFonts w:hint="eastAsia" w:ascii="宋体" w:hAnsi="宋体" w:cs="宋体"/>
          <w:szCs w:val="21"/>
        </w:rPr>
        <w:t xml:space="preserve">20.3 </w:t>
      </w:r>
      <w:r>
        <w:rPr>
          <w:rFonts w:hint="eastAsia" w:hAnsi="宋体" w:cs="宋体"/>
          <w:szCs w:val="21"/>
        </w:rPr>
        <w:t xml:space="preserve"> 投标人登录许昌公共资源交易系统下载“许昌投标文件制作系统SEARUN V1.1”，按招标文件要求制作电子投标文件（包括含工程量清单的商务标投标文件）。</w:t>
      </w:r>
    </w:p>
    <w:p>
      <w:pPr>
        <w:spacing w:line="480" w:lineRule="exact"/>
        <w:ind w:firstLine="420" w:firstLineChars="200"/>
        <w:rPr>
          <w:rFonts w:ascii="宋体" w:hAnsi="宋体" w:cs="宋体"/>
          <w:szCs w:val="21"/>
        </w:rPr>
      </w:pPr>
      <w:r>
        <w:rPr>
          <w:rFonts w:hint="eastAsia" w:ascii="宋体" w:hAnsi="宋体" w:cs="宋体"/>
          <w:szCs w:val="21"/>
        </w:rPr>
        <w:t>20.4  使用电子介质存储的备份文件2份并分开单独密封。</w:t>
      </w:r>
    </w:p>
    <w:p>
      <w:pPr>
        <w:pStyle w:val="13"/>
        <w:spacing w:line="480" w:lineRule="exact"/>
        <w:ind w:firstLine="405"/>
        <w:rPr>
          <w:rFonts w:ascii="宋体" w:hAnsi="宋体" w:cs="宋体"/>
          <w:szCs w:val="21"/>
        </w:rPr>
      </w:pPr>
      <w:r>
        <w:rPr>
          <w:rFonts w:hint="eastAsia" w:ascii="宋体" w:hAnsi="宋体" w:cs="宋体"/>
          <w:szCs w:val="21"/>
        </w:rPr>
        <w:t>20.5  同时生成与电子投标文件内容、水印码、电子签章一致的PDF文件。</w:t>
      </w:r>
    </w:p>
    <w:p>
      <w:pPr>
        <w:autoSpaceDE w:val="0"/>
        <w:autoSpaceDN w:val="0"/>
        <w:adjustRightInd w:val="0"/>
        <w:spacing w:line="460" w:lineRule="exact"/>
        <w:ind w:firstLine="420" w:firstLineChars="200"/>
        <w:jc w:val="left"/>
        <w:rPr>
          <w:rFonts w:hAnsi="宋体" w:cs="宋体"/>
          <w:szCs w:val="21"/>
        </w:rPr>
      </w:pPr>
      <w:r>
        <w:rPr>
          <w:rFonts w:hint="eastAsia" w:ascii="宋体" w:hAnsi="宋体" w:cs="宋体"/>
          <w:szCs w:val="21"/>
        </w:rPr>
        <w:t xml:space="preserve">20.6  </w:t>
      </w:r>
      <w:r>
        <w:rPr>
          <w:rFonts w:hint="eastAsia" w:hAnsi="宋体" w:cs="宋体"/>
          <w:szCs w:val="21"/>
        </w:rPr>
        <w:t>商务标投标文件制作注意事项：</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20.6.2 商务标投标文件制作技术咨询：0374-2961598。</w:t>
      </w:r>
    </w:p>
    <w:p>
      <w:pPr>
        <w:pStyle w:val="13"/>
        <w:spacing w:line="480" w:lineRule="exact"/>
        <w:rPr>
          <w:rFonts w:ascii="宋体" w:hAnsi="宋体" w:cs="宋体"/>
          <w:szCs w:val="21"/>
        </w:rPr>
      </w:pPr>
    </w:p>
    <w:p>
      <w:pPr>
        <w:pStyle w:val="9"/>
        <w:spacing w:line="480" w:lineRule="exact"/>
        <w:jc w:val="center"/>
        <w:rPr>
          <w:rFonts w:ascii="宋体" w:hAnsi="宋体" w:eastAsia="宋体" w:cs="宋体"/>
          <w:sz w:val="21"/>
          <w:szCs w:val="21"/>
        </w:rPr>
      </w:pPr>
      <w:bookmarkStart w:id="35" w:name="_Toc283381951"/>
      <w:bookmarkStart w:id="36" w:name="_Toc498420110"/>
      <w:r>
        <w:rPr>
          <w:rFonts w:hint="eastAsia" w:ascii="宋体" w:hAnsi="宋体" w:eastAsia="宋体" w:cs="宋体"/>
          <w:sz w:val="21"/>
          <w:szCs w:val="21"/>
        </w:rPr>
        <w:t>四、投标文件的提交</w:t>
      </w:r>
      <w:bookmarkEnd w:id="35"/>
      <w:bookmarkEnd w:id="36"/>
    </w:p>
    <w:p>
      <w:pPr>
        <w:spacing w:line="480" w:lineRule="exact"/>
        <w:rPr>
          <w:rFonts w:ascii="宋体" w:hAnsi="宋体" w:cs="宋体"/>
          <w:b/>
          <w:szCs w:val="21"/>
        </w:rPr>
      </w:pPr>
      <w:bookmarkStart w:id="37" w:name="_Toc283381952"/>
      <w:r>
        <w:rPr>
          <w:rFonts w:hint="eastAsia" w:ascii="宋体" w:hAnsi="宋体" w:cs="宋体"/>
          <w:b/>
          <w:szCs w:val="21"/>
        </w:rPr>
        <w:t>21.投标文件的密封与标识</w:t>
      </w:r>
      <w:bookmarkEnd w:id="37"/>
    </w:p>
    <w:p>
      <w:pPr>
        <w:autoSpaceDE w:val="0"/>
        <w:autoSpaceDN w:val="0"/>
        <w:spacing w:line="440" w:lineRule="exact"/>
        <w:ind w:firstLine="420" w:firstLineChars="200"/>
        <w:jc w:val="left"/>
        <w:rPr>
          <w:rFonts w:hAnsi="宋体" w:cs="宋体"/>
          <w:szCs w:val="21"/>
        </w:rPr>
      </w:pPr>
      <w:r>
        <w:rPr>
          <w:rFonts w:hint="eastAsia" w:ascii="宋体" w:hAnsi="宋体" w:cs="宋体"/>
          <w:szCs w:val="21"/>
        </w:rPr>
        <w:t>21.1</w:t>
      </w:r>
      <w:r>
        <w:rPr>
          <w:rFonts w:hint="eastAsia" w:hAnsi="宋体" w:cs="宋体"/>
          <w:szCs w:val="21"/>
        </w:rPr>
        <w:t>使用电子介质存储的投标文件2份应分开单独密封，封套上应写明的其他内容见投标人须知前附表，并在封套的封口处加盖投标人公章，在投标截止时间前递交。</w:t>
      </w:r>
    </w:p>
    <w:p>
      <w:pPr>
        <w:spacing w:line="480" w:lineRule="exact"/>
        <w:ind w:firstLine="420" w:firstLineChars="200"/>
        <w:rPr>
          <w:rFonts w:ascii="宋体" w:hAnsi="宋体" w:cs="宋体"/>
          <w:szCs w:val="21"/>
        </w:rPr>
      </w:pPr>
      <w:r>
        <w:rPr>
          <w:rFonts w:hint="eastAsia" w:ascii="宋体" w:hAnsi="宋体" w:cs="宋体"/>
          <w:szCs w:val="21"/>
        </w:rPr>
        <w:t>21.2未按本章第21.1项要求密封和加写标记的投标文件（不得添加或者删减相关要求），否则招标人不予受理。</w:t>
      </w:r>
    </w:p>
    <w:p>
      <w:pPr>
        <w:spacing w:line="360" w:lineRule="auto"/>
        <w:rPr>
          <w:rFonts w:ascii="宋体" w:hAnsi="宋体" w:cs="宋体"/>
          <w:b/>
          <w:szCs w:val="21"/>
        </w:rPr>
      </w:pPr>
      <w:bookmarkStart w:id="38" w:name="_Toc283381953"/>
      <w:r>
        <w:rPr>
          <w:rFonts w:hint="eastAsia" w:ascii="宋体" w:hAnsi="宋体" w:cs="宋体"/>
          <w:b/>
          <w:szCs w:val="21"/>
        </w:rPr>
        <w:t>22.投标</w:t>
      </w:r>
      <w:bookmarkEnd w:id="38"/>
      <w:r>
        <w:rPr>
          <w:rFonts w:hint="eastAsia" w:ascii="宋体" w:hAnsi="宋体" w:cs="宋体"/>
          <w:b/>
          <w:szCs w:val="21"/>
        </w:rPr>
        <w:t>文件的递交</w:t>
      </w:r>
    </w:p>
    <w:p>
      <w:pPr>
        <w:autoSpaceDE w:val="0"/>
        <w:autoSpaceDN w:val="0"/>
        <w:spacing w:line="440" w:lineRule="exact"/>
        <w:ind w:firstLine="420" w:firstLineChars="200"/>
        <w:jc w:val="left"/>
        <w:rPr>
          <w:rFonts w:hAnsi="宋体" w:cs="宋体"/>
          <w:szCs w:val="21"/>
        </w:rPr>
      </w:pPr>
      <w:bookmarkStart w:id="39" w:name="_Toc283381954"/>
      <w:r>
        <w:rPr>
          <w:rFonts w:hint="eastAsia" w:hAnsi="宋体" w:cs="宋体"/>
          <w:szCs w:val="21"/>
        </w:rPr>
        <w:t>22.1 投标人应在投标人须知前附表中规定的投标截止时间前成功上传电子投标文件和现场提交电子介质存储的投标文件。</w:t>
      </w:r>
    </w:p>
    <w:p>
      <w:pPr>
        <w:autoSpaceDE w:val="0"/>
        <w:autoSpaceDN w:val="0"/>
        <w:spacing w:line="440" w:lineRule="exact"/>
        <w:ind w:firstLine="420" w:firstLineChars="200"/>
        <w:jc w:val="left"/>
        <w:rPr>
          <w:rFonts w:hAnsi="宋体" w:cs="宋体"/>
          <w:szCs w:val="21"/>
        </w:rPr>
      </w:pPr>
      <w:r>
        <w:rPr>
          <w:rFonts w:hint="eastAsia" w:hAnsi="宋体" w:cs="宋体"/>
          <w:szCs w:val="21"/>
        </w:rPr>
        <w:t>22.2 投标人提交电子介质存储的投标文件地点：见投标人须知前附表。</w:t>
      </w:r>
    </w:p>
    <w:p>
      <w:pPr>
        <w:autoSpaceDE w:val="0"/>
        <w:autoSpaceDN w:val="0"/>
        <w:spacing w:line="440" w:lineRule="exact"/>
        <w:ind w:firstLine="420" w:firstLineChars="200"/>
        <w:jc w:val="left"/>
        <w:rPr>
          <w:rFonts w:hAnsi="宋体" w:cs="宋体"/>
          <w:szCs w:val="21"/>
        </w:rPr>
      </w:pPr>
      <w:r>
        <w:rPr>
          <w:rFonts w:hint="eastAsia" w:hAnsi="宋体" w:cs="宋体"/>
          <w:szCs w:val="21"/>
        </w:rPr>
        <w:t>22.3 除投标人须知前附表另有规定外，投标人所提交的电子投标文件、电子介质存储的投标文件不予退还。</w:t>
      </w:r>
    </w:p>
    <w:p>
      <w:pPr>
        <w:autoSpaceDE w:val="0"/>
        <w:autoSpaceDN w:val="0"/>
        <w:spacing w:line="440" w:lineRule="exact"/>
        <w:ind w:firstLine="420" w:firstLineChars="200"/>
        <w:jc w:val="left"/>
        <w:rPr>
          <w:rFonts w:hAnsi="宋体" w:cs="宋体"/>
          <w:szCs w:val="21"/>
        </w:rPr>
      </w:pPr>
      <w:r>
        <w:rPr>
          <w:rFonts w:hint="eastAsia" w:hAnsi="宋体" w:cs="宋体"/>
          <w:szCs w:val="21"/>
        </w:rPr>
        <w:t>22.4 逾期送达的或者未送达指定地点的电子介质存储的投标文件，招标人不予受理。</w:t>
      </w:r>
    </w:p>
    <w:p>
      <w:pPr>
        <w:spacing w:line="360" w:lineRule="auto"/>
        <w:rPr>
          <w:rFonts w:ascii="宋体" w:hAnsi="宋体" w:cs="宋体"/>
          <w:b/>
          <w:szCs w:val="21"/>
        </w:rPr>
      </w:pPr>
      <w:r>
        <w:rPr>
          <w:rFonts w:hint="eastAsia" w:ascii="宋体" w:hAnsi="宋体" w:cs="宋体"/>
          <w:b/>
          <w:szCs w:val="21"/>
        </w:rPr>
        <w:t>23.迟到的投标文件</w:t>
      </w:r>
      <w:bookmarkEnd w:id="39"/>
    </w:p>
    <w:p>
      <w:pPr>
        <w:spacing w:line="360" w:lineRule="auto"/>
        <w:ind w:firstLine="420" w:firstLineChars="200"/>
        <w:rPr>
          <w:rFonts w:ascii="宋体" w:hAnsi="宋体" w:cs="宋体"/>
          <w:szCs w:val="21"/>
        </w:rPr>
      </w:pPr>
      <w:r>
        <w:rPr>
          <w:rFonts w:hint="eastAsia" w:ascii="宋体" w:hAnsi="宋体" w:cs="宋体"/>
          <w:szCs w:val="21"/>
        </w:rPr>
        <w:t>招标人在规定的投标截止期以后将拒绝接受投标人的投标文件。</w:t>
      </w:r>
    </w:p>
    <w:p>
      <w:pPr>
        <w:spacing w:line="360" w:lineRule="auto"/>
        <w:rPr>
          <w:rFonts w:ascii="宋体" w:hAnsi="宋体" w:cs="宋体"/>
          <w:b/>
          <w:szCs w:val="21"/>
        </w:rPr>
      </w:pPr>
      <w:bookmarkStart w:id="40" w:name="_Toc283381955"/>
      <w:r>
        <w:rPr>
          <w:rFonts w:hint="eastAsia" w:ascii="宋体" w:hAnsi="宋体" w:cs="宋体"/>
          <w:b/>
          <w:szCs w:val="21"/>
        </w:rPr>
        <w:t>24.投标文件的修改与撤回</w:t>
      </w:r>
      <w:bookmarkEnd w:id="40"/>
    </w:p>
    <w:p>
      <w:pPr>
        <w:autoSpaceDE w:val="0"/>
        <w:autoSpaceDN w:val="0"/>
        <w:spacing w:line="440" w:lineRule="exact"/>
        <w:ind w:firstLine="420" w:firstLineChars="200"/>
        <w:jc w:val="left"/>
        <w:rPr>
          <w:rFonts w:hAnsi="宋体" w:cs="宋体"/>
          <w:szCs w:val="21"/>
        </w:rPr>
      </w:pPr>
      <w:r>
        <w:rPr>
          <w:rFonts w:hint="eastAsia" w:hAnsi="宋体" w:cs="宋体"/>
          <w:szCs w:val="21"/>
        </w:rPr>
        <w:t>24.1 在投标人须知前附表第20项规定的投标截止时间前，投标人可以修改或撤回已提交的投标文件，投标文件的修改或撤回应以书面形式通知招标人。</w:t>
      </w:r>
    </w:p>
    <w:p>
      <w:pPr>
        <w:autoSpaceDE w:val="0"/>
        <w:autoSpaceDN w:val="0"/>
        <w:spacing w:line="440" w:lineRule="exact"/>
        <w:ind w:firstLine="420" w:firstLineChars="200"/>
        <w:jc w:val="left"/>
        <w:rPr>
          <w:rFonts w:hAnsi="宋体" w:cs="宋体"/>
          <w:szCs w:val="21"/>
        </w:rPr>
      </w:pPr>
      <w:r>
        <w:rPr>
          <w:rFonts w:hint="eastAsia" w:hAnsi="宋体" w:cs="宋体"/>
          <w:szCs w:val="21"/>
        </w:rPr>
        <w:t>24.2 投标人修改或撤回已提交电子投标文件的书面通知应按照投标人须知前附表第31 项的要求签字或盖章。招标人收到书面通知后，向投标人出具签收凭证。</w:t>
      </w:r>
    </w:p>
    <w:p>
      <w:pPr>
        <w:autoSpaceDE w:val="0"/>
        <w:autoSpaceDN w:val="0"/>
        <w:spacing w:line="440" w:lineRule="exact"/>
        <w:ind w:firstLine="420" w:firstLineChars="200"/>
        <w:jc w:val="left"/>
        <w:rPr>
          <w:rFonts w:hAnsi="宋体" w:cs="宋体"/>
          <w:szCs w:val="21"/>
        </w:rPr>
      </w:pPr>
      <w:r>
        <w:rPr>
          <w:rFonts w:hint="eastAsia" w:hAnsi="宋体" w:cs="宋体"/>
          <w:szCs w:val="21"/>
        </w:rPr>
        <w:t>24.3 修改的内容为投标文件的组成部分。修改的投标文件应按照本章第20条、第21条规定进行编制、密封、标记和提交，并标明“修改”字样。</w:t>
      </w:r>
    </w:p>
    <w:p>
      <w:pPr>
        <w:autoSpaceDE w:val="0"/>
        <w:autoSpaceDN w:val="0"/>
        <w:spacing w:line="440" w:lineRule="exact"/>
        <w:ind w:firstLine="420" w:firstLineChars="200"/>
        <w:jc w:val="left"/>
        <w:rPr>
          <w:rFonts w:hAnsi="宋体" w:cs="宋体"/>
          <w:szCs w:val="21"/>
        </w:rPr>
      </w:pPr>
      <w:r>
        <w:rPr>
          <w:rFonts w:hint="eastAsia" w:hAnsi="宋体" w:cs="宋体"/>
          <w:szCs w:val="21"/>
        </w:rPr>
        <w:t>24.4 投标人应当在投标截止时间前完成电子投标文件的提交，可以补充、修改或撤回。投标截止时间前未完成电子投标文件提交、取得“投标文件提交回执单”的，视为撤回投标文件。</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pStyle w:val="9"/>
        <w:spacing w:line="360" w:lineRule="auto"/>
        <w:jc w:val="center"/>
        <w:rPr>
          <w:rFonts w:ascii="宋体" w:hAnsi="宋体" w:eastAsia="宋体" w:cs="宋体"/>
          <w:sz w:val="21"/>
          <w:szCs w:val="21"/>
        </w:rPr>
      </w:pPr>
      <w:bookmarkStart w:id="41" w:name="_Toc283381956"/>
      <w:bookmarkStart w:id="42" w:name="_Toc498420111"/>
      <w:r>
        <w:rPr>
          <w:rFonts w:hint="eastAsia" w:ascii="宋体" w:hAnsi="宋体" w:eastAsia="宋体" w:cs="宋体"/>
          <w:sz w:val="21"/>
          <w:szCs w:val="21"/>
        </w:rPr>
        <w:t>五、开标</w:t>
      </w:r>
      <w:bookmarkEnd w:id="41"/>
      <w:bookmarkEnd w:id="42"/>
    </w:p>
    <w:p>
      <w:pPr>
        <w:spacing w:line="360" w:lineRule="auto"/>
        <w:rPr>
          <w:rFonts w:ascii="宋体" w:hAnsi="宋体" w:cs="宋体"/>
          <w:b/>
          <w:szCs w:val="21"/>
        </w:rPr>
      </w:pPr>
      <w:bookmarkStart w:id="43" w:name="_Toc283381957"/>
      <w:r>
        <w:rPr>
          <w:rFonts w:hint="eastAsia" w:ascii="宋体" w:hAnsi="宋体" w:cs="宋体"/>
          <w:b/>
          <w:szCs w:val="21"/>
        </w:rPr>
        <w:t>25.开标</w:t>
      </w:r>
      <w:bookmarkEnd w:id="43"/>
    </w:p>
    <w:p>
      <w:pPr>
        <w:spacing w:line="360" w:lineRule="auto"/>
        <w:ind w:firstLine="420" w:firstLineChars="200"/>
        <w:rPr>
          <w:rFonts w:ascii="宋体" w:hAnsi="宋体" w:cs="宋体"/>
          <w:szCs w:val="21"/>
        </w:rPr>
      </w:pPr>
      <w:r>
        <w:rPr>
          <w:rFonts w:hint="eastAsia" w:ascii="宋体" w:hAnsi="宋体" w:cs="宋体"/>
          <w:szCs w:val="21"/>
        </w:rPr>
        <w:t>开标时间：见投标须知前附表。</w:t>
      </w:r>
    </w:p>
    <w:p>
      <w:pPr>
        <w:spacing w:line="360" w:lineRule="auto"/>
        <w:ind w:firstLine="420" w:firstLineChars="200"/>
        <w:rPr>
          <w:rFonts w:ascii="宋体" w:hAnsi="宋体" w:cs="宋体"/>
          <w:szCs w:val="21"/>
        </w:rPr>
      </w:pPr>
      <w:r>
        <w:rPr>
          <w:rFonts w:hint="eastAsia" w:ascii="宋体" w:hAnsi="宋体" w:cs="宋体"/>
          <w:szCs w:val="21"/>
        </w:rPr>
        <w:t>开标地点：见投标须知前附表。</w:t>
      </w:r>
    </w:p>
    <w:p>
      <w:pPr>
        <w:spacing w:line="400" w:lineRule="exact"/>
        <w:ind w:firstLine="420" w:firstLineChars="200"/>
        <w:rPr>
          <w:rFonts w:hAnsi="宋体" w:cs="宋体"/>
          <w:szCs w:val="21"/>
        </w:rPr>
      </w:pPr>
      <w:r>
        <w:rPr>
          <w:rFonts w:hint="eastAsia" w:ascii="宋体" w:hAnsi="宋体" w:cs="宋体"/>
          <w:szCs w:val="21"/>
        </w:rPr>
        <w:t xml:space="preserve">25.1  </w:t>
      </w:r>
      <w:r>
        <w:rPr>
          <w:rFonts w:hint="eastAsia" w:hAnsi="宋体" w:cs="宋体"/>
          <w:szCs w:val="21"/>
        </w:rPr>
        <w:t>招标人在投标人须知前附表第30项规定的投标截止时间（开标时间）和投标人须知前附表规定的地点公开开标，并邀请所有投标人的法定代表人或授权委托人准时参加。</w:t>
      </w:r>
    </w:p>
    <w:p>
      <w:pPr>
        <w:spacing w:line="360" w:lineRule="auto"/>
        <w:rPr>
          <w:rFonts w:ascii="宋体" w:hAnsi="宋体" w:cs="宋体"/>
          <w:b/>
          <w:szCs w:val="21"/>
        </w:rPr>
      </w:pPr>
      <w:bookmarkStart w:id="44" w:name="_Toc283381958"/>
      <w:r>
        <w:rPr>
          <w:rFonts w:hint="eastAsia" w:ascii="宋体" w:hAnsi="宋体" w:cs="宋体"/>
          <w:b/>
          <w:szCs w:val="21"/>
        </w:rPr>
        <w:t>26.开标程序</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szCs w:val="21"/>
        </w:rPr>
      </w:pPr>
      <w:bookmarkStart w:id="45" w:name="_Toc184635076"/>
      <w:bookmarkStart w:id="46" w:name="_Toc283381959"/>
      <w:bookmarkStart w:id="47" w:name="_Toc498420112"/>
      <w:r>
        <w:rPr>
          <w:rFonts w:hint="eastAsia" w:hAnsi="宋体" w:cs="宋体"/>
          <w:szCs w:val="21"/>
        </w:rPr>
        <w:t>主持人按下列程序进行开标：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（1）宣布投标截止时间，并公布招标人、代理机构、监督部门名称；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（2）宣布开标纪律；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（3）公布在投标截止时间前递交投标文件的投标人名称和投标保证金缴纳情况；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w:t>
      </w:r>
      <w:r>
        <w:rPr>
          <w:rFonts w:hAnsi="宋体" w:cs="宋体"/>
          <w:szCs w:val="21"/>
        </w:rPr>
        <w:t>4</w:t>
      </w:r>
      <w:r>
        <w:rPr>
          <w:rFonts w:hint="eastAsia" w:hAnsi="宋体" w:cs="宋体"/>
          <w:szCs w:val="21"/>
        </w:rPr>
        <w:t>）电子投标文件解密；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w:t>
      </w:r>
      <w:r>
        <w:rPr>
          <w:rFonts w:hAnsi="宋体" w:cs="宋体"/>
          <w:szCs w:val="21"/>
        </w:rPr>
        <w:t>5</w:t>
      </w:r>
      <w:r>
        <w:rPr>
          <w:rFonts w:hint="eastAsia" w:hAnsi="宋体" w:cs="宋体"/>
          <w:szCs w:val="21"/>
        </w:rPr>
        <w:t>）宣布唱标顺序，按已定顺序唱标，唱标内容为：投标人名称、投标报价、质量目标、工期及其他内容，并记录；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w:t>
      </w:r>
      <w:r>
        <w:rPr>
          <w:rFonts w:hAnsi="宋体" w:cs="宋体"/>
          <w:szCs w:val="21"/>
        </w:rPr>
        <w:t>6</w:t>
      </w:r>
      <w:r>
        <w:rPr>
          <w:rFonts w:hint="eastAsia" w:hAnsi="宋体" w:cs="宋体"/>
          <w:szCs w:val="21"/>
        </w:rPr>
        <w:t>）现场公布招标控制价；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w:t>
      </w:r>
      <w:r>
        <w:rPr>
          <w:rFonts w:hAnsi="宋体" w:cs="宋体"/>
          <w:szCs w:val="21"/>
        </w:rPr>
        <w:t>7</w:t>
      </w:r>
      <w:r>
        <w:rPr>
          <w:rFonts w:hint="eastAsia" w:hAnsi="宋体" w:cs="宋体"/>
          <w:szCs w:val="21"/>
        </w:rPr>
        <w:t>）投标人代表、招标人代表、监标人、记录人等有关人员在开标记录上签字确认；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szCs w:val="21"/>
        </w:rPr>
      </w:pPr>
      <w:r>
        <w:rPr>
          <w:rFonts w:hint="eastAsia" w:hAnsi="宋体" w:cs="宋体"/>
          <w:szCs w:val="21"/>
        </w:rPr>
        <w:t>（</w:t>
      </w:r>
      <w:r>
        <w:rPr>
          <w:rFonts w:hAnsi="宋体" w:cs="宋体"/>
          <w:szCs w:val="21"/>
        </w:rPr>
        <w:t>8</w:t>
      </w:r>
      <w:r>
        <w:rPr>
          <w:rFonts w:hint="eastAsia" w:hAnsi="宋体" w:cs="宋体"/>
          <w:szCs w:val="21"/>
        </w:rPr>
        <w:t>）开标结束。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szCs w:val="21"/>
        </w:rPr>
      </w:pPr>
      <w:r>
        <w:rPr>
          <w:rFonts w:hint="eastAsia" w:hAnsi="宋体" w:cs="宋体"/>
          <w:szCs w:val="21"/>
        </w:rPr>
        <w:t>26.2 电子投标文件的解密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szCs w:val="21"/>
        </w:rPr>
      </w:pPr>
      <w:r>
        <w:rPr>
          <w:rFonts w:hint="eastAsia" w:hAnsi="宋体" w:cs="宋体"/>
          <w:szCs w:val="21"/>
        </w:rPr>
        <w:t>26.2.1本项目为全流程电子化交易项目，电子投标文件采用双重加密。在投标截止时间到达后，分标段进行解密。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szCs w:val="21"/>
        </w:rPr>
      </w:pPr>
      <w:r>
        <w:rPr>
          <w:rFonts w:hint="eastAsia" w:hAnsi="宋体" w:cs="宋体"/>
          <w:szCs w:val="21"/>
        </w:rPr>
        <w:t>(1)投标人解密：投标人使用本单位CA数字证书远程或现场进行解密。需现场使用一体机进行解密的，请在代理机构引导下进行。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szCs w:val="21"/>
        </w:rPr>
      </w:pPr>
      <w:r>
        <w:rPr>
          <w:rFonts w:hint="eastAsia" w:hAnsi="宋体" w:cs="宋体"/>
          <w:szCs w:val="21"/>
        </w:rPr>
        <w:t>(2)代理机构解密：代理机构按电子投标文件到达交易系统的先后顺序，使用本单位CA数字证书进行再次解密。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szCs w:val="21"/>
        </w:rPr>
      </w:pPr>
      <w:r>
        <w:rPr>
          <w:rFonts w:hint="eastAsia" w:hAnsi="宋体" w:cs="宋体"/>
          <w:szCs w:val="21"/>
        </w:rPr>
        <w:t>26.2.2电子投标文件解密异常情况处理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szCs w:val="21"/>
        </w:rPr>
      </w:pPr>
      <w:r>
        <w:rPr>
          <w:rFonts w:hint="eastAsia" w:hAnsi="宋体"/>
          <w:szCs w:val="21"/>
        </w:rPr>
        <w:t>（1）因电子交易系统异常无法解密电子投标文件的，以人工方式进行。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szCs w:val="21"/>
        </w:rPr>
      </w:pPr>
      <w:r>
        <w:rPr>
          <w:rFonts w:hint="eastAsia" w:hAnsi="宋体"/>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szCs w:val="21"/>
        </w:rPr>
      </w:pPr>
      <w:r>
        <w:rPr>
          <w:rFonts w:hint="eastAsia" w:hAnsi="宋体"/>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pPr>
        <w:pStyle w:val="2"/>
        <w:ind w:firstLine="210"/>
      </w:pPr>
    </w:p>
    <w:p>
      <w:pPr>
        <w:pStyle w:val="9"/>
        <w:spacing w:line="360" w:lineRule="auto"/>
        <w:jc w:val="center"/>
        <w:rPr>
          <w:rFonts w:ascii="宋体" w:hAnsi="宋体" w:eastAsia="宋体" w:cs="宋体"/>
          <w:bCs w:val="0"/>
          <w:sz w:val="21"/>
          <w:szCs w:val="21"/>
        </w:rPr>
      </w:pPr>
      <w:r>
        <w:rPr>
          <w:rFonts w:hint="eastAsia" w:ascii="宋体" w:hAnsi="宋体" w:eastAsia="宋体" w:cs="宋体"/>
          <w:bCs w:val="0"/>
          <w:sz w:val="21"/>
          <w:szCs w:val="21"/>
        </w:rPr>
        <w:t>六、评标</w:t>
      </w:r>
      <w:bookmarkEnd w:id="45"/>
      <w:bookmarkEnd w:id="46"/>
      <w:bookmarkEnd w:id="47"/>
    </w:p>
    <w:p>
      <w:pPr>
        <w:spacing w:line="360" w:lineRule="auto"/>
        <w:rPr>
          <w:rFonts w:ascii="宋体" w:hAnsi="宋体" w:cs="宋体"/>
          <w:b/>
          <w:szCs w:val="21"/>
        </w:rPr>
      </w:pPr>
      <w:bookmarkStart w:id="48" w:name="_Toc283381960"/>
      <w:r>
        <w:rPr>
          <w:rFonts w:hint="eastAsia" w:ascii="宋体" w:hAnsi="宋体" w:cs="宋体"/>
          <w:b/>
          <w:szCs w:val="21"/>
        </w:rPr>
        <w:t>27.评标委员会</w:t>
      </w:r>
      <w:bookmarkEnd w:id="48"/>
    </w:p>
    <w:p>
      <w:pPr>
        <w:widowControl/>
        <w:spacing w:line="360" w:lineRule="auto"/>
        <w:ind w:firstLine="420" w:firstLineChars="200"/>
        <w:jc w:val="left"/>
        <w:rPr>
          <w:rFonts w:ascii="宋体" w:hAnsi="宋体" w:cs="宋体"/>
          <w:szCs w:val="21"/>
        </w:rPr>
      </w:pPr>
      <w:r>
        <w:rPr>
          <w:rFonts w:hint="eastAsia" w:ascii="宋体" w:hAnsi="宋体" w:cs="宋体"/>
          <w:szCs w:val="21"/>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27.2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rPr>
          <w:rFonts w:ascii="宋体" w:hAnsi="宋体" w:cs="宋体"/>
          <w:b/>
          <w:szCs w:val="21"/>
        </w:rPr>
      </w:pPr>
      <w:bookmarkStart w:id="49" w:name="_Toc283381961"/>
      <w:r>
        <w:rPr>
          <w:rFonts w:hint="eastAsia" w:ascii="宋体" w:hAnsi="宋体" w:cs="宋体"/>
          <w:b/>
          <w:szCs w:val="21"/>
        </w:rPr>
        <w:t>28.评标原则</w:t>
      </w:r>
      <w:bookmarkEnd w:id="49"/>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rPr>
          <w:rFonts w:ascii="宋体" w:hAnsi="宋体" w:cs="宋体"/>
          <w:b/>
          <w:szCs w:val="21"/>
        </w:rPr>
      </w:pPr>
      <w:bookmarkStart w:id="50" w:name="_Toc283381962"/>
      <w:r>
        <w:rPr>
          <w:rFonts w:hint="eastAsia" w:ascii="宋体" w:hAnsi="宋体" w:cs="宋体"/>
          <w:b/>
          <w:szCs w:val="21"/>
        </w:rPr>
        <w:t>29.评标</w:t>
      </w:r>
      <w:bookmarkEnd w:id="50"/>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9"/>
        <w:spacing w:line="360" w:lineRule="auto"/>
        <w:jc w:val="center"/>
        <w:rPr>
          <w:rFonts w:ascii="宋体" w:hAnsi="宋体" w:eastAsia="宋体" w:cs="宋体"/>
          <w:sz w:val="21"/>
          <w:szCs w:val="21"/>
        </w:rPr>
      </w:pPr>
      <w:bookmarkStart w:id="51" w:name="_Toc184635077"/>
      <w:bookmarkStart w:id="52" w:name="_Toc283381963"/>
      <w:bookmarkStart w:id="53" w:name="_Toc498420113"/>
      <w:r>
        <w:rPr>
          <w:rFonts w:hint="eastAsia" w:ascii="宋体" w:hAnsi="宋体" w:eastAsia="宋体" w:cs="宋体"/>
          <w:sz w:val="21"/>
          <w:szCs w:val="21"/>
        </w:rPr>
        <w:t>七、合同授予</w:t>
      </w:r>
      <w:bookmarkEnd w:id="51"/>
      <w:bookmarkEnd w:id="52"/>
      <w:bookmarkEnd w:id="53"/>
    </w:p>
    <w:p>
      <w:pPr>
        <w:spacing w:line="360" w:lineRule="auto"/>
        <w:rPr>
          <w:rFonts w:ascii="宋体" w:hAnsi="宋体" w:cs="宋体"/>
          <w:b/>
          <w:szCs w:val="21"/>
        </w:rPr>
      </w:pPr>
      <w:bookmarkStart w:id="54" w:name="_Toc283381964"/>
      <w:r>
        <w:rPr>
          <w:rFonts w:hint="eastAsia" w:ascii="宋体" w:hAnsi="宋体" w:cs="宋体"/>
          <w:b/>
          <w:szCs w:val="21"/>
        </w:rPr>
        <w:t>30.定标方式</w:t>
      </w:r>
      <w:bookmarkEnd w:id="54"/>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szCs w:val="21"/>
        </w:rPr>
      </w:pPr>
      <w:bookmarkStart w:id="55" w:name="_Toc283381965"/>
      <w:r>
        <w:rPr>
          <w:rFonts w:hint="eastAsia" w:ascii="宋体" w:hAnsi="宋体" w:cs="宋体"/>
          <w:b/>
          <w:szCs w:val="21"/>
        </w:rPr>
        <w:t>31.中标通知</w:t>
      </w:r>
      <w:bookmarkEnd w:id="55"/>
    </w:p>
    <w:p>
      <w:pPr>
        <w:spacing w:line="360" w:lineRule="auto"/>
        <w:ind w:firstLine="420" w:firstLineChars="200"/>
        <w:rPr>
          <w:rFonts w:ascii="宋体" w:hAnsi="宋体" w:cs="宋体"/>
          <w:szCs w:val="21"/>
        </w:rPr>
      </w:pPr>
      <w:r>
        <w:rPr>
          <w:rFonts w:hint="eastAsia" w:ascii="宋体" w:hAnsi="宋体" w:cs="宋体"/>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szCs w:val="21"/>
        </w:rPr>
      </w:pPr>
      <w:bookmarkStart w:id="56" w:name="_Toc283381966"/>
      <w:r>
        <w:rPr>
          <w:rFonts w:hint="eastAsia" w:ascii="宋体" w:hAnsi="宋体" w:cs="宋体"/>
          <w:b/>
          <w:szCs w:val="21"/>
        </w:rPr>
        <w:t>32.履约担保</w:t>
      </w:r>
      <w:bookmarkEnd w:id="56"/>
    </w:p>
    <w:p>
      <w:pPr>
        <w:spacing w:line="360" w:lineRule="auto"/>
        <w:ind w:firstLine="420" w:firstLineChars="200"/>
        <w:rPr>
          <w:rFonts w:ascii="宋体" w:hAnsi="宋体" w:cs="宋体"/>
          <w:szCs w:val="21"/>
        </w:rPr>
      </w:pPr>
      <w:r>
        <w:rPr>
          <w:rFonts w:hint="eastAsia" w:ascii="宋体" w:hAnsi="宋体" w:cs="宋体"/>
          <w:szCs w:val="21"/>
        </w:rPr>
        <w:t>32.1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szCs w:val="21"/>
        </w:rPr>
      </w:pPr>
      <w:r>
        <w:rPr>
          <w:rFonts w:hint="eastAsia" w:ascii="宋体" w:hAnsi="宋体" w:cs="宋体"/>
          <w:szCs w:val="21"/>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Cs w:val="21"/>
        </w:rPr>
      </w:pPr>
      <w:bookmarkStart w:id="57" w:name="_Toc283381967"/>
      <w:r>
        <w:rPr>
          <w:rFonts w:hint="eastAsia" w:ascii="宋体" w:hAnsi="宋体" w:cs="宋体"/>
          <w:b/>
          <w:szCs w:val="21"/>
        </w:rPr>
        <w:t>33.签订合同</w:t>
      </w:r>
      <w:bookmarkEnd w:id="57"/>
    </w:p>
    <w:p>
      <w:pPr>
        <w:spacing w:line="360" w:lineRule="auto"/>
        <w:ind w:firstLine="420" w:firstLineChars="200"/>
        <w:rPr>
          <w:rFonts w:ascii="宋体" w:hAnsi="宋体" w:cs="宋体"/>
          <w:szCs w:val="21"/>
        </w:rPr>
      </w:pPr>
      <w:r>
        <w:rPr>
          <w:rFonts w:hint="eastAsia" w:ascii="宋体" w:hAnsi="宋体" w:cs="宋体"/>
          <w:szCs w:val="21"/>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33.2  发出中标通知书后，招标人无正当理由拒签合同的，招标人向中标人退还投标保证金；给中标人造成损失的，还应当赔偿损失。</w:t>
      </w:r>
    </w:p>
    <w:p>
      <w:pPr>
        <w:pStyle w:val="9"/>
        <w:spacing w:line="360" w:lineRule="auto"/>
        <w:jc w:val="center"/>
        <w:rPr>
          <w:rFonts w:hint="default" w:ascii="宋体" w:hAnsi="宋体" w:eastAsia="宋体" w:cs="宋体"/>
          <w:sz w:val="21"/>
          <w:szCs w:val="21"/>
          <w:lang w:val="en-US" w:eastAsia="zh-CN"/>
        </w:rPr>
      </w:pPr>
      <w:bookmarkStart w:id="58" w:name="_Toc498420114"/>
      <w:bookmarkStart w:id="59" w:name="_Toc184635078"/>
      <w:bookmarkStart w:id="60" w:name="_Toc283381968"/>
      <w:r>
        <w:rPr>
          <w:rFonts w:hint="eastAsia" w:ascii="宋体" w:hAnsi="宋体" w:eastAsia="宋体" w:cs="宋体"/>
          <w:sz w:val="21"/>
          <w:szCs w:val="21"/>
        </w:rPr>
        <w:t>八、重新招标</w:t>
      </w:r>
      <w:bookmarkEnd w:id="58"/>
      <w:bookmarkEnd w:id="59"/>
      <w:bookmarkEnd w:id="60"/>
      <w:r>
        <w:rPr>
          <w:rFonts w:hint="eastAsia" w:ascii="宋体" w:hAnsi="宋体" w:eastAsia="宋体" w:cs="宋体"/>
          <w:sz w:val="21"/>
          <w:szCs w:val="21"/>
          <w:lang w:val="en-US" w:eastAsia="zh-CN"/>
        </w:rPr>
        <w:t>和不再招标</w:t>
      </w:r>
    </w:p>
    <w:p>
      <w:pPr>
        <w:spacing w:line="360" w:lineRule="auto"/>
        <w:rPr>
          <w:rFonts w:hint="default" w:ascii="宋体" w:hAnsi="宋体" w:eastAsia="宋体" w:cs="宋体"/>
          <w:b/>
          <w:szCs w:val="21"/>
          <w:lang w:val="en-US" w:eastAsia="zh-CN"/>
        </w:rPr>
      </w:pPr>
      <w:bookmarkStart w:id="61" w:name="_Toc283381969"/>
      <w:r>
        <w:rPr>
          <w:rFonts w:hint="eastAsia" w:ascii="宋体" w:hAnsi="宋体" w:cs="宋体"/>
          <w:b/>
          <w:szCs w:val="21"/>
        </w:rPr>
        <w:t>34.重新招标</w:t>
      </w:r>
      <w:bookmarkEnd w:id="61"/>
      <w:r>
        <w:rPr>
          <w:rFonts w:hint="eastAsia" w:ascii="宋体" w:hAnsi="宋体" w:cs="宋体"/>
          <w:b/>
          <w:szCs w:val="21"/>
          <w:lang w:val="en-US" w:eastAsia="zh-CN"/>
        </w:rPr>
        <w:t>和不再招标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34.1重新招标</w:t>
      </w:r>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hint="eastAsia" w:ascii="宋体" w:hAnsi="宋体" w:cs="宋体"/>
          <w:szCs w:val="21"/>
        </w:rPr>
      </w:pPr>
      <w:r>
        <w:rPr>
          <w:rFonts w:hint="eastAsia" w:ascii="宋体" w:hAnsi="宋体" w:cs="宋体"/>
          <w:szCs w:val="21"/>
        </w:rPr>
        <w:t>（3）中标候选人前三名因不可抗力提出不能履行合同或者在规定的期限内未按照招标文件规定提交履约保证金的。</w:t>
      </w:r>
    </w:p>
    <w:p>
      <w:pPr>
        <w:pStyle w:val="2"/>
        <w:ind w:firstLine="420" w:firstLineChars="200"/>
        <w:rPr>
          <w:rFonts w:hint="eastAsia" w:ascii="宋体" w:hAnsi="宋体" w:cs="宋体"/>
          <w:szCs w:val="21"/>
          <w:lang w:val="en-US" w:eastAsia="zh-CN"/>
        </w:rPr>
      </w:pPr>
      <w:r>
        <w:rPr>
          <w:rFonts w:hint="eastAsia" w:ascii="宋体" w:hAnsi="宋体" w:cs="宋体"/>
          <w:szCs w:val="21"/>
          <w:lang w:val="en-US" w:eastAsia="zh-CN"/>
        </w:rPr>
        <w:t>34.2不再招标</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重新招标后投标人仍少于3个或者所有投标被否决的，属于必须审批或核准的工程建设项目，经原审批或核准部门批准后不再进行招标。</w:t>
      </w:r>
    </w:p>
    <w:p>
      <w:pPr>
        <w:pStyle w:val="9"/>
        <w:spacing w:line="360" w:lineRule="auto"/>
        <w:jc w:val="center"/>
        <w:rPr>
          <w:rFonts w:ascii="宋体" w:hAnsi="宋体" w:eastAsia="宋体" w:cs="宋体"/>
          <w:sz w:val="21"/>
          <w:szCs w:val="21"/>
        </w:rPr>
      </w:pPr>
      <w:bookmarkStart w:id="62" w:name="_Toc498420115"/>
      <w:bookmarkStart w:id="63" w:name="_Toc283381970"/>
      <w:r>
        <w:rPr>
          <w:rFonts w:hint="eastAsia" w:ascii="宋体" w:hAnsi="宋体" w:eastAsia="宋体" w:cs="宋体"/>
          <w:sz w:val="21"/>
          <w:szCs w:val="21"/>
        </w:rPr>
        <w:t>九、纪律和监督</w:t>
      </w:r>
      <w:bookmarkEnd w:id="62"/>
      <w:bookmarkEnd w:id="63"/>
    </w:p>
    <w:p>
      <w:pPr>
        <w:spacing w:line="360" w:lineRule="auto"/>
        <w:rPr>
          <w:rFonts w:ascii="宋体" w:hAnsi="宋体" w:cs="宋体"/>
          <w:b/>
          <w:szCs w:val="21"/>
        </w:rPr>
      </w:pPr>
      <w:bookmarkStart w:id="64" w:name="_Toc283381971"/>
      <w:r>
        <w:rPr>
          <w:rFonts w:hint="eastAsia" w:ascii="宋体" w:hAnsi="宋体" w:cs="宋体"/>
          <w:b/>
          <w:szCs w:val="21"/>
        </w:rPr>
        <w:t>35.纪律和监督</w:t>
      </w:r>
      <w:bookmarkEnd w:id="64"/>
    </w:p>
    <w:p>
      <w:pPr>
        <w:spacing w:line="360" w:lineRule="auto"/>
        <w:ind w:firstLine="420" w:firstLineChars="200"/>
        <w:rPr>
          <w:rFonts w:ascii="宋体" w:hAnsi="宋体" w:cs="宋体"/>
          <w:szCs w:val="21"/>
        </w:rPr>
      </w:pPr>
      <w:r>
        <w:rPr>
          <w:rFonts w:hint="eastAsia" w:ascii="宋体" w:hAnsi="宋体" w:cs="宋体"/>
          <w:szCs w:val="21"/>
        </w:rPr>
        <w:t>35.1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ind w:firstLine="420" w:firstLineChars="200"/>
        <w:rPr>
          <w:rFonts w:hint="eastAsia" w:ascii="宋体" w:hAnsi="宋体" w:cs="宋体"/>
          <w:szCs w:val="21"/>
        </w:rPr>
      </w:pPr>
      <w:r>
        <w:rPr>
          <w:rFonts w:hint="eastAsia" w:ascii="宋体" w:hAnsi="宋体" w:cs="宋体"/>
          <w:szCs w:val="21"/>
        </w:rPr>
        <w:t>35.2  对投标人的纪律要求</w:t>
      </w:r>
    </w:p>
    <w:p>
      <w:pPr>
        <w:spacing w:line="360" w:lineRule="auto"/>
        <w:ind w:firstLine="420" w:firstLineChars="200"/>
        <w:rPr>
          <w:rFonts w:hint="eastAsia"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hint="eastAsia" w:ascii="宋体" w:hAnsi="宋体" w:cs="宋体"/>
          <w:szCs w:val="21"/>
        </w:rPr>
      </w:pPr>
      <w:r>
        <w:rPr>
          <w:rFonts w:hint="eastAsia" w:ascii="宋体" w:hAnsi="宋体" w:cs="宋体"/>
          <w:szCs w:val="21"/>
        </w:rPr>
        <w:t>35.3  对评标委员会成员的纪律要求</w:t>
      </w:r>
    </w:p>
    <w:p>
      <w:pPr>
        <w:spacing w:line="360" w:lineRule="auto"/>
        <w:ind w:firstLine="420" w:firstLineChars="200"/>
        <w:rPr>
          <w:rFonts w:hint="eastAsia"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hint="eastAsia" w:ascii="宋体" w:hAnsi="宋体" w:cs="宋体"/>
          <w:szCs w:val="21"/>
        </w:rPr>
      </w:pPr>
      <w:r>
        <w:rPr>
          <w:rFonts w:hint="eastAsia" w:ascii="宋体" w:hAnsi="宋体" w:cs="宋体"/>
          <w:szCs w:val="21"/>
        </w:rPr>
        <w:t>35.4  对与评标活动有关的工作人员的纪律要求</w:t>
      </w:r>
    </w:p>
    <w:p>
      <w:pPr>
        <w:spacing w:line="360" w:lineRule="auto"/>
        <w:ind w:firstLine="420" w:firstLineChars="200"/>
        <w:rPr>
          <w:rFonts w:hint="eastAsia"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szCs w:val="21"/>
        </w:rPr>
      </w:pPr>
      <w:r>
        <w:rPr>
          <w:rFonts w:hint="eastAsia" w:ascii="宋体" w:hAnsi="宋体" w:cs="宋体"/>
          <w:szCs w:val="21"/>
        </w:rPr>
        <w:t>35.5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9"/>
        <w:spacing w:line="360" w:lineRule="auto"/>
        <w:jc w:val="center"/>
        <w:rPr>
          <w:rFonts w:ascii="宋体" w:hAnsi="宋体" w:eastAsia="宋体" w:cs="宋体"/>
          <w:sz w:val="21"/>
          <w:szCs w:val="21"/>
        </w:rPr>
      </w:pPr>
      <w:bookmarkStart w:id="65" w:name="_Toc283381972"/>
      <w:bookmarkStart w:id="66" w:name="_Toc498420116"/>
      <w:r>
        <w:rPr>
          <w:rFonts w:hint="eastAsia" w:ascii="宋体" w:hAnsi="宋体" w:eastAsia="宋体" w:cs="宋体"/>
          <w:sz w:val="21"/>
          <w:szCs w:val="21"/>
        </w:rPr>
        <w:t>十、需要补充的其他内容</w:t>
      </w:r>
      <w:bookmarkEnd w:id="65"/>
      <w:bookmarkEnd w:id="66"/>
    </w:p>
    <w:p>
      <w:pPr>
        <w:spacing w:line="360" w:lineRule="auto"/>
        <w:ind w:firstLine="420" w:firstLineChars="200"/>
        <w:rPr>
          <w:rFonts w:ascii="宋体" w:hAnsi="宋体" w:cs="宋体"/>
          <w:szCs w:val="21"/>
        </w:rPr>
      </w:pPr>
      <w:bookmarkStart w:id="67" w:name="_Toc184635081"/>
      <w:r>
        <w:rPr>
          <w:rFonts w:hint="eastAsia" w:ascii="宋体" w:hAnsi="宋体"/>
          <w:kern w:val="0"/>
        </w:rPr>
        <w:t xml:space="preserve">  需要补充的其他内容：见投标人须知前附表。</w:t>
      </w:r>
      <w:r>
        <w:rPr>
          <w:rFonts w:hint="eastAsia" w:ascii="宋体" w:hAnsi="宋体" w:cs="宋体"/>
          <w:szCs w:val="21"/>
        </w:rPr>
        <w:br w:type="page"/>
      </w:r>
    </w:p>
    <w:p>
      <w:pPr>
        <w:spacing w:line="360" w:lineRule="auto"/>
        <w:rPr>
          <w:rFonts w:ascii="宋体" w:hAnsi="宋体" w:cs="宋体"/>
          <w:sz w:val="28"/>
          <w:szCs w:val="28"/>
        </w:rPr>
      </w:pPr>
      <w:r>
        <w:rPr>
          <w:rFonts w:hint="eastAsia" w:ascii="宋体" w:hAnsi="宋体" w:cs="宋体"/>
          <w:b/>
          <w:sz w:val="30"/>
          <w:szCs w:val="30"/>
        </w:rPr>
        <w:t>附件一：</w:t>
      </w:r>
      <w:bookmarkEnd w:id="67"/>
    </w:p>
    <w:p>
      <w:pPr>
        <w:spacing w:line="240" w:lineRule="exact"/>
        <w:rPr>
          <w:rFonts w:ascii="宋体" w:hAnsi="宋体" w:cs="宋体"/>
          <w:sz w:val="28"/>
          <w:szCs w:val="28"/>
        </w:rPr>
      </w:pPr>
    </w:p>
    <w:p>
      <w:pPr>
        <w:spacing w:line="360" w:lineRule="auto"/>
        <w:ind w:firstLine="422" w:firstLineChars="200"/>
        <w:jc w:val="center"/>
        <w:rPr>
          <w:rFonts w:ascii="宋体" w:hAnsi="宋体" w:cs="宋体"/>
          <w:b/>
          <w:szCs w:val="21"/>
        </w:rPr>
      </w:pPr>
      <w:r>
        <w:rPr>
          <w:rFonts w:hint="eastAsia" w:ascii="宋体" w:hAnsi="宋体" w:cs="宋体"/>
          <w:b/>
          <w:szCs w:val="21"/>
        </w:rPr>
        <w:t>（项目名称）标段施工开标记录表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开标时间：年月日时分</w:t>
      </w:r>
    </w:p>
    <w:tbl>
      <w:tblPr>
        <w:tblStyle w:val="31"/>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3"/>
        <w:gridCol w:w="1090"/>
        <w:gridCol w:w="1076"/>
        <w:gridCol w:w="1446"/>
        <w:gridCol w:w="1795"/>
        <w:gridCol w:w="1055"/>
        <w:gridCol w:w="900"/>
        <w:gridCol w:w="7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09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w:t>
            </w:r>
          </w:p>
        </w:tc>
        <w:tc>
          <w:tcPr>
            <w:tcW w:w="107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密封情况</w:t>
            </w:r>
          </w:p>
        </w:tc>
        <w:tc>
          <w:tcPr>
            <w:tcW w:w="144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投标保证金</w:t>
            </w:r>
          </w:p>
        </w:tc>
        <w:tc>
          <w:tcPr>
            <w:tcW w:w="1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投标报价（元）</w:t>
            </w:r>
          </w:p>
        </w:tc>
        <w:tc>
          <w:tcPr>
            <w:tcW w:w="105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质量目标</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工期</w:t>
            </w:r>
          </w:p>
        </w:tc>
        <w:tc>
          <w:tcPr>
            <w:tcW w:w="719"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 w:val="28"/>
          <w:szCs w:val="28"/>
        </w:rPr>
      </w:pPr>
      <w:r>
        <w:rPr>
          <w:rFonts w:hint="eastAsia" w:ascii="宋体" w:hAnsi="宋体" w:cs="宋体"/>
          <w:szCs w:val="21"/>
        </w:rPr>
        <w:t>招标人代表：记录人：监标人：</w:t>
      </w:r>
    </w:p>
    <w:p>
      <w:pPr>
        <w:spacing w:line="360" w:lineRule="auto"/>
        <w:rPr>
          <w:rFonts w:ascii="宋体" w:hAnsi="宋体" w:cs="宋体"/>
          <w:sz w:val="28"/>
          <w:szCs w:val="28"/>
        </w:rPr>
      </w:pPr>
      <w:bookmarkStart w:id="68" w:name="_Toc184635082"/>
    </w:p>
    <w:p>
      <w:pPr>
        <w:spacing w:line="360" w:lineRule="auto"/>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年月日</w:t>
      </w:r>
    </w:p>
    <w:p>
      <w:pPr>
        <w:spacing w:line="360" w:lineRule="auto"/>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30"/>
          <w:szCs w:val="30"/>
        </w:rPr>
      </w:pPr>
      <w:r>
        <w:rPr>
          <w:rFonts w:hint="eastAsia" w:ascii="宋体" w:hAnsi="宋体" w:cs="宋体"/>
          <w:b/>
          <w:sz w:val="30"/>
          <w:szCs w:val="30"/>
        </w:rPr>
        <w:t>附件二：</w:t>
      </w:r>
      <w:bookmarkEnd w:id="68"/>
    </w:p>
    <w:p>
      <w:pPr>
        <w:spacing w:line="240" w:lineRule="exact"/>
        <w:rPr>
          <w:rFonts w:ascii="宋体" w:hAnsi="宋体" w:cs="宋体"/>
          <w:sz w:val="28"/>
          <w:szCs w:val="28"/>
        </w:rPr>
      </w:pPr>
    </w:p>
    <w:p>
      <w:pPr>
        <w:spacing w:line="360" w:lineRule="auto"/>
        <w:jc w:val="center"/>
        <w:rPr>
          <w:rFonts w:ascii="宋体" w:hAnsi="宋体" w:cs="宋体"/>
          <w:b/>
          <w:szCs w:val="21"/>
        </w:rPr>
      </w:pPr>
      <w:r>
        <w:rPr>
          <w:rFonts w:hint="eastAsia" w:ascii="宋体" w:hAnsi="宋体" w:cs="宋体"/>
          <w:b/>
          <w:szCs w:val="21"/>
        </w:rPr>
        <w:t>问题澄清通知</w:t>
      </w:r>
    </w:p>
    <w:p>
      <w:pPr>
        <w:spacing w:line="240" w:lineRule="exact"/>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（投标人名称）: </w:t>
      </w:r>
    </w:p>
    <w:p>
      <w:pPr>
        <w:spacing w:line="360" w:lineRule="auto"/>
        <w:ind w:firstLine="420" w:firstLineChars="200"/>
        <w:rPr>
          <w:rFonts w:ascii="宋体" w:hAnsi="宋体" w:cs="宋体"/>
          <w:szCs w:val="21"/>
        </w:rPr>
      </w:pPr>
      <w:r>
        <w:rPr>
          <w:rFonts w:hint="eastAsia" w:ascii="宋体" w:hAnsi="宋体" w:cs="宋体"/>
          <w:szCs w:val="21"/>
        </w:rPr>
        <w:t>（项目名称）标段施工招标的评标委员会，对你方的投标文件进行了仔细的审查，现需你方对下列问题以书面形式予以澄清：</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ascii="宋体" w:hAnsi="宋体" w:cs="宋体"/>
          <w:szCs w:val="21"/>
        </w:rPr>
      </w:pPr>
    </w:p>
    <w:p>
      <w:pPr>
        <w:spacing w:line="360" w:lineRule="auto"/>
        <w:ind w:firstLine="2310" w:firstLineChars="1100"/>
        <w:jc w:val="right"/>
        <w:rPr>
          <w:rFonts w:ascii="宋体" w:hAnsi="宋体" w:cs="宋体"/>
          <w:szCs w:val="21"/>
        </w:rPr>
      </w:pPr>
      <w:r>
        <w:rPr>
          <w:rFonts w:hint="eastAsia" w:ascii="宋体" w:hAnsi="宋体" w:cs="宋体"/>
          <w:szCs w:val="21"/>
        </w:rPr>
        <w:t>评标工作组负责人：（签字）</w:t>
      </w:r>
    </w:p>
    <w:p>
      <w:pPr>
        <w:spacing w:line="360" w:lineRule="auto"/>
        <w:rPr>
          <w:rFonts w:ascii="宋体" w:hAnsi="宋体" w:cs="宋体"/>
          <w:szCs w:val="21"/>
        </w:rPr>
      </w:pPr>
    </w:p>
    <w:p>
      <w:pPr>
        <w:spacing w:line="360" w:lineRule="auto"/>
        <w:ind w:right="140"/>
        <w:jc w:val="right"/>
        <w:rPr>
          <w:rFonts w:ascii="宋体" w:hAnsi="宋体" w:cs="宋体"/>
          <w:szCs w:val="21"/>
        </w:rPr>
      </w:pPr>
      <w:r>
        <w:rPr>
          <w:rFonts w:hint="eastAsia" w:ascii="宋体" w:hAnsi="宋体" w:cs="宋体"/>
          <w:szCs w:val="21"/>
        </w:rPr>
        <w:t>年月日</w:t>
      </w:r>
    </w:p>
    <w:p>
      <w:pPr>
        <w:spacing w:line="360" w:lineRule="auto"/>
        <w:rPr>
          <w:rFonts w:ascii="宋体" w:hAnsi="宋体" w:cs="宋体"/>
          <w:b/>
          <w:szCs w:val="21"/>
        </w:rPr>
      </w:pPr>
      <w:r>
        <w:rPr>
          <w:rFonts w:hint="eastAsia" w:ascii="宋体" w:hAnsi="宋体" w:cs="宋体"/>
          <w:b/>
          <w:szCs w:val="21"/>
        </w:rPr>
        <w:br w:type="page"/>
      </w:r>
    </w:p>
    <w:p>
      <w:pPr>
        <w:spacing w:line="360" w:lineRule="auto"/>
        <w:rPr>
          <w:rFonts w:ascii="宋体" w:hAnsi="宋体" w:cs="宋体"/>
          <w:b/>
          <w:sz w:val="30"/>
          <w:szCs w:val="30"/>
        </w:rPr>
      </w:pPr>
      <w:r>
        <w:rPr>
          <w:rFonts w:hint="eastAsia" w:ascii="宋体" w:hAnsi="宋体" w:cs="宋体"/>
          <w:b/>
          <w:sz w:val="30"/>
          <w:szCs w:val="30"/>
        </w:rPr>
        <w:t xml:space="preserve">附件三： </w:t>
      </w:r>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问题的澄清</w:t>
      </w:r>
    </w:p>
    <w:p>
      <w:pPr>
        <w:spacing w:line="240" w:lineRule="exact"/>
        <w:rPr>
          <w:rFonts w:ascii="宋体" w:hAnsi="宋体" w:cs="宋体"/>
          <w:b/>
          <w:szCs w:val="21"/>
        </w:rPr>
      </w:pPr>
    </w:p>
    <w:p>
      <w:pPr>
        <w:spacing w:line="360" w:lineRule="auto"/>
        <w:ind w:firstLine="487" w:firstLineChars="232"/>
        <w:rPr>
          <w:rFonts w:ascii="宋体" w:hAnsi="宋体" w:cs="宋体"/>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 (项目名称）标段施工招标评标委员会：</w:t>
      </w:r>
    </w:p>
    <w:p>
      <w:pPr>
        <w:spacing w:line="360" w:lineRule="auto"/>
        <w:ind w:firstLine="420" w:firstLineChars="200"/>
        <w:rPr>
          <w:rFonts w:ascii="宋体" w:hAnsi="宋体" w:cs="宋体"/>
          <w:szCs w:val="21"/>
        </w:rPr>
      </w:pPr>
      <w:r>
        <w:rPr>
          <w:rFonts w:hint="eastAsia" w:ascii="宋体" w:hAnsi="宋体" w:cs="宋体"/>
          <w:szCs w:val="21"/>
        </w:rPr>
        <w:t>问题澄清通知（编号：）已收悉，现澄清如下：</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1931" w:firstLineChars="920"/>
        <w:rPr>
          <w:rFonts w:ascii="宋体" w:hAnsi="宋体" w:cs="宋体"/>
          <w:szCs w:val="21"/>
        </w:rPr>
      </w:pPr>
      <w:r>
        <w:rPr>
          <w:rFonts w:hint="eastAsia" w:ascii="宋体" w:hAnsi="宋体" w:cs="宋体"/>
          <w:szCs w:val="21"/>
        </w:rPr>
        <w:t>投 标 人：（盖单位章）</w:t>
      </w:r>
    </w:p>
    <w:p>
      <w:pPr>
        <w:spacing w:line="360" w:lineRule="auto"/>
        <w:ind w:firstLine="1890" w:firstLineChars="900"/>
        <w:rPr>
          <w:rFonts w:ascii="宋体" w:hAnsi="宋体" w:cs="宋体"/>
          <w:szCs w:val="21"/>
        </w:rPr>
      </w:pPr>
    </w:p>
    <w:p>
      <w:pPr>
        <w:spacing w:line="360" w:lineRule="auto"/>
        <w:ind w:firstLine="1890" w:firstLineChars="900"/>
        <w:rPr>
          <w:rFonts w:ascii="宋体" w:hAnsi="宋体" w:cs="宋体"/>
          <w:szCs w:val="21"/>
        </w:rPr>
      </w:pPr>
      <w:r>
        <w:rPr>
          <w:rFonts w:hint="eastAsia" w:ascii="宋体" w:hAnsi="宋体" w:cs="宋体"/>
          <w:szCs w:val="21"/>
        </w:rPr>
        <w:t>法定代表人或其委托代理人：（签字）</w:t>
      </w:r>
    </w:p>
    <w:p>
      <w:pPr>
        <w:spacing w:line="360" w:lineRule="auto"/>
        <w:ind w:firstLine="5145" w:firstLineChars="245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5145" w:firstLineChars="2450"/>
        <w:rPr>
          <w:rFonts w:ascii="宋体" w:hAnsi="宋体" w:cs="宋体"/>
          <w:szCs w:val="21"/>
        </w:rPr>
        <w:sectPr>
          <w:headerReference r:id="rId5" w:type="default"/>
          <w:footerReference r:id="rId6" w:type="default"/>
          <w:pgSz w:w="11906" w:h="16838"/>
          <w:pgMar w:top="1418" w:right="1191" w:bottom="1418" w:left="1191" w:header="851" w:footer="992" w:gutter="0"/>
          <w:pgNumType w:fmt="numberInDash" w:start="1"/>
          <w:cols w:space="720" w:num="1"/>
          <w:docGrid w:type="lines" w:linePitch="312" w:charSpace="0"/>
        </w:sectPr>
      </w:pPr>
    </w:p>
    <w:p>
      <w:pPr>
        <w:spacing w:line="360" w:lineRule="auto"/>
        <w:rPr>
          <w:rFonts w:ascii="宋体" w:hAnsi="宋体" w:cs="宋体"/>
          <w:b/>
          <w:sz w:val="30"/>
          <w:szCs w:val="30"/>
        </w:rPr>
      </w:pPr>
      <w:bookmarkStart w:id="69" w:name="_Toc184635084"/>
    </w:p>
    <w:p>
      <w:pPr>
        <w:spacing w:line="360" w:lineRule="auto"/>
        <w:rPr>
          <w:rFonts w:ascii="宋体" w:hAnsi="宋体" w:cs="宋体"/>
          <w:b/>
          <w:sz w:val="30"/>
          <w:szCs w:val="30"/>
        </w:rPr>
      </w:pPr>
      <w:r>
        <w:rPr>
          <w:rFonts w:hint="eastAsia" w:ascii="宋体" w:hAnsi="宋体" w:cs="宋体"/>
          <w:b/>
          <w:sz w:val="30"/>
          <w:szCs w:val="30"/>
        </w:rPr>
        <w:t>附件四：</w:t>
      </w:r>
      <w:bookmarkEnd w:id="69"/>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中标通知书</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（中标人名称）: </w:t>
      </w:r>
    </w:p>
    <w:p>
      <w:pPr>
        <w:spacing w:line="360" w:lineRule="auto"/>
        <w:ind w:firstLine="420" w:firstLineChars="200"/>
        <w:rPr>
          <w:rFonts w:ascii="宋体" w:hAnsi="宋体" w:cs="宋体"/>
          <w:szCs w:val="21"/>
        </w:rPr>
      </w:pPr>
      <w:r>
        <w:rPr>
          <w:rFonts w:hint="eastAsia" w:ascii="宋体" w:hAnsi="宋体" w:cs="宋体"/>
          <w:szCs w:val="21"/>
        </w:rPr>
        <w:t>你方于（投标日期）所递交的（项目名称）标段施工投标文件己被我方接受，被确定为中标人。</w:t>
      </w:r>
    </w:p>
    <w:p>
      <w:pPr>
        <w:spacing w:line="360" w:lineRule="auto"/>
        <w:ind w:firstLine="420" w:firstLineChars="200"/>
        <w:rPr>
          <w:rFonts w:ascii="宋体" w:hAnsi="宋体" w:cs="宋体"/>
          <w:szCs w:val="21"/>
        </w:rPr>
      </w:pPr>
      <w:r>
        <w:rPr>
          <w:rFonts w:hint="eastAsia" w:ascii="宋体" w:hAnsi="宋体" w:cs="宋体"/>
          <w:szCs w:val="21"/>
        </w:rPr>
        <w:t>中标价：元。</w:t>
      </w:r>
    </w:p>
    <w:p>
      <w:pPr>
        <w:spacing w:line="360" w:lineRule="auto"/>
        <w:ind w:firstLine="420" w:firstLineChars="200"/>
        <w:rPr>
          <w:rFonts w:ascii="宋体" w:hAnsi="宋体" w:cs="宋体"/>
          <w:szCs w:val="21"/>
        </w:rPr>
      </w:pPr>
      <w:r>
        <w:rPr>
          <w:rFonts w:hint="eastAsia" w:ascii="宋体" w:hAnsi="宋体" w:cs="宋体"/>
          <w:szCs w:val="21"/>
        </w:rPr>
        <w:t>工期：日历天。</w:t>
      </w:r>
    </w:p>
    <w:p>
      <w:pPr>
        <w:spacing w:line="360" w:lineRule="auto"/>
        <w:ind w:firstLine="420" w:firstLineChars="200"/>
        <w:rPr>
          <w:rFonts w:ascii="宋体" w:hAnsi="宋体" w:cs="宋体"/>
          <w:szCs w:val="21"/>
        </w:rPr>
      </w:pPr>
      <w:r>
        <w:rPr>
          <w:rFonts w:hint="eastAsia" w:ascii="宋体" w:hAnsi="宋体" w:cs="宋体"/>
          <w:szCs w:val="21"/>
        </w:rPr>
        <w:t>工程质量：符合标准。</w:t>
      </w:r>
    </w:p>
    <w:p>
      <w:pPr>
        <w:spacing w:line="360" w:lineRule="auto"/>
        <w:ind w:firstLine="420" w:firstLineChars="200"/>
        <w:rPr>
          <w:rFonts w:ascii="宋体" w:hAnsi="宋体" w:cs="宋体"/>
          <w:szCs w:val="21"/>
        </w:rPr>
      </w:pPr>
      <w:r>
        <w:rPr>
          <w:rFonts w:hint="eastAsia" w:ascii="宋体" w:hAnsi="宋体" w:cs="宋体"/>
          <w:szCs w:val="21"/>
        </w:rPr>
        <w:t>项目经理：（姓名）。</w:t>
      </w:r>
    </w:p>
    <w:p>
      <w:pPr>
        <w:spacing w:line="360" w:lineRule="auto"/>
        <w:ind w:firstLine="420" w:firstLineChars="200"/>
        <w:rPr>
          <w:rFonts w:ascii="宋体" w:hAnsi="宋体" w:cs="宋体"/>
          <w:szCs w:val="21"/>
        </w:rPr>
      </w:pPr>
      <w:r>
        <w:rPr>
          <w:rFonts w:hint="eastAsia" w:ascii="宋体" w:hAnsi="宋体" w:cs="宋体"/>
          <w:szCs w:val="21"/>
        </w:rPr>
        <w:t>请你方在接到本通知书后的日内到（指定地点）与我方签订施工承包合同，在此之前按招标文件规定向我方提交履约担保。</w:t>
      </w:r>
    </w:p>
    <w:p>
      <w:pPr>
        <w:spacing w:line="360" w:lineRule="auto"/>
        <w:ind w:firstLine="420" w:firstLineChars="200"/>
        <w:rPr>
          <w:rFonts w:ascii="宋体" w:hAnsi="宋体" w:cs="宋体"/>
          <w:szCs w:val="21"/>
        </w:rPr>
      </w:pPr>
      <w:r>
        <w:rPr>
          <w:rFonts w:hint="eastAsia" w:ascii="宋体" w:hAnsi="宋体" w:cs="宋体"/>
          <w:szCs w:val="21"/>
        </w:rPr>
        <w:t>特此通知。</w:t>
      </w:r>
    </w:p>
    <w:p>
      <w:pPr>
        <w:spacing w:line="360" w:lineRule="auto"/>
        <w:ind w:firstLine="4200" w:firstLineChars="2000"/>
        <w:rPr>
          <w:rFonts w:ascii="宋体" w:hAnsi="宋体" w:cs="宋体"/>
          <w:szCs w:val="21"/>
        </w:rPr>
      </w:pPr>
    </w:p>
    <w:p>
      <w:pPr>
        <w:wordWrap w:val="0"/>
        <w:spacing w:line="360" w:lineRule="auto"/>
        <w:ind w:firstLine="2835" w:firstLineChars="1350"/>
        <w:jc w:val="right"/>
        <w:rPr>
          <w:rFonts w:ascii="宋体" w:hAnsi="宋体" w:cs="宋体"/>
          <w:szCs w:val="21"/>
        </w:rPr>
      </w:pPr>
      <w:r>
        <w:rPr>
          <w:rFonts w:hint="eastAsia" w:ascii="宋体" w:hAnsi="宋体" w:cs="宋体"/>
          <w:szCs w:val="21"/>
        </w:rPr>
        <w:t xml:space="preserve">           招 标 人：（盖单位章）</w:t>
      </w:r>
    </w:p>
    <w:p>
      <w:pPr>
        <w:wordWrap w:val="0"/>
        <w:spacing w:line="360" w:lineRule="auto"/>
        <w:ind w:right="280" w:firstLine="2835" w:firstLineChars="1350"/>
        <w:jc w:val="right"/>
        <w:rPr>
          <w:rFonts w:ascii="宋体" w:hAnsi="宋体" w:cs="宋体"/>
          <w:szCs w:val="21"/>
        </w:rPr>
      </w:pPr>
      <w:r>
        <w:rPr>
          <w:rFonts w:hint="eastAsia" w:ascii="宋体" w:hAnsi="宋体" w:cs="宋体"/>
          <w:szCs w:val="21"/>
        </w:rPr>
        <w:t>法定代表人：（签字）</w:t>
      </w:r>
    </w:p>
    <w:p>
      <w:pPr>
        <w:spacing w:line="360" w:lineRule="auto"/>
        <w:ind w:right="560"/>
        <w:jc w:val="center"/>
        <w:rPr>
          <w:rFonts w:ascii="宋体" w:hAnsi="宋体" w:cs="宋体"/>
          <w:szCs w:val="21"/>
        </w:rPr>
      </w:pPr>
      <w:bookmarkStart w:id="70" w:name="_Toc184635085"/>
      <w:r>
        <w:rPr>
          <w:rFonts w:hint="eastAsia" w:ascii="宋体" w:hAnsi="宋体" w:cs="宋体"/>
          <w:szCs w:val="21"/>
        </w:rPr>
        <w:t>年月日</w:t>
      </w:r>
    </w:p>
    <w:p>
      <w:pPr>
        <w:spacing w:line="360" w:lineRule="auto"/>
        <w:rPr>
          <w:rFonts w:ascii="宋体" w:hAnsi="宋体" w:cs="宋体"/>
          <w:szCs w:val="21"/>
        </w:rPr>
      </w:pPr>
      <w:r>
        <w:rPr>
          <w:rFonts w:hint="eastAsia" w:ascii="宋体" w:hAnsi="宋体" w:cs="宋体"/>
          <w:szCs w:val="21"/>
        </w:rPr>
        <w:br w:type="page"/>
      </w:r>
    </w:p>
    <w:p>
      <w:pPr>
        <w:spacing w:line="360" w:lineRule="auto"/>
        <w:rPr>
          <w:rFonts w:ascii="宋体" w:hAnsi="宋体" w:cs="宋体"/>
          <w:b/>
          <w:sz w:val="30"/>
          <w:szCs w:val="30"/>
        </w:rPr>
      </w:pPr>
      <w:r>
        <w:rPr>
          <w:rFonts w:hint="eastAsia" w:ascii="宋体" w:hAnsi="宋体" w:cs="宋体"/>
          <w:b/>
          <w:sz w:val="30"/>
          <w:szCs w:val="30"/>
        </w:rPr>
        <w:t>附件五：</w:t>
      </w:r>
      <w:bookmarkEnd w:id="70"/>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中标结果通知书</w:t>
      </w:r>
    </w:p>
    <w:p>
      <w:pPr>
        <w:spacing w:line="240" w:lineRule="exact"/>
        <w:rPr>
          <w:rFonts w:ascii="宋体" w:hAnsi="宋体" w:cs="宋体"/>
          <w:b/>
          <w:szCs w:val="21"/>
        </w:rPr>
      </w:pPr>
    </w:p>
    <w:p>
      <w:pPr>
        <w:spacing w:line="360" w:lineRule="auto"/>
        <w:ind w:firstLine="200"/>
        <w:rPr>
          <w:rFonts w:ascii="宋体" w:hAnsi="宋体" w:cs="宋体"/>
          <w:szCs w:val="21"/>
        </w:rPr>
      </w:pPr>
      <w:r>
        <w:rPr>
          <w:rFonts w:hint="eastAsia" w:ascii="宋体" w:hAnsi="宋体" w:cs="宋体"/>
          <w:szCs w:val="21"/>
        </w:rPr>
        <w:t xml:space="preserve">（未中标人名称）: </w:t>
      </w:r>
    </w:p>
    <w:p>
      <w:pPr>
        <w:spacing w:line="360" w:lineRule="auto"/>
        <w:ind w:firstLine="420" w:firstLineChars="200"/>
        <w:rPr>
          <w:rFonts w:ascii="宋体" w:hAnsi="宋体" w:cs="宋体"/>
          <w:szCs w:val="21"/>
        </w:rPr>
      </w:pPr>
      <w:r>
        <w:rPr>
          <w:rFonts w:hint="eastAsia" w:ascii="宋体" w:hAnsi="宋体" w:cs="宋体"/>
          <w:szCs w:val="21"/>
        </w:rPr>
        <w:t>我方已接受（中标人名称）于（投标日期）所递交的（项目名称）标段施工投标文件，确定（中标人名称）为中标人。</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感谢你单位对我们工作的大力支持！</w:t>
      </w: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tabs>
          <w:tab w:val="left" w:pos="3570"/>
        </w:tabs>
        <w:wordWrap w:val="0"/>
        <w:spacing w:line="360" w:lineRule="auto"/>
        <w:ind w:right="560" w:firstLine="1785" w:firstLineChars="850"/>
        <w:jc w:val="right"/>
        <w:rPr>
          <w:rFonts w:ascii="宋体" w:hAnsi="宋体" w:cs="宋体"/>
          <w:szCs w:val="21"/>
        </w:rPr>
      </w:pPr>
      <w:r>
        <w:rPr>
          <w:rFonts w:hint="eastAsia" w:ascii="宋体" w:hAnsi="宋体" w:cs="宋体"/>
          <w:szCs w:val="21"/>
        </w:rPr>
        <w:t xml:space="preserve">        招 标 人：（盖单位章）</w:t>
      </w:r>
    </w:p>
    <w:p>
      <w:pPr>
        <w:spacing w:line="360" w:lineRule="auto"/>
        <w:ind w:firstLine="420" w:firstLineChars="200"/>
        <w:rPr>
          <w:rFonts w:ascii="宋体" w:hAnsi="宋体" w:cs="宋体"/>
          <w:szCs w:val="21"/>
        </w:rPr>
      </w:pPr>
    </w:p>
    <w:p>
      <w:pPr>
        <w:spacing w:line="360" w:lineRule="auto"/>
        <w:ind w:right="560" w:firstLine="1785" w:firstLineChars="850"/>
        <w:jc w:val="center"/>
        <w:rPr>
          <w:rFonts w:ascii="宋体" w:hAnsi="宋体" w:cs="宋体"/>
          <w:szCs w:val="21"/>
        </w:rPr>
      </w:pPr>
      <w:r>
        <w:rPr>
          <w:rFonts w:hint="eastAsia" w:ascii="宋体" w:hAnsi="宋体" w:cs="宋体"/>
          <w:szCs w:val="21"/>
        </w:rPr>
        <w:t xml:space="preserve">                        法定代表人：（签字）</w:t>
      </w:r>
    </w:p>
    <w:p>
      <w:pPr>
        <w:spacing w:line="360" w:lineRule="auto"/>
        <w:ind w:firstLine="4830" w:firstLineChars="230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 w:val="30"/>
          <w:szCs w:val="30"/>
        </w:rPr>
      </w:pPr>
      <w:bookmarkStart w:id="71" w:name="_Toc184635086"/>
      <w:r>
        <w:rPr>
          <w:rFonts w:hint="eastAsia" w:ascii="宋体" w:hAnsi="宋体" w:cs="宋体"/>
          <w:b/>
          <w:sz w:val="30"/>
          <w:szCs w:val="30"/>
        </w:rPr>
        <w:t>附表六：</w:t>
      </w:r>
      <w:bookmarkEnd w:id="71"/>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确认通知</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（招标人名称）: </w:t>
      </w:r>
    </w:p>
    <w:p>
      <w:pPr>
        <w:spacing w:line="360" w:lineRule="auto"/>
        <w:ind w:firstLine="420" w:firstLineChars="200"/>
        <w:rPr>
          <w:rFonts w:ascii="宋体" w:hAnsi="宋体" w:cs="宋体"/>
          <w:szCs w:val="21"/>
        </w:rPr>
      </w:pPr>
      <w:r>
        <w:rPr>
          <w:rFonts w:hint="eastAsia" w:ascii="宋体" w:hAnsi="宋体" w:cs="宋体"/>
          <w:szCs w:val="21"/>
        </w:rPr>
        <w:t>我方已接到你方年月日发出的（项目名称）标段施工招标关于的通知，我方已于年月日收到。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特此确认。</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jc w:val="right"/>
        <w:rPr>
          <w:rFonts w:ascii="宋体" w:hAnsi="宋体" w:cs="宋体"/>
          <w:szCs w:val="21"/>
        </w:rPr>
      </w:pPr>
      <w:r>
        <w:rPr>
          <w:rFonts w:hint="eastAsia" w:ascii="宋体" w:hAnsi="宋体" w:cs="宋体"/>
          <w:szCs w:val="21"/>
        </w:rPr>
        <w:t>投标人：（盖单位章）</w:t>
      </w:r>
    </w:p>
    <w:p>
      <w:pPr>
        <w:spacing w:line="360" w:lineRule="auto"/>
        <w:ind w:firstLine="420" w:firstLineChars="200"/>
        <w:rPr>
          <w:rFonts w:ascii="宋体" w:hAnsi="宋体" w:cs="宋体"/>
          <w:szCs w:val="21"/>
          <w:u w:val="single"/>
        </w:rPr>
      </w:pPr>
    </w:p>
    <w:p>
      <w:pPr>
        <w:spacing w:line="360" w:lineRule="auto"/>
        <w:ind w:right="560" w:firstLine="5565" w:firstLineChars="2650"/>
        <w:rPr>
          <w:rFonts w:ascii="宋体" w:hAnsi="宋体" w:cs="宋体"/>
          <w:szCs w:val="21"/>
        </w:rPr>
      </w:pPr>
      <w:r>
        <w:rPr>
          <w:rFonts w:hint="eastAsia" w:ascii="宋体" w:hAnsi="宋体" w:cs="宋体"/>
          <w:szCs w:val="21"/>
        </w:rPr>
        <w:t>年月日</w:t>
      </w:r>
    </w:p>
    <w:p>
      <w:pPr>
        <w:spacing w:line="360" w:lineRule="auto"/>
        <w:ind w:firstLine="9380" w:firstLineChars="3350"/>
        <w:rPr>
          <w:rFonts w:ascii="宋体" w:hAnsi="宋体" w:cs="宋体"/>
          <w:sz w:val="28"/>
          <w:szCs w:val="28"/>
        </w:rPr>
      </w:pPr>
    </w:p>
    <w:p>
      <w:pPr>
        <w:spacing w:line="360" w:lineRule="auto"/>
        <w:ind w:firstLine="9380" w:firstLineChars="3350"/>
        <w:rPr>
          <w:rFonts w:ascii="宋体" w:hAnsi="宋体" w:cs="宋体"/>
          <w:sz w:val="28"/>
          <w:szCs w:val="28"/>
        </w:rPr>
      </w:pPr>
    </w:p>
    <w:p>
      <w:pPr>
        <w:spacing w:line="360" w:lineRule="auto"/>
        <w:rPr>
          <w:rFonts w:ascii="宋体" w:hAnsi="宋体" w:cs="宋体"/>
          <w:sz w:val="36"/>
          <w:szCs w:val="36"/>
        </w:rPr>
      </w:pPr>
      <w:r>
        <w:rPr>
          <w:rFonts w:hint="eastAsia" w:ascii="宋体" w:hAnsi="宋体" w:cs="宋体"/>
          <w:sz w:val="28"/>
          <w:szCs w:val="28"/>
        </w:rPr>
        <w:br w:type="page"/>
      </w:r>
      <w:bookmarkStart w:id="72" w:name="_Toc283381974"/>
    </w:p>
    <w:p>
      <w:pPr>
        <w:spacing w:line="360" w:lineRule="auto"/>
        <w:rPr>
          <w:rFonts w:ascii="宋体" w:hAnsi="宋体" w:cs="宋体"/>
          <w:b/>
          <w:kern w:val="0"/>
          <w:sz w:val="48"/>
          <w:szCs w:val="48"/>
        </w:rPr>
      </w:pPr>
    </w:p>
    <w:p>
      <w:pPr>
        <w:pStyle w:val="2"/>
        <w:ind w:firstLine="482"/>
        <w:rPr>
          <w:rFonts w:ascii="宋体" w:hAnsi="宋体" w:cs="宋体"/>
          <w:b/>
          <w:kern w:val="0"/>
          <w:sz w:val="48"/>
          <w:szCs w:val="48"/>
        </w:rPr>
      </w:pPr>
    </w:p>
    <w:p>
      <w:pPr>
        <w:pStyle w:val="2"/>
        <w:ind w:firstLine="482"/>
        <w:rPr>
          <w:rFonts w:ascii="宋体" w:hAnsi="宋体" w:cs="宋体"/>
          <w:b/>
          <w:kern w:val="0"/>
          <w:sz w:val="48"/>
          <w:szCs w:val="48"/>
        </w:rPr>
      </w:pPr>
    </w:p>
    <w:p>
      <w:pPr>
        <w:spacing w:line="360" w:lineRule="auto"/>
        <w:rPr>
          <w:rFonts w:ascii="宋体" w:hAnsi="宋体" w:cs="宋体"/>
          <w:b/>
          <w:kern w:val="0"/>
          <w:sz w:val="48"/>
          <w:szCs w:val="48"/>
        </w:rPr>
      </w:pPr>
    </w:p>
    <w:p>
      <w:pPr>
        <w:pStyle w:val="7"/>
        <w:spacing w:line="360" w:lineRule="auto"/>
        <w:rPr>
          <w:rFonts w:cs="宋体"/>
          <w:b/>
          <w:color w:val="auto"/>
          <w:sz w:val="48"/>
          <w:szCs w:val="48"/>
        </w:rPr>
      </w:pPr>
      <w:bookmarkStart w:id="73" w:name="_Toc498420117"/>
      <w:r>
        <w:rPr>
          <w:rFonts w:hint="eastAsia" w:cs="宋体"/>
          <w:b/>
          <w:color w:val="auto"/>
          <w:sz w:val="48"/>
          <w:szCs w:val="48"/>
        </w:rPr>
        <w:t>第三章  评标办法</w:t>
      </w:r>
      <w:bookmarkEnd w:id="72"/>
      <w:r>
        <w:rPr>
          <w:rFonts w:hint="eastAsia" w:cs="宋体"/>
          <w:b/>
          <w:color w:val="auto"/>
          <w:sz w:val="48"/>
          <w:szCs w:val="48"/>
        </w:rPr>
        <w:t>（采用综合评估法）</w:t>
      </w:r>
      <w:bookmarkEnd w:id="73"/>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420" w:firstLineChars="200"/>
        <w:rPr>
          <w:rFonts w:ascii="宋体" w:hAnsi="宋体" w:cs="宋体"/>
          <w:b/>
          <w:bCs/>
          <w:szCs w:val="21"/>
        </w:rPr>
      </w:pPr>
      <w:r>
        <w:rPr>
          <w:rFonts w:hint="eastAsia" w:ascii="宋体" w:hAnsi="宋体" w:cs="宋体"/>
        </w:rPr>
        <w:br w:type="page"/>
      </w:r>
      <w:bookmarkStart w:id="74" w:name="_Toc283381982"/>
      <w:r>
        <w:rPr>
          <w:rFonts w:hint="eastAsia" w:ascii="宋体" w:hAnsi="宋体" w:cs="宋体"/>
          <w:b/>
          <w:bCs/>
          <w:szCs w:val="21"/>
        </w:rPr>
        <w:t>1.评标依据</w:t>
      </w:r>
    </w:p>
    <w:p>
      <w:pPr>
        <w:spacing w:line="360" w:lineRule="auto"/>
        <w:ind w:firstLine="420" w:firstLineChars="200"/>
        <w:rPr>
          <w:rFonts w:ascii="宋体" w:hAnsi="宋体" w:cs="宋体"/>
          <w:szCs w:val="21"/>
        </w:rPr>
      </w:pPr>
      <w:r>
        <w:rPr>
          <w:rFonts w:hint="eastAsia" w:ascii="宋体" w:hAnsi="宋体" w:cs="宋体"/>
          <w:szCs w:val="21"/>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pPr>
        <w:spacing w:line="360" w:lineRule="auto"/>
        <w:ind w:firstLine="420" w:firstLineChars="200"/>
        <w:rPr>
          <w:rFonts w:ascii="宋体" w:hAnsi="宋体" w:cs="宋体"/>
          <w:szCs w:val="21"/>
        </w:rPr>
      </w:pPr>
      <w:r>
        <w:rPr>
          <w:rFonts w:hint="eastAsia" w:ascii="宋体" w:hAnsi="宋体" w:cs="宋体"/>
          <w:szCs w:val="21"/>
        </w:rPr>
        <w:t>1.2本项目的投标最高限价。</w:t>
      </w:r>
    </w:p>
    <w:p>
      <w:pPr>
        <w:spacing w:line="360" w:lineRule="auto"/>
        <w:ind w:firstLine="420" w:firstLineChars="200"/>
        <w:rPr>
          <w:rFonts w:ascii="宋体" w:hAnsi="宋体" w:cs="宋体"/>
          <w:szCs w:val="21"/>
        </w:rPr>
      </w:pPr>
      <w:r>
        <w:rPr>
          <w:rFonts w:hint="eastAsia" w:ascii="宋体" w:hAnsi="宋体" w:cs="宋体"/>
          <w:szCs w:val="21"/>
        </w:rPr>
        <w:t>1.3招标文件、答疑(补充)文件。</w:t>
      </w:r>
    </w:p>
    <w:p>
      <w:pPr>
        <w:spacing w:line="360" w:lineRule="auto"/>
        <w:ind w:firstLine="420" w:firstLineChars="200"/>
        <w:rPr>
          <w:rFonts w:ascii="宋体" w:hAnsi="宋体" w:cs="宋体"/>
          <w:szCs w:val="21"/>
        </w:rPr>
      </w:pPr>
      <w:r>
        <w:rPr>
          <w:rFonts w:hint="eastAsia" w:ascii="宋体" w:hAnsi="宋体" w:cs="宋体"/>
          <w:szCs w:val="21"/>
        </w:rPr>
        <w:t>1.4投标文件及评标委员会要求的澄清文件。</w:t>
      </w:r>
    </w:p>
    <w:p>
      <w:pPr>
        <w:spacing w:line="360" w:lineRule="auto"/>
        <w:ind w:firstLine="422" w:firstLineChars="200"/>
        <w:rPr>
          <w:rFonts w:ascii="宋体" w:hAnsi="宋体" w:cs="宋体"/>
          <w:b/>
          <w:bCs/>
          <w:szCs w:val="21"/>
        </w:rPr>
      </w:pPr>
      <w:r>
        <w:rPr>
          <w:rFonts w:hint="eastAsia" w:ascii="宋体" w:hAnsi="宋体" w:cs="宋体"/>
          <w:b/>
          <w:bCs/>
          <w:szCs w:val="21"/>
        </w:rPr>
        <w:t>2.评标原则</w:t>
      </w:r>
    </w:p>
    <w:p>
      <w:pPr>
        <w:spacing w:line="360" w:lineRule="auto"/>
        <w:ind w:firstLine="420" w:firstLineChars="200"/>
        <w:rPr>
          <w:rFonts w:ascii="宋体" w:hAnsi="宋体" w:cs="宋体"/>
          <w:szCs w:val="21"/>
        </w:rPr>
      </w:pPr>
      <w:r>
        <w:rPr>
          <w:rFonts w:hint="eastAsia" w:ascii="宋体" w:hAnsi="宋体" w:cs="宋体"/>
          <w:szCs w:val="21"/>
        </w:rPr>
        <w:t>评标工作按照公平、公正、科学、择优、严格保密的原则进行。</w:t>
      </w:r>
    </w:p>
    <w:p>
      <w:pPr>
        <w:spacing w:line="360" w:lineRule="auto"/>
        <w:ind w:firstLine="422" w:firstLineChars="200"/>
        <w:rPr>
          <w:rFonts w:ascii="宋体" w:hAnsi="宋体" w:cs="宋体"/>
          <w:b/>
          <w:bCs/>
          <w:szCs w:val="21"/>
        </w:rPr>
      </w:pPr>
      <w:r>
        <w:rPr>
          <w:rFonts w:hint="eastAsia" w:ascii="宋体" w:hAnsi="宋体" w:cs="宋体"/>
          <w:b/>
          <w:bCs/>
          <w:szCs w:val="21"/>
        </w:rPr>
        <w:t>3.评标委员会</w:t>
      </w:r>
    </w:p>
    <w:p>
      <w:pPr>
        <w:widowControl/>
        <w:spacing w:line="360" w:lineRule="auto"/>
        <w:ind w:firstLine="420" w:firstLineChars="200"/>
        <w:jc w:val="left"/>
        <w:rPr>
          <w:rFonts w:ascii="宋体" w:hAnsi="宋体" w:cs="宋体"/>
          <w:szCs w:val="21"/>
        </w:rPr>
      </w:pPr>
      <w:r>
        <w:rPr>
          <w:rFonts w:hint="eastAsia" w:ascii="宋体" w:hAnsi="宋体" w:cs="宋体"/>
          <w:szCs w:val="21"/>
        </w:rPr>
        <w:t>评标由招标人依法组建的评标委员会负责。评标委员会应当从相关部门设立的专家库中确定评标委员会成员。评标委员会成员人数以及技术、经济等方面专家的确定方式见投标人须知前附表。</w:t>
      </w:r>
    </w:p>
    <w:p>
      <w:pPr>
        <w:spacing w:line="360" w:lineRule="auto"/>
        <w:ind w:firstLine="422" w:firstLineChars="200"/>
        <w:rPr>
          <w:rFonts w:ascii="宋体" w:hAnsi="宋体" w:cs="宋体"/>
          <w:b/>
          <w:bCs/>
          <w:szCs w:val="21"/>
        </w:rPr>
      </w:pPr>
      <w:r>
        <w:rPr>
          <w:rFonts w:hint="eastAsia" w:ascii="宋体" w:hAnsi="宋体" w:cs="宋体"/>
          <w:b/>
          <w:bCs/>
          <w:szCs w:val="21"/>
        </w:rPr>
        <w:t>4.评标纪律</w:t>
      </w:r>
    </w:p>
    <w:p>
      <w:pPr>
        <w:spacing w:line="360" w:lineRule="auto"/>
        <w:ind w:firstLine="420" w:firstLineChars="200"/>
        <w:rPr>
          <w:rFonts w:ascii="宋体" w:hAnsi="宋体" w:cs="宋体"/>
          <w:szCs w:val="21"/>
        </w:rPr>
      </w:pPr>
      <w:r>
        <w:rPr>
          <w:rFonts w:hint="eastAsia" w:ascii="宋体" w:hAnsi="宋体" w:cs="宋体"/>
          <w:szCs w:val="21"/>
        </w:rPr>
        <w:t>4.1评标委员会成员和评标现场监督人员(由招标人邀请有关部门人员参加)、招标代理机构工作人员不得对外透露投标文件的评审和比较、中标候选人的推荐情况以及与评标有关的其它情况。</w:t>
      </w:r>
    </w:p>
    <w:p>
      <w:pPr>
        <w:spacing w:line="360" w:lineRule="auto"/>
        <w:ind w:firstLine="420" w:firstLineChars="200"/>
        <w:rPr>
          <w:rFonts w:ascii="宋体" w:hAnsi="宋体" w:cs="宋体"/>
          <w:szCs w:val="21"/>
        </w:rPr>
      </w:pPr>
      <w:r>
        <w:rPr>
          <w:rFonts w:hint="eastAsia" w:ascii="宋体" w:hAnsi="宋体" w:cs="宋体"/>
          <w:szCs w:val="21"/>
        </w:rPr>
        <w:t>4.2如果投标人试图对评标委员会的评标施加影响，则将导致其投标文件被拒绝。</w:t>
      </w:r>
    </w:p>
    <w:p>
      <w:pPr>
        <w:spacing w:line="360" w:lineRule="auto"/>
        <w:ind w:firstLine="422" w:firstLineChars="200"/>
        <w:rPr>
          <w:rFonts w:ascii="宋体" w:hAnsi="宋体" w:cs="宋体"/>
          <w:b/>
          <w:szCs w:val="21"/>
        </w:rPr>
      </w:pPr>
      <w:r>
        <w:rPr>
          <w:rFonts w:hint="eastAsia" w:ascii="宋体" w:hAnsi="宋体" w:cs="宋体"/>
          <w:b/>
          <w:szCs w:val="21"/>
        </w:rPr>
        <w:t>5.评标程序</w:t>
      </w:r>
    </w:p>
    <w:p>
      <w:pPr>
        <w:spacing w:line="360" w:lineRule="auto"/>
        <w:ind w:firstLine="420" w:firstLineChars="200"/>
        <w:rPr>
          <w:rFonts w:ascii="宋体" w:hAnsi="宋体" w:cs="宋体"/>
          <w:szCs w:val="21"/>
        </w:rPr>
      </w:pPr>
      <w:r>
        <w:rPr>
          <w:rFonts w:hint="eastAsia" w:ascii="宋体" w:hAnsi="宋体" w:cs="宋体"/>
          <w:szCs w:val="21"/>
        </w:rPr>
        <w:t>资格审查：资格后审</w:t>
      </w:r>
    </w:p>
    <w:p>
      <w:pPr>
        <w:spacing w:line="360" w:lineRule="auto"/>
        <w:ind w:firstLine="420" w:firstLineChars="200"/>
        <w:jc w:val="left"/>
        <w:rPr>
          <w:rFonts w:ascii="宋体" w:hAnsi="宋体" w:cs="宋体"/>
          <w:szCs w:val="21"/>
        </w:rPr>
      </w:pPr>
      <w:r>
        <w:rPr>
          <w:rFonts w:hint="eastAsia" w:ascii="宋体" w:hAnsi="宋体" w:cs="宋体"/>
          <w:szCs w:val="21"/>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pPr>
        <w:spacing w:afterLines="100" w:line="420" w:lineRule="exact"/>
        <w:rPr>
          <w:rFonts w:ascii="宋体" w:hAnsi="宋体" w:cs="宋体"/>
          <w:szCs w:val="21"/>
        </w:rPr>
      </w:pPr>
      <w:r>
        <w:rPr>
          <w:rFonts w:hint="eastAsia" w:ascii="宋体" w:hAnsi="宋体" w:cs="宋体"/>
          <w:szCs w:val="21"/>
        </w:rPr>
        <w:t>评标办法前附表</w:t>
      </w:r>
    </w:p>
    <w:tbl>
      <w:tblPr>
        <w:tblStyle w:val="3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4" w:type="dxa"/>
            <w:gridSpan w:val="2"/>
            <w:tcMar>
              <w:left w:w="57" w:type="dxa"/>
              <w:right w:w="57" w:type="dxa"/>
            </w:tcMar>
            <w:vAlign w:val="center"/>
          </w:tcPr>
          <w:p>
            <w:pPr>
              <w:jc w:val="center"/>
              <w:rPr>
                <w:rFonts w:ascii="宋体" w:hAnsi="宋体" w:cs="仿宋"/>
                <w:b/>
                <w:color w:val="000000"/>
                <w:szCs w:val="21"/>
              </w:rPr>
            </w:pPr>
            <w:r>
              <w:rPr>
                <w:rFonts w:hint="eastAsia" w:ascii="宋体" w:hAnsi="宋体" w:cs="仿宋"/>
                <w:b/>
                <w:color w:val="000000"/>
                <w:szCs w:val="21"/>
              </w:rPr>
              <w:t>条款号</w:t>
            </w:r>
          </w:p>
        </w:tc>
        <w:tc>
          <w:tcPr>
            <w:tcW w:w="2268" w:type="dxa"/>
            <w:vAlign w:val="center"/>
          </w:tcPr>
          <w:p>
            <w:pPr>
              <w:jc w:val="center"/>
              <w:rPr>
                <w:rFonts w:ascii="宋体" w:hAnsi="宋体" w:cs="仿宋"/>
                <w:b/>
                <w:color w:val="000000"/>
                <w:szCs w:val="21"/>
              </w:rPr>
            </w:pPr>
            <w:r>
              <w:rPr>
                <w:rFonts w:hint="eastAsia" w:ascii="宋体" w:hAnsi="宋体" w:cs="仿宋"/>
                <w:b/>
                <w:color w:val="000000"/>
                <w:szCs w:val="21"/>
              </w:rPr>
              <w:t>评审因素</w:t>
            </w:r>
          </w:p>
        </w:tc>
        <w:tc>
          <w:tcPr>
            <w:tcW w:w="5167" w:type="dxa"/>
            <w:vAlign w:val="center"/>
          </w:tcPr>
          <w:p>
            <w:pPr>
              <w:jc w:val="center"/>
              <w:rPr>
                <w:rFonts w:ascii="宋体" w:hAnsi="宋体" w:cs="仿宋"/>
                <w:b/>
                <w:color w:val="000000"/>
                <w:szCs w:val="21"/>
              </w:rPr>
            </w:pPr>
            <w:r>
              <w:rPr>
                <w:rFonts w:hint="eastAsia" w:ascii="宋体" w:hAnsi="宋体" w:cs="仿宋"/>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2.1.1</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形式评审标准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投标人名称</w:t>
            </w:r>
          </w:p>
        </w:tc>
        <w:tc>
          <w:tcPr>
            <w:tcW w:w="5167" w:type="dxa"/>
            <w:vAlign w:val="center"/>
          </w:tcPr>
          <w:p>
            <w:pPr>
              <w:rPr>
                <w:rFonts w:ascii="宋体" w:hAnsi="宋体" w:cs="仿宋"/>
                <w:color w:val="000000"/>
                <w:szCs w:val="21"/>
              </w:rPr>
            </w:pPr>
            <w:r>
              <w:rPr>
                <w:rFonts w:hint="eastAsia" w:ascii="宋体" w:hAnsi="宋体" w:cs="仿宋"/>
                <w:color w:val="000000"/>
                <w:szCs w:val="21"/>
              </w:rPr>
              <w:t>与营业执照、资质证书、</w:t>
            </w:r>
            <w:r>
              <w:rPr>
                <w:rFonts w:hint="eastAsia" w:ascii="宋体" w:hAnsi="宋体" w:cs="仿宋"/>
                <w:color w:val="000000"/>
                <w:szCs w:val="21"/>
                <w:lang w:eastAsia="zh-CN"/>
              </w:rPr>
              <w:t>安</w:t>
            </w:r>
            <w:r>
              <w:rPr>
                <w:rFonts w:hint="eastAsia"/>
              </w:rPr>
              <w:t>全生产许可证</w:t>
            </w:r>
            <w:r>
              <w:rPr>
                <w:rFonts w:hint="eastAsia" w:ascii="宋体" w:hAnsi="宋体" w:cs="仿宋"/>
                <w:color w:val="00000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签字盖章</w:t>
            </w:r>
          </w:p>
        </w:tc>
        <w:tc>
          <w:tcPr>
            <w:tcW w:w="5167" w:type="dxa"/>
            <w:vAlign w:val="center"/>
          </w:tcPr>
          <w:p>
            <w:pPr>
              <w:rPr>
                <w:rFonts w:ascii="宋体" w:hAnsi="宋体" w:cs="仿宋"/>
                <w:color w:val="000000"/>
                <w:szCs w:val="21"/>
              </w:rPr>
            </w:pPr>
            <w:r>
              <w:rPr>
                <w:rFonts w:hint="eastAsia" w:ascii="宋体" w:hAnsi="宋体" w:cs="仿宋"/>
                <w:color w:val="000000"/>
                <w:szCs w:val="21"/>
              </w:rPr>
              <w:t>投标文件的签字、盖章应符合招标文件的要求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投标文件格式</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报价唯一</w:t>
            </w:r>
          </w:p>
        </w:tc>
        <w:tc>
          <w:tcPr>
            <w:tcW w:w="5167" w:type="dxa"/>
            <w:vAlign w:val="center"/>
          </w:tcPr>
          <w:p>
            <w:pPr>
              <w:rPr>
                <w:rFonts w:ascii="宋体" w:hAnsi="宋体" w:cs="仿宋"/>
                <w:color w:val="000000"/>
                <w:szCs w:val="21"/>
              </w:rPr>
            </w:pPr>
            <w:r>
              <w:rPr>
                <w:rFonts w:hint="eastAsia" w:ascii="宋体" w:hAnsi="宋体" w:cs="仿宋"/>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eastAsia="宋体" w:cs="仿宋"/>
                <w:color w:val="000000"/>
                <w:kern w:val="2"/>
                <w:sz w:val="21"/>
                <w:szCs w:val="21"/>
                <w:lang w:val="en-US" w:eastAsia="zh-CN" w:bidi="ar-SA"/>
              </w:rPr>
            </w:pPr>
            <w:r>
              <w:rPr>
                <w:rFonts w:hint="eastAsia" w:ascii="宋体" w:hAnsi="宋体" w:cs="仿宋"/>
                <w:color w:val="000000"/>
                <w:szCs w:val="21"/>
                <w:lang w:eastAsia="zh-CN"/>
              </w:rPr>
              <w:t>其他</w:t>
            </w:r>
          </w:p>
        </w:tc>
        <w:tc>
          <w:tcPr>
            <w:tcW w:w="5167" w:type="dxa"/>
            <w:vAlign w:val="center"/>
          </w:tcPr>
          <w:p>
            <w:pPr>
              <w:jc w:val="left"/>
              <w:rPr>
                <w:rFonts w:hint="eastAsia" w:ascii="宋体" w:hAnsi="宋体" w:eastAsia="宋体" w:cs="仿宋"/>
                <w:color w:val="000000"/>
                <w:kern w:val="2"/>
                <w:sz w:val="21"/>
                <w:szCs w:val="21"/>
                <w:lang w:val="en-US" w:eastAsia="zh-CN" w:bidi="ar-SA"/>
              </w:rPr>
            </w:pPr>
            <w:r>
              <w:rPr>
                <w:rFonts w:hint="eastAsia" w:ascii="宋体" w:hAnsi="宋体" w:cs="仿宋"/>
                <w:color w:val="000000"/>
                <w:szCs w:val="21"/>
              </w:rPr>
              <w:t>“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2.1.2</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资格评审标准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营业执照</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安全生产许可证</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资质等级</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各标段投标人资质需满足第二章投标人须知前附表的规定。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项目经理</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各标段投标人项目经理资格需满足第二章投标人须知前附表的规定。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技术负责人</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w:t>
            </w:r>
            <w:r>
              <w:rPr>
                <w:rFonts w:hint="eastAsia" w:ascii="宋体" w:hAnsi="宋体" w:cs="仿宋"/>
                <w:color w:val="000000"/>
                <w:szCs w:val="21"/>
                <w:lang w:eastAsia="zh-CN"/>
              </w:rPr>
              <w:t>技术负责人</w:t>
            </w:r>
            <w:r>
              <w:rPr>
                <w:rFonts w:hint="eastAsia" w:ascii="宋体" w:hAnsi="宋体" w:cs="仿宋"/>
                <w:color w:val="000000"/>
                <w:szCs w:val="21"/>
              </w:rPr>
              <w:t>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rPr>
            </w:pPr>
            <w:r>
              <w:rPr>
                <w:rFonts w:hint="eastAsia" w:ascii="宋体" w:hAnsi="宋体" w:cs="仿宋"/>
                <w:color w:val="000000"/>
                <w:szCs w:val="21"/>
                <w:lang w:val="en-US"/>
              </w:rPr>
              <w:t>诚信承诺书</w:t>
            </w:r>
          </w:p>
        </w:tc>
        <w:tc>
          <w:tcPr>
            <w:tcW w:w="5167" w:type="dxa"/>
            <w:vAlign w:val="center"/>
          </w:tcPr>
          <w:p>
            <w:pPr>
              <w:jc w:val="left"/>
              <w:rPr>
                <w:rFonts w:hint="eastAsia" w:ascii="宋体" w:hAnsi="宋体" w:cs="仿宋"/>
                <w:color w:val="000000"/>
                <w:szCs w:val="21"/>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hint="eastAsia" w:ascii="宋体" w:hAnsi="宋体" w:cs="仿宋"/>
                <w:color w:val="000000"/>
                <w:szCs w:val="21"/>
              </w:rPr>
            </w:pPr>
            <w:r>
              <w:rPr>
                <w:rFonts w:hint="eastAsia" w:ascii="宋体" w:hAnsi="宋体" w:cs="仿宋"/>
                <w:color w:val="000000"/>
                <w:szCs w:val="21"/>
                <w:lang w:val="en-US"/>
              </w:rPr>
              <w:t>联合体投</w:t>
            </w:r>
            <w:r>
              <w:rPr>
                <w:rFonts w:hint="eastAsia" w:ascii="宋体" w:hAnsi="宋体" w:cs="仿宋"/>
                <w:color w:val="000000"/>
                <w:szCs w:val="21"/>
                <w:lang w:val="en-US" w:eastAsia="zh-CN"/>
              </w:rPr>
              <w:t>标</w:t>
            </w:r>
          </w:p>
        </w:tc>
        <w:tc>
          <w:tcPr>
            <w:tcW w:w="5167" w:type="dxa"/>
            <w:vAlign w:val="center"/>
          </w:tcPr>
          <w:p>
            <w:pPr>
              <w:rPr>
                <w:rFonts w:hint="eastAsia" w:ascii="宋体" w:hAnsi="宋体" w:cs="仿宋"/>
                <w:color w:val="000000"/>
                <w:szCs w:val="21"/>
              </w:rPr>
            </w:pPr>
            <w:r>
              <w:rPr>
                <w:rFonts w:hint="eastAsia" w:ascii="宋体" w:hAnsi="宋体" w:cs="仿宋"/>
                <w:color w:val="000000"/>
                <w:szCs w:val="21"/>
              </w:rPr>
              <w:t>满足第二章投标人须知前附表</w:t>
            </w:r>
            <w:r>
              <w:rPr>
                <w:rFonts w:hint="eastAsia" w:ascii="宋体" w:hAnsi="宋体" w:cs="仿宋"/>
                <w:color w:val="000000"/>
                <w:szCs w:val="21"/>
                <w:lang w:eastAsia="zh-CN"/>
              </w:rPr>
              <w:t>的</w:t>
            </w:r>
            <w:r>
              <w:rPr>
                <w:rFonts w:hint="eastAsia" w:ascii="宋体" w:hAnsi="宋体" w:cs="仿宋"/>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2.1.3</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响应性评审标准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投标内容</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工期</w:t>
            </w:r>
          </w:p>
        </w:tc>
        <w:tc>
          <w:tcPr>
            <w:tcW w:w="5167" w:type="dxa"/>
            <w:vAlign w:val="center"/>
          </w:tcPr>
          <w:p>
            <w:pPr>
              <w:rPr>
                <w:rFonts w:ascii="宋体" w:hAnsi="宋体" w:cs="仿宋"/>
                <w:color w:val="FF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工程质量</w:t>
            </w:r>
          </w:p>
        </w:tc>
        <w:tc>
          <w:tcPr>
            <w:tcW w:w="5167" w:type="dxa"/>
            <w:vAlign w:val="center"/>
          </w:tcPr>
          <w:p>
            <w:pPr>
              <w:rPr>
                <w:rFonts w:ascii="宋体" w:hAnsi="宋体" w:cs="仿宋"/>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投标有效期</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投标保证金</w:t>
            </w:r>
          </w:p>
        </w:tc>
        <w:tc>
          <w:tcPr>
            <w:tcW w:w="5167" w:type="dxa"/>
            <w:vAlign w:val="center"/>
          </w:tcPr>
          <w:p>
            <w:pPr>
              <w:rPr>
                <w:rFonts w:ascii="宋体" w:hAnsi="宋体" w:cs="仿宋"/>
                <w:color w:val="000000"/>
                <w:szCs w:val="21"/>
              </w:rPr>
            </w:pPr>
            <w:r>
              <w:rPr>
                <w:rFonts w:hint="eastAsia" w:ascii="宋体" w:hAnsi="宋体" w:cs="仿宋"/>
                <w:color w:val="000000"/>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权利义务</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已标价工程量清单</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符合第五章“工程量清单”给出的子目名称、子目特征、计量单位和工程量。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000000"/>
                <w:szCs w:val="21"/>
              </w:rPr>
            </w:pPr>
            <w:r>
              <w:rPr>
                <w:rFonts w:hint="eastAsia" w:ascii="宋体" w:hAnsi="宋体" w:cs="仿宋"/>
                <w:color w:val="000000"/>
                <w:szCs w:val="21"/>
              </w:rPr>
              <w:t>投标价格</w:t>
            </w:r>
          </w:p>
        </w:tc>
        <w:tc>
          <w:tcPr>
            <w:tcW w:w="5167" w:type="dxa"/>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lang w:eastAsia="zh-CN"/>
              </w:rPr>
              <w:t>低于</w:t>
            </w:r>
            <w:r>
              <w:rPr>
                <w:rFonts w:hint="eastAsia" w:ascii="宋体" w:hAnsi="宋体" w:cs="仿宋"/>
                <w:color w:val="000000"/>
                <w:szCs w:val="21"/>
              </w:rPr>
              <w:t>（含等于）招标控制价。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hint="eastAsia" w:ascii="宋体" w:hAnsi="宋体" w:eastAsia="宋体" w:cs="仿宋"/>
                <w:color w:val="000000"/>
                <w:szCs w:val="21"/>
                <w:lang w:eastAsia="zh-CN"/>
              </w:rPr>
            </w:pPr>
            <w:r>
              <w:rPr>
                <w:rFonts w:hint="eastAsia" w:ascii="宋体" w:hAnsi="宋体" w:cs="仿宋"/>
                <w:color w:val="000000"/>
                <w:szCs w:val="21"/>
                <w:lang w:eastAsia="zh-CN"/>
              </w:rPr>
              <w:t>其他</w:t>
            </w:r>
          </w:p>
        </w:tc>
        <w:tc>
          <w:tcPr>
            <w:tcW w:w="5167" w:type="dxa"/>
            <w:vAlign w:val="center"/>
          </w:tcPr>
          <w:p>
            <w:pPr>
              <w:spacing w:line="360" w:lineRule="exact"/>
              <w:ind w:left="21" w:leftChars="9" w:hanging="2"/>
              <w:jc w:val="left"/>
              <w:rPr>
                <w:rFonts w:hint="eastAsia" w:ascii="宋体" w:hAnsi="宋体" w:cs="仿宋"/>
                <w:color w:val="000000"/>
                <w:szCs w:val="21"/>
                <w:lang w:eastAsia="zh-CN"/>
              </w:rPr>
            </w:pPr>
            <w:r>
              <w:rPr>
                <w:rFonts w:hint="eastAsia" w:ascii="宋体" w:hAnsi="宋体" w:cs="仿宋"/>
                <w:color w:val="000000"/>
                <w:szCs w:val="21"/>
                <w:lang w:eastAsia="zh-CN"/>
              </w:rPr>
              <w:t>符合招标文件要求的其他实质性要求。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09" w:type="dxa"/>
            <w:gridSpan w:val="4"/>
            <w:tcMar>
              <w:left w:w="57" w:type="dxa"/>
              <w:right w:w="57" w:type="dxa"/>
            </w:tcMar>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rPr>
              <w:t>注：每一项目符合的打“√”，不符合的打“×”；如果投标人的投标文件其中有一项不符合要求的，即可认为该投标文件不通过审查；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jc w:val="center"/>
              <w:rPr>
                <w:rFonts w:ascii="宋体" w:hAnsi="宋体" w:cs="仿宋"/>
                <w:szCs w:val="21"/>
              </w:rPr>
            </w:pPr>
            <w:r>
              <w:rPr>
                <w:rFonts w:hint="eastAsia" w:ascii="宋体" w:hAnsi="宋体" w:cs="仿宋"/>
                <w:szCs w:val="21"/>
              </w:rPr>
              <w:t>条款号</w:t>
            </w:r>
          </w:p>
        </w:tc>
        <w:tc>
          <w:tcPr>
            <w:tcW w:w="2268" w:type="dxa"/>
            <w:vAlign w:val="center"/>
          </w:tcPr>
          <w:p>
            <w:pPr>
              <w:jc w:val="center"/>
              <w:rPr>
                <w:rFonts w:ascii="宋体" w:hAnsi="宋体" w:cs="仿宋"/>
                <w:szCs w:val="21"/>
              </w:rPr>
            </w:pPr>
            <w:r>
              <w:rPr>
                <w:rFonts w:hint="eastAsia" w:ascii="宋体" w:hAnsi="宋体" w:cs="仿宋"/>
                <w:b/>
                <w:szCs w:val="21"/>
              </w:rPr>
              <w:t>评分因素</w:t>
            </w:r>
          </w:p>
        </w:tc>
        <w:tc>
          <w:tcPr>
            <w:tcW w:w="5167" w:type="dxa"/>
            <w:vAlign w:val="center"/>
          </w:tcPr>
          <w:p>
            <w:pPr>
              <w:spacing w:line="360" w:lineRule="exact"/>
              <w:ind w:left="422" w:hanging="422" w:hangingChars="200"/>
              <w:jc w:val="center"/>
              <w:rPr>
                <w:rFonts w:ascii="宋体" w:hAnsi="宋体" w:cs="仿宋"/>
                <w:szCs w:val="21"/>
              </w:rPr>
            </w:pPr>
            <w:r>
              <w:rPr>
                <w:rFonts w:hint="eastAsia" w:ascii="宋体" w:hAnsi="宋体" w:cs="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2.2.1</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分值构成</w:t>
            </w:r>
          </w:p>
          <w:p>
            <w:pPr>
              <w:spacing w:line="440" w:lineRule="exact"/>
              <w:jc w:val="center"/>
              <w:rPr>
                <w:rFonts w:ascii="宋体" w:hAnsi="宋体" w:cs="仿宋"/>
                <w:szCs w:val="21"/>
              </w:rPr>
            </w:pPr>
            <w:r>
              <w:rPr>
                <w:rFonts w:hint="eastAsia" w:ascii="宋体" w:hAnsi="宋体" w:cs="仿宋"/>
                <w:szCs w:val="21"/>
              </w:rPr>
              <w:t>(总分100分)</w:t>
            </w:r>
          </w:p>
        </w:tc>
        <w:tc>
          <w:tcPr>
            <w:tcW w:w="5167" w:type="dxa"/>
            <w:vAlign w:val="center"/>
          </w:tcPr>
          <w:p>
            <w:pPr>
              <w:spacing w:line="440" w:lineRule="exact"/>
              <w:rPr>
                <w:rFonts w:ascii="宋体" w:hAnsi="宋体" w:cs="仿宋"/>
                <w:szCs w:val="21"/>
              </w:rPr>
            </w:pPr>
            <w:r>
              <w:rPr>
                <w:rFonts w:hint="eastAsia" w:ascii="宋体" w:hAnsi="宋体" w:cs="仿宋"/>
                <w:szCs w:val="21"/>
              </w:rPr>
              <w:t>商务标：</w:t>
            </w:r>
            <w:r>
              <w:rPr>
                <w:rFonts w:hint="eastAsia" w:ascii="宋体" w:hAnsi="宋体" w:cs="仿宋"/>
                <w:szCs w:val="21"/>
                <w:u w:val="single"/>
              </w:rPr>
              <w:t xml:space="preserve">  60  </w:t>
            </w:r>
            <w:r>
              <w:rPr>
                <w:rFonts w:hint="eastAsia" w:ascii="宋体" w:hAnsi="宋体" w:cs="仿宋"/>
                <w:szCs w:val="21"/>
              </w:rPr>
              <w:t>分</w:t>
            </w:r>
          </w:p>
          <w:p>
            <w:pPr>
              <w:spacing w:line="440" w:lineRule="exact"/>
              <w:rPr>
                <w:rFonts w:ascii="宋体" w:hAnsi="宋体" w:cs="仿宋"/>
                <w:szCs w:val="21"/>
                <w:highlight w:val="red"/>
              </w:rPr>
            </w:pPr>
            <w:r>
              <w:rPr>
                <w:rFonts w:hint="eastAsia" w:ascii="宋体" w:hAnsi="宋体" w:cs="仿宋"/>
                <w:szCs w:val="21"/>
              </w:rPr>
              <w:t>技术标：</w:t>
            </w:r>
            <w:r>
              <w:rPr>
                <w:rFonts w:hint="eastAsia" w:ascii="宋体" w:hAnsi="宋体" w:cs="仿宋"/>
                <w:szCs w:val="21"/>
                <w:u w:val="single"/>
              </w:rPr>
              <w:t xml:space="preserve">  40  </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2.2.2</w:t>
            </w:r>
          </w:p>
        </w:tc>
        <w:tc>
          <w:tcPr>
            <w:tcW w:w="2268" w:type="dxa"/>
            <w:vAlign w:val="center"/>
          </w:tcPr>
          <w:p>
            <w:pPr>
              <w:spacing w:line="440" w:lineRule="exact"/>
              <w:jc w:val="center"/>
              <w:rPr>
                <w:rFonts w:ascii="宋体" w:hAnsi="宋体" w:cs="仿宋"/>
                <w:b/>
                <w:szCs w:val="21"/>
              </w:rPr>
            </w:pPr>
            <w:r>
              <w:rPr>
                <w:rFonts w:hint="eastAsia" w:ascii="宋体" w:hAnsi="宋体" w:cs="仿宋"/>
                <w:szCs w:val="21"/>
              </w:rPr>
              <w:t>评标基准价计算方法</w:t>
            </w:r>
          </w:p>
        </w:tc>
        <w:tc>
          <w:tcPr>
            <w:tcW w:w="5167" w:type="dxa"/>
            <w:vAlign w:val="center"/>
          </w:tcPr>
          <w:p>
            <w:pPr>
              <w:jc w:val="left"/>
              <w:rPr>
                <w:rFonts w:ascii="宋体" w:hAnsi="宋体" w:cs="仿宋"/>
                <w:szCs w:val="21"/>
              </w:rPr>
            </w:pPr>
            <w:r>
              <w:rPr>
                <w:rFonts w:hint="eastAsia" w:ascii="宋体" w:hAnsi="宋体" w:cs="仿宋"/>
                <w:szCs w:val="21"/>
              </w:rPr>
              <w:t>采用复合标底确定评标基准价：</w:t>
            </w:r>
          </w:p>
          <w:p>
            <w:pPr>
              <w:jc w:val="left"/>
              <w:rPr>
                <w:rFonts w:ascii="宋体" w:hAnsi="宋体" w:cs="仿宋"/>
                <w:szCs w:val="21"/>
              </w:rPr>
            </w:pPr>
            <w:r>
              <w:rPr>
                <w:rFonts w:hint="eastAsia" w:ascii="宋体" w:hAnsi="宋体" w:cs="仿宋"/>
                <w:szCs w:val="21"/>
              </w:rPr>
              <w:t>S=T×A+ (a</w:t>
            </w:r>
            <w:r>
              <w:rPr>
                <w:rFonts w:hint="eastAsia" w:ascii="宋体" w:hAnsi="宋体" w:cs="仿宋"/>
                <w:szCs w:val="21"/>
                <w:vertAlign w:val="subscript"/>
              </w:rPr>
              <w:t>1</w:t>
            </w:r>
            <w:r>
              <w:rPr>
                <w:rFonts w:hint="eastAsia" w:ascii="宋体" w:hAnsi="宋体" w:cs="仿宋"/>
                <w:szCs w:val="21"/>
              </w:rPr>
              <w:t>+a</w:t>
            </w:r>
            <w:r>
              <w:rPr>
                <w:rFonts w:hint="eastAsia" w:ascii="宋体" w:hAnsi="宋体" w:cs="仿宋"/>
                <w:szCs w:val="21"/>
                <w:vertAlign w:val="subscript"/>
              </w:rPr>
              <w:t>2</w:t>
            </w:r>
            <w:r>
              <w:rPr>
                <w:rFonts w:hint="eastAsia" w:ascii="宋体" w:hAnsi="宋体" w:cs="仿宋"/>
                <w:szCs w:val="21"/>
              </w:rPr>
              <w:t>+…+a</w:t>
            </w:r>
            <w:r>
              <w:rPr>
                <w:rFonts w:hint="eastAsia" w:ascii="宋体" w:hAnsi="宋体" w:cs="仿宋"/>
                <w:szCs w:val="21"/>
                <w:vertAlign w:val="subscript"/>
              </w:rPr>
              <w:t>n</w:t>
            </w:r>
            <w:r>
              <w:rPr>
                <w:rFonts w:hint="eastAsia" w:ascii="宋体" w:hAnsi="宋体" w:cs="仿宋"/>
                <w:szCs w:val="21"/>
              </w:rPr>
              <w:t>)/n×（1-A）</w:t>
            </w:r>
          </w:p>
          <w:p>
            <w:pPr>
              <w:jc w:val="left"/>
              <w:rPr>
                <w:rFonts w:ascii="宋体" w:hAnsi="宋体" w:cs="仿宋"/>
                <w:szCs w:val="21"/>
              </w:rPr>
            </w:pPr>
            <w:r>
              <w:rPr>
                <w:rFonts w:hint="eastAsia" w:ascii="宋体" w:hAnsi="宋体" w:cs="仿宋"/>
                <w:szCs w:val="21"/>
              </w:rPr>
              <w:t>式中：S——评标基准价;</w:t>
            </w:r>
          </w:p>
          <w:p>
            <w:pPr>
              <w:jc w:val="left"/>
              <w:rPr>
                <w:rFonts w:ascii="宋体" w:hAnsi="宋体" w:cs="仿宋"/>
                <w:szCs w:val="21"/>
              </w:rPr>
            </w:pPr>
            <w:r>
              <w:rPr>
                <w:rFonts w:hint="eastAsia" w:ascii="宋体" w:hAnsi="宋体" w:cs="仿宋"/>
                <w:szCs w:val="21"/>
              </w:rPr>
              <w:t>a</w:t>
            </w:r>
            <w:r>
              <w:rPr>
                <w:rFonts w:hint="eastAsia" w:ascii="宋体" w:hAnsi="宋体" w:cs="仿宋"/>
                <w:szCs w:val="21"/>
                <w:vertAlign w:val="subscript"/>
              </w:rPr>
              <w:t>i</w:t>
            </w:r>
            <w:r>
              <w:rPr>
                <w:rFonts w:hint="eastAsia" w:ascii="宋体" w:hAnsi="宋体" w:cs="仿宋"/>
                <w:szCs w:val="21"/>
              </w:rPr>
              <w:t>——参与评标基准价计算的投标报价，指投标人报价在T的100%（含100%）～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%）区间的，且通过初步评审的投标报价。</w:t>
            </w:r>
          </w:p>
          <w:p>
            <w:pPr>
              <w:jc w:val="left"/>
              <w:rPr>
                <w:rFonts w:ascii="宋体" w:hAnsi="宋体" w:cs="仿宋"/>
                <w:szCs w:val="21"/>
              </w:rPr>
            </w:pPr>
            <w:r>
              <w:rPr>
                <w:rFonts w:hint="eastAsia" w:ascii="宋体" w:hAnsi="宋体" w:cs="仿宋"/>
                <w:szCs w:val="21"/>
              </w:rPr>
              <w:t>T——招标控制价；</w:t>
            </w:r>
          </w:p>
          <w:p>
            <w:pPr>
              <w:jc w:val="left"/>
              <w:rPr>
                <w:rFonts w:ascii="宋体" w:hAnsi="宋体" w:cs="仿宋"/>
                <w:szCs w:val="21"/>
              </w:rPr>
            </w:pPr>
            <w:r>
              <w:rPr>
                <w:rFonts w:hint="eastAsia" w:ascii="宋体" w:hAnsi="宋体" w:cs="仿宋"/>
                <w:szCs w:val="21"/>
              </w:rPr>
              <w:t>A——招标人控制价在评标基准价中所占的权重，权重约定50%；</w:t>
            </w:r>
          </w:p>
          <w:p>
            <w:pPr>
              <w:jc w:val="left"/>
              <w:rPr>
                <w:rFonts w:ascii="宋体" w:hAnsi="宋体" w:cs="仿宋"/>
                <w:szCs w:val="21"/>
              </w:rPr>
            </w:pPr>
            <w:r>
              <w:rPr>
                <w:rFonts w:hint="eastAsia" w:ascii="宋体" w:hAnsi="宋体" w:cs="仿宋"/>
                <w:szCs w:val="21"/>
              </w:rPr>
              <w:t>n——投标报价在T的100%（含100%）～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%）区间内且通过初步评审的投标人个数。</w:t>
            </w:r>
          </w:p>
          <w:p>
            <w:pPr>
              <w:jc w:val="left"/>
              <w:rPr>
                <w:rFonts w:ascii="宋体" w:hAnsi="宋体" w:cs="仿宋"/>
                <w:szCs w:val="21"/>
              </w:rPr>
            </w:pPr>
            <w:r>
              <w:rPr>
                <w:rFonts w:hint="eastAsia" w:ascii="宋体" w:hAnsi="宋体" w:cs="仿宋"/>
                <w:szCs w:val="21"/>
              </w:rPr>
              <w:t>若所有投标人的投标报价都不在该区间内，则评标基准价S=T×A+ T×</w:t>
            </w:r>
            <w:r>
              <w:rPr>
                <w:rFonts w:hint="eastAsia" w:ascii="宋体" w:hAnsi="宋体" w:cs="仿宋"/>
                <w:szCs w:val="21"/>
                <w:lang w:val="en-US" w:eastAsia="zh-CN"/>
              </w:rPr>
              <w:t>92</w:t>
            </w:r>
            <w:r>
              <w:rPr>
                <w:rFonts w:hint="eastAsia" w:ascii="宋体" w:hAnsi="宋体" w:cs="仿宋"/>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2.2.3</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投标报价的偏差率</w:t>
            </w:r>
          </w:p>
          <w:p>
            <w:pPr>
              <w:spacing w:line="440" w:lineRule="exact"/>
              <w:jc w:val="center"/>
              <w:rPr>
                <w:rFonts w:ascii="宋体" w:hAnsi="宋体" w:cs="仿宋"/>
                <w:szCs w:val="21"/>
              </w:rPr>
            </w:pPr>
            <w:r>
              <w:rPr>
                <w:rFonts w:hint="eastAsia" w:ascii="宋体" w:hAnsi="宋体" w:cs="仿宋"/>
                <w:szCs w:val="21"/>
              </w:rPr>
              <w:t>计算公式</w:t>
            </w:r>
          </w:p>
        </w:tc>
        <w:tc>
          <w:tcPr>
            <w:tcW w:w="5167" w:type="dxa"/>
            <w:vAlign w:val="center"/>
          </w:tcPr>
          <w:p>
            <w:pPr>
              <w:spacing w:line="440" w:lineRule="exact"/>
              <w:rPr>
                <w:rFonts w:ascii="宋体" w:hAnsi="宋体" w:cs="仿宋"/>
                <w:szCs w:val="21"/>
              </w:rPr>
            </w:pPr>
            <w:r>
              <w:rPr>
                <w:rFonts w:hint="eastAsia" w:ascii="宋体" w:hAnsi="宋体" w:cs="仿宋"/>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74" w:type="dxa"/>
            <w:gridSpan w:val="2"/>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条款号</w:t>
            </w:r>
          </w:p>
        </w:tc>
        <w:tc>
          <w:tcPr>
            <w:tcW w:w="2268" w:type="dxa"/>
            <w:vAlign w:val="center"/>
          </w:tcPr>
          <w:p>
            <w:pPr>
              <w:jc w:val="center"/>
              <w:rPr>
                <w:rFonts w:ascii="宋体" w:hAnsi="宋体" w:cs="仿宋"/>
                <w:szCs w:val="21"/>
              </w:rPr>
            </w:pPr>
            <w:r>
              <w:rPr>
                <w:rFonts w:hint="eastAsia" w:ascii="宋体" w:hAnsi="宋体" w:cs="仿宋"/>
                <w:szCs w:val="21"/>
              </w:rPr>
              <w:t>评分因素</w:t>
            </w:r>
          </w:p>
        </w:tc>
        <w:tc>
          <w:tcPr>
            <w:tcW w:w="5167" w:type="dxa"/>
            <w:vAlign w:val="center"/>
          </w:tcPr>
          <w:p>
            <w:pPr>
              <w:jc w:val="center"/>
              <w:rPr>
                <w:rFonts w:ascii="宋体" w:hAnsi="宋体" w:cs="仿宋"/>
                <w:szCs w:val="21"/>
              </w:rPr>
            </w:pPr>
            <w:r>
              <w:rPr>
                <w:rFonts w:hint="eastAsia" w:ascii="宋体" w:hAnsi="宋体"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2.2.4（1）</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商务标</w:t>
            </w:r>
          </w:p>
          <w:p>
            <w:pPr>
              <w:jc w:val="left"/>
              <w:rPr>
                <w:rFonts w:ascii="宋体" w:hAnsi="宋体" w:cs="仿宋"/>
                <w:color w:val="000000"/>
                <w:szCs w:val="21"/>
              </w:rPr>
            </w:pPr>
            <w:r>
              <w:rPr>
                <w:rFonts w:hint="eastAsia" w:ascii="宋体" w:hAnsi="宋体" w:cs="仿宋"/>
                <w:color w:val="000000"/>
                <w:szCs w:val="21"/>
              </w:rPr>
              <w:t>评分标准（60分）</w:t>
            </w:r>
          </w:p>
        </w:tc>
        <w:tc>
          <w:tcPr>
            <w:tcW w:w="2268" w:type="dxa"/>
            <w:tcMar>
              <w:left w:w="57" w:type="dxa"/>
              <w:right w:w="57" w:type="dxa"/>
            </w:tcMar>
            <w:vAlign w:val="center"/>
          </w:tcPr>
          <w:p>
            <w:pPr>
              <w:spacing w:line="480" w:lineRule="exact"/>
              <w:jc w:val="center"/>
              <w:rPr>
                <w:rFonts w:ascii="宋体" w:hAnsi="宋体" w:cs="仿宋"/>
                <w:szCs w:val="21"/>
              </w:rPr>
            </w:pPr>
            <w:r>
              <w:rPr>
                <w:rFonts w:hint="eastAsia" w:ascii="宋体" w:hAnsi="宋体" w:cs="仿宋"/>
                <w:szCs w:val="21"/>
              </w:rPr>
              <w:t>投标报价</w:t>
            </w:r>
          </w:p>
          <w:p>
            <w:pPr>
              <w:spacing w:line="480" w:lineRule="exact"/>
              <w:jc w:val="center"/>
              <w:rPr>
                <w:rFonts w:ascii="宋体" w:hAnsi="宋体" w:cs="仿宋"/>
                <w:szCs w:val="21"/>
              </w:rPr>
            </w:pPr>
            <w:r>
              <w:rPr>
                <w:rFonts w:hint="eastAsia" w:ascii="宋体" w:hAnsi="宋体" w:cs="仿宋"/>
                <w:szCs w:val="21"/>
              </w:rPr>
              <w:t>（3</w:t>
            </w:r>
            <w:r>
              <w:rPr>
                <w:rFonts w:hint="eastAsia" w:ascii="宋体" w:hAnsi="宋体" w:cs="仿宋"/>
                <w:szCs w:val="21"/>
                <w:lang w:val="en-US" w:eastAsia="zh-CN"/>
              </w:rPr>
              <w:t>0</w:t>
            </w:r>
            <w:r>
              <w:rPr>
                <w:rFonts w:hint="eastAsia" w:ascii="宋体" w:hAnsi="宋体" w:cs="仿宋"/>
                <w:szCs w:val="21"/>
              </w:rPr>
              <w:t>分）</w:t>
            </w:r>
          </w:p>
        </w:tc>
        <w:tc>
          <w:tcPr>
            <w:tcW w:w="5167" w:type="dxa"/>
            <w:vAlign w:val="center"/>
          </w:tcPr>
          <w:p>
            <w:pPr>
              <w:tabs>
                <w:tab w:val="left" w:pos="6660"/>
              </w:tabs>
              <w:jc w:val="left"/>
              <w:rPr>
                <w:rFonts w:ascii="宋体" w:hAnsi="宋体" w:cs="仿宋"/>
                <w:szCs w:val="21"/>
              </w:rPr>
            </w:pPr>
            <w:r>
              <w:rPr>
                <w:rFonts w:hint="eastAsia" w:ascii="宋体" w:hAnsi="宋体" w:cs="仿宋"/>
                <w:szCs w:val="21"/>
              </w:rPr>
              <w:t>投标报价比评标基准价每高1%在3</w:t>
            </w:r>
            <w:r>
              <w:rPr>
                <w:rFonts w:hint="eastAsia" w:ascii="宋体" w:hAnsi="宋体" w:cs="仿宋"/>
                <w:szCs w:val="21"/>
                <w:lang w:val="en-US" w:eastAsia="zh-CN"/>
              </w:rPr>
              <w:t>0</w:t>
            </w:r>
            <w:r>
              <w:rPr>
                <w:rFonts w:hint="eastAsia" w:ascii="宋体" w:hAnsi="宋体" w:cs="仿宋"/>
                <w:szCs w:val="21"/>
              </w:rPr>
              <w:t>分基础上扣1分，扣完为止。等于评标基准价的得满分3</w:t>
            </w:r>
            <w:r>
              <w:rPr>
                <w:rFonts w:hint="eastAsia" w:ascii="宋体" w:hAnsi="宋体" w:cs="仿宋"/>
                <w:szCs w:val="21"/>
                <w:lang w:val="en-US" w:eastAsia="zh-CN"/>
              </w:rPr>
              <w:t>0</w:t>
            </w:r>
            <w:r>
              <w:rPr>
                <w:rFonts w:hint="eastAsia" w:ascii="宋体" w:hAnsi="宋体" w:cs="仿宋"/>
                <w:szCs w:val="21"/>
              </w:rPr>
              <w:t>分，每比评标基准价低1%，在3</w:t>
            </w:r>
            <w:r>
              <w:rPr>
                <w:rFonts w:hint="eastAsia" w:ascii="宋体" w:hAnsi="宋体" w:cs="仿宋"/>
                <w:szCs w:val="21"/>
                <w:lang w:val="en-US" w:eastAsia="zh-CN"/>
              </w:rPr>
              <w:t>0</w:t>
            </w:r>
            <w:r>
              <w:rPr>
                <w:rFonts w:hint="eastAsia" w:ascii="宋体" w:hAnsi="宋体" w:cs="仿宋"/>
                <w:szCs w:val="21"/>
              </w:rPr>
              <w:t>分基础上扣1分，扣完为止。（偏差率不足1%的，按实际计取。计算结果保留两位小数）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auto"/>
                <w:szCs w:val="21"/>
              </w:rPr>
            </w:pPr>
            <w:r>
              <w:rPr>
                <w:rFonts w:hint="eastAsia" w:ascii="宋体" w:hAnsi="宋体" w:cs="仿宋"/>
                <w:color w:val="auto"/>
                <w:szCs w:val="21"/>
              </w:rPr>
              <w:t>企业业绩</w:t>
            </w:r>
          </w:p>
          <w:p>
            <w:pPr>
              <w:spacing w:line="480" w:lineRule="exact"/>
              <w:jc w:val="center"/>
              <w:rPr>
                <w:rFonts w:ascii="宋体" w:hAnsi="宋体" w:cs="仿宋"/>
                <w:color w:val="auto"/>
                <w:szCs w:val="21"/>
              </w:rPr>
            </w:pPr>
            <w:r>
              <w:rPr>
                <w:rFonts w:hint="eastAsia" w:ascii="宋体" w:hAnsi="宋体" w:cs="仿宋"/>
                <w:color w:val="auto"/>
                <w:szCs w:val="21"/>
              </w:rPr>
              <w:t>（0-6分）</w:t>
            </w:r>
          </w:p>
        </w:tc>
        <w:tc>
          <w:tcPr>
            <w:tcW w:w="5167" w:type="dxa"/>
            <w:vAlign w:val="center"/>
          </w:tcPr>
          <w:p>
            <w:pPr>
              <w:jc w:val="left"/>
              <w:rPr>
                <w:rFonts w:ascii="宋体" w:hAnsi="宋体" w:cs="仿宋"/>
                <w:color w:val="auto"/>
                <w:szCs w:val="21"/>
              </w:rPr>
            </w:pPr>
            <w:r>
              <w:rPr>
                <w:rFonts w:hint="eastAsia" w:ascii="宋体" w:hAnsi="宋体" w:cs="仿宋"/>
                <w:bCs/>
                <w:color w:val="auto"/>
                <w:szCs w:val="21"/>
              </w:rPr>
              <w:t>自2017年1月1日（以合同签订时间为准）以来，企业具有已完工的类似项目业绩的，每项得</w:t>
            </w:r>
            <w:r>
              <w:rPr>
                <w:rFonts w:hint="eastAsia" w:ascii="宋体" w:hAnsi="宋体" w:cs="仿宋"/>
                <w:bCs/>
                <w:color w:val="auto"/>
                <w:szCs w:val="21"/>
                <w:lang w:val="en-US" w:eastAsia="zh-CN"/>
              </w:rPr>
              <w:t>3</w:t>
            </w:r>
            <w:r>
              <w:rPr>
                <w:rFonts w:hint="eastAsia" w:ascii="宋体" w:hAnsi="宋体" w:cs="仿宋"/>
                <w:bCs/>
                <w:color w:val="auto"/>
                <w:szCs w:val="21"/>
              </w:rPr>
              <w:t>分，本项最高得6分。(中标通知书和合同协议书或合同协议书和工程竣工验收备案表（或工程竣工验收证明）的原件扫描件（或图片）)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auto"/>
                <w:szCs w:val="21"/>
              </w:rPr>
            </w:pPr>
            <w:r>
              <w:rPr>
                <w:rFonts w:hint="eastAsia" w:ascii="宋体" w:hAnsi="宋体" w:cs="仿宋"/>
                <w:color w:val="auto"/>
                <w:szCs w:val="21"/>
              </w:rPr>
              <w:t>企业综合实力</w:t>
            </w:r>
          </w:p>
          <w:p>
            <w:pPr>
              <w:spacing w:line="360" w:lineRule="exact"/>
              <w:jc w:val="center"/>
              <w:rPr>
                <w:rFonts w:ascii="宋体" w:hAnsi="宋体" w:cs="仿宋"/>
                <w:color w:val="auto"/>
                <w:szCs w:val="21"/>
              </w:rPr>
            </w:pPr>
            <w:r>
              <w:rPr>
                <w:rFonts w:hint="eastAsia" w:ascii="宋体" w:hAnsi="宋体" w:cs="仿宋"/>
                <w:color w:val="auto"/>
                <w:szCs w:val="21"/>
              </w:rPr>
              <w:t>（0-</w:t>
            </w:r>
            <w:r>
              <w:rPr>
                <w:rFonts w:hint="eastAsia" w:ascii="宋体" w:hAnsi="宋体" w:cs="仿宋"/>
                <w:color w:val="auto"/>
                <w:szCs w:val="21"/>
                <w:lang w:val="en-US" w:eastAsia="zh-CN"/>
              </w:rPr>
              <w:t>8</w:t>
            </w:r>
            <w:r>
              <w:rPr>
                <w:rFonts w:hint="eastAsia" w:ascii="宋体" w:hAnsi="宋体" w:cs="仿宋"/>
                <w:color w:val="auto"/>
                <w:szCs w:val="21"/>
              </w:rPr>
              <w:t>分）</w:t>
            </w:r>
          </w:p>
        </w:tc>
        <w:tc>
          <w:tcPr>
            <w:tcW w:w="5167" w:type="dxa"/>
            <w:vAlign w:val="center"/>
          </w:tcPr>
          <w:p>
            <w:pPr>
              <w:numPr>
                <w:ilvl w:val="0"/>
                <w:numId w:val="3"/>
              </w:numPr>
              <w:jc w:val="left"/>
              <w:rPr>
                <w:rFonts w:hint="eastAsia" w:ascii="宋体" w:hAnsi="Courier New" w:cs="Courier New"/>
              </w:rPr>
            </w:pPr>
            <w:r>
              <w:rPr>
                <w:rFonts w:hint="eastAsia" w:ascii="宋体" w:hAnsi="宋体" w:cs="仿宋"/>
                <w:szCs w:val="21"/>
              </w:rPr>
              <w:t>投标人提供企业所在地税务主管部门出具的纳税情况证明等信用情况，无不良信息者得1分，未提供或有不良信息者不得分,本项最高得1分。</w:t>
            </w:r>
            <w:r>
              <w:rPr>
                <w:rFonts w:hint="eastAsia" w:ascii="宋体" w:hAnsi="宋体" w:cs="仿宋"/>
                <w:szCs w:val="21"/>
                <w:lang w:eastAsia="zh-CN"/>
              </w:rPr>
              <w:t>【</w:t>
            </w:r>
            <w:r>
              <w:rPr>
                <w:rFonts w:hint="eastAsia" w:ascii="宋体" w:hAnsi="宋体" w:cs="仿宋"/>
                <w:szCs w:val="21"/>
                <w:lang w:val="en-US" w:eastAsia="zh-CN"/>
              </w:rPr>
              <w:t>证明材料的原件扫描件（或图片）】</w:t>
            </w:r>
          </w:p>
          <w:p>
            <w:pPr>
              <w:numPr>
                <w:ilvl w:val="0"/>
                <w:numId w:val="0"/>
              </w:numPr>
              <w:jc w:val="left"/>
              <w:rPr>
                <w:rFonts w:hint="default" w:ascii="宋体" w:hAnsi="Courier New" w:eastAsia="宋体" w:cs="Courier New"/>
                <w:lang w:val="en-US" w:eastAsia="zh-CN"/>
              </w:rPr>
            </w:pPr>
            <w:r>
              <w:rPr>
                <w:rFonts w:hint="eastAsia"/>
                <w:lang w:val="en-US" w:eastAsia="zh-CN"/>
              </w:rPr>
              <w:t>2、</w:t>
            </w:r>
            <w:r>
              <w:rPr>
                <w:rFonts w:hint="eastAsia" w:ascii="宋体" w:hAnsi="Courier New" w:cs="Courier New"/>
              </w:rPr>
              <w:t>具有第三方信用服务机构出具的企业信用报告。AAA得</w:t>
            </w:r>
            <w:r>
              <w:rPr>
                <w:rFonts w:hint="eastAsia" w:ascii="宋体" w:hAnsi="Courier New" w:cs="Courier New"/>
                <w:lang w:val="en-US" w:eastAsia="zh-CN"/>
              </w:rPr>
              <w:t>1</w:t>
            </w:r>
            <w:r>
              <w:rPr>
                <w:rFonts w:hint="eastAsia" w:ascii="宋体" w:hAnsi="Courier New" w:cs="Courier New"/>
              </w:rPr>
              <w:t>分，AA+或AA得</w:t>
            </w:r>
            <w:r>
              <w:rPr>
                <w:rFonts w:hint="eastAsia" w:ascii="宋体" w:hAnsi="Courier New" w:cs="Courier New"/>
                <w:lang w:val="en-US" w:eastAsia="zh-CN"/>
              </w:rPr>
              <w:t>0.5</w:t>
            </w:r>
            <w:r>
              <w:rPr>
                <w:rFonts w:hint="eastAsia" w:ascii="宋体" w:hAnsi="Courier New" w:cs="Courier New"/>
              </w:rPr>
              <w:t>分，A不得分。</w:t>
            </w:r>
            <w:r>
              <w:rPr>
                <w:rFonts w:hint="eastAsia" w:ascii="宋体" w:hAnsi="Courier New" w:cs="Courier New"/>
                <w:lang w:eastAsia="zh-CN"/>
              </w:rPr>
              <w:t>【</w:t>
            </w:r>
            <w:r>
              <w:rPr>
                <w:rFonts w:hint="eastAsia" w:ascii="宋体" w:hAnsi="Courier New" w:cs="Courier New"/>
                <w:lang w:val="en-US" w:eastAsia="zh-CN"/>
              </w:rPr>
              <w:t>相关证明材料的原件扫描件（或图片）】</w:t>
            </w:r>
          </w:p>
          <w:p>
            <w:pPr>
              <w:jc w:val="left"/>
              <w:rPr>
                <w:rFonts w:hint="default" w:ascii="宋体" w:hAnsi="宋体" w:cs="仿宋"/>
                <w:bCs/>
                <w:color w:val="auto"/>
                <w:szCs w:val="21"/>
                <w:lang w:val="en-US"/>
              </w:rPr>
            </w:pPr>
            <w:r>
              <w:rPr>
                <w:rFonts w:hint="eastAsia" w:ascii="宋体" w:hAnsi="宋体" w:cs="仿宋"/>
                <w:bCs/>
                <w:color w:val="auto"/>
                <w:szCs w:val="21"/>
                <w:lang w:val="en-US" w:eastAsia="zh-CN"/>
              </w:rPr>
              <w:t>3、</w:t>
            </w:r>
            <w:r>
              <w:rPr>
                <w:rFonts w:hint="eastAsia" w:ascii="宋体" w:hAnsi="宋体" w:cs="仿宋"/>
                <w:bCs/>
                <w:color w:val="auto"/>
                <w:szCs w:val="21"/>
              </w:rPr>
              <w:t>投标人具有质量管理体系认证证书、环境管理体系认证证书、职业健康安全管理体系认证证书的得6分，缺少一项不得分</w:t>
            </w:r>
            <w:r>
              <w:rPr>
                <w:rFonts w:hint="eastAsia" w:ascii="宋体" w:hAnsi="宋体" w:cs="仿宋"/>
                <w:bCs/>
                <w:color w:val="auto"/>
                <w:szCs w:val="21"/>
                <w:lang w:eastAsia="zh-CN"/>
              </w:rPr>
              <w:t>。【</w:t>
            </w:r>
            <w:r>
              <w:rPr>
                <w:rFonts w:hint="eastAsia" w:ascii="宋体" w:hAnsi="宋体" w:cs="仿宋"/>
                <w:bCs/>
                <w:color w:val="auto"/>
                <w:szCs w:val="21"/>
                <w:lang w:val="en-US" w:eastAsia="zh-CN"/>
              </w:rPr>
              <w:t>证书原件扫描件（或图片）】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rPr>
                <w:rFonts w:ascii="宋体" w:hAnsi="宋体" w:cs="仿宋"/>
                <w:color w:val="000000"/>
                <w:szCs w:val="21"/>
              </w:rPr>
            </w:pPr>
            <w:r>
              <w:rPr>
                <w:rFonts w:hint="eastAsia" w:ascii="宋体" w:hAnsi="宋体" w:cs="仿宋"/>
                <w:color w:val="000000"/>
                <w:szCs w:val="21"/>
              </w:rPr>
              <w:t>项目班子配备（0-</w:t>
            </w:r>
            <w:r>
              <w:rPr>
                <w:rFonts w:hint="eastAsia" w:ascii="宋体" w:hAnsi="宋体" w:cs="仿宋"/>
                <w:color w:val="000000"/>
                <w:szCs w:val="21"/>
                <w:lang w:val="en-US" w:eastAsia="zh-CN"/>
              </w:rPr>
              <w:t>8</w:t>
            </w:r>
            <w:r>
              <w:rPr>
                <w:rFonts w:hint="eastAsia" w:ascii="宋体" w:hAnsi="宋体" w:cs="仿宋"/>
                <w:color w:val="000000"/>
                <w:szCs w:val="21"/>
              </w:rPr>
              <w:t>分）</w:t>
            </w:r>
          </w:p>
        </w:tc>
        <w:tc>
          <w:tcPr>
            <w:tcW w:w="5167" w:type="dxa"/>
            <w:vAlign w:val="center"/>
          </w:tcPr>
          <w:p>
            <w:pPr>
              <w:jc w:val="left"/>
              <w:rPr>
                <w:rFonts w:ascii="宋体" w:hAnsi="宋体" w:cs="仿宋"/>
                <w:color w:val="000000"/>
                <w:szCs w:val="21"/>
              </w:rPr>
            </w:pPr>
            <w:r>
              <w:rPr>
                <w:rFonts w:hint="eastAsia" w:ascii="宋体" w:hAnsi="宋体" w:cs="仿宋"/>
                <w:szCs w:val="21"/>
              </w:rPr>
              <w:t>项目班子人员配备齐全、合理，各专业人员执证上岗，在0-</w:t>
            </w:r>
            <w:r>
              <w:rPr>
                <w:rFonts w:hint="eastAsia" w:ascii="宋体" w:hAnsi="宋体" w:cs="仿宋"/>
                <w:szCs w:val="21"/>
                <w:lang w:val="en-US" w:eastAsia="zh-CN"/>
              </w:rPr>
              <w:t>8</w:t>
            </w:r>
            <w:r>
              <w:rPr>
                <w:rFonts w:hint="eastAsia" w:ascii="宋体" w:hAnsi="宋体" w:cs="仿宋"/>
                <w:szCs w:val="21"/>
              </w:rPr>
              <w:t>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000000"/>
                <w:szCs w:val="21"/>
              </w:rPr>
            </w:pPr>
            <w:r>
              <w:rPr>
                <w:rFonts w:hint="eastAsia" w:ascii="宋体" w:hAnsi="宋体" w:cs="仿宋"/>
                <w:color w:val="000000"/>
                <w:szCs w:val="21"/>
              </w:rPr>
              <w:t>服务承诺（1-</w:t>
            </w:r>
            <w:r>
              <w:rPr>
                <w:rFonts w:hint="eastAsia" w:ascii="宋体" w:hAnsi="宋体" w:cs="仿宋"/>
                <w:color w:val="000000"/>
                <w:szCs w:val="21"/>
                <w:lang w:val="en-US" w:eastAsia="zh-CN"/>
              </w:rPr>
              <w:t>8</w:t>
            </w:r>
            <w:r>
              <w:rPr>
                <w:rFonts w:hint="eastAsia" w:ascii="宋体" w:hAnsi="宋体" w:cs="仿宋"/>
                <w:color w:val="000000"/>
                <w:szCs w:val="21"/>
              </w:rPr>
              <w:t>分）</w:t>
            </w:r>
          </w:p>
        </w:tc>
        <w:tc>
          <w:tcPr>
            <w:tcW w:w="5167" w:type="dxa"/>
            <w:vAlign w:val="center"/>
          </w:tcPr>
          <w:p>
            <w:pPr>
              <w:jc w:val="left"/>
              <w:rPr>
                <w:rFonts w:ascii="宋体" w:hAnsi="宋体" w:cs="仿宋"/>
                <w:color w:val="000000"/>
                <w:szCs w:val="21"/>
              </w:rPr>
            </w:pPr>
            <w:r>
              <w:rPr>
                <w:rFonts w:hint="eastAsia" w:ascii="宋体" w:hAnsi="宋体" w:cs="仿宋"/>
                <w:color w:val="000000"/>
                <w:szCs w:val="21"/>
              </w:rPr>
              <w:t>评委对各投标人的服务承诺进行对比，在1-</w:t>
            </w:r>
            <w:r>
              <w:rPr>
                <w:rFonts w:hint="eastAsia" w:ascii="宋体" w:hAnsi="宋体" w:cs="仿宋"/>
                <w:color w:val="000000"/>
                <w:szCs w:val="21"/>
                <w:lang w:val="en-US" w:eastAsia="zh-CN"/>
              </w:rPr>
              <w:t>8</w:t>
            </w:r>
            <w:r>
              <w:rPr>
                <w:rFonts w:hint="eastAsia" w:ascii="宋体" w:hAnsi="宋体" w:cs="仿宋"/>
                <w:color w:val="000000"/>
                <w:szCs w:val="21"/>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2.2.4（2）</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技术标评分标准（40分）</w:t>
            </w:r>
          </w:p>
        </w:tc>
        <w:tc>
          <w:tcPr>
            <w:tcW w:w="2268" w:type="dxa"/>
            <w:tcMar>
              <w:left w:w="57" w:type="dxa"/>
              <w:right w:w="57" w:type="dxa"/>
            </w:tcMar>
            <w:vAlign w:val="center"/>
          </w:tcPr>
          <w:p>
            <w:pPr>
              <w:spacing w:line="360" w:lineRule="exact"/>
              <w:jc w:val="center"/>
              <w:rPr>
                <w:rFonts w:ascii="宋体" w:hAnsi="宋体" w:cs="仿宋"/>
                <w:szCs w:val="21"/>
              </w:rPr>
            </w:pPr>
            <w:r>
              <w:rPr>
                <w:rFonts w:hint="eastAsia" w:ascii="宋体" w:hAnsi="宋体" w:cs="仿宋"/>
                <w:szCs w:val="21"/>
              </w:rPr>
              <w:t>施工方案与技术措施</w:t>
            </w:r>
            <w:r>
              <w:rPr>
                <w:rFonts w:hint="eastAsia" w:ascii="宋体" w:hAnsi="宋体" w:cs="仿宋"/>
                <w:color w:val="000000"/>
                <w:szCs w:val="21"/>
              </w:rPr>
              <w:t>（1-8分）</w:t>
            </w:r>
          </w:p>
        </w:tc>
        <w:tc>
          <w:tcPr>
            <w:tcW w:w="5167" w:type="dxa"/>
            <w:vAlign w:val="center"/>
          </w:tcPr>
          <w:p>
            <w:pPr>
              <w:rPr>
                <w:rFonts w:ascii="宋体" w:hAnsi="宋体" w:cs="仿宋"/>
                <w:szCs w:val="21"/>
              </w:rPr>
            </w:pPr>
            <w:r>
              <w:rPr>
                <w:rFonts w:hint="eastAsia" w:ascii="宋体" w:hAnsi="宋体" w:cs="仿宋"/>
                <w:szCs w:val="21"/>
              </w:rPr>
              <w:t>根据施工方法的合理性、可实施性等方面进行对比，一般得1-3分,良好4-6分,优秀7-8分。缺项为0分。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质量管理体系与措施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安全管理体系与措施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工程进度计划与措施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根据计划与措施是否合理、科学等方面进行对比，一般得1-2分,良好3-4分,优秀5-6分.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资源配备计划</w:t>
            </w:r>
          </w:p>
          <w:p>
            <w:pPr>
              <w:jc w:val="center"/>
              <w:rPr>
                <w:rFonts w:ascii="宋体" w:hAnsi="宋体" w:cs="仿宋"/>
                <w:szCs w:val="21"/>
              </w:rPr>
            </w:pP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根据配备计划是否合理、科学等方面进行对比，一般得1-2分,良好3-4分,优秀5-6分.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环境保护管理体系</w:t>
            </w:r>
          </w:p>
          <w:p>
            <w:pPr>
              <w:jc w:val="center"/>
              <w:rPr>
                <w:rFonts w:ascii="宋体" w:hAnsi="宋体" w:cs="仿宋"/>
                <w:szCs w:val="21"/>
              </w:rPr>
            </w:pPr>
            <w:r>
              <w:rPr>
                <w:rFonts w:hint="eastAsia" w:ascii="宋体" w:hAnsi="宋体" w:cs="仿宋"/>
                <w:szCs w:val="21"/>
              </w:rPr>
              <w:t>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根据管理体系和措施的合理、科学性等方面进行对比，一般得1-2分,良好3-4分,优秀5-6分。缺项为0分。</w:t>
            </w:r>
          </w:p>
        </w:tc>
      </w:tr>
    </w:tbl>
    <w:p>
      <w:pPr>
        <w:rPr>
          <w:rFonts w:ascii="宋体" w:hAnsi="宋体" w:cs="仿宋"/>
          <w:szCs w:val="21"/>
        </w:rPr>
      </w:pPr>
      <w:r>
        <w:rPr>
          <w:rFonts w:hint="eastAsia" w:ascii="宋体" w:hAnsi="宋体" w:cs="仿宋"/>
          <w:szCs w:val="21"/>
        </w:rPr>
        <w:t>注：</w:t>
      </w:r>
    </w:p>
    <w:p>
      <w:pPr>
        <w:ind w:firstLine="420" w:firstLineChars="200"/>
        <w:jc w:val="left"/>
        <w:rPr>
          <w:rFonts w:hint="eastAsia" w:ascii="宋体" w:hAnsi="宋体" w:cs="仿宋"/>
          <w:szCs w:val="21"/>
        </w:rPr>
      </w:pPr>
      <w:r>
        <w:rPr>
          <w:rFonts w:hint="eastAsia" w:ascii="宋体" w:hAnsi="宋体" w:cs="仿宋"/>
          <w:szCs w:val="21"/>
        </w:rPr>
        <w:t xml:space="preserve">1、凡评标办法里涉及到的证书、证件及业绩材料等，均以投标文件中所附原件扫描件（或图片）为主进行评审。不需要再提供相关原件。 </w:t>
      </w:r>
    </w:p>
    <w:p>
      <w:pPr>
        <w:ind w:firstLine="420" w:firstLineChars="200"/>
        <w:jc w:val="left"/>
        <w:rPr>
          <w:rFonts w:hint="eastAsia" w:ascii="宋体" w:hAnsi="宋体" w:cs="仿宋"/>
          <w:szCs w:val="21"/>
          <w:lang w:eastAsia="zh-CN"/>
        </w:rPr>
      </w:pPr>
      <w:r>
        <w:rPr>
          <w:rFonts w:hint="eastAsia" w:ascii="宋体" w:hAnsi="宋体" w:cs="仿宋"/>
          <w:color w:val="auto"/>
          <w:szCs w:val="21"/>
        </w:rPr>
        <w:t>2、业绩要求</w:t>
      </w:r>
      <w:r>
        <w:rPr>
          <w:rFonts w:hint="eastAsia" w:ascii="宋体" w:hAnsi="宋体" w:cs="仿宋"/>
          <w:szCs w:val="21"/>
        </w:rPr>
        <w:t>：</w:t>
      </w:r>
      <w:r>
        <w:rPr>
          <w:rFonts w:hint="eastAsia" w:ascii="宋体" w:hAnsi="宋体" w:cs="仿宋"/>
          <w:szCs w:val="21"/>
          <w:lang w:eastAsia="zh-CN"/>
        </w:rPr>
        <w:t>指</w:t>
      </w:r>
      <w:r>
        <w:rPr>
          <w:rFonts w:hint="eastAsia" w:ascii="宋体" w:hAnsi="宋体" w:cs="仿宋"/>
          <w:szCs w:val="21"/>
          <w:lang w:val="en-US" w:eastAsia="zh-CN"/>
        </w:rPr>
        <w:t>2017年1月1日以来，承建过</w:t>
      </w:r>
      <w:r>
        <w:rPr>
          <w:rFonts w:hint="eastAsia" w:ascii="宋体" w:hAnsi="宋体" w:cs="仿宋"/>
          <w:szCs w:val="21"/>
        </w:rPr>
        <w:t>道路工程或桥梁（涵）工程。</w:t>
      </w:r>
    </w:p>
    <w:p>
      <w:pPr>
        <w:ind w:firstLine="420" w:firstLineChars="200"/>
        <w:jc w:val="left"/>
        <w:rPr>
          <w:rFonts w:ascii="宋体" w:hAnsi="宋体" w:cs="仿宋"/>
          <w:szCs w:val="21"/>
        </w:rPr>
      </w:pPr>
      <w:r>
        <w:rPr>
          <w:rFonts w:hint="eastAsia" w:ascii="宋体" w:hAnsi="宋体" w:cs="仿宋"/>
          <w:szCs w:val="21"/>
        </w:rPr>
        <w:t>3、荣誉、业绩年限：2017年01月01日以来；</w:t>
      </w:r>
    </w:p>
    <w:p>
      <w:pPr>
        <w:spacing w:line="360" w:lineRule="auto"/>
        <w:jc w:val="left"/>
        <w:rPr>
          <w:rFonts w:ascii="宋体" w:hAnsi="宋体" w:cs="仿宋"/>
          <w:szCs w:val="21"/>
        </w:rPr>
      </w:pPr>
      <w:r>
        <w:rPr>
          <w:rFonts w:hint="eastAsia" w:ascii="宋体" w:hAnsi="宋体" w:cs="仿宋"/>
          <w:szCs w:val="21"/>
        </w:rPr>
        <w:t>1.评标方法</w:t>
      </w:r>
    </w:p>
    <w:p>
      <w:pPr>
        <w:spacing w:line="360" w:lineRule="auto"/>
        <w:ind w:firstLine="420" w:firstLineChars="200"/>
        <w:jc w:val="left"/>
        <w:rPr>
          <w:rFonts w:ascii="宋体" w:hAnsi="宋体" w:cs="仿宋"/>
          <w:szCs w:val="21"/>
        </w:rPr>
      </w:pPr>
      <w:r>
        <w:rPr>
          <w:rFonts w:hint="eastAsia" w:ascii="宋体" w:hAnsi="宋体" w:cs="仿宋"/>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360" w:lineRule="auto"/>
        <w:jc w:val="left"/>
        <w:rPr>
          <w:rFonts w:ascii="宋体" w:hAnsi="宋体" w:cs="仿宋"/>
          <w:szCs w:val="21"/>
        </w:rPr>
      </w:pPr>
      <w:r>
        <w:rPr>
          <w:rFonts w:hint="eastAsia" w:ascii="宋体" w:hAnsi="宋体" w:cs="仿宋"/>
          <w:szCs w:val="21"/>
        </w:rPr>
        <w:t>2.评审标准</w:t>
      </w:r>
    </w:p>
    <w:p>
      <w:pPr>
        <w:spacing w:line="360" w:lineRule="auto"/>
        <w:ind w:firstLine="420" w:firstLineChars="200"/>
        <w:jc w:val="left"/>
        <w:rPr>
          <w:rFonts w:ascii="宋体" w:hAnsi="宋体" w:cs="仿宋"/>
          <w:szCs w:val="21"/>
        </w:rPr>
      </w:pPr>
      <w:r>
        <w:rPr>
          <w:rFonts w:hint="eastAsia" w:ascii="宋体" w:hAnsi="宋体" w:cs="仿宋"/>
          <w:szCs w:val="21"/>
        </w:rPr>
        <w:t>2.1 初步评审标准</w:t>
      </w:r>
    </w:p>
    <w:p>
      <w:pPr>
        <w:spacing w:line="360" w:lineRule="auto"/>
        <w:ind w:firstLine="420" w:firstLineChars="200"/>
        <w:jc w:val="left"/>
        <w:rPr>
          <w:rFonts w:ascii="宋体" w:hAnsi="宋体" w:cs="仿宋"/>
          <w:szCs w:val="21"/>
        </w:rPr>
      </w:pPr>
      <w:r>
        <w:rPr>
          <w:rFonts w:hint="eastAsia" w:ascii="宋体" w:hAnsi="宋体" w:cs="仿宋"/>
          <w:szCs w:val="21"/>
        </w:rPr>
        <w:t>2.1.1 形式评审标准：见评标办法前附表。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2.1.2 资格评审标准：见评标办法前附表。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2.1.3 响应性评审标准：见评标办法前附表。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 分值构成与评分标准</w:t>
      </w:r>
    </w:p>
    <w:p>
      <w:pPr>
        <w:spacing w:line="360" w:lineRule="auto"/>
        <w:ind w:firstLine="420" w:firstLineChars="200"/>
        <w:jc w:val="left"/>
        <w:rPr>
          <w:rFonts w:ascii="宋体" w:hAnsi="宋体" w:cs="仿宋"/>
          <w:szCs w:val="21"/>
        </w:rPr>
      </w:pPr>
      <w:r>
        <w:rPr>
          <w:rFonts w:hint="eastAsia" w:ascii="宋体" w:hAnsi="宋体" w:cs="仿宋"/>
          <w:szCs w:val="21"/>
        </w:rPr>
        <w:t>2.2.1 分值构成</w:t>
      </w:r>
    </w:p>
    <w:p>
      <w:pPr>
        <w:spacing w:line="360" w:lineRule="auto"/>
        <w:ind w:firstLine="420" w:firstLineChars="200"/>
        <w:jc w:val="left"/>
        <w:rPr>
          <w:rFonts w:ascii="宋体" w:hAnsi="宋体" w:cs="仿宋"/>
          <w:szCs w:val="21"/>
        </w:rPr>
      </w:pPr>
      <w:r>
        <w:rPr>
          <w:rFonts w:hint="eastAsia" w:ascii="宋体" w:hAnsi="宋体" w:cs="仿宋"/>
          <w:szCs w:val="21"/>
        </w:rPr>
        <w:t>（1）商务标：见评标办法前附表；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2.2.2 评标基准价计算</w:t>
      </w:r>
    </w:p>
    <w:p>
      <w:pPr>
        <w:spacing w:line="360" w:lineRule="auto"/>
        <w:ind w:firstLine="420" w:firstLineChars="200"/>
        <w:jc w:val="left"/>
        <w:rPr>
          <w:rFonts w:ascii="宋体" w:hAnsi="宋体" w:cs="仿宋"/>
          <w:szCs w:val="21"/>
        </w:rPr>
      </w:pPr>
      <w:r>
        <w:rPr>
          <w:rFonts w:hint="eastAsia" w:ascii="宋体" w:hAnsi="宋体" w:cs="仿宋"/>
          <w:szCs w:val="21"/>
        </w:rPr>
        <w:t>评标基准价计算方法：见评标办法前附表。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2.2.3 投标报价的偏差率计算</w:t>
      </w:r>
    </w:p>
    <w:p>
      <w:pPr>
        <w:spacing w:line="360" w:lineRule="auto"/>
        <w:ind w:firstLine="420" w:firstLineChars="200"/>
        <w:jc w:val="left"/>
        <w:rPr>
          <w:rFonts w:ascii="宋体" w:hAnsi="宋体" w:cs="仿宋"/>
          <w:szCs w:val="21"/>
        </w:rPr>
      </w:pPr>
      <w:r>
        <w:rPr>
          <w:rFonts w:hint="eastAsia" w:ascii="宋体" w:hAnsi="宋体" w:cs="仿宋"/>
          <w:szCs w:val="21"/>
        </w:rPr>
        <w:t>投标报价的偏差率计算公式：见评标办法前附表。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2.2.4 评分标准</w:t>
      </w:r>
    </w:p>
    <w:p>
      <w:pPr>
        <w:spacing w:line="360" w:lineRule="auto"/>
        <w:ind w:firstLine="420" w:firstLineChars="200"/>
        <w:jc w:val="left"/>
        <w:rPr>
          <w:rFonts w:ascii="宋体" w:hAnsi="宋体" w:cs="仿宋"/>
          <w:szCs w:val="21"/>
        </w:rPr>
      </w:pPr>
      <w:r>
        <w:rPr>
          <w:rFonts w:hint="eastAsia" w:ascii="宋体" w:hAnsi="宋体" w:cs="仿宋"/>
          <w:szCs w:val="21"/>
        </w:rPr>
        <w:t>（1）商务标评分标准：见评标办法前附表；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（2）技术标评分标准：见评标办法前附表；</w:t>
      </w:r>
    </w:p>
    <w:p>
      <w:pPr>
        <w:spacing w:line="360" w:lineRule="auto"/>
        <w:jc w:val="left"/>
        <w:rPr>
          <w:rFonts w:ascii="宋体" w:hAnsi="宋体" w:cs="仿宋"/>
          <w:szCs w:val="21"/>
        </w:rPr>
      </w:pPr>
      <w:r>
        <w:rPr>
          <w:rFonts w:hint="eastAsia" w:ascii="宋体" w:hAnsi="宋体" w:cs="仿宋"/>
          <w:szCs w:val="21"/>
        </w:rPr>
        <w:t>3.评标程序</w:t>
      </w:r>
    </w:p>
    <w:p>
      <w:pPr>
        <w:spacing w:line="360" w:lineRule="auto"/>
        <w:ind w:firstLine="420" w:firstLineChars="200"/>
        <w:jc w:val="left"/>
        <w:rPr>
          <w:rFonts w:ascii="宋体" w:hAnsi="宋体" w:cs="仿宋"/>
          <w:szCs w:val="21"/>
        </w:rPr>
      </w:pPr>
      <w:r>
        <w:rPr>
          <w:rFonts w:hint="eastAsia" w:ascii="宋体" w:hAnsi="宋体" w:cs="仿宋"/>
          <w:szCs w:val="21"/>
        </w:rPr>
        <w:t>3.1 初步评审</w:t>
      </w:r>
    </w:p>
    <w:p>
      <w:pPr>
        <w:spacing w:line="360" w:lineRule="auto"/>
        <w:ind w:firstLine="420" w:firstLineChars="200"/>
        <w:jc w:val="left"/>
        <w:rPr>
          <w:rFonts w:ascii="宋体" w:hAnsi="宋体" w:cs="仿宋"/>
          <w:szCs w:val="21"/>
        </w:rPr>
      </w:pPr>
      <w:r>
        <w:rPr>
          <w:rFonts w:hint="eastAsia" w:ascii="宋体" w:hAnsi="宋体" w:cs="仿宋"/>
          <w:szCs w:val="21"/>
        </w:rPr>
        <w:t>3.1.1 评标委员会依据评标办法形式性、响应性评审标准对投标文件进行初步评审，有一项不符合评审标准的，将否决其投标，不再进行评审；对通过初步评审的投标人进行商务、技术打分。</w:t>
      </w:r>
    </w:p>
    <w:p>
      <w:pPr>
        <w:spacing w:line="360" w:lineRule="auto"/>
        <w:ind w:firstLine="420" w:firstLineChars="200"/>
        <w:jc w:val="left"/>
        <w:rPr>
          <w:rFonts w:ascii="宋体" w:hAnsi="宋体" w:cs="仿宋"/>
          <w:szCs w:val="21"/>
        </w:rPr>
      </w:pPr>
      <w:r>
        <w:rPr>
          <w:rFonts w:hint="eastAsia" w:ascii="宋体" w:hAnsi="宋体" w:cs="仿宋"/>
          <w:szCs w:val="21"/>
        </w:rPr>
        <w:t>3.1.2</w:t>
      </w:r>
      <w:r>
        <w:rPr>
          <w:rFonts w:hint="eastAsia" w:ascii="宋体" w:hAnsi="宋体" w:cs="仿宋"/>
          <w:szCs w:val="21"/>
        </w:rPr>
        <w:tab/>
      </w:r>
      <w:r>
        <w:rPr>
          <w:rFonts w:hint="eastAsia" w:ascii="宋体" w:hAnsi="宋体" w:cs="仿宋"/>
          <w:szCs w:val="21"/>
        </w:rPr>
        <w:t>投标人有以下情形之一的，其投标将被否决：</w:t>
      </w:r>
    </w:p>
    <w:p>
      <w:pPr>
        <w:spacing w:line="360" w:lineRule="auto"/>
        <w:ind w:firstLine="420" w:firstLineChars="200"/>
        <w:jc w:val="left"/>
        <w:rPr>
          <w:rFonts w:ascii="宋体" w:hAnsi="宋体" w:cs="仿宋"/>
          <w:szCs w:val="21"/>
        </w:rPr>
      </w:pPr>
      <w:r>
        <w:rPr>
          <w:rFonts w:hint="eastAsia" w:ascii="宋体" w:hAnsi="宋体" w:cs="仿宋"/>
          <w:szCs w:val="21"/>
        </w:rPr>
        <w:t>（1）串通投标或弄虚作假或有其他违法行为的；</w:t>
      </w:r>
    </w:p>
    <w:p>
      <w:pPr>
        <w:spacing w:line="360" w:lineRule="auto"/>
        <w:ind w:firstLine="420" w:firstLineChars="200"/>
        <w:jc w:val="left"/>
        <w:rPr>
          <w:rFonts w:ascii="宋体" w:hAnsi="宋体" w:cs="仿宋"/>
          <w:szCs w:val="21"/>
        </w:rPr>
      </w:pPr>
      <w:r>
        <w:rPr>
          <w:rFonts w:hint="eastAsia" w:ascii="宋体" w:hAnsi="宋体" w:cs="仿宋"/>
          <w:szCs w:val="21"/>
        </w:rPr>
        <w:t>（2）未按要求加盖单位公章和无法人代表或委托代理人签字的；</w:t>
      </w:r>
    </w:p>
    <w:p>
      <w:pPr>
        <w:spacing w:line="360" w:lineRule="auto"/>
        <w:ind w:firstLine="420" w:firstLineChars="200"/>
        <w:jc w:val="left"/>
        <w:rPr>
          <w:rFonts w:ascii="宋体" w:hAnsi="宋体" w:cs="仿宋"/>
          <w:szCs w:val="21"/>
        </w:rPr>
      </w:pPr>
      <w:r>
        <w:rPr>
          <w:rFonts w:hint="eastAsia" w:ascii="宋体" w:hAnsi="宋体" w:cs="仿宋"/>
          <w:szCs w:val="21"/>
        </w:rPr>
        <w:t>（3）未按规定的格式填写，内容不全，关键字迹模糊或无法辨认的；</w:t>
      </w:r>
    </w:p>
    <w:p>
      <w:pPr>
        <w:spacing w:line="360" w:lineRule="auto"/>
        <w:ind w:firstLine="420" w:firstLineChars="200"/>
        <w:jc w:val="left"/>
        <w:rPr>
          <w:rFonts w:ascii="宋体" w:hAnsi="宋体" w:cs="仿宋"/>
          <w:szCs w:val="21"/>
        </w:rPr>
      </w:pPr>
      <w:r>
        <w:rPr>
          <w:rFonts w:hint="eastAsia" w:ascii="宋体" w:hAnsi="宋体" w:cs="仿宋"/>
          <w:szCs w:val="21"/>
        </w:rPr>
        <w:t>（4）未按招标文件要求提供投标保证金的；</w:t>
      </w:r>
    </w:p>
    <w:p>
      <w:pPr>
        <w:spacing w:line="360" w:lineRule="auto"/>
        <w:ind w:firstLine="420" w:firstLineChars="200"/>
        <w:jc w:val="left"/>
        <w:rPr>
          <w:rFonts w:ascii="宋体" w:hAnsi="宋体" w:cs="仿宋"/>
          <w:szCs w:val="21"/>
        </w:rPr>
      </w:pPr>
      <w:r>
        <w:rPr>
          <w:rFonts w:hint="eastAsia" w:ascii="宋体" w:hAnsi="宋体" w:cs="仿宋"/>
          <w:szCs w:val="21"/>
        </w:rPr>
        <w:t>（5）投标人资格条件不符合国家有关规定和招标文件要求的；</w:t>
      </w:r>
    </w:p>
    <w:p>
      <w:pPr>
        <w:spacing w:line="360" w:lineRule="auto"/>
        <w:ind w:firstLine="420" w:firstLineChars="200"/>
        <w:jc w:val="left"/>
        <w:rPr>
          <w:rFonts w:ascii="宋体" w:hAnsi="宋体" w:cs="仿宋"/>
          <w:szCs w:val="21"/>
        </w:rPr>
      </w:pPr>
      <w:r>
        <w:rPr>
          <w:rFonts w:hint="eastAsia" w:ascii="宋体" w:hAnsi="宋体" w:cs="仿宋"/>
          <w:szCs w:val="21"/>
        </w:rPr>
        <w:t>（6）违反国家强制性标准的；</w:t>
      </w:r>
    </w:p>
    <w:p>
      <w:pPr>
        <w:spacing w:line="360" w:lineRule="auto"/>
        <w:ind w:firstLine="420" w:firstLineChars="200"/>
        <w:jc w:val="left"/>
        <w:rPr>
          <w:rFonts w:ascii="宋体" w:hAnsi="宋体" w:cs="仿宋"/>
          <w:szCs w:val="21"/>
        </w:rPr>
      </w:pPr>
      <w:r>
        <w:rPr>
          <w:rFonts w:hint="eastAsia" w:ascii="宋体" w:hAnsi="宋体" w:cs="仿宋"/>
          <w:szCs w:val="21"/>
        </w:rPr>
        <w:t>（7）不按照要求对投标报价进行确认、对投标文件进行澄清、说明或者补充的；</w:t>
      </w:r>
    </w:p>
    <w:p>
      <w:pPr>
        <w:spacing w:line="360" w:lineRule="auto"/>
        <w:ind w:firstLine="420" w:firstLineChars="200"/>
        <w:jc w:val="left"/>
        <w:rPr>
          <w:rFonts w:ascii="宋体" w:hAnsi="宋体" w:cs="仿宋"/>
          <w:szCs w:val="21"/>
        </w:rPr>
      </w:pPr>
      <w:r>
        <w:rPr>
          <w:rFonts w:hint="eastAsia" w:ascii="宋体" w:hAnsi="宋体" w:cs="仿宋"/>
          <w:szCs w:val="21"/>
        </w:rPr>
        <w:t>（8）投标文件附有招标人不能接受的条件的；</w:t>
      </w:r>
    </w:p>
    <w:p>
      <w:pPr>
        <w:spacing w:line="360" w:lineRule="auto"/>
        <w:ind w:firstLine="420" w:firstLineChars="200"/>
        <w:jc w:val="left"/>
        <w:rPr>
          <w:rFonts w:ascii="宋体" w:hAnsi="宋体" w:cs="仿宋"/>
          <w:szCs w:val="21"/>
        </w:rPr>
      </w:pPr>
      <w:r>
        <w:rPr>
          <w:rFonts w:hint="eastAsia" w:ascii="宋体" w:hAnsi="宋体" w:cs="仿宋"/>
          <w:szCs w:val="21"/>
        </w:rPr>
        <w:t>（9）对同一标段递交内容不同的投标文件，或在一份投标文件中对同一标段报有两个（含两个）以上报价的（按招标文件规定提交备选投标方案的除外）；</w:t>
      </w:r>
    </w:p>
    <w:p>
      <w:pPr>
        <w:spacing w:line="360" w:lineRule="auto"/>
        <w:ind w:firstLine="420" w:firstLineChars="200"/>
        <w:jc w:val="left"/>
        <w:rPr>
          <w:rFonts w:ascii="宋体" w:hAnsi="宋体" w:cs="仿宋"/>
          <w:szCs w:val="21"/>
        </w:rPr>
      </w:pPr>
      <w:r>
        <w:rPr>
          <w:rFonts w:hint="eastAsia" w:ascii="宋体" w:hAnsi="宋体" w:cs="仿宋"/>
          <w:szCs w:val="21"/>
        </w:rPr>
        <w:t>（10）变更工程量清单内容的；</w:t>
      </w:r>
    </w:p>
    <w:p>
      <w:pPr>
        <w:spacing w:line="360" w:lineRule="auto"/>
        <w:ind w:firstLine="420" w:firstLineChars="200"/>
        <w:jc w:val="left"/>
        <w:rPr>
          <w:rFonts w:hint="eastAsia" w:ascii="宋体" w:hAnsi="宋体" w:cs="仿宋"/>
          <w:szCs w:val="21"/>
          <w:lang w:val="en-US" w:eastAsia="zh-CN"/>
        </w:rPr>
      </w:pPr>
      <w:r>
        <w:rPr>
          <w:rFonts w:hint="eastAsia" w:ascii="宋体" w:hAnsi="宋体" w:cs="仿宋"/>
          <w:szCs w:val="21"/>
        </w:rPr>
        <w:t>（11）招标文件规定的其它情况</w:t>
      </w:r>
      <w:r>
        <w:rPr>
          <w:rFonts w:hint="eastAsia" w:ascii="宋体" w:hAnsi="宋体" w:cs="仿宋"/>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12）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ind w:firstLine="420" w:firstLineChars="200"/>
        <w:jc w:val="left"/>
        <w:rPr>
          <w:rFonts w:ascii="宋体" w:hAnsi="宋体" w:cs="仿宋"/>
          <w:szCs w:val="21"/>
        </w:rPr>
      </w:pPr>
      <w:r>
        <w:rPr>
          <w:rFonts w:hint="eastAsia" w:ascii="宋体" w:hAnsi="宋体" w:cs="仿宋"/>
          <w:szCs w:val="21"/>
        </w:rPr>
        <w:t>3.1.3投标报价有算术错误的，评标委员会按以下原则对投标报价进行修正，修正的价格经投标人书面确认后具有约束力。投标人不接受修正价格的，其投标作废标处理。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 xml:space="preserve"> （1）投标文件中的大写金额与小写金额不一致的，以大写金额为准；</w:t>
      </w:r>
    </w:p>
    <w:p>
      <w:pPr>
        <w:spacing w:line="360" w:lineRule="auto"/>
        <w:ind w:firstLine="420" w:firstLineChars="200"/>
        <w:jc w:val="left"/>
        <w:rPr>
          <w:rFonts w:ascii="宋体" w:hAnsi="宋体" w:cs="仿宋"/>
          <w:szCs w:val="21"/>
        </w:rPr>
      </w:pPr>
      <w:r>
        <w:rPr>
          <w:rFonts w:hint="eastAsia" w:ascii="宋体" w:hAnsi="宋体" w:cs="仿宋"/>
          <w:szCs w:val="21"/>
        </w:rPr>
        <w:t xml:space="preserve"> （2）总价金额与依据单价计算出的结果不一致的，以单价金额为准修正总价，但单价金额小数点有明显错误的除外。</w:t>
      </w:r>
    </w:p>
    <w:p>
      <w:pPr>
        <w:spacing w:line="360" w:lineRule="auto"/>
        <w:ind w:firstLine="420" w:firstLineChars="200"/>
        <w:jc w:val="left"/>
        <w:rPr>
          <w:rFonts w:ascii="宋体" w:hAnsi="宋体" w:cs="仿宋"/>
          <w:szCs w:val="21"/>
        </w:rPr>
      </w:pPr>
      <w:r>
        <w:rPr>
          <w:rFonts w:hint="eastAsia" w:ascii="宋体" w:hAnsi="宋体" w:cs="仿宋"/>
          <w:szCs w:val="21"/>
        </w:rPr>
        <w:t>3.2 详细评审</w:t>
      </w:r>
    </w:p>
    <w:p>
      <w:pPr>
        <w:spacing w:line="360" w:lineRule="auto"/>
        <w:ind w:firstLine="420" w:firstLineChars="200"/>
        <w:jc w:val="left"/>
        <w:rPr>
          <w:rFonts w:ascii="宋体" w:hAnsi="宋体" w:cs="仿宋"/>
          <w:szCs w:val="21"/>
        </w:rPr>
      </w:pPr>
      <w:r>
        <w:rPr>
          <w:rFonts w:hint="eastAsia" w:ascii="宋体" w:hAnsi="宋体" w:cs="仿宋"/>
          <w:szCs w:val="21"/>
        </w:rPr>
        <w:t>只有通过了初步评审、被判定为合格的投标方可进入详细评审。</w:t>
      </w:r>
    </w:p>
    <w:p>
      <w:pPr>
        <w:spacing w:line="360" w:lineRule="auto"/>
        <w:ind w:firstLine="420" w:firstLineChars="200"/>
        <w:jc w:val="left"/>
        <w:rPr>
          <w:rFonts w:ascii="宋体" w:hAnsi="宋体" w:cs="仿宋"/>
          <w:szCs w:val="21"/>
        </w:rPr>
      </w:pPr>
      <w:r>
        <w:rPr>
          <w:rFonts w:hint="eastAsia" w:ascii="宋体" w:hAnsi="宋体" w:cs="仿宋"/>
          <w:szCs w:val="21"/>
        </w:rPr>
        <w:t>3.2.1 评标委员会按本章第2.2款规定的量化因素和分值进行打分，并计算出综合评估得分。</w:t>
      </w:r>
    </w:p>
    <w:p>
      <w:pPr>
        <w:spacing w:line="360" w:lineRule="auto"/>
        <w:ind w:firstLine="420" w:firstLineChars="200"/>
        <w:jc w:val="left"/>
        <w:rPr>
          <w:rFonts w:ascii="宋体" w:hAnsi="宋体" w:cs="仿宋"/>
          <w:szCs w:val="21"/>
        </w:rPr>
      </w:pPr>
      <w:r>
        <w:rPr>
          <w:rFonts w:hint="eastAsia" w:ascii="宋体" w:hAnsi="宋体" w:cs="仿宋"/>
          <w:szCs w:val="21"/>
        </w:rPr>
        <w:t xml:space="preserve">  （1）按本章第2.2.4（1）目规定的评审因素和分值对商务标计算出得分A；</w:t>
      </w:r>
    </w:p>
    <w:p>
      <w:pPr>
        <w:spacing w:line="360" w:lineRule="auto"/>
        <w:ind w:firstLine="420" w:firstLineChars="200"/>
        <w:jc w:val="left"/>
        <w:rPr>
          <w:rFonts w:ascii="宋体" w:hAnsi="宋体" w:cs="仿宋"/>
          <w:szCs w:val="21"/>
        </w:rPr>
      </w:pPr>
      <w:r>
        <w:rPr>
          <w:rFonts w:hint="eastAsia" w:ascii="宋体" w:hAnsi="宋体" w:cs="仿宋"/>
          <w:szCs w:val="21"/>
        </w:rPr>
        <w:t xml:space="preserve">  （2）按本章第2.2.4（2）目规定的评审因素和分值对技术标计算出得分B；</w:t>
      </w:r>
    </w:p>
    <w:p>
      <w:pPr>
        <w:spacing w:line="360" w:lineRule="auto"/>
        <w:ind w:firstLine="420" w:firstLineChars="200"/>
        <w:jc w:val="left"/>
        <w:rPr>
          <w:rFonts w:ascii="宋体" w:hAnsi="宋体" w:cs="仿宋"/>
          <w:szCs w:val="21"/>
        </w:rPr>
      </w:pPr>
      <w:r>
        <w:rPr>
          <w:rFonts w:hint="eastAsia" w:ascii="宋体" w:hAnsi="宋体" w:cs="仿宋"/>
          <w:szCs w:val="21"/>
        </w:rPr>
        <w:t>3.2.2评审工作全部结束后，评标委员会应填写评标结果汇总表。评标委员会应按下列原则进行评分汇总统计：</w:t>
      </w:r>
    </w:p>
    <w:p>
      <w:pPr>
        <w:spacing w:line="360" w:lineRule="auto"/>
        <w:ind w:firstLine="420" w:firstLineChars="200"/>
        <w:jc w:val="left"/>
        <w:rPr>
          <w:rFonts w:ascii="宋体" w:hAnsi="宋体" w:cs="仿宋"/>
          <w:szCs w:val="21"/>
        </w:rPr>
      </w:pPr>
      <w:r>
        <w:rPr>
          <w:rFonts w:hint="eastAsia" w:ascii="宋体" w:hAnsi="宋体" w:cs="仿宋"/>
          <w:szCs w:val="21"/>
        </w:rPr>
        <w:t>（1）分数计算过程中，保留两位小数，小数点后第三位四舍五入。</w:t>
      </w:r>
    </w:p>
    <w:p>
      <w:pPr>
        <w:spacing w:line="360" w:lineRule="auto"/>
        <w:ind w:firstLine="420" w:firstLineChars="200"/>
        <w:jc w:val="left"/>
        <w:rPr>
          <w:rFonts w:ascii="宋体" w:hAnsi="宋体" w:cs="仿宋"/>
          <w:szCs w:val="21"/>
        </w:rPr>
      </w:pPr>
      <w:r>
        <w:rPr>
          <w:rFonts w:hint="eastAsia" w:ascii="宋体" w:hAnsi="宋体" w:cs="仿宋"/>
          <w:szCs w:val="21"/>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360" w:lineRule="auto"/>
        <w:ind w:firstLine="420" w:firstLineChars="200"/>
        <w:jc w:val="left"/>
        <w:rPr>
          <w:rFonts w:ascii="宋体" w:hAnsi="宋体" w:cs="仿宋"/>
          <w:szCs w:val="21"/>
        </w:rPr>
      </w:pPr>
      <w:r>
        <w:rPr>
          <w:rFonts w:hint="eastAsia" w:ascii="宋体" w:hAnsi="宋体" w:cs="仿宋"/>
          <w:szCs w:val="21"/>
        </w:rPr>
        <w:t>3.2.3 投标人得分=A+B</w:t>
      </w:r>
    </w:p>
    <w:p>
      <w:pPr>
        <w:spacing w:line="360" w:lineRule="auto"/>
        <w:ind w:firstLine="420" w:firstLineChars="200"/>
        <w:jc w:val="left"/>
        <w:rPr>
          <w:rFonts w:ascii="宋体" w:hAnsi="宋体" w:cs="仿宋"/>
          <w:szCs w:val="21"/>
        </w:rPr>
      </w:pPr>
      <w:r>
        <w:rPr>
          <w:rFonts w:hint="eastAsia" w:ascii="宋体" w:hAnsi="宋体" w:cs="仿宋"/>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3.3 投标文件的澄清和补正</w:t>
      </w:r>
    </w:p>
    <w:p>
      <w:pPr>
        <w:spacing w:line="360" w:lineRule="auto"/>
        <w:ind w:firstLine="420" w:firstLineChars="200"/>
        <w:jc w:val="left"/>
        <w:rPr>
          <w:rFonts w:ascii="宋体" w:hAnsi="宋体" w:cs="仿宋"/>
          <w:szCs w:val="21"/>
        </w:rPr>
      </w:pPr>
      <w:r>
        <w:rPr>
          <w:rFonts w:hint="eastAsia" w:ascii="宋体" w:hAnsi="宋体" w:cs="仿宋"/>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ascii="宋体" w:hAnsi="宋体" w:cs="仿宋"/>
          <w:szCs w:val="21"/>
        </w:rPr>
      </w:pPr>
      <w:r>
        <w:rPr>
          <w:rFonts w:hint="eastAsia" w:ascii="宋体" w:hAnsi="宋体" w:cs="仿宋"/>
          <w:szCs w:val="21"/>
        </w:rPr>
        <w:t>3.3.2 澄清、说明和补正不得改变投标文件的实质性内容（算术性错误修正的除外）。投标人的书面澄清、说明和补正属于投标文件的组成部分。</w:t>
      </w:r>
    </w:p>
    <w:p>
      <w:pPr>
        <w:spacing w:line="360" w:lineRule="auto"/>
        <w:ind w:firstLine="420" w:firstLineChars="200"/>
        <w:jc w:val="left"/>
        <w:rPr>
          <w:rFonts w:ascii="宋体" w:hAnsi="宋体" w:cs="仿宋"/>
          <w:szCs w:val="21"/>
        </w:rPr>
      </w:pPr>
      <w:r>
        <w:rPr>
          <w:rFonts w:hint="eastAsia" w:ascii="宋体" w:hAnsi="宋体" w:cs="仿宋"/>
          <w:szCs w:val="21"/>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ascii="宋体" w:hAnsi="宋体" w:cs="仿宋"/>
          <w:szCs w:val="21"/>
        </w:rPr>
      </w:pPr>
      <w:r>
        <w:rPr>
          <w:rFonts w:hint="eastAsia" w:ascii="宋体" w:hAnsi="宋体" w:cs="仿宋"/>
          <w:szCs w:val="21"/>
        </w:rPr>
        <w:t>3.4 评标结果</w:t>
      </w:r>
    </w:p>
    <w:p>
      <w:pPr>
        <w:spacing w:line="360" w:lineRule="auto"/>
        <w:ind w:firstLine="420" w:firstLineChars="200"/>
        <w:jc w:val="left"/>
        <w:rPr>
          <w:rFonts w:ascii="宋体" w:hAnsi="宋体" w:cs="仿宋"/>
          <w:szCs w:val="21"/>
        </w:rPr>
      </w:pPr>
      <w:r>
        <w:rPr>
          <w:rFonts w:hint="eastAsia" w:ascii="宋体" w:hAnsi="宋体" w:cs="仿宋"/>
          <w:szCs w:val="21"/>
        </w:rPr>
        <w:t>3.4.1除第二章“投标人须知”前附表授权直接确定中标人外，评标委员会按照得分由高到低的顺序推荐中标候选人。若经评标委员会评审后，合格的有效投标人不足3家时，可以直接推荐1名或2名中标候选人。</w:t>
      </w:r>
    </w:p>
    <w:p>
      <w:pPr>
        <w:spacing w:line="360" w:lineRule="auto"/>
        <w:ind w:firstLine="420" w:firstLineChars="200"/>
        <w:jc w:val="left"/>
        <w:rPr>
          <w:rFonts w:ascii="宋体" w:hAnsi="宋体" w:cs="仿宋"/>
          <w:szCs w:val="21"/>
        </w:rPr>
      </w:pPr>
      <w:r>
        <w:rPr>
          <w:rFonts w:hint="eastAsia" w:ascii="宋体" w:hAnsi="宋体" w:cs="仿宋"/>
          <w:szCs w:val="21"/>
        </w:rPr>
        <w:t>3.4.2 评标委员会完成评标后，应当向招标人提交书面评标报告。</w:t>
      </w:r>
      <w:bookmarkStart w:id="75" w:name="_Toc477772738"/>
      <w:bookmarkStart w:id="76" w:name="_Toc499226806"/>
      <w:bookmarkStart w:id="77" w:name="_Toc477771630"/>
    </w:p>
    <w:p>
      <w:pPr>
        <w:spacing w:line="360" w:lineRule="auto"/>
        <w:jc w:val="left"/>
        <w:rPr>
          <w:rFonts w:ascii="宋体" w:hAnsi="宋体" w:cs="仿宋"/>
          <w:szCs w:val="21"/>
        </w:rPr>
      </w:pPr>
      <w:r>
        <w:rPr>
          <w:rFonts w:hint="eastAsia" w:ascii="宋体" w:hAnsi="宋体" w:cs="仿宋"/>
          <w:szCs w:val="21"/>
        </w:rPr>
        <w:t>4、评标的一般规则与注意事项</w:t>
      </w:r>
      <w:bookmarkEnd w:id="75"/>
      <w:bookmarkEnd w:id="76"/>
      <w:bookmarkEnd w:id="77"/>
    </w:p>
    <w:p>
      <w:pPr>
        <w:spacing w:line="360" w:lineRule="auto"/>
        <w:ind w:firstLine="420" w:firstLineChars="200"/>
        <w:rPr>
          <w:rFonts w:ascii="宋体" w:hAnsi="宋体" w:cs="仿宋"/>
          <w:szCs w:val="21"/>
        </w:rPr>
      </w:pPr>
      <w:r>
        <w:rPr>
          <w:rFonts w:hint="eastAsia" w:ascii="宋体" w:hAnsi="宋体" w:cs="仿宋"/>
          <w:szCs w:val="21"/>
        </w:rPr>
        <w:t>评标委员会应按下列原则进行评分汇总统计：</w:t>
      </w:r>
    </w:p>
    <w:p>
      <w:pPr>
        <w:spacing w:line="360" w:lineRule="auto"/>
        <w:ind w:firstLine="420" w:firstLineChars="200"/>
        <w:rPr>
          <w:rFonts w:ascii="宋体" w:hAnsi="宋体" w:cs="仿宋"/>
          <w:szCs w:val="21"/>
        </w:rPr>
      </w:pPr>
      <w:r>
        <w:rPr>
          <w:rFonts w:hint="eastAsia" w:ascii="宋体" w:hAnsi="宋体" w:cs="仿宋"/>
          <w:szCs w:val="21"/>
        </w:rPr>
        <w:t>投标企业须按招标文件要求填写业绩、财务状况等内容，投标单位须对提供资料的真实性负责，如若发现未据实提供且存在弄虚作假骗取中标者，将被列入失信名单并取消中标候选人资格）。</w:t>
      </w:r>
    </w:p>
    <w:p>
      <w:pPr>
        <w:spacing w:line="360" w:lineRule="auto"/>
        <w:ind w:firstLine="420" w:firstLineChars="200"/>
        <w:rPr>
          <w:rFonts w:ascii="宋体" w:hAnsi="宋体" w:cs="仿宋"/>
          <w:szCs w:val="21"/>
        </w:rPr>
      </w:pPr>
      <w:r>
        <w:rPr>
          <w:rFonts w:hint="eastAsia" w:ascii="宋体" w:hAnsi="宋体" w:cs="仿宋"/>
          <w:szCs w:val="21"/>
        </w:rPr>
        <w:t>企业须提供工商企业信用信息公示报告（国家企业信息公示系统 http://www.gsxt.gov.cn）网站截图加盖单位公章做在投标文件里；须在投标时提供查询记录 “信用中国”（www.creditchina.gov.cn）网站截图（查询记录截止时间：以开标截止时间当天为准）加盖单位公章做在投标文件里；若经查询只要有不良信息、失信记录的将被取消中标资格；</w:t>
      </w:r>
    </w:p>
    <w:p>
      <w:pPr>
        <w:spacing w:line="360" w:lineRule="auto"/>
        <w:ind w:firstLine="420" w:firstLineChars="200"/>
        <w:rPr>
          <w:rFonts w:ascii="宋体" w:hAnsi="宋体" w:cs="仿宋"/>
          <w:szCs w:val="21"/>
        </w:rPr>
      </w:pPr>
      <w:r>
        <w:rPr>
          <w:rFonts w:hint="eastAsia" w:ascii="宋体" w:hAnsi="宋体" w:cs="仿宋"/>
          <w:szCs w:val="21"/>
        </w:rPr>
        <w:t>分数计算过程中，保留两位小数，小数点后第三位四舍五入。</w:t>
      </w:r>
    </w:p>
    <w:p>
      <w:pPr>
        <w:spacing w:line="360" w:lineRule="auto"/>
        <w:ind w:firstLine="420" w:firstLineChars="200"/>
        <w:rPr>
          <w:rFonts w:ascii="宋体" w:hAnsi="宋体" w:cs="仿宋"/>
          <w:szCs w:val="21"/>
        </w:rPr>
      </w:pPr>
      <w:r>
        <w:rPr>
          <w:rFonts w:hint="eastAsia" w:ascii="宋体" w:hAnsi="宋体" w:cs="仿宋"/>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adjustRightInd w:val="0"/>
        <w:spacing w:line="540" w:lineRule="exact"/>
        <w:jc w:val="left"/>
        <w:rPr>
          <w:rFonts w:ascii="宋体" w:hAnsi="宋体" w:cs="仿宋"/>
          <w:szCs w:val="21"/>
        </w:rPr>
      </w:pPr>
      <w:r>
        <w:rPr>
          <w:rFonts w:hint="eastAsia" w:ascii="宋体" w:hAnsi="宋体" w:cs="仿宋"/>
          <w:szCs w:val="21"/>
        </w:rPr>
        <w:t>5、公示</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utoSpaceDE w:val="0"/>
        <w:autoSpaceDN w:val="0"/>
        <w:adjustRightInd w:val="0"/>
        <w:spacing w:line="360" w:lineRule="auto"/>
        <w:ind w:firstLine="105" w:firstLineChars="50"/>
        <w:jc w:val="left"/>
        <w:rPr>
          <w:rFonts w:ascii="宋体" w:hAnsi="宋体" w:cs="仿宋"/>
          <w:szCs w:val="21"/>
        </w:rPr>
      </w:pPr>
      <w:r>
        <w:rPr>
          <w:rFonts w:hint="eastAsia" w:ascii="宋体" w:hAnsi="宋体" w:cs="仿宋"/>
          <w:szCs w:val="21"/>
        </w:rPr>
        <w:t>6、特殊情况的处置程序</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6.1关于澄清、说明或补正</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6.2关于评标活动暂停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6.2.1评标委员会应当执行连续评标的原则，按评标办法中规定的程序、内容、方法、标准完成全部评标工作。只有发生不可抗力导致评标工作无法继续时，评标活动方可暂停。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6.2.2发生评标暂停情况时，评标委员会应当封存全部投标文件和评标记录，待不可抗力的影响结束且具备继续评标的条件时，由原评标委员会继续评标。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6.3关于评标中途更换评标委员会成员</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6.3.1除非发生下列情况之一，评标委员会成员不得在评标中途更换：</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（1）因不可抗拒的客观原因，不能到场或需在评标中途退出评标活动。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（2）根据法律法规规定，某个或某几个评标委员会成员需要回避。</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6.3.2退出评标的评标委员会成员，其已完成的评标行为无效。由招标人根据本招标文件规定的评标委员会成员产生方式另行确定替代者进行评标。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6.4记名投票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在任何评标环节中，需评标委员会就某项定性的评审结论做出表决的，由评标委员会全体成员按照少数服从多数的原则，以记名投票方式表决。</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6.5评标委员会对评标结果有异议的</w:t>
      </w:r>
    </w:p>
    <w:p>
      <w:pPr>
        <w:spacing w:line="360" w:lineRule="auto"/>
        <w:ind w:firstLine="420" w:firstLineChars="200"/>
        <w:jc w:val="left"/>
        <w:rPr>
          <w:rFonts w:ascii="宋体" w:hAnsi="宋体" w:cs="仿宋"/>
          <w:szCs w:val="21"/>
        </w:rPr>
      </w:pPr>
      <w:r>
        <w:rPr>
          <w:rFonts w:hint="eastAsia" w:ascii="宋体" w:hAnsi="宋体" w:cs="仿宋"/>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rPr>
      </w:pPr>
      <w:r>
        <w:rPr>
          <w:rFonts w:hint="eastAsia" w:ascii="宋体" w:hAnsi="宋体" w:cs="宋体"/>
          <w:sz w:val="36"/>
          <w:szCs w:val="36"/>
        </w:rPr>
        <w:br w:type="page"/>
      </w:r>
    </w:p>
    <w:p>
      <w:pPr>
        <w:pStyle w:val="7"/>
        <w:spacing w:line="360" w:lineRule="auto"/>
        <w:rPr>
          <w:rFonts w:cs="宋体"/>
          <w:b/>
          <w:color w:val="auto"/>
          <w:sz w:val="48"/>
          <w:szCs w:val="48"/>
        </w:rPr>
      </w:pPr>
      <w:bookmarkStart w:id="78" w:name="_Toc498420118"/>
      <w:r>
        <w:rPr>
          <w:rFonts w:hint="eastAsia" w:cs="宋体"/>
          <w:b/>
          <w:color w:val="auto"/>
          <w:sz w:val="48"/>
          <w:szCs w:val="48"/>
        </w:rPr>
        <w:t>第四章  合同条款</w:t>
      </w:r>
      <w:bookmarkEnd w:id="74"/>
      <w:bookmarkEnd w:id="78"/>
    </w:p>
    <w:p>
      <w:pPr>
        <w:spacing w:line="360" w:lineRule="auto"/>
        <w:rPr>
          <w:rFonts w:ascii="宋体" w:hAnsi="宋体" w:cs="宋体"/>
        </w:rPr>
      </w:pPr>
    </w:p>
    <w:p>
      <w:pPr>
        <w:jc w:val="center"/>
        <w:rPr>
          <w:rFonts w:hint="eastAsia" w:ascii="宋体" w:hAnsi="宋体" w:eastAsia="宋体"/>
          <w:sz w:val="28"/>
          <w:szCs w:val="28"/>
          <w:lang w:eastAsia="zh-CN"/>
        </w:rPr>
      </w:pPr>
      <w:bookmarkStart w:id="79" w:name="_Toc498419839"/>
      <w:bookmarkStart w:id="80" w:name="_Toc152042388"/>
      <w:bookmarkStart w:id="81" w:name="_Toc7248"/>
      <w:bookmarkStart w:id="82" w:name="_Toc152045610"/>
      <w:bookmarkStart w:id="83" w:name="_Toc144974578"/>
      <w:bookmarkStart w:id="84" w:name="_Toc498420119"/>
      <w:bookmarkStart w:id="85" w:name="_Toc283382018"/>
      <w:r>
        <w:rPr>
          <w:rFonts w:hint="eastAsia" w:ascii="宋体" w:hAnsi="宋体"/>
          <w:sz w:val="28"/>
          <w:szCs w:val="28"/>
        </w:rPr>
        <w:t>GF-1999-0201建设工程施工合同</w:t>
      </w:r>
      <w:r>
        <w:rPr>
          <w:rFonts w:hint="eastAsia" w:ascii="宋体" w:hAnsi="宋体"/>
          <w:sz w:val="28"/>
          <w:szCs w:val="28"/>
          <w:lang w:eastAsia="zh-CN"/>
        </w:rPr>
        <w:t>（参考）</w:t>
      </w:r>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第一部分  通用条款</w:t>
      </w:r>
      <w:bookmarkEnd w:id="79"/>
      <w:bookmarkEnd w:id="80"/>
      <w:bookmarkEnd w:id="81"/>
      <w:bookmarkEnd w:id="82"/>
      <w:bookmarkEnd w:id="83"/>
      <w:bookmarkEnd w:id="84"/>
    </w:p>
    <w:p>
      <w:pPr>
        <w:pStyle w:val="9"/>
        <w:spacing w:line="360" w:lineRule="auto"/>
        <w:jc w:val="center"/>
        <w:rPr>
          <w:rFonts w:ascii="宋体" w:hAnsi="宋体" w:eastAsia="宋体" w:cs="宋体"/>
          <w:sz w:val="21"/>
          <w:szCs w:val="21"/>
        </w:rPr>
      </w:pPr>
      <w:bookmarkStart w:id="86" w:name="_Toc221948340"/>
      <w:bookmarkStart w:id="87" w:name="_Toc32290"/>
      <w:bookmarkStart w:id="88" w:name="_Toc229305386"/>
      <w:bookmarkStart w:id="89" w:name="_Toc498420120"/>
      <w:bookmarkStart w:id="90" w:name="_Toc221951110"/>
      <w:bookmarkStart w:id="91" w:name="_Toc222032695"/>
      <w:bookmarkStart w:id="92" w:name="_Toc222033877"/>
      <w:bookmarkStart w:id="93" w:name="_Toc222031028"/>
      <w:bookmarkStart w:id="94" w:name="_Toc229408521"/>
      <w:bookmarkStart w:id="95" w:name="_Toc498420013"/>
      <w:bookmarkStart w:id="96" w:name="_Toc222029526"/>
      <w:r>
        <w:rPr>
          <w:rFonts w:hint="eastAsia" w:ascii="宋体" w:hAnsi="宋体" w:eastAsia="宋体" w:cs="宋体"/>
          <w:sz w:val="21"/>
          <w:szCs w:val="21"/>
        </w:rPr>
        <w:t>第二部分  专用合同条款</w:t>
      </w:r>
      <w:bookmarkEnd w:id="86"/>
      <w:bookmarkEnd w:id="87"/>
      <w:bookmarkEnd w:id="88"/>
      <w:bookmarkEnd w:id="89"/>
      <w:bookmarkEnd w:id="90"/>
      <w:bookmarkEnd w:id="91"/>
      <w:bookmarkEnd w:id="92"/>
      <w:bookmarkEnd w:id="93"/>
      <w:bookmarkEnd w:id="94"/>
      <w:bookmarkEnd w:id="95"/>
      <w:bookmarkEnd w:id="96"/>
      <w:bookmarkStart w:id="97" w:name="_Toc229305387"/>
      <w:bookmarkStart w:id="98" w:name="_Toc222033878"/>
      <w:bookmarkStart w:id="99" w:name="_Toc222032696"/>
      <w:bookmarkStart w:id="100" w:name="_Toc221951111"/>
      <w:bookmarkStart w:id="101" w:name="_Toc222031029"/>
      <w:bookmarkStart w:id="102" w:name="_Toc222029527"/>
    </w:p>
    <w:bookmarkEnd w:id="97"/>
    <w:bookmarkEnd w:id="98"/>
    <w:bookmarkEnd w:id="99"/>
    <w:bookmarkEnd w:id="100"/>
    <w:bookmarkEnd w:id="101"/>
    <w:bookmarkEnd w:id="102"/>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 一般约定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词语含义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 合同当事人和人员</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1.1.2.2发包人：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1.1.2.3承包人：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1.1.2.6监理人：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 日期</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1.1.4.5缺陷责任期（工程质量保修期）：一年（自工程项目竣工验收合格之日起）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1.4 合同文件的有限顺序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进入合同文件的各项文件及其优先顺序是：合同协议书（包括补充协议书）、中标通知书、投标函、专用合同条款、已标价的工程量清单、通用合同条款、技术合同条款、图纸。</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 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4.1承包人的一般义务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4.1.8为他人提供方便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4.1.10其它义务</w:t>
      </w:r>
    </w:p>
    <w:p>
      <w:pPr>
        <w:adjustRightInd w:val="0"/>
        <w:snapToGrid w:val="0"/>
        <w:spacing w:line="360" w:lineRule="auto"/>
        <w:ind w:firstLine="420" w:firstLineChars="200"/>
        <w:rPr>
          <w:rFonts w:ascii="宋体" w:hAnsi="宋体"/>
          <w:color w:val="000000"/>
          <w:szCs w:val="21"/>
        </w:rPr>
      </w:pPr>
      <w:bookmarkStart w:id="103" w:name="_Toc303163261"/>
      <w:bookmarkStart w:id="104" w:name="_Toc302565389"/>
      <w:bookmarkStart w:id="105" w:name="_Toc31714"/>
      <w:bookmarkStart w:id="106" w:name="_Toc498420014"/>
      <w:bookmarkStart w:id="107" w:name="_Toc344304469"/>
      <w:r>
        <w:rPr>
          <w:rFonts w:hint="eastAsia" w:ascii="宋体" w:hAnsi="宋体"/>
          <w:color w:val="000000"/>
          <w:szCs w:val="21"/>
        </w:rPr>
        <w:t>承包人自行协调施工场地和临时占地问题，负责解决当地群众的施工干扰</w:t>
      </w:r>
      <w:bookmarkEnd w:id="103"/>
      <w:bookmarkEnd w:id="104"/>
      <w:r>
        <w:rPr>
          <w:rFonts w:hint="eastAsia" w:ascii="宋体" w:hAnsi="宋体"/>
          <w:color w:val="000000"/>
          <w:szCs w:val="21"/>
        </w:rPr>
        <w:t>，所发生的费用均由承包人自行承担。</w:t>
      </w:r>
      <w:bookmarkEnd w:id="105"/>
      <w:bookmarkEnd w:id="106"/>
      <w:bookmarkEnd w:id="10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 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4.3.2分包的内容：本工程不允许分包。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4.5承包人项目经理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 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5.2发包人提供的材料和工程设备：发包人不提供任何材料和工程设备。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 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6.2发包人提供的施工设备和临时设施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发包人有偿为承包人提供部分临时用房。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 交通运输</w:t>
      </w:r>
    </w:p>
    <w:p>
      <w:pPr>
        <w:adjustRightInd w:val="0"/>
        <w:snapToGrid w:val="0"/>
        <w:spacing w:line="360" w:lineRule="auto"/>
        <w:ind w:firstLine="420" w:firstLineChars="200"/>
        <w:rPr>
          <w:rFonts w:ascii="宋体" w:hAnsi="宋体"/>
          <w:color w:val="000000"/>
          <w:szCs w:val="21"/>
        </w:rPr>
      </w:pPr>
      <w:bookmarkStart w:id="108" w:name="_Toc303163263"/>
      <w:bookmarkStart w:id="109" w:name="_Toc302565391"/>
      <w:r>
        <w:rPr>
          <w:rFonts w:hint="eastAsia" w:ascii="宋体" w:hAnsi="宋体"/>
          <w:color w:val="000000"/>
          <w:szCs w:val="21"/>
        </w:rPr>
        <w:t>7.1　道路通行权和场外设施</w:t>
      </w:r>
      <w:bookmarkEnd w:id="108"/>
      <w:bookmarkEnd w:id="109"/>
    </w:p>
    <w:p>
      <w:pPr>
        <w:adjustRightInd w:val="0"/>
        <w:snapToGrid w:val="0"/>
        <w:spacing w:line="360" w:lineRule="auto"/>
        <w:ind w:firstLine="420" w:firstLineChars="200"/>
        <w:rPr>
          <w:rFonts w:ascii="宋体" w:hAnsi="宋体"/>
          <w:color w:val="000000"/>
          <w:szCs w:val="21"/>
        </w:rPr>
      </w:pPr>
      <w:bookmarkStart w:id="110" w:name="_Toc303163264"/>
      <w:bookmarkStart w:id="111" w:name="_Toc302565392"/>
      <w:r>
        <w:rPr>
          <w:rFonts w:hint="eastAsia" w:ascii="宋体" w:hAnsi="宋体"/>
          <w:color w:val="000000"/>
          <w:szCs w:val="21"/>
        </w:rPr>
        <w:t>道路通行权和场外设施的约定：删除本款中的“发包人应协助承包人办理上述手续”。</w:t>
      </w:r>
      <w:bookmarkEnd w:id="110"/>
      <w:bookmarkEnd w:id="111"/>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7.2场内施工道路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7.4 超大件和超重件的运输</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 测量放线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8.1施工控制网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8.1.1发包人提供测量基准点、基准线和水准点的期限：开工前7天。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报监理人审批施工控制网资料的期限：发出开工通知后3天。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 施工安全、治安保卫和环境保护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9.3治安保卫</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 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10.1合同进度计划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承包人报送施工进度计划和施工方案的期限：进场后7天内。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开工和竣工（完工）</w:t>
      </w:r>
    </w:p>
    <w:p>
      <w:pPr>
        <w:adjustRightInd w:val="0"/>
        <w:snapToGrid w:val="0"/>
        <w:spacing w:line="360" w:lineRule="auto"/>
        <w:ind w:firstLine="420" w:firstLineChars="200"/>
        <w:rPr>
          <w:rFonts w:ascii="宋体" w:hAnsi="宋体"/>
          <w:color w:val="000000"/>
          <w:szCs w:val="21"/>
        </w:rPr>
      </w:pPr>
      <w:bookmarkStart w:id="112" w:name="_Toc302565404"/>
      <w:bookmarkStart w:id="113" w:name="_Toc303163276"/>
      <w:r>
        <w:rPr>
          <w:rFonts w:hint="eastAsia" w:ascii="宋体" w:hAnsi="宋体"/>
          <w:color w:val="000000"/>
          <w:szCs w:val="21"/>
        </w:rPr>
        <w:t>11.4　异常恶劣的气候条件</w:t>
      </w:r>
      <w:bookmarkEnd w:id="112"/>
      <w:bookmarkEnd w:id="113"/>
    </w:p>
    <w:p>
      <w:pPr>
        <w:adjustRightInd w:val="0"/>
        <w:snapToGrid w:val="0"/>
        <w:spacing w:line="360" w:lineRule="auto"/>
        <w:ind w:firstLine="420" w:firstLineChars="200"/>
        <w:rPr>
          <w:rFonts w:ascii="宋体" w:hAnsi="宋体"/>
          <w:color w:val="000000"/>
          <w:szCs w:val="21"/>
        </w:rPr>
      </w:pPr>
      <w:bookmarkStart w:id="114" w:name="_Toc303163277"/>
      <w:bookmarkStart w:id="115" w:name="_Toc302565405"/>
      <w:r>
        <w:rPr>
          <w:rFonts w:hint="eastAsia" w:ascii="宋体" w:hAnsi="宋体"/>
          <w:color w:val="000000"/>
          <w:szCs w:val="21"/>
        </w:rPr>
        <w:t>11.4.3　本合同工程界定异常恶劣气候条件的范围为：</w:t>
      </w:r>
      <w:bookmarkEnd w:id="114"/>
      <w:bookmarkEnd w:id="115"/>
    </w:p>
    <w:p>
      <w:pPr>
        <w:adjustRightInd w:val="0"/>
        <w:snapToGrid w:val="0"/>
        <w:spacing w:line="360" w:lineRule="auto"/>
        <w:ind w:firstLine="420" w:firstLineChars="200"/>
        <w:rPr>
          <w:rFonts w:ascii="宋体" w:hAnsi="宋体"/>
          <w:color w:val="000000"/>
          <w:szCs w:val="21"/>
        </w:rPr>
      </w:pPr>
      <w:bookmarkStart w:id="116" w:name="_Toc302565406"/>
      <w:bookmarkStart w:id="117" w:name="_Toc303163278"/>
      <w:r>
        <w:rPr>
          <w:rFonts w:hint="eastAsia" w:ascii="宋体" w:hAnsi="宋体"/>
          <w:color w:val="000000"/>
          <w:szCs w:val="21"/>
        </w:rPr>
        <w:t>（1）日降雨量大于   50  mm的雨日超过    1   天；</w:t>
      </w:r>
      <w:bookmarkEnd w:id="116"/>
      <w:bookmarkEnd w:id="117"/>
    </w:p>
    <w:p>
      <w:pPr>
        <w:adjustRightInd w:val="0"/>
        <w:snapToGrid w:val="0"/>
        <w:spacing w:line="360" w:lineRule="auto"/>
        <w:ind w:firstLine="420" w:firstLineChars="200"/>
        <w:rPr>
          <w:rFonts w:ascii="宋体" w:hAnsi="宋体"/>
          <w:color w:val="000000"/>
          <w:szCs w:val="21"/>
        </w:rPr>
      </w:pPr>
      <w:bookmarkStart w:id="118" w:name="_Toc302565407"/>
      <w:bookmarkStart w:id="119" w:name="_Toc303163279"/>
      <w:r>
        <w:rPr>
          <w:rFonts w:hint="eastAsia" w:ascii="宋体" w:hAnsi="宋体"/>
          <w:color w:val="000000"/>
          <w:szCs w:val="21"/>
        </w:rPr>
        <w:t>（2）风速大于    17.2   m/s的    8    级以上台风灾害；</w:t>
      </w:r>
      <w:bookmarkEnd w:id="118"/>
      <w:bookmarkEnd w:id="119"/>
    </w:p>
    <w:p>
      <w:pPr>
        <w:adjustRightInd w:val="0"/>
        <w:snapToGrid w:val="0"/>
        <w:spacing w:line="360" w:lineRule="auto"/>
        <w:ind w:firstLine="420" w:firstLineChars="200"/>
        <w:rPr>
          <w:rFonts w:ascii="宋体" w:hAnsi="宋体"/>
          <w:color w:val="000000"/>
          <w:szCs w:val="21"/>
        </w:rPr>
      </w:pPr>
      <w:bookmarkStart w:id="120" w:name="_Toc302565408"/>
      <w:bookmarkStart w:id="121" w:name="_Toc303163280"/>
      <w:r>
        <w:rPr>
          <w:rFonts w:hint="eastAsia" w:ascii="宋体" w:hAnsi="宋体"/>
          <w:color w:val="000000"/>
          <w:szCs w:val="21"/>
        </w:rPr>
        <w:t>（3）日气温超过    38   ℃的高温大于  3  天；</w:t>
      </w:r>
      <w:bookmarkEnd w:id="120"/>
      <w:bookmarkEnd w:id="121"/>
    </w:p>
    <w:p>
      <w:pPr>
        <w:adjustRightInd w:val="0"/>
        <w:snapToGrid w:val="0"/>
        <w:spacing w:line="360" w:lineRule="auto"/>
        <w:ind w:firstLine="420" w:firstLineChars="200"/>
        <w:rPr>
          <w:rFonts w:ascii="宋体" w:hAnsi="宋体"/>
          <w:color w:val="000000"/>
          <w:szCs w:val="21"/>
        </w:rPr>
      </w:pPr>
      <w:bookmarkStart w:id="122" w:name="_Toc302565409"/>
      <w:bookmarkStart w:id="123" w:name="_Toc303163281"/>
      <w:r>
        <w:rPr>
          <w:rFonts w:hint="eastAsia" w:ascii="宋体" w:hAnsi="宋体"/>
          <w:color w:val="000000"/>
          <w:szCs w:val="21"/>
        </w:rPr>
        <w:t>（4）日气温低于   -20  ℃的严寒大于  3  天；</w:t>
      </w:r>
      <w:bookmarkEnd w:id="122"/>
      <w:bookmarkEnd w:id="123"/>
    </w:p>
    <w:p>
      <w:pPr>
        <w:adjustRightInd w:val="0"/>
        <w:snapToGrid w:val="0"/>
        <w:spacing w:line="360" w:lineRule="auto"/>
        <w:ind w:firstLine="420" w:firstLineChars="200"/>
        <w:rPr>
          <w:rFonts w:ascii="宋体" w:hAnsi="宋体"/>
          <w:color w:val="000000"/>
          <w:szCs w:val="21"/>
        </w:rPr>
      </w:pPr>
      <w:bookmarkStart w:id="124" w:name="_Toc302565410"/>
      <w:bookmarkStart w:id="125" w:name="_Toc303163282"/>
      <w:r>
        <w:rPr>
          <w:rFonts w:hint="eastAsia" w:ascii="宋体" w:hAnsi="宋体"/>
          <w:color w:val="000000"/>
          <w:szCs w:val="21"/>
        </w:rPr>
        <w:t>（5）造成工程损坏的冰雹和大雪灾害：</w:t>
      </w:r>
      <w:r>
        <w:rPr>
          <w:rFonts w:ascii="宋体" w:hAnsi="宋体"/>
          <w:color w:val="000000"/>
          <w:szCs w:val="21"/>
          <w:u w:val="single"/>
        </w:rPr>
        <w:t>日降雪量10mm及以上</w:t>
      </w:r>
      <w:r>
        <w:rPr>
          <w:rFonts w:hint="eastAsia" w:ascii="宋体" w:hAnsi="宋体"/>
          <w:color w:val="000000"/>
          <w:szCs w:val="21"/>
        </w:rPr>
        <w:t>；</w:t>
      </w:r>
      <w:bookmarkEnd w:id="124"/>
      <w:bookmarkEnd w:id="125"/>
    </w:p>
    <w:p>
      <w:pPr>
        <w:adjustRightInd w:val="0"/>
        <w:snapToGrid w:val="0"/>
        <w:spacing w:line="360" w:lineRule="auto"/>
        <w:ind w:firstLine="420" w:firstLineChars="200"/>
        <w:rPr>
          <w:rFonts w:ascii="宋体" w:hAnsi="宋体"/>
          <w:color w:val="000000"/>
          <w:szCs w:val="21"/>
        </w:rPr>
      </w:pPr>
      <w:bookmarkStart w:id="126" w:name="_Toc303163283"/>
      <w:bookmarkStart w:id="127" w:name="_Toc302565411"/>
      <w:r>
        <w:rPr>
          <w:rFonts w:hint="eastAsia" w:ascii="宋体" w:hAnsi="宋体"/>
          <w:color w:val="000000"/>
          <w:szCs w:val="21"/>
        </w:rPr>
        <w:t>（6）其它异常恶劣气候灾害。</w:t>
      </w:r>
      <w:bookmarkEnd w:id="126"/>
      <w:bookmarkEnd w:id="12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11.5 承包人的工期延误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逾期竣工违约金的计算方法：50000元/天。</w:t>
      </w:r>
      <w:r>
        <w:rPr>
          <w:rFonts w:hint="eastAsia" w:ascii="宋体" w:hAnsi="宋体"/>
          <w:color w:val="000000"/>
          <w:szCs w:val="21"/>
        </w:rPr>
        <w:tab/>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逾期竣工违约金的限额：最高不超过签约合同价的5%。</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11.6工期提前：不奖励。</w:t>
      </w:r>
    </w:p>
    <w:p>
      <w:pPr>
        <w:adjustRightInd w:val="0"/>
        <w:snapToGrid w:val="0"/>
        <w:spacing w:line="360" w:lineRule="auto"/>
        <w:rPr>
          <w:rFonts w:ascii="宋体" w:hAnsi="宋体"/>
          <w:b/>
          <w:color w:val="000000"/>
          <w:szCs w:val="21"/>
        </w:rPr>
      </w:pPr>
      <w:r>
        <w:rPr>
          <w:rFonts w:hint="eastAsia" w:ascii="宋体" w:hAnsi="宋体"/>
          <w:b/>
          <w:color w:val="000000"/>
          <w:szCs w:val="21"/>
        </w:rPr>
        <w:t>13. 工程质量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本工程质量要求：合格。</w:t>
      </w:r>
    </w:p>
    <w:p>
      <w:pPr>
        <w:adjustRightInd w:val="0"/>
        <w:snapToGrid w:val="0"/>
        <w:spacing w:line="360" w:lineRule="auto"/>
        <w:rPr>
          <w:rFonts w:ascii="宋体" w:hAnsi="宋体"/>
          <w:b/>
          <w:color w:val="000000"/>
          <w:szCs w:val="21"/>
        </w:rPr>
      </w:pPr>
      <w:r>
        <w:rPr>
          <w:rFonts w:hint="eastAsia" w:ascii="宋体" w:hAnsi="宋体"/>
          <w:b/>
          <w:color w:val="000000"/>
          <w:szCs w:val="21"/>
        </w:rPr>
        <w:t>15. 变更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15.1变更的范围和内容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15.3变更程序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15.3.2变更估价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监理人确定或商定变更价格的期限：收到承包人变更报价书后的7天内与承包人商定或确定变更价格。</w:t>
      </w:r>
    </w:p>
    <w:p>
      <w:pPr>
        <w:adjustRightInd w:val="0"/>
        <w:snapToGrid w:val="0"/>
        <w:spacing w:line="360" w:lineRule="auto"/>
        <w:rPr>
          <w:rFonts w:ascii="宋体" w:hAnsi="宋体"/>
          <w:b/>
          <w:color w:val="000000"/>
          <w:szCs w:val="21"/>
        </w:rPr>
      </w:pPr>
      <w:r>
        <w:rPr>
          <w:rFonts w:hint="eastAsia" w:ascii="宋体" w:hAnsi="宋体"/>
          <w:b/>
          <w:color w:val="000000"/>
          <w:szCs w:val="21"/>
        </w:rPr>
        <w:t>16. 价格调整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16.1物价波动引起的价格调整</w:t>
      </w:r>
    </w:p>
    <w:p>
      <w:pPr>
        <w:adjustRightInd w:val="0"/>
        <w:snapToGrid w:val="0"/>
        <w:spacing w:line="360" w:lineRule="auto"/>
        <w:ind w:firstLine="420" w:firstLineChars="200"/>
        <w:rPr>
          <w:rFonts w:ascii="宋体" w:hAnsi="宋体"/>
          <w:color w:val="FF0000"/>
          <w:szCs w:val="21"/>
        </w:rPr>
      </w:pPr>
      <w:r>
        <w:rPr>
          <w:rFonts w:hint="eastAsia" w:ascii="宋体" w:hAnsi="宋体"/>
          <w:color w:val="000000"/>
          <w:szCs w:val="21"/>
        </w:rPr>
        <w:t>物价波动引起的价格调整方法</w:t>
      </w:r>
      <w:r>
        <w:rPr>
          <w:rFonts w:hint="eastAsia" w:ascii="宋体" w:hAnsi="宋体"/>
          <w:szCs w:val="21"/>
        </w:rPr>
        <w:t>：不调整。</w:t>
      </w:r>
    </w:p>
    <w:p>
      <w:pPr>
        <w:adjustRightInd w:val="0"/>
        <w:snapToGrid w:val="0"/>
        <w:spacing w:line="360" w:lineRule="auto"/>
        <w:rPr>
          <w:rFonts w:ascii="宋体" w:hAnsi="宋体"/>
          <w:b/>
          <w:color w:val="000000"/>
          <w:szCs w:val="21"/>
        </w:rPr>
      </w:pPr>
      <w:r>
        <w:rPr>
          <w:rFonts w:hint="eastAsia" w:ascii="宋体" w:hAnsi="宋体"/>
          <w:b/>
          <w:color w:val="000000"/>
          <w:szCs w:val="21"/>
        </w:rPr>
        <w:t>17. 计量与支付</w:t>
      </w:r>
    </w:p>
    <w:p>
      <w:pPr>
        <w:adjustRightInd w:val="0"/>
        <w:snapToGrid w:val="0"/>
        <w:spacing w:line="360" w:lineRule="auto"/>
        <w:ind w:firstLine="420" w:firstLineChars="200"/>
        <w:rPr>
          <w:rFonts w:ascii="宋体" w:hAnsi="宋体"/>
          <w:szCs w:val="21"/>
        </w:rPr>
      </w:pPr>
      <w:r>
        <w:rPr>
          <w:rFonts w:hint="eastAsia" w:ascii="宋体" w:hAnsi="宋体"/>
          <w:szCs w:val="21"/>
        </w:rPr>
        <w:t>17.3进度款</w:t>
      </w:r>
    </w:p>
    <w:p>
      <w:pPr>
        <w:adjustRightInd w:val="0"/>
        <w:snapToGrid w:val="0"/>
        <w:spacing w:line="360" w:lineRule="auto"/>
        <w:ind w:firstLine="420" w:firstLineChars="200"/>
        <w:rPr>
          <w:rFonts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ascii="宋体" w:hAnsi="宋体"/>
          <w:szCs w:val="21"/>
        </w:rPr>
      </w:pPr>
      <w:r>
        <w:rPr>
          <w:rFonts w:hint="eastAsia" w:ascii="宋体" w:hAnsi="宋体"/>
          <w:szCs w:val="21"/>
        </w:rPr>
        <w:t>17.3.3付款方式和支付时间</w:t>
      </w:r>
    </w:p>
    <w:p>
      <w:pPr>
        <w:adjustRightInd w:val="0"/>
        <w:snapToGrid w:val="0"/>
        <w:spacing w:line="360" w:lineRule="auto"/>
        <w:ind w:left="479" w:leftChars="228"/>
        <w:rPr>
          <w:rFonts w:ascii="宋体" w:hAnsi="宋体" w:cs="宋体"/>
          <w:color w:val="0000FF"/>
          <w:szCs w:val="21"/>
          <w:u w:val="single"/>
        </w:rPr>
      </w:pPr>
      <w:r>
        <w:rPr>
          <w:rFonts w:hint="eastAsia" w:ascii="宋体" w:hAnsi="宋体" w:cs="宋体"/>
          <w:color w:val="0000FF"/>
          <w:szCs w:val="21"/>
          <w:u w:val="single"/>
        </w:rPr>
        <w:t>工程开工，预付合同价款的30%，工程完工，验收合格后，付合同价款的80%，竣工审计后，除扣除3%的质量保证金外，其余全部支付。质量保证金自验收合格之日起365天后，工程无质量问题，予以返还。</w:t>
      </w:r>
    </w:p>
    <w:p>
      <w:pPr>
        <w:adjustRightInd w:val="0"/>
        <w:snapToGrid w:val="0"/>
        <w:spacing w:line="360" w:lineRule="auto"/>
        <w:ind w:left="479" w:leftChars="228"/>
        <w:rPr>
          <w:rFonts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17.6 </w:t>
      </w:r>
      <w:r>
        <w:rPr>
          <w:rFonts w:hint="eastAsia" w:ascii="宋体" w:hAnsi="宋体"/>
          <w:color w:val="000000"/>
          <w:szCs w:val="21"/>
        </w:rPr>
        <w:t>最终结清</w:t>
      </w:r>
    </w:p>
    <w:p>
      <w:pPr>
        <w:adjustRightInd w:val="0"/>
        <w:snapToGrid w:val="0"/>
        <w:spacing w:line="360" w:lineRule="auto"/>
        <w:ind w:left="479" w:leftChars="228"/>
        <w:rPr>
          <w:rFonts w:ascii="宋体" w:hAnsi="宋体"/>
          <w:color w:val="000000"/>
          <w:szCs w:val="21"/>
        </w:rPr>
      </w:pP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6.1 </w:t>
      </w:r>
      <w:r>
        <w:rPr>
          <w:rFonts w:hint="eastAsia" w:ascii="宋体" w:hAnsi="宋体"/>
          <w:color w:val="000000"/>
          <w:szCs w:val="21"/>
        </w:rPr>
        <w:t>最终结清申请单</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（1）承包人应提交最终结清申请单一式</w:t>
      </w:r>
      <w:r>
        <w:rPr>
          <w:rFonts w:hint="eastAsia" w:ascii="宋体" w:hAnsi="宋体"/>
          <w:color w:val="000000"/>
          <w:szCs w:val="21"/>
          <w:u w:val="single"/>
        </w:rPr>
        <w:t xml:space="preserve"> 六 </w:t>
      </w:r>
      <w:r>
        <w:rPr>
          <w:rFonts w:hint="eastAsia" w:ascii="宋体" w:hAnsi="宋体"/>
          <w:color w:val="000000"/>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17.7 </w:t>
      </w:r>
      <w:r>
        <w:rPr>
          <w:rFonts w:hint="eastAsia" w:ascii="宋体" w:hAnsi="宋体"/>
          <w:color w:val="000000"/>
          <w:szCs w:val="21"/>
        </w:rPr>
        <w:t>竣工财务决算</w:t>
      </w:r>
    </w:p>
    <w:p>
      <w:pPr>
        <w:adjustRightInd w:val="0"/>
        <w:snapToGrid w:val="0"/>
        <w:spacing w:line="360" w:lineRule="auto"/>
        <w:ind w:left="479" w:leftChars="228"/>
        <w:rPr>
          <w:rFonts w:ascii="宋体" w:hAnsi="宋体"/>
          <w:color w:val="000000"/>
          <w:szCs w:val="21"/>
          <w:u w:val="single"/>
        </w:rPr>
      </w:pPr>
      <w:r>
        <w:rPr>
          <w:rFonts w:hint="eastAsia" w:ascii="宋体" w:hAnsi="宋体"/>
          <w:color w:val="000000"/>
          <w:szCs w:val="21"/>
        </w:rPr>
        <w:t>承包人应为竣工财务决算编制提供的资料：</w:t>
      </w:r>
      <w:r>
        <w:rPr>
          <w:rFonts w:hint="eastAsia" w:ascii="宋体" w:hAnsi="宋体"/>
          <w:color w:val="000000"/>
          <w:szCs w:val="21"/>
          <w:u w:val="single"/>
        </w:rPr>
        <w:t>六份</w:t>
      </w:r>
    </w:p>
    <w:p>
      <w:pPr>
        <w:adjustRightInd w:val="0"/>
        <w:snapToGrid w:val="0"/>
        <w:spacing w:line="360" w:lineRule="auto"/>
        <w:rPr>
          <w:rFonts w:ascii="宋体" w:hAnsi="宋体"/>
          <w:b/>
          <w:color w:val="000000"/>
          <w:szCs w:val="21"/>
        </w:rPr>
      </w:pPr>
      <w:r>
        <w:rPr>
          <w:rFonts w:hint="eastAsia" w:ascii="宋体" w:hAnsi="宋体"/>
          <w:b/>
          <w:color w:val="000000"/>
          <w:szCs w:val="21"/>
        </w:rPr>
        <w:t>18　竣工验收（验收）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18.1　验收工作分类</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验收程序为：按《水利水电建设工程验收规程》 （SL223-2008）中的有关规定执行。</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18.2　分部工程验收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18.2.2　删去本款，本工程的分部工程、单位工程验收均由发包人主持。</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18.3　单位工程验收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18.3.4　提前投入使用的单位工程包括：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18.5　阶段验收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18.5.1　本合同工程阶段验收类别包括：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18.6　专项验收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18.6.2　本合同工程专项验收类别包括：</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18.7　竣工验收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18.7.3　本工程</w:t>
      </w:r>
      <w:r>
        <w:rPr>
          <w:rFonts w:hint="eastAsia" w:ascii="宋体" w:hAnsi="宋体"/>
          <w:color w:val="000000"/>
          <w:szCs w:val="21"/>
          <w:u w:val="single"/>
        </w:rPr>
        <w:t xml:space="preserve"> 不需要  </w:t>
      </w:r>
      <w:r>
        <w:rPr>
          <w:rFonts w:hint="eastAsia" w:ascii="宋体" w:hAnsi="宋体"/>
          <w:color w:val="000000"/>
          <w:szCs w:val="21"/>
        </w:rPr>
        <w:t>竣工验收技术鉴定（蓄水安全鉴定）。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18.8　施工期运行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18.8.1　需要在施工期运行的单位工程或工程设备为：</w:t>
      </w:r>
      <w:r>
        <w:rPr>
          <w:rFonts w:hint="eastAsia" w:ascii="宋体" w:hAnsi="宋体"/>
          <w:color w:val="000000"/>
          <w:szCs w:val="21"/>
          <w:u w:val="single"/>
        </w:rPr>
        <w:t xml:space="preserve">  / </w:t>
      </w:r>
      <w:r>
        <w:rPr>
          <w:rFonts w:hint="eastAsia" w:ascii="宋体" w:hAnsi="宋体"/>
          <w:color w:val="000000"/>
          <w:szCs w:val="21"/>
        </w:rPr>
        <w:t xml:space="preserve"> 。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18.9　试运行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18.9.1　试运行的组织：</w:t>
      </w:r>
      <w:r>
        <w:rPr>
          <w:rFonts w:hint="eastAsia" w:ascii="宋体" w:hAnsi="宋体"/>
          <w:color w:val="000000"/>
          <w:szCs w:val="21"/>
          <w:u w:val="single"/>
        </w:rPr>
        <w:t xml:space="preserve">  承包人 </w:t>
      </w:r>
      <w:r>
        <w:rPr>
          <w:rFonts w:hint="eastAsia" w:ascii="宋体" w:hAnsi="宋体"/>
          <w:color w:val="000000"/>
          <w:szCs w:val="21"/>
        </w:rPr>
        <w:t>；费用承担：</w:t>
      </w:r>
      <w:r>
        <w:rPr>
          <w:rFonts w:hint="eastAsia" w:ascii="宋体" w:hAnsi="宋体"/>
          <w:color w:val="000000"/>
          <w:szCs w:val="21"/>
          <w:u w:val="single"/>
        </w:rPr>
        <w:t xml:space="preserve">  承包人 </w:t>
      </w:r>
      <w:r>
        <w:rPr>
          <w:rFonts w:hint="eastAsia" w:ascii="宋体" w:hAnsi="宋体"/>
          <w:color w:val="000000"/>
          <w:szCs w:val="21"/>
        </w:rPr>
        <w:t>。</w:t>
      </w:r>
    </w:p>
    <w:p>
      <w:pPr>
        <w:adjustRightInd w:val="0"/>
        <w:snapToGrid w:val="0"/>
        <w:spacing w:line="360" w:lineRule="auto"/>
        <w:rPr>
          <w:rFonts w:ascii="宋体" w:hAnsi="宋体"/>
          <w:b/>
          <w:color w:val="000000"/>
          <w:szCs w:val="21"/>
        </w:rPr>
      </w:pPr>
      <w:r>
        <w:rPr>
          <w:rFonts w:hint="eastAsia" w:ascii="宋体" w:hAnsi="宋体"/>
          <w:b/>
          <w:color w:val="000000"/>
          <w:szCs w:val="21"/>
        </w:rPr>
        <w:t>24. 争议的解决</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24.1争议的解决方式</w:t>
      </w:r>
    </w:p>
    <w:p>
      <w:pPr>
        <w:spacing w:line="360" w:lineRule="auto"/>
        <w:ind w:firstLine="420" w:firstLineChars="200"/>
        <w:rPr>
          <w:rFonts w:ascii="宋体" w:hAnsi="宋体"/>
          <w:color w:val="000000"/>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pPr>
    </w:p>
    <w:p>
      <w:pPr>
        <w:spacing w:line="400" w:lineRule="exact"/>
        <w:jc w:val="left"/>
      </w:pPr>
    </w:p>
    <w:p>
      <w:pPr>
        <w:spacing w:line="400" w:lineRule="exact"/>
        <w:jc w:val="left"/>
      </w:pPr>
    </w:p>
    <w:p>
      <w:pPr>
        <w:spacing w:line="400" w:lineRule="exact"/>
        <w:jc w:val="left"/>
      </w:pPr>
      <w:r>
        <w:rPr>
          <w:rFonts w:hint="eastAsia"/>
        </w:rPr>
        <w:br w:type="page"/>
      </w:r>
    </w:p>
    <w:p>
      <w:pPr>
        <w:pStyle w:val="9"/>
        <w:spacing w:line="360" w:lineRule="auto"/>
        <w:jc w:val="center"/>
        <w:rPr>
          <w:rFonts w:ascii="宋体" w:hAnsi="宋体" w:eastAsia="宋体" w:cs="宋体"/>
          <w:sz w:val="21"/>
          <w:szCs w:val="21"/>
        </w:rPr>
      </w:pPr>
      <w:bookmarkStart w:id="128" w:name="_Toc152045767"/>
      <w:bookmarkStart w:id="129" w:name="_Toc144974826"/>
      <w:bookmarkStart w:id="130" w:name="_Toc11961"/>
      <w:bookmarkStart w:id="131" w:name="_Toc152042546"/>
      <w:bookmarkStart w:id="132" w:name="_Toc498420015"/>
      <w:bookmarkStart w:id="133" w:name="_Toc498420121"/>
      <w:r>
        <w:rPr>
          <w:rFonts w:hint="eastAsia" w:ascii="宋体" w:hAnsi="宋体" w:eastAsia="宋体" w:cs="宋体"/>
          <w:sz w:val="21"/>
          <w:szCs w:val="21"/>
        </w:rPr>
        <w:t>第三部分  合同附件格式</w:t>
      </w:r>
      <w:bookmarkEnd w:id="128"/>
      <w:bookmarkEnd w:id="129"/>
      <w:bookmarkEnd w:id="130"/>
      <w:bookmarkEnd w:id="131"/>
      <w:bookmarkEnd w:id="132"/>
      <w:bookmarkEnd w:id="133"/>
    </w:p>
    <w:p>
      <w:pPr>
        <w:spacing w:line="420" w:lineRule="exact"/>
        <w:jc w:val="center"/>
        <w:rPr>
          <w:b/>
          <w:sz w:val="28"/>
          <w:szCs w:val="28"/>
        </w:rPr>
      </w:pPr>
      <w:bookmarkStart w:id="134" w:name="_Toc266113379"/>
      <w:bookmarkStart w:id="135" w:name="_Toc266524695"/>
      <w:r>
        <w:rPr>
          <w:rFonts w:hint="eastAsia"/>
          <w:b/>
          <w:sz w:val="28"/>
          <w:szCs w:val="28"/>
        </w:rPr>
        <w:t>合同协议书</w:t>
      </w:r>
      <w:bookmarkEnd w:id="134"/>
      <w:bookmarkEnd w:id="135"/>
    </w:p>
    <w:p>
      <w:pPr>
        <w:spacing w:line="420" w:lineRule="exact"/>
        <w:rPr>
          <w:b/>
          <w:szCs w:val="21"/>
        </w:rPr>
      </w:pPr>
    </w:p>
    <w:p>
      <w:pPr>
        <w:spacing w:line="420" w:lineRule="exact"/>
        <w:ind w:firstLine="420" w:firstLineChars="200"/>
        <w:rPr>
          <w:szCs w:val="21"/>
        </w:rPr>
      </w:pPr>
      <w:r>
        <w:rPr>
          <w:szCs w:val="21"/>
        </w:rPr>
        <w:t>（发包人名称，以下简称“发包人”）为实施（项目名称），已接受（承包人名称，以下简称“承包人”）</w:t>
      </w:r>
      <w:r>
        <w:rPr>
          <w:rFonts w:hint="eastAsia"/>
          <w:szCs w:val="21"/>
        </w:rPr>
        <w:t>对（项目名称）（</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6" w:name="_Toc152042548"/>
      <w:bookmarkStart w:id="137" w:name="_Toc144974828"/>
      <w:r>
        <w:rPr>
          <w:szCs w:val="21"/>
        </w:rPr>
        <w:t>1. 本协议书与下列文件一起构成合同文件：</w:t>
      </w:r>
      <w:bookmarkEnd w:id="136"/>
      <w:bookmarkEnd w:id="137"/>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（6）图纸；</w:t>
      </w:r>
    </w:p>
    <w:p>
      <w:pPr>
        <w:spacing w:line="420" w:lineRule="exact"/>
        <w:ind w:firstLine="315" w:firstLineChars="150"/>
        <w:rPr>
          <w:szCs w:val="21"/>
        </w:rPr>
      </w:pPr>
      <w:r>
        <w:rPr>
          <w:szCs w:val="21"/>
        </w:rPr>
        <w:t>（7）已标价工程量清单；</w:t>
      </w:r>
    </w:p>
    <w:p>
      <w:pPr>
        <w:tabs>
          <w:tab w:val="left" w:pos="540"/>
        </w:tabs>
        <w:spacing w:line="420" w:lineRule="exact"/>
        <w:ind w:firstLine="315" w:firstLineChars="150"/>
        <w:rPr>
          <w:szCs w:val="21"/>
        </w:rPr>
      </w:pPr>
      <w:r>
        <w:rPr>
          <w:szCs w:val="21"/>
        </w:rPr>
        <w:t>（8）其</w:t>
      </w:r>
      <w:r>
        <w:rPr>
          <w:rFonts w:hint="eastAsia"/>
          <w:szCs w:val="21"/>
        </w:rPr>
        <w:t>它</w:t>
      </w:r>
      <w:r>
        <w:rPr>
          <w:szCs w:val="21"/>
        </w:rPr>
        <w:t>合同文件。</w:t>
      </w:r>
    </w:p>
    <w:p>
      <w:pPr>
        <w:spacing w:line="420" w:lineRule="exact"/>
        <w:ind w:firstLine="359" w:firstLineChars="171"/>
        <w:rPr>
          <w:szCs w:val="21"/>
        </w:rPr>
      </w:pPr>
      <w:bookmarkStart w:id="138" w:name="_Toc152042549"/>
      <w:bookmarkStart w:id="139" w:name="_Toc144974829"/>
      <w:r>
        <w:rPr>
          <w:szCs w:val="21"/>
        </w:rPr>
        <w:t>2. 上述文件互相补充和解释，如有不明确或不一致之处，以合同约定次序在先者为准。</w:t>
      </w:r>
      <w:bookmarkEnd w:id="138"/>
      <w:bookmarkEnd w:id="139"/>
    </w:p>
    <w:p>
      <w:pPr>
        <w:spacing w:line="420" w:lineRule="exact"/>
        <w:ind w:firstLine="359" w:firstLineChars="171"/>
        <w:rPr>
          <w:szCs w:val="21"/>
        </w:rPr>
      </w:pPr>
      <w:r>
        <w:rPr>
          <w:szCs w:val="21"/>
        </w:rPr>
        <w:t>3. 签约合同价：人民币（大写）元（¥</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rFonts w:hint="eastAsia"/>
          <w:szCs w:val="21"/>
        </w:rPr>
        <w:t>，技术负责人：</w:t>
      </w:r>
      <w:r>
        <w:rPr>
          <w:szCs w:val="21"/>
        </w:rPr>
        <w:t>。</w:t>
      </w:r>
    </w:p>
    <w:p>
      <w:pPr>
        <w:spacing w:line="420" w:lineRule="exact"/>
        <w:ind w:firstLine="359" w:firstLineChars="171"/>
        <w:rPr>
          <w:szCs w:val="21"/>
        </w:rPr>
      </w:pPr>
      <w:r>
        <w:rPr>
          <w:szCs w:val="21"/>
        </w:rPr>
        <w:t>5. 工程质量符合标准。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rFonts w:hint="eastAsia"/>
          <w:szCs w:val="21"/>
        </w:rPr>
        <w:t>天</w:t>
      </w:r>
      <w:r>
        <w:rPr>
          <w:szCs w:val="21"/>
        </w:rPr>
        <w:t>。</w:t>
      </w:r>
    </w:p>
    <w:p>
      <w:pPr>
        <w:spacing w:line="420" w:lineRule="exact"/>
        <w:ind w:firstLine="359" w:firstLineChars="171"/>
        <w:rPr>
          <w:szCs w:val="21"/>
        </w:rPr>
      </w:pPr>
      <w:r>
        <w:rPr>
          <w:szCs w:val="21"/>
        </w:rPr>
        <w:t>9. 本协议书一式份，合同双方各执一份。</w:t>
      </w:r>
    </w:p>
    <w:p>
      <w:pPr>
        <w:spacing w:line="420" w:lineRule="exact"/>
        <w:ind w:firstLine="359" w:firstLineChars="171"/>
        <w:rPr>
          <w:szCs w:val="21"/>
        </w:rPr>
      </w:pPr>
      <w:bookmarkStart w:id="140" w:name="_Toc152042550"/>
      <w:bookmarkStart w:id="141" w:name="_Toc144974830"/>
      <w:r>
        <w:rPr>
          <w:szCs w:val="21"/>
        </w:rPr>
        <w:t>10. 合同未尽事宜，双方另行签订补充协议。补充协议是合同的组成部分。</w:t>
      </w:r>
      <w:bookmarkEnd w:id="140"/>
      <w:bookmarkEnd w:id="141"/>
    </w:p>
    <w:p>
      <w:pPr>
        <w:spacing w:line="420" w:lineRule="exact"/>
        <w:rPr>
          <w:szCs w:val="21"/>
        </w:rPr>
      </w:pPr>
    </w:p>
    <w:p>
      <w:pPr>
        <w:spacing w:line="420" w:lineRule="exact"/>
        <w:rPr>
          <w:szCs w:val="21"/>
        </w:rPr>
      </w:pPr>
      <w:r>
        <w:rPr>
          <w:szCs w:val="21"/>
        </w:rPr>
        <w:t>发包人：（盖单位章）承包人：（盖单位章）</w:t>
      </w:r>
    </w:p>
    <w:p>
      <w:pPr>
        <w:spacing w:line="420" w:lineRule="exact"/>
        <w:rPr>
          <w:szCs w:val="21"/>
        </w:rPr>
      </w:pPr>
      <w:r>
        <w:rPr>
          <w:szCs w:val="21"/>
        </w:rPr>
        <w:t>法定代表人或其委托代理人：（签字）法定代表人或其委托代理人：（签字）</w:t>
      </w:r>
    </w:p>
    <w:p>
      <w:pPr>
        <w:spacing w:line="420" w:lineRule="exact"/>
        <w:ind w:firstLine="1995" w:firstLineChars="950"/>
        <w:jc w:val="left"/>
        <w:rPr>
          <w:szCs w:val="21"/>
        </w:rPr>
      </w:pPr>
      <w:r>
        <w:rPr>
          <w:szCs w:val="21"/>
        </w:rPr>
        <w:t>年</w:t>
      </w:r>
      <w:r>
        <w:rPr>
          <w:rFonts w:hint="eastAsia"/>
          <w:szCs w:val="21"/>
          <w:lang w:val="en-US" w:eastAsia="zh-CN"/>
        </w:rPr>
        <w:t xml:space="preserve">  </w:t>
      </w:r>
      <w:r>
        <w:rPr>
          <w:szCs w:val="21"/>
        </w:rPr>
        <w:t>月 日</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 日</w:t>
      </w:r>
    </w:p>
    <w:p>
      <w:pPr>
        <w:spacing w:line="440" w:lineRule="exact"/>
        <w:rPr>
          <w:szCs w:val="21"/>
        </w:rPr>
      </w:pPr>
    </w:p>
    <w:p>
      <w:pPr>
        <w:adjustRightInd w:val="0"/>
        <w:spacing w:line="360" w:lineRule="auto"/>
        <w:ind w:firstLine="420" w:firstLineChars="200"/>
        <w:rPr>
          <w:rFonts w:ascii="宋体" w:hAnsi="宋体" w:cs="宋体"/>
          <w:szCs w:val="21"/>
        </w:rPr>
      </w:pPr>
    </w:p>
    <w:p>
      <w:pPr>
        <w:spacing w:line="360" w:lineRule="auto"/>
        <w:rPr>
          <w:rFonts w:ascii="宋体" w:hAnsi="宋体" w:cs="宋体"/>
        </w:rPr>
      </w:pPr>
    </w:p>
    <w:p>
      <w:pPr>
        <w:spacing w:line="360" w:lineRule="auto"/>
        <w:rPr>
          <w:rFonts w:ascii="宋体" w:hAnsi="宋体" w:cs="宋体"/>
        </w:rPr>
      </w:pPr>
    </w:p>
    <w:p>
      <w:pPr>
        <w:pStyle w:val="7"/>
        <w:spacing w:line="360" w:lineRule="auto"/>
        <w:rPr>
          <w:rFonts w:hint="eastAsia" w:eastAsia="宋体" w:cs="宋体"/>
          <w:b/>
          <w:color w:val="auto"/>
          <w:sz w:val="48"/>
          <w:szCs w:val="48"/>
          <w:lang w:val="en-US" w:eastAsia="zh-CN"/>
        </w:rPr>
      </w:pPr>
      <w:bookmarkStart w:id="142" w:name="_Toc498420016"/>
      <w:bookmarkStart w:id="143" w:name="_Toc498420122"/>
      <w:r>
        <w:rPr>
          <w:rFonts w:hint="eastAsia" w:cs="宋体"/>
          <w:b/>
          <w:color w:val="auto"/>
          <w:sz w:val="48"/>
          <w:szCs w:val="48"/>
        </w:rPr>
        <w:t>第五章  工程量清单</w:t>
      </w:r>
      <w:bookmarkEnd w:id="85"/>
      <w:bookmarkEnd w:id="142"/>
      <w:bookmarkEnd w:id="143"/>
      <w:r>
        <w:rPr>
          <w:rFonts w:hint="eastAsia" w:cs="宋体"/>
          <w:b/>
          <w:color w:val="auto"/>
          <w:sz w:val="48"/>
          <w:szCs w:val="48"/>
          <w:lang w:val="en-US" w:eastAsia="zh-CN"/>
        </w:rPr>
        <w:t>(另附）</w:t>
      </w:r>
    </w:p>
    <w:p>
      <w:pPr>
        <w:keepNext/>
        <w:autoSpaceDE w:val="0"/>
        <w:autoSpaceDN w:val="0"/>
        <w:spacing w:line="360" w:lineRule="auto"/>
        <w:rPr>
          <w:rFonts w:ascii="宋体" w:hAnsi="宋体" w:cs="宋体"/>
        </w:rPr>
      </w:pPr>
      <w:r>
        <w:rPr>
          <w:rFonts w:hint="eastAsia" w:ascii="宋体" w:hAnsi="宋体" w:cs="宋体"/>
        </w:rPr>
        <w:t>1. 工程量清单说明</w:t>
      </w:r>
    </w:p>
    <w:p>
      <w:pPr>
        <w:keepNext/>
        <w:autoSpaceDE w:val="0"/>
        <w:autoSpaceDN w:val="0"/>
        <w:spacing w:line="360" w:lineRule="auto"/>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autoSpaceDE w:val="0"/>
        <w:autoSpaceDN w:val="0"/>
        <w:spacing w:line="360" w:lineRule="auto"/>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keepNext/>
        <w:autoSpaceDE w:val="0"/>
        <w:autoSpaceDN w:val="0"/>
        <w:spacing w:line="360" w:lineRule="auto"/>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keepNext/>
        <w:autoSpaceDE w:val="0"/>
        <w:autoSpaceDN w:val="0"/>
        <w:spacing w:line="360" w:lineRule="auto"/>
        <w:rPr>
          <w:rFonts w:ascii="宋体" w:hAnsi="宋体" w:cs="宋体"/>
        </w:rPr>
      </w:pPr>
      <w:r>
        <w:rPr>
          <w:rFonts w:hint="eastAsia" w:ascii="宋体" w:hAnsi="宋体" w:cs="宋体"/>
        </w:rPr>
        <w:t>2. 投标报价说明</w:t>
      </w:r>
    </w:p>
    <w:p>
      <w:pPr>
        <w:keepNext/>
        <w:autoSpaceDE w:val="0"/>
        <w:autoSpaceDN w:val="0"/>
        <w:spacing w:line="360" w:lineRule="auto"/>
        <w:rPr>
          <w:rFonts w:ascii="宋体" w:hAnsi="宋体" w:cs="宋体"/>
        </w:rPr>
      </w:pPr>
      <w:r>
        <w:rPr>
          <w:rFonts w:hint="eastAsia" w:ascii="宋体" w:hAnsi="宋体" w:cs="宋体"/>
        </w:rPr>
        <w:t>2.1 工程量清单中的每一子目须填入单价或价格，且只允许有一个报价。每一子目须有子目单价分析表。</w:t>
      </w:r>
    </w:p>
    <w:p>
      <w:pPr>
        <w:keepNext/>
        <w:autoSpaceDE w:val="0"/>
        <w:autoSpaceDN w:val="0"/>
        <w:spacing w:line="360" w:lineRule="auto"/>
        <w:rPr>
          <w:rFonts w:ascii="宋体" w:hAnsi="宋体" w:cs="宋体"/>
        </w:rPr>
      </w:pPr>
      <w:r>
        <w:rPr>
          <w:rFonts w:hint="eastAsia" w:ascii="宋体" w:hAnsi="宋体" w:cs="宋体"/>
        </w:rPr>
        <w:t>2.2 工程量清单中标价的单价或金额，应包括所需人工费、施工机械使用费、材料费、其他（运杂费、质检费、安装费、缺陷修复费、保险费，以及合同明示或暗示的风险、责任和义务等）以及管理费、利润等。</w:t>
      </w:r>
    </w:p>
    <w:p>
      <w:pPr>
        <w:keepNext/>
        <w:autoSpaceDE w:val="0"/>
        <w:autoSpaceDN w:val="0"/>
        <w:spacing w:line="360" w:lineRule="auto"/>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keepNext/>
        <w:autoSpaceDE w:val="0"/>
        <w:autoSpaceDN w:val="0"/>
        <w:spacing w:line="360" w:lineRule="auto"/>
        <w:rPr>
          <w:rFonts w:ascii="宋体" w:hAnsi="宋体" w:cs="宋体"/>
        </w:rPr>
      </w:pPr>
      <w:r>
        <w:rPr>
          <w:rFonts w:hint="eastAsia" w:ascii="宋体" w:hAnsi="宋体" w:cs="宋体"/>
        </w:rPr>
        <w:t xml:space="preserve">2.4 暂列金额的数量及拟用子目的说明：   /  </w:t>
      </w:r>
    </w:p>
    <w:p>
      <w:pPr>
        <w:keepNext/>
        <w:autoSpaceDE w:val="0"/>
        <w:autoSpaceDN w:val="0"/>
        <w:spacing w:line="360" w:lineRule="auto"/>
        <w:rPr>
          <w:rFonts w:ascii="宋体" w:hAnsi="宋体" w:cs="宋体"/>
        </w:rPr>
      </w:pPr>
      <w:r>
        <w:rPr>
          <w:rFonts w:hint="eastAsia" w:ascii="宋体" w:hAnsi="宋体" w:cs="宋体"/>
        </w:rPr>
        <w:t xml:space="preserve">2.5暂估价的数量及拟用子目的说明：   /  </w:t>
      </w:r>
    </w:p>
    <w:p>
      <w:pPr>
        <w:keepNext/>
        <w:autoSpaceDE w:val="0"/>
        <w:autoSpaceDN w:val="0"/>
        <w:spacing w:line="360" w:lineRule="auto"/>
        <w:rPr>
          <w:rFonts w:ascii="宋体" w:hAnsi="宋体" w:cs="宋体"/>
        </w:rPr>
      </w:pPr>
      <w:r>
        <w:rPr>
          <w:rFonts w:hint="eastAsia" w:ascii="宋体" w:hAnsi="宋体" w:cs="宋体"/>
        </w:rPr>
        <w:t>3. 其他说明</w:t>
      </w:r>
    </w:p>
    <w:p>
      <w:pPr>
        <w:keepNext/>
        <w:autoSpaceDE w:val="0"/>
        <w:autoSpaceDN w:val="0"/>
        <w:spacing w:line="360" w:lineRule="auto"/>
        <w:rPr>
          <w:rFonts w:ascii="宋体" w:hAnsi="宋体" w:cs="宋体"/>
        </w:rPr>
      </w:pPr>
      <w:r>
        <w:rPr>
          <w:rFonts w:hint="eastAsia" w:ascii="宋体" w:hAnsi="宋体" w:cs="宋体"/>
        </w:rPr>
        <w:t>3.1工程量清单中有计算或汇总中的算术错误时，应按以下原则改正：</w:t>
      </w:r>
    </w:p>
    <w:p>
      <w:pPr>
        <w:keepNext/>
        <w:autoSpaceDE w:val="0"/>
        <w:autoSpaceDN w:val="0"/>
        <w:spacing w:line="360" w:lineRule="auto"/>
        <w:rPr>
          <w:rFonts w:ascii="宋体" w:hAnsi="宋体" w:cs="宋体"/>
        </w:rPr>
      </w:pPr>
      <w:r>
        <w:rPr>
          <w:rFonts w:hint="eastAsia" w:ascii="宋体" w:hAnsi="宋体" w:cs="宋体"/>
        </w:rPr>
        <w:t>（1）投标文件中的大写与小写金额不一致的，以大写金额为准；</w:t>
      </w:r>
    </w:p>
    <w:p>
      <w:pPr>
        <w:keepNext/>
        <w:autoSpaceDE w:val="0"/>
        <w:autoSpaceDN w:val="0"/>
        <w:spacing w:line="360" w:lineRule="auto"/>
        <w:rPr>
          <w:rFonts w:ascii="宋体" w:hAnsi="宋体" w:cs="宋体"/>
        </w:rPr>
      </w:pPr>
      <w:r>
        <w:rPr>
          <w:rFonts w:hint="eastAsia" w:ascii="宋体" w:hAnsi="宋体" w:cs="宋体"/>
        </w:rPr>
        <w:t>（2）工程量清单中任一项目的单价乘其工程量的乘积与该项目的合价不吻合时，应以单价为准，改正合价。但经评标委员会核对后认为单价有明显的小数点错位时，则应以合价为准，改正单价。</w:t>
      </w:r>
    </w:p>
    <w:p>
      <w:pPr>
        <w:keepNext/>
        <w:autoSpaceDE w:val="0"/>
        <w:autoSpaceDN w:val="0"/>
        <w:spacing w:line="360" w:lineRule="auto"/>
        <w:rPr>
          <w:rFonts w:ascii="宋体" w:hAnsi="宋体" w:cs="宋体"/>
        </w:rPr>
      </w:pPr>
      <w:r>
        <w:rPr>
          <w:rFonts w:hint="eastAsia" w:ascii="宋体" w:hAnsi="宋体" w:cs="宋体"/>
        </w:rPr>
        <w:t>3.2投标人在编制报价时，其定额及费用标准可参考有关规定，并发挥自身的优势，招标人在此不作统一规定。</w:t>
      </w:r>
    </w:p>
    <w:p>
      <w:pPr>
        <w:keepNext/>
        <w:autoSpaceDE w:val="0"/>
        <w:autoSpaceDN w:val="0"/>
        <w:spacing w:line="360" w:lineRule="auto"/>
        <w:rPr>
          <w:rFonts w:ascii="宋体" w:hAnsi="宋体" w:cs="宋体"/>
        </w:rPr>
      </w:pPr>
      <w:r>
        <w:rPr>
          <w:rFonts w:hint="eastAsia" w:ascii="宋体" w:hAnsi="宋体" w:cs="宋体"/>
        </w:rPr>
        <w:t>3.3进入单价的材料均应以当地实际材料预算价计入单价，不再计取材料价差，投标人的报价在合同实施期间不进行单价调整。</w:t>
      </w:r>
    </w:p>
    <w:p>
      <w:pPr>
        <w:keepNext/>
        <w:autoSpaceDE w:val="0"/>
        <w:autoSpaceDN w:val="0"/>
        <w:spacing w:line="360" w:lineRule="auto"/>
        <w:rPr>
          <w:rFonts w:ascii="宋体" w:hAnsi="宋体" w:cs="宋体"/>
        </w:rPr>
      </w:pPr>
      <w:r>
        <w:rPr>
          <w:rFonts w:hint="eastAsia" w:ascii="宋体" w:hAnsi="宋体" w:cs="宋体"/>
        </w:rPr>
        <w:t>3.4所列工程量的变化，丝毫不会使合同条件或条款无效或降低，也不免除承包人按要求的标准进行施工和缺陷修复的责任。</w:t>
      </w:r>
    </w:p>
    <w:p>
      <w:pPr>
        <w:keepNext/>
        <w:autoSpaceDE w:val="0"/>
        <w:autoSpaceDN w:val="0"/>
        <w:spacing w:line="360" w:lineRule="auto"/>
      </w:pPr>
      <w:r>
        <w:rPr>
          <w:rFonts w:hint="eastAsia" w:ascii="宋体" w:hAnsi="宋体" w:cs="宋体"/>
        </w:rPr>
        <w:t>3.5图纸中所列工程量表及数量汇总仅为提供资料，不应视为工程量报价单的扩大或延伸。</w:t>
      </w:r>
      <w:r>
        <w:rPr>
          <w:rFonts w:hint="eastAsia" w:ascii="宋体" w:hAnsi="宋体" w:cs="宋体"/>
        </w:rPr>
        <w:br w:type="page"/>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keepNext/>
        <w:autoSpaceDE w:val="0"/>
        <w:autoSpaceDN w:val="0"/>
        <w:spacing w:line="360" w:lineRule="auto"/>
        <w:jc w:val="center"/>
        <w:rPr>
          <w:rFonts w:ascii="宋体" w:hAnsi="宋体" w:cs="宋体"/>
        </w:rPr>
      </w:pPr>
    </w:p>
    <w:p>
      <w:pPr>
        <w:pStyle w:val="6"/>
        <w:spacing w:line="360" w:lineRule="auto"/>
        <w:jc w:val="center"/>
        <w:rPr>
          <w:rFonts w:cs="宋体"/>
          <w:bCs/>
          <w:color w:val="auto"/>
          <w:sz w:val="52"/>
          <w:szCs w:val="52"/>
        </w:rPr>
        <w:sectPr>
          <w:pgSz w:w="11906" w:h="16838"/>
          <w:pgMar w:top="1418" w:right="1134" w:bottom="1418" w:left="1134" w:header="851" w:footer="992" w:gutter="0"/>
          <w:pgNumType w:fmt="numberInDash"/>
          <w:cols w:space="720" w:num="1"/>
          <w:docGrid w:type="lines" w:linePitch="312" w:charSpace="0"/>
        </w:sectPr>
      </w:pPr>
      <w:bookmarkStart w:id="144" w:name="_Toc498420123"/>
      <w:r>
        <w:rPr>
          <w:rFonts w:hint="eastAsia" w:cs="宋体"/>
          <w:bCs/>
          <w:color w:val="auto"/>
          <w:sz w:val="52"/>
          <w:szCs w:val="52"/>
        </w:rPr>
        <w:t>第 二 卷</w:t>
      </w:r>
      <w:bookmarkEnd w:id="144"/>
    </w:p>
    <w:p>
      <w:pPr>
        <w:pStyle w:val="7"/>
        <w:spacing w:line="360" w:lineRule="auto"/>
        <w:rPr>
          <w:rFonts w:cs="宋体"/>
          <w:b/>
          <w:color w:val="auto"/>
          <w:sz w:val="48"/>
          <w:szCs w:val="48"/>
        </w:rPr>
      </w:pPr>
      <w:bookmarkStart w:id="145" w:name="_Toc498420124"/>
      <w:r>
        <w:rPr>
          <w:rFonts w:hint="eastAsia" w:cs="宋体"/>
          <w:b/>
          <w:color w:val="auto"/>
          <w:sz w:val="48"/>
          <w:szCs w:val="48"/>
        </w:rPr>
        <w:t>第六章  图纸（另附）</w:t>
      </w:r>
      <w:bookmarkEnd w:id="145"/>
    </w:p>
    <w:p>
      <w:pPr>
        <w:spacing w:line="360" w:lineRule="auto"/>
        <w:jc w:val="center"/>
        <w:rPr>
          <w:rFonts w:ascii="宋体" w:hAnsi="宋体" w:cs="宋体"/>
          <w:szCs w:val="21"/>
        </w:rPr>
      </w:pPr>
      <w:r>
        <w:rPr>
          <w:rFonts w:hint="eastAsia" w:ascii="宋体" w:hAnsi="宋体" w:cs="宋体"/>
          <w:szCs w:val="21"/>
        </w:rPr>
        <w:t>投标人须知前附表下载网址自行下载</w:t>
      </w:r>
    </w:p>
    <w:p>
      <w:pPr>
        <w:spacing w:line="360" w:lineRule="auto"/>
        <w:rPr>
          <w:rFonts w:cs="宋体"/>
          <w:b/>
          <w:sz w:val="48"/>
          <w:szCs w:val="48"/>
        </w:rPr>
      </w:pPr>
      <w:bookmarkStart w:id="146" w:name="_Toc283382021"/>
    </w:p>
    <w:p>
      <w:pPr>
        <w:pStyle w:val="7"/>
        <w:spacing w:line="360" w:lineRule="auto"/>
        <w:rPr>
          <w:rFonts w:cs="宋体"/>
          <w:b/>
          <w:color w:val="FF0000"/>
          <w:sz w:val="48"/>
          <w:szCs w:val="48"/>
        </w:rPr>
      </w:pPr>
      <w:bookmarkStart w:id="147" w:name="_Toc498420125"/>
      <w:r>
        <w:rPr>
          <w:rFonts w:hint="eastAsia" w:cs="宋体"/>
          <w:b/>
          <w:color w:val="auto"/>
          <w:sz w:val="48"/>
          <w:szCs w:val="48"/>
        </w:rPr>
        <w:t>第七章  技术标准和要求</w:t>
      </w:r>
      <w:bookmarkEnd w:id="146"/>
      <w:bookmarkEnd w:id="147"/>
    </w:p>
    <w:p>
      <w:pPr>
        <w:spacing w:line="530" w:lineRule="exact"/>
        <w:rPr>
          <w:rFonts w:ascii="宋体" w:hAnsi="宋体" w:cs="宋体"/>
          <w:b/>
          <w:bCs/>
          <w:szCs w:val="21"/>
        </w:rPr>
      </w:pPr>
      <w:r>
        <w:rPr>
          <w:rFonts w:hint="eastAsia" w:ascii="宋体" w:hAnsi="宋体" w:cs="宋体"/>
          <w:b/>
          <w:bCs/>
          <w:szCs w:val="21"/>
        </w:rPr>
        <w:t xml:space="preserve">一 </w:t>
      </w:r>
      <w:r>
        <w:rPr>
          <w:rFonts w:hint="eastAsia" w:ascii="宋体" w:hAnsi="宋体" w:cs="宋体"/>
          <w:b/>
          <w:bCs/>
          <w:szCs w:val="21"/>
          <w:lang w:eastAsia="zh-CN"/>
        </w:rPr>
        <w:t>、</w:t>
      </w:r>
      <w:r>
        <w:rPr>
          <w:rFonts w:hint="eastAsia" w:ascii="宋体" w:hAnsi="宋体" w:cs="宋体"/>
          <w:b/>
          <w:bCs/>
          <w:szCs w:val="21"/>
        </w:rPr>
        <w:t xml:space="preserve"> 综合说明</w:t>
      </w:r>
    </w:p>
    <w:p>
      <w:pPr>
        <w:spacing w:line="530" w:lineRule="exact"/>
        <w:ind w:firstLine="420" w:firstLineChars="200"/>
        <w:jc w:val="left"/>
        <w:rPr>
          <w:rFonts w:ascii="宋体" w:hAnsi="宋体" w:cs="宋体"/>
          <w:bCs/>
          <w:szCs w:val="21"/>
        </w:rPr>
      </w:pPr>
      <w:r>
        <w:rPr>
          <w:rFonts w:hint="eastAsia" w:ascii="宋体" w:hAnsi="宋体" w:cs="宋体"/>
          <w:bCs/>
          <w:szCs w:val="21"/>
        </w:rPr>
        <w:t>1.1项目名称</w:t>
      </w:r>
      <w:r>
        <w:rPr>
          <w:rFonts w:hint="eastAsia" w:ascii="宋体" w:hAnsi="宋体" w:cs="宋体"/>
          <w:bCs/>
          <w:szCs w:val="21"/>
          <w:lang w:eastAsia="zh-CN"/>
        </w:rPr>
        <w:t>：襄城县2019年双庙乡1.6万亩高标准农田建设项目（第5-7标段）</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建设地点：河南省襄城县</w:t>
      </w:r>
      <w:r>
        <w:rPr>
          <w:rFonts w:hint="eastAsia" w:ascii="宋体" w:hAnsi="宋体" w:cs="宋体"/>
          <w:bCs/>
          <w:szCs w:val="21"/>
          <w:lang w:val="en-US" w:eastAsia="zh-CN"/>
        </w:rPr>
        <w:t>双庙乡</w:t>
      </w:r>
      <w:r>
        <w:rPr>
          <w:rFonts w:hint="eastAsia" w:ascii="宋体" w:hAnsi="宋体" w:cs="宋体"/>
          <w:bCs/>
          <w:szCs w:val="21"/>
        </w:rPr>
        <w:t>境内。</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招标范围：</w:t>
      </w:r>
      <w:r>
        <w:rPr>
          <w:rFonts w:hint="eastAsia"/>
        </w:rPr>
        <w:t>招标文件、工程量清单、图纸、设计变更（如有）及答疑纪要（如有）</w:t>
      </w:r>
      <w:r>
        <w:rPr>
          <w:rFonts w:hint="eastAsia"/>
          <w:lang w:val="en-US" w:eastAsia="zh-CN"/>
        </w:rPr>
        <w:t>等</w:t>
      </w:r>
      <w:r>
        <w:rPr>
          <w:rFonts w:hint="eastAsia"/>
        </w:rPr>
        <w:t>范围内的所有工程内容</w:t>
      </w:r>
      <w:r>
        <w:rPr>
          <w:rFonts w:hint="eastAsia" w:ascii="宋体" w:hAnsi="宋体" w:cs="宋体"/>
          <w:bCs/>
          <w:szCs w:val="21"/>
        </w:rPr>
        <w:t>；</w:t>
      </w:r>
    </w:p>
    <w:p>
      <w:pPr>
        <w:spacing w:line="530" w:lineRule="exact"/>
        <w:ind w:firstLine="420" w:firstLineChars="200"/>
        <w:jc w:val="left"/>
        <w:rPr>
          <w:rFonts w:hint="eastAsia"/>
        </w:rPr>
      </w:pPr>
      <w:r>
        <w:rPr>
          <w:rFonts w:hint="eastAsia"/>
        </w:rPr>
        <w:t>1.</w:t>
      </w:r>
      <w:r>
        <w:rPr>
          <w:rFonts w:hint="eastAsia"/>
          <w:lang w:val="en-US" w:eastAsia="zh-CN"/>
        </w:rPr>
        <w:t>4</w:t>
      </w:r>
      <w:r>
        <w:rPr>
          <w:rFonts w:hint="eastAsia"/>
        </w:rPr>
        <w:t xml:space="preserve">工期要求： </w:t>
      </w:r>
      <w:r>
        <w:rPr>
          <w:rFonts w:hint="eastAsia"/>
          <w:lang w:val="en-US" w:eastAsia="zh-CN"/>
        </w:rPr>
        <w:t>60</w:t>
      </w:r>
      <w:r>
        <w:rPr>
          <w:rFonts w:hint="eastAsia"/>
        </w:rPr>
        <w:t xml:space="preserve">日历天/标段； </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质量要求:合格</w:t>
      </w:r>
      <w:r>
        <w:rPr>
          <w:rFonts w:hint="eastAsia" w:hAnsi="宋体"/>
          <w:szCs w:val="21"/>
        </w:rPr>
        <w:t>（符合国家现行的验收规范和标准）</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6</w:t>
      </w:r>
      <w:r>
        <w:rPr>
          <w:rFonts w:hint="eastAsia" w:ascii="宋体" w:hAnsi="宋体" w:cs="宋体"/>
          <w:bCs/>
          <w:szCs w:val="21"/>
        </w:rPr>
        <w:t xml:space="preserve">资金来源：财政资金。 </w:t>
      </w:r>
    </w:p>
    <w:p>
      <w:pPr>
        <w:spacing w:line="530" w:lineRule="exact"/>
        <w:rPr>
          <w:rFonts w:ascii="宋体" w:hAnsi="宋体" w:cs="宋体"/>
          <w:b/>
          <w:bCs/>
          <w:szCs w:val="21"/>
        </w:rPr>
      </w:pPr>
      <w:r>
        <w:rPr>
          <w:rFonts w:hint="eastAsia" w:ascii="宋体" w:hAnsi="宋体" w:cs="宋体"/>
          <w:b/>
          <w:bCs/>
          <w:szCs w:val="21"/>
        </w:rPr>
        <w:t>二</w:t>
      </w:r>
      <w:r>
        <w:rPr>
          <w:rFonts w:hint="eastAsia" w:ascii="宋体" w:hAnsi="宋体" w:cs="宋体"/>
          <w:b/>
          <w:bCs/>
          <w:szCs w:val="21"/>
          <w:lang w:eastAsia="zh-CN"/>
        </w:rPr>
        <w:t>、</w:t>
      </w:r>
      <w:r>
        <w:rPr>
          <w:rFonts w:hint="eastAsia" w:ascii="宋体" w:hAnsi="宋体" w:cs="宋体"/>
          <w:b/>
          <w:bCs/>
          <w:szCs w:val="21"/>
        </w:rPr>
        <w:t xml:space="preserve"> 技术规范</w:t>
      </w:r>
      <w:r>
        <w:rPr>
          <w:rFonts w:hint="eastAsia" w:ascii="宋体" w:hAnsi="宋体" w:cs="宋体"/>
          <w:b/>
          <w:szCs w:val="21"/>
        </w:rPr>
        <w:t>包括（但不限于）：</w:t>
      </w:r>
    </w:p>
    <w:p>
      <w:pPr>
        <w:spacing w:line="360" w:lineRule="auto"/>
        <w:ind w:firstLine="482"/>
        <w:rPr>
          <w:rFonts w:ascii="宋体" w:hAnsi="宋体" w:cs="宋体"/>
          <w:szCs w:val="21"/>
        </w:rPr>
      </w:pPr>
      <w:r>
        <w:rPr>
          <w:rFonts w:hint="eastAsia" w:ascii="宋体" w:hAnsi="宋体" w:cs="宋体"/>
          <w:szCs w:val="21"/>
        </w:rPr>
        <w:t>a）《供配电系统设计规范》(GB 50052-2009)；</w:t>
      </w:r>
    </w:p>
    <w:p>
      <w:pPr>
        <w:spacing w:line="360" w:lineRule="auto"/>
        <w:ind w:firstLine="482"/>
        <w:rPr>
          <w:rFonts w:ascii="宋体" w:hAnsi="宋体" w:cs="宋体"/>
          <w:szCs w:val="21"/>
        </w:rPr>
      </w:pPr>
      <w:r>
        <w:rPr>
          <w:rFonts w:hint="eastAsia" w:ascii="宋体" w:hAnsi="宋体" w:cs="宋体"/>
          <w:szCs w:val="21"/>
        </w:rPr>
        <w:t>b）《小型水利水电工程设计图集》（水利水电出版社出版）；</w:t>
      </w:r>
    </w:p>
    <w:p>
      <w:pPr>
        <w:spacing w:line="360" w:lineRule="auto"/>
        <w:ind w:firstLine="482"/>
        <w:rPr>
          <w:rFonts w:ascii="宋体" w:hAnsi="宋体" w:cs="宋体"/>
          <w:szCs w:val="21"/>
        </w:rPr>
      </w:pPr>
      <w:r>
        <w:rPr>
          <w:rFonts w:hint="eastAsia" w:ascii="宋体" w:hAnsi="宋体" w:cs="宋体"/>
          <w:szCs w:val="21"/>
        </w:rPr>
        <w:t>c）</w:t>
      </w:r>
      <w:r>
        <w:fldChar w:fldCharType="begin"/>
      </w:r>
      <w:r>
        <w:instrText xml:space="preserve"> HYPERLINK "http://www.baidu.com/link?url=b7d98548ea2331534665fc32e7c3bc88a6e8c0962218c9e338d199d3aad4433d3a4be1ab3795ac8061b70b8e72a59d5713e61e03b738c0b0ad57f2" \t "_blank" </w:instrText>
      </w:r>
      <w:r>
        <w:fldChar w:fldCharType="separate"/>
      </w:r>
      <w:r>
        <w:rPr>
          <w:rFonts w:hint="eastAsia" w:ascii="宋体" w:hAnsi="宋体" w:cs="宋体"/>
          <w:szCs w:val="21"/>
        </w:rPr>
        <w:t>《中小型水利水电工程典型设计图集</w:t>
      </w:r>
      <w:r>
        <w:rPr>
          <w:rFonts w:hint="eastAsia" w:ascii="宋体" w:hAnsi="宋体" w:cs="宋体"/>
          <w:szCs w:val="21"/>
        </w:rPr>
        <w:fldChar w:fldCharType="end"/>
      </w:r>
      <w:r>
        <w:rPr>
          <w:rFonts w:hint="eastAsia" w:ascii="宋体" w:hAnsi="宋体" w:cs="宋体"/>
          <w:szCs w:val="21"/>
        </w:rPr>
        <w:t>》；</w:t>
      </w:r>
    </w:p>
    <w:p>
      <w:pPr>
        <w:spacing w:line="360" w:lineRule="auto"/>
        <w:ind w:firstLine="482"/>
        <w:rPr>
          <w:rFonts w:ascii="宋体" w:hAnsi="宋体" w:cs="宋体"/>
          <w:szCs w:val="21"/>
        </w:rPr>
      </w:pPr>
      <w:r>
        <w:rPr>
          <w:rFonts w:hint="eastAsia" w:ascii="宋体" w:hAnsi="宋体" w:cs="宋体"/>
          <w:szCs w:val="21"/>
        </w:rPr>
        <w:t>d）《灌溉与排水工程设计规范》(GB50288—99)；</w:t>
      </w:r>
    </w:p>
    <w:p>
      <w:pPr>
        <w:spacing w:line="360" w:lineRule="auto"/>
        <w:ind w:firstLine="482"/>
        <w:rPr>
          <w:rFonts w:ascii="宋体" w:hAnsi="宋体" w:cs="宋体"/>
          <w:szCs w:val="21"/>
        </w:rPr>
      </w:pPr>
      <w:r>
        <w:rPr>
          <w:rFonts w:hint="eastAsia" w:ascii="宋体" w:hAnsi="宋体" w:cs="宋体"/>
          <w:szCs w:val="21"/>
        </w:rPr>
        <w:t>e）《农田灌溉水质标准》(GB5084-2005)；</w:t>
      </w:r>
    </w:p>
    <w:p>
      <w:pPr>
        <w:spacing w:line="360" w:lineRule="auto"/>
        <w:ind w:firstLine="482"/>
        <w:rPr>
          <w:rFonts w:ascii="宋体" w:hAnsi="宋体" w:cs="宋体"/>
          <w:szCs w:val="21"/>
        </w:rPr>
      </w:pPr>
      <w:r>
        <w:rPr>
          <w:rFonts w:hint="eastAsia" w:ascii="宋体" w:hAnsi="宋体" w:cs="宋体"/>
          <w:szCs w:val="21"/>
        </w:rPr>
        <w:t>f）《节水灌溉工程技术规范》(GB/T 50363—2006)；</w:t>
      </w:r>
    </w:p>
    <w:p>
      <w:pPr>
        <w:spacing w:line="360" w:lineRule="auto"/>
        <w:ind w:firstLine="482"/>
        <w:rPr>
          <w:rFonts w:ascii="宋体" w:hAnsi="宋体" w:cs="宋体"/>
          <w:szCs w:val="21"/>
        </w:rPr>
      </w:pPr>
      <w:r>
        <w:rPr>
          <w:rFonts w:hint="eastAsia" w:ascii="宋体" w:hAnsi="宋体" w:cs="宋体"/>
          <w:szCs w:val="21"/>
        </w:rPr>
        <w:t>g）《农田排水工程技术规范》(SL/T 4—1999)；</w:t>
      </w:r>
    </w:p>
    <w:p>
      <w:pPr>
        <w:spacing w:line="360" w:lineRule="auto"/>
        <w:ind w:firstLine="482"/>
        <w:rPr>
          <w:rFonts w:ascii="宋体" w:hAnsi="宋体" w:cs="宋体"/>
          <w:szCs w:val="21"/>
        </w:rPr>
      </w:pPr>
      <w:r>
        <w:rPr>
          <w:rFonts w:hint="eastAsia" w:ascii="宋体" w:hAnsi="宋体" w:cs="宋体"/>
          <w:szCs w:val="21"/>
        </w:rPr>
        <w:t>h）《灌溉与排水工程技术管理规程》(SL/T 246—1999)；</w:t>
      </w:r>
    </w:p>
    <w:p>
      <w:pPr>
        <w:spacing w:line="360" w:lineRule="auto"/>
        <w:ind w:firstLine="482"/>
        <w:rPr>
          <w:rFonts w:ascii="宋体" w:hAnsi="宋体" w:cs="宋体"/>
          <w:szCs w:val="21"/>
        </w:rPr>
      </w:pPr>
      <w:r>
        <w:rPr>
          <w:rFonts w:hint="eastAsia" w:ascii="宋体" w:hAnsi="宋体" w:cs="宋体"/>
          <w:szCs w:val="21"/>
        </w:rPr>
        <w:t>i）《机井技术规范》(SL256—2000)；</w:t>
      </w:r>
    </w:p>
    <w:p>
      <w:pPr>
        <w:spacing w:line="360" w:lineRule="auto"/>
        <w:ind w:firstLine="482"/>
        <w:rPr>
          <w:rFonts w:ascii="宋体" w:hAnsi="宋体" w:cs="宋体"/>
          <w:szCs w:val="21"/>
        </w:rPr>
      </w:pPr>
      <w:r>
        <w:rPr>
          <w:rFonts w:hint="eastAsia" w:ascii="宋体" w:hAnsi="宋体" w:cs="宋体"/>
          <w:szCs w:val="21"/>
        </w:rPr>
        <w:t>j）《机井技术规范》(GB／T50625-2010)；</w:t>
      </w:r>
    </w:p>
    <w:p>
      <w:pPr>
        <w:spacing w:line="360" w:lineRule="auto"/>
        <w:ind w:firstLine="482"/>
        <w:rPr>
          <w:rFonts w:ascii="宋体" w:hAnsi="宋体" w:cs="宋体"/>
          <w:szCs w:val="21"/>
        </w:rPr>
      </w:pPr>
      <w:r>
        <w:rPr>
          <w:rFonts w:hint="eastAsia" w:ascii="宋体" w:hAnsi="宋体" w:cs="宋体"/>
          <w:szCs w:val="21"/>
        </w:rPr>
        <w:t>k）《机井井管标准》（SL 154-2013）</w:t>
      </w:r>
    </w:p>
    <w:p>
      <w:pPr>
        <w:spacing w:line="360" w:lineRule="auto"/>
        <w:ind w:firstLine="482"/>
        <w:rPr>
          <w:rFonts w:ascii="宋体" w:hAnsi="宋体" w:cs="宋体"/>
          <w:szCs w:val="21"/>
        </w:rPr>
      </w:pPr>
      <w:r>
        <w:rPr>
          <w:rFonts w:hint="eastAsia" w:ascii="宋体" w:hAnsi="宋体" w:cs="宋体"/>
          <w:szCs w:val="21"/>
        </w:rPr>
        <w:t>l）《公路桥涵设计通用规范》(JTG D60—2004)；</w:t>
      </w:r>
    </w:p>
    <w:p>
      <w:pPr>
        <w:spacing w:line="360" w:lineRule="auto"/>
        <w:ind w:firstLine="482"/>
        <w:rPr>
          <w:rFonts w:ascii="宋体" w:hAnsi="宋体" w:cs="宋体"/>
          <w:szCs w:val="21"/>
        </w:rPr>
      </w:pPr>
      <w:r>
        <w:rPr>
          <w:rFonts w:hint="eastAsia" w:ascii="宋体" w:hAnsi="宋体" w:cs="宋体"/>
          <w:szCs w:val="21"/>
        </w:rPr>
        <w:t>m）《河南省地方标准用水定额》(DB41/T 385—2009)；</w:t>
      </w:r>
    </w:p>
    <w:p>
      <w:pPr>
        <w:spacing w:line="360" w:lineRule="auto"/>
        <w:ind w:firstLine="482"/>
        <w:rPr>
          <w:rFonts w:ascii="宋体" w:hAnsi="宋体" w:cs="宋体"/>
          <w:szCs w:val="21"/>
        </w:rPr>
      </w:pPr>
      <w:r>
        <w:rPr>
          <w:rFonts w:hint="eastAsia" w:ascii="宋体" w:hAnsi="宋体" w:cs="宋体"/>
          <w:szCs w:val="21"/>
        </w:rPr>
        <w:t>n）《水利建设项目经济评价规范》（SL72-94）；</w:t>
      </w:r>
    </w:p>
    <w:p>
      <w:pPr>
        <w:spacing w:line="360" w:lineRule="auto"/>
        <w:ind w:firstLine="482"/>
        <w:rPr>
          <w:rFonts w:ascii="宋体" w:hAnsi="宋体" w:cs="宋体"/>
          <w:szCs w:val="21"/>
        </w:rPr>
      </w:pPr>
      <w:r>
        <w:rPr>
          <w:rFonts w:hint="eastAsia" w:ascii="宋体" w:hAnsi="宋体" w:cs="宋体"/>
          <w:szCs w:val="21"/>
        </w:rPr>
        <w:t>o）《河南省中小流域设计暴雨洪水图集》（1984）；</w:t>
      </w:r>
    </w:p>
    <w:p>
      <w:pPr>
        <w:spacing w:line="360" w:lineRule="auto"/>
        <w:ind w:firstLine="482"/>
        <w:rPr>
          <w:rFonts w:ascii="宋体" w:hAnsi="宋体" w:cs="宋体"/>
          <w:szCs w:val="21"/>
        </w:rPr>
      </w:pPr>
      <w:r>
        <w:rPr>
          <w:rFonts w:hint="eastAsia" w:ascii="宋体" w:hAnsi="宋体" w:cs="宋体"/>
          <w:szCs w:val="21"/>
        </w:rPr>
        <w:t>p）《公路路基设计规范》（SL207-98）；</w:t>
      </w:r>
    </w:p>
    <w:p>
      <w:pPr>
        <w:spacing w:line="360" w:lineRule="auto"/>
        <w:ind w:firstLine="482"/>
        <w:rPr>
          <w:rFonts w:ascii="宋体" w:hAnsi="宋体" w:cs="宋体"/>
          <w:szCs w:val="21"/>
        </w:rPr>
      </w:pPr>
      <w:r>
        <w:rPr>
          <w:rFonts w:hint="eastAsia" w:ascii="宋体" w:hAnsi="宋体" w:cs="宋体"/>
          <w:szCs w:val="21"/>
        </w:rPr>
        <w:t>q）《水工混凝土结构设计规范》（SL191-2008）；</w:t>
      </w:r>
    </w:p>
    <w:p>
      <w:pPr>
        <w:spacing w:line="360" w:lineRule="auto"/>
        <w:ind w:firstLine="482"/>
        <w:rPr>
          <w:rFonts w:ascii="宋体" w:hAnsi="宋体" w:cs="宋体"/>
          <w:szCs w:val="21"/>
        </w:rPr>
      </w:pPr>
      <w:r>
        <w:rPr>
          <w:rFonts w:hint="eastAsia" w:ascii="宋体" w:hAnsi="宋体" w:cs="宋体"/>
          <w:szCs w:val="21"/>
        </w:rPr>
        <w:t>r）《水工建筑物荷载设计规范》（DL5077-1997）；</w:t>
      </w:r>
    </w:p>
    <w:p>
      <w:pPr>
        <w:spacing w:line="360" w:lineRule="auto"/>
        <w:ind w:firstLine="482"/>
        <w:rPr>
          <w:rFonts w:ascii="宋体" w:hAnsi="宋体" w:cs="宋体"/>
          <w:szCs w:val="21"/>
        </w:rPr>
      </w:pPr>
      <w:r>
        <w:rPr>
          <w:rFonts w:hint="eastAsia" w:ascii="宋体" w:hAnsi="宋体" w:cs="宋体"/>
          <w:szCs w:val="21"/>
        </w:rPr>
        <w:t>s）《水工建筑物抗震设计规范》（DL5073-2000）；</w:t>
      </w:r>
    </w:p>
    <w:p>
      <w:pPr>
        <w:spacing w:line="360" w:lineRule="auto"/>
        <w:ind w:firstLine="482"/>
        <w:rPr>
          <w:rFonts w:ascii="宋体" w:hAnsi="宋体" w:cs="宋体"/>
          <w:szCs w:val="21"/>
        </w:rPr>
      </w:pPr>
      <w:r>
        <w:rPr>
          <w:rFonts w:hint="eastAsia" w:ascii="宋体" w:hAnsi="宋体" w:cs="宋体"/>
          <w:szCs w:val="21"/>
        </w:rPr>
        <w:t>t）《公路工程技术标准》（JTGB01-2003）；</w:t>
      </w:r>
    </w:p>
    <w:p>
      <w:pPr>
        <w:spacing w:line="360" w:lineRule="auto"/>
        <w:ind w:firstLine="482"/>
        <w:rPr>
          <w:rFonts w:ascii="宋体" w:hAnsi="宋体" w:cs="宋体"/>
          <w:szCs w:val="21"/>
        </w:rPr>
      </w:pPr>
      <w:r>
        <w:rPr>
          <w:rFonts w:hint="eastAsia" w:ascii="宋体" w:hAnsi="宋体" w:cs="宋体"/>
          <w:szCs w:val="21"/>
        </w:rPr>
        <w:t>u）《公路水泥混凝土路面设计规范》（JTGD40-2011）；</w:t>
      </w:r>
    </w:p>
    <w:p>
      <w:pPr>
        <w:spacing w:line="360" w:lineRule="auto"/>
        <w:ind w:firstLine="482"/>
        <w:rPr>
          <w:rFonts w:ascii="宋体" w:hAnsi="宋体" w:cs="宋体"/>
          <w:szCs w:val="21"/>
        </w:rPr>
      </w:pPr>
      <w:r>
        <w:rPr>
          <w:rFonts w:hint="eastAsia" w:ascii="宋体" w:hAnsi="宋体" w:cs="宋体"/>
          <w:szCs w:val="21"/>
        </w:rPr>
        <w:t>v）《水工设计手册》；</w:t>
      </w:r>
    </w:p>
    <w:p>
      <w:pPr>
        <w:spacing w:line="360" w:lineRule="auto"/>
        <w:ind w:firstLine="482"/>
        <w:rPr>
          <w:rFonts w:ascii="宋体" w:hAnsi="宋体" w:cs="宋体"/>
          <w:szCs w:val="21"/>
        </w:rPr>
      </w:pPr>
      <w:r>
        <w:rPr>
          <w:rFonts w:hint="eastAsia" w:ascii="宋体" w:hAnsi="宋体" w:cs="宋体"/>
          <w:szCs w:val="21"/>
        </w:rPr>
        <w:t>w）《农村低压电力技术规程.》（DL／T 499-2001）；</w:t>
      </w:r>
    </w:p>
    <w:p>
      <w:pPr>
        <w:spacing w:line="360" w:lineRule="auto"/>
        <w:ind w:firstLine="482"/>
        <w:rPr>
          <w:rFonts w:ascii="宋体" w:hAnsi="宋体" w:cs="宋体"/>
          <w:szCs w:val="21"/>
        </w:rPr>
      </w:pPr>
      <w:r>
        <w:rPr>
          <w:rFonts w:hint="eastAsia" w:ascii="宋体" w:hAnsi="宋体" w:cs="宋体"/>
          <w:szCs w:val="21"/>
        </w:rPr>
        <w:t>x）《水利水电工程等级划分及洪水标准》（SL252-2000）；</w:t>
      </w:r>
    </w:p>
    <w:p>
      <w:pPr>
        <w:spacing w:line="360" w:lineRule="auto"/>
        <w:ind w:firstLine="482"/>
        <w:rPr>
          <w:rFonts w:ascii="宋体" w:hAnsi="宋体" w:cs="宋体"/>
          <w:szCs w:val="21"/>
        </w:rPr>
      </w:pPr>
      <w:r>
        <w:rPr>
          <w:rFonts w:hint="eastAsia" w:ascii="宋体" w:hAnsi="宋体" w:cs="宋体"/>
          <w:szCs w:val="21"/>
        </w:rPr>
        <w:t>y）《公路水泥混凝土路面施工技术规范》（JTGF-2003）；</w:t>
      </w:r>
    </w:p>
    <w:p>
      <w:pPr>
        <w:spacing w:line="360" w:lineRule="auto"/>
        <w:ind w:firstLine="482"/>
        <w:rPr>
          <w:rFonts w:ascii="宋体" w:hAnsi="宋体" w:cs="宋体"/>
          <w:szCs w:val="21"/>
        </w:rPr>
      </w:pPr>
      <w:r>
        <w:rPr>
          <w:rFonts w:hint="eastAsia" w:ascii="宋体" w:hAnsi="宋体" w:cs="宋体"/>
          <w:szCs w:val="21"/>
        </w:rPr>
        <w:t>z）《公路路面基层施工技术规范》（JTJ034-2000）；</w:t>
      </w:r>
    </w:p>
    <w:p>
      <w:pPr>
        <w:spacing w:line="360" w:lineRule="auto"/>
        <w:rPr>
          <w:rFonts w:ascii="宋体" w:hAnsi="宋体" w:cs="宋体"/>
          <w:szCs w:val="21"/>
        </w:rPr>
      </w:pPr>
      <w:r>
        <w:rPr>
          <w:rFonts w:hint="eastAsia" w:ascii="宋体" w:hAnsi="宋体" w:cs="宋体"/>
          <w:b/>
          <w:bCs/>
          <w:szCs w:val="21"/>
        </w:rPr>
        <w:t>三</w:t>
      </w:r>
      <w:r>
        <w:rPr>
          <w:rFonts w:hint="eastAsia" w:ascii="宋体" w:hAnsi="宋体" w:cs="宋体"/>
          <w:b/>
          <w:bCs/>
          <w:szCs w:val="21"/>
          <w:lang w:eastAsia="zh-CN"/>
        </w:rPr>
        <w:t>、</w:t>
      </w:r>
      <w:r>
        <w:rPr>
          <w:rFonts w:hint="eastAsia" w:ascii="宋体" w:hAnsi="宋体" w:cs="宋体"/>
          <w:b/>
          <w:bCs/>
          <w:szCs w:val="21"/>
        </w:rPr>
        <w:t xml:space="preserve"> 主要工作内容</w:t>
      </w:r>
    </w:p>
    <w:p>
      <w:pPr>
        <w:pStyle w:val="29"/>
        <w:spacing w:beforeAutospacing="0" w:afterAutospacing="0" w:line="360" w:lineRule="auto"/>
        <w:ind w:firstLine="420" w:firstLineChars="200"/>
        <w:rPr>
          <w:rFonts w:hint="eastAsia"/>
          <w:sz w:val="21"/>
          <w:szCs w:val="21"/>
          <w:lang w:eastAsia="zh-CN"/>
        </w:rPr>
      </w:pPr>
      <w:r>
        <w:rPr>
          <w:rFonts w:hint="eastAsia"/>
          <w:sz w:val="21"/>
          <w:szCs w:val="21"/>
          <w:lang w:eastAsia="zh-CN"/>
        </w:rPr>
        <w:t>襄城县2019年双庙乡1.6万亩高标准农田建设项目，招标区涉及</w:t>
      </w:r>
      <w:r>
        <w:rPr>
          <w:rFonts w:hint="eastAsia"/>
          <w:sz w:val="21"/>
          <w:szCs w:val="21"/>
          <w:lang w:val="en-US" w:eastAsia="zh-CN"/>
        </w:rPr>
        <w:t>双庙乡草寺、刘店、常贾、河沿吕</w:t>
      </w:r>
      <w:r>
        <w:rPr>
          <w:rFonts w:hint="eastAsia"/>
          <w:sz w:val="21"/>
          <w:szCs w:val="21"/>
          <w:lang w:eastAsia="zh-CN"/>
        </w:rPr>
        <w:t>等行政村，项目总投资约</w:t>
      </w:r>
      <w:r>
        <w:rPr>
          <w:rFonts w:hint="eastAsia"/>
          <w:sz w:val="21"/>
          <w:szCs w:val="21"/>
          <w:lang w:val="en-US" w:eastAsia="zh-CN"/>
        </w:rPr>
        <w:t>20716194.73</w:t>
      </w:r>
      <w:r>
        <w:rPr>
          <w:rFonts w:hint="eastAsia"/>
          <w:sz w:val="21"/>
          <w:szCs w:val="21"/>
          <w:lang w:eastAsia="zh-CN"/>
        </w:rPr>
        <w:t>元；项目区主要建设内容为：</w:t>
      </w:r>
      <w:r>
        <w:rPr>
          <w:rFonts w:hint="eastAsia"/>
          <w:sz w:val="21"/>
          <w:szCs w:val="21"/>
          <w:lang w:val="en-US" w:eastAsia="zh-CN"/>
        </w:rPr>
        <w:t>建筑工程、</w:t>
      </w:r>
      <w:r>
        <w:rPr>
          <w:rFonts w:hint="eastAsia"/>
          <w:sz w:val="21"/>
          <w:szCs w:val="21"/>
          <w:lang w:eastAsia="zh-CN"/>
        </w:rPr>
        <w:t>桥、田间道路、</w:t>
      </w:r>
      <w:r>
        <w:rPr>
          <w:rFonts w:hint="eastAsia"/>
          <w:sz w:val="21"/>
          <w:szCs w:val="21"/>
          <w:lang w:val="en-US" w:eastAsia="zh-CN"/>
        </w:rPr>
        <w:t>标识牌</w:t>
      </w:r>
      <w:r>
        <w:rPr>
          <w:rFonts w:hint="eastAsia"/>
          <w:sz w:val="21"/>
          <w:szCs w:val="21"/>
          <w:lang w:eastAsia="zh-CN"/>
        </w:rPr>
        <w:t>等，现对施工图纸范围和工程量清单内的全部工程进行招标，工程量详见招标文件，各标段工作内容详见标段划分。</w:t>
      </w:r>
    </w:p>
    <w:p>
      <w:pPr>
        <w:spacing w:line="500" w:lineRule="exac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rPr>
          <w:rFonts w:ascii="宋体" w:hAnsi="宋体" w:cs="宋体"/>
        </w:rPr>
      </w:pPr>
      <w:bookmarkStart w:id="148" w:name="_Toc283382022"/>
    </w:p>
    <w:p>
      <w:pPr>
        <w:rPr>
          <w:rFonts w:ascii="宋体" w:hAnsi="宋体" w:cs="宋体"/>
        </w:rPr>
      </w:pPr>
    </w:p>
    <w:p>
      <w:pPr>
        <w:rPr>
          <w:rFonts w:ascii="宋体" w:hAnsi="宋体" w:cs="宋体"/>
        </w:rPr>
      </w:pPr>
    </w:p>
    <w:p>
      <w:pPr>
        <w:rPr>
          <w:rFonts w:ascii="宋体" w:hAnsi="宋体" w:cs="宋体"/>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keepNext/>
        <w:autoSpaceDE w:val="0"/>
        <w:autoSpaceDN w:val="0"/>
        <w:spacing w:line="360" w:lineRule="auto"/>
        <w:rPr>
          <w:rFonts w:cs="宋体"/>
          <w:bCs/>
          <w:sz w:val="52"/>
          <w:szCs w:val="52"/>
        </w:rPr>
      </w:pPr>
    </w:p>
    <w:p>
      <w:pPr>
        <w:pStyle w:val="6"/>
        <w:spacing w:line="360" w:lineRule="auto"/>
        <w:jc w:val="center"/>
        <w:rPr>
          <w:rFonts w:cs="宋体"/>
          <w:bCs/>
          <w:color w:val="auto"/>
          <w:sz w:val="52"/>
          <w:szCs w:val="52"/>
        </w:rPr>
      </w:pPr>
      <w:bookmarkStart w:id="149" w:name="_Toc498420127"/>
      <w:r>
        <w:rPr>
          <w:rFonts w:hint="eastAsia" w:cs="宋体"/>
          <w:bCs/>
          <w:color w:val="auto"/>
          <w:sz w:val="52"/>
          <w:szCs w:val="52"/>
        </w:rPr>
        <w:t>第 三 卷</w:t>
      </w:r>
      <w:bookmarkEnd w:id="148"/>
      <w:bookmarkEnd w:id="149"/>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36"/>
          <w:szCs w:val="36"/>
        </w:rPr>
      </w:pPr>
      <w:r>
        <w:rPr>
          <w:rFonts w:hint="eastAsia" w:ascii="宋体" w:hAnsi="宋体" w:cs="宋体"/>
        </w:rPr>
        <w:br w:type="page"/>
      </w: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pStyle w:val="7"/>
        <w:spacing w:line="360" w:lineRule="auto"/>
        <w:rPr>
          <w:rFonts w:cs="宋体"/>
          <w:b/>
          <w:color w:val="auto"/>
          <w:sz w:val="48"/>
          <w:szCs w:val="48"/>
        </w:rPr>
      </w:pPr>
      <w:bookmarkStart w:id="150" w:name="_Toc283382023"/>
      <w:bookmarkStart w:id="151" w:name="_Toc498420128"/>
      <w:r>
        <w:rPr>
          <w:rFonts w:hint="eastAsia" w:cs="宋体"/>
          <w:b/>
          <w:color w:val="auto"/>
          <w:sz w:val="48"/>
          <w:szCs w:val="48"/>
        </w:rPr>
        <w:t>第八章  投标文件格式</w:t>
      </w:r>
      <w:bookmarkEnd w:id="150"/>
      <w:bookmarkEnd w:id="151"/>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right"/>
        <w:rPr>
          <w:sz w:val="44"/>
          <w:szCs w:val="44"/>
        </w:rPr>
      </w:pPr>
      <w:r>
        <w:rPr>
          <w:rFonts w:hint="eastAsia" w:ascii="宋体" w:hAnsi="宋体" w:cs="宋体"/>
          <w:b/>
          <w:sz w:val="32"/>
          <w:szCs w:val="32"/>
          <w:u w:val="single"/>
        </w:rPr>
        <w:br w:type="page"/>
      </w:r>
      <w:r>
        <w:rPr>
          <w:rFonts w:hint="eastAsia" w:ascii="宋体" w:hAnsi="宋体" w:cs="宋体"/>
          <w:b/>
          <w:sz w:val="44"/>
          <w:szCs w:val="44"/>
        </w:rPr>
        <w:t xml:space="preserve"> 正本（副本）</w:t>
      </w:r>
    </w:p>
    <w:p>
      <w:pPr>
        <w:spacing w:line="360" w:lineRule="auto"/>
        <w:rPr>
          <w:rFonts w:ascii="宋体" w:hAnsi="宋体" w:cs="宋体"/>
          <w:b/>
          <w:sz w:val="32"/>
          <w:szCs w:val="32"/>
          <w:u w:val="single"/>
        </w:rPr>
      </w:pPr>
    </w:p>
    <w:p>
      <w:pPr>
        <w:spacing w:line="360" w:lineRule="auto"/>
        <w:jc w:val="center"/>
        <w:rPr>
          <w:rFonts w:ascii="宋体" w:hAnsi="宋体" w:cs="宋体"/>
          <w:b/>
          <w:bCs/>
          <w:sz w:val="44"/>
        </w:rPr>
      </w:pPr>
      <w:r>
        <w:rPr>
          <w:rFonts w:hint="eastAsia" w:ascii="宋体" w:hAnsi="宋体" w:cs="宋体"/>
          <w:b/>
          <w:sz w:val="44"/>
          <w:szCs w:val="44"/>
          <w:u w:val="single"/>
        </w:rPr>
        <w:t xml:space="preserve">          项目名称</w:t>
      </w:r>
    </w:p>
    <w:p>
      <w:pPr>
        <w:spacing w:line="360" w:lineRule="auto"/>
        <w:jc w:val="center"/>
        <w:rPr>
          <w:rFonts w:ascii="宋体" w:hAnsi="宋体" w:cs="宋体"/>
          <w:b/>
          <w:bCs/>
          <w:sz w:val="44"/>
        </w:rPr>
      </w:pPr>
      <w:r>
        <w:rPr>
          <w:rFonts w:hint="eastAsia" w:ascii="宋体" w:hAnsi="宋体" w:cs="宋体"/>
          <w:b/>
          <w:bCs/>
          <w:sz w:val="44"/>
        </w:rPr>
        <w:t>第</w:t>
      </w:r>
      <w:r>
        <w:rPr>
          <w:rFonts w:hint="eastAsia" w:ascii="宋体" w:hAnsi="宋体" w:cs="宋体"/>
          <w:b/>
          <w:bCs/>
          <w:sz w:val="44"/>
          <w:u w:val="single"/>
        </w:rPr>
        <w:t xml:space="preserve">   </w:t>
      </w:r>
      <w:r>
        <w:rPr>
          <w:rFonts w:hint="eastAsia" w:ascii="宋体" w:hAnsi="宋体" w:cs="宋体"/>
          <w:b/>
          <w:bCs/>
          <w:sz w:val="44"/>
        </w:rPr>
        <w:t>标段</w:t>
      </w:r>
    </w:p>
    <w:p>
      <w:pPr>
        <w:spacing w:line="360" w:lineRule="auto"/>
        <w:jc w:val="center"/>
        <w:rPr>
          <w:rFonts w:ascii="宋体" w:hAnsi="宋体" w:cs="宋体"/>
          <w:b/>
          <w:sz w:val="72"/>
        </w:rPr>
      </w:pPr>
    </w:p>
    <w:p>
      <w:pPr>
        <w:spacing w:line="360" w:lineRule="auto"/>
        <w:jc w:val="center"/>
        <w:rPr>
          <w:rFonts w:ascii="宋体" w:hAnsi="宋体" w:cs="宋体"/>
          <w:b/>
          <w:sz w:val="72"/>
        </w:rPr>
      </w:pPr>
    </w:p>
    <w:p>
      <w:pPr>
        <w:pStyle w:val="2"/>
        <w:ind w:firstLine="210"/>
      </w:pPr>
    </w:p>
    <w:p>
      <w:pPr>
        <w:spacing w:line="360" w:lineRule="auto"/>
        <w:jc w:val="center"/>
        <w:rPr>
          <w:rFonts w:hint="eastAsia" w:ascii="楷体" w:hAnsi="楷体" w:eastAsia="楷体" w:cs="楷体"/>
          <w:b/>
          <w:bCs/>
          <w:sz w:val="28"/>
          <w:szCs w:val="28"/>
        </w:rPr>
      </w:pPr>
      <w:r>
        <w:rPr>
          <w:rFonts w:hint="eastAsia" w:ascii="楷体" w:hAnsi="楷体" w:eastAsia="楷体" w:cs="楷体"/>
          <w:b/>
          <w:sz w:val="96"/>
          <w:szCs w:val="96"/>
        </w:rPr>
        <w:t>投标文件</w:t>
      </w:r>
    </w:p>
    <w:p>
      <w:pPr>
        <w:spacing w:line="360" w:lineRule="auto"/>
        <w:ind w:firstLine="2940" w:firstLineChars="1046"/>
        <w:rPr>
          <w:rFonts w:ascii="宋体" w:hAnsi="宋体" w:cs="宋体"/>
          <w:b/>
          <w:bCs/>
          <w:sz w:val="28"/>
          <w:szCs w:val="28"/>
        </w:rPr>
      </w:pPr>
      <w:r>
        <w:rPr>
          <w:rFonts w:hint="eastAsia" w:ascii="宋体" w:hAnsi="宋体" w:cs="宋体"/>
          <w:b/>
          <w:bCs/>
          <w:sz w:val="28"/>
          <w:szCs w:val="28"/>
        </w:rPr>
        <w:t>招标编号：</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r>
        <w:rPr>
          <w:rFonts w:hint="eastAsia" w:ascii="宋体" w:hAnsi="宋体" w:cs="宋体"/>
          <w:b/>
          <w:sz w:val="28"/>
        </w:rPr>
        <w:tab/>
      </w:r>
    </w:p>
    <w:p>
      <w:pPr>
        <w:pStyle w:val="2"/>
        <w:ind w:firstLine="210"/>
      </w:pPr>
    </w:p>
    <w:p>
      <w:pPr>
        <w:autoSpaceDE w:val="0"/>
        <w:autoSpaceDN w:val="0"/>
        <w:adjustRightInd w:val="0"/>
        <w:spacing w:line="480" w:lineRule="auto"/>
        <w:ind w:right="420"/>
        <w:jc w:val="center"/>
        <w:rPr>
          <w:rFonts w:ascii="宋体" w:hAnsi="宋体"/>
          <w:b/>
          <w:bCs/>
          <w:kern w:val="0"/>
          <w:sz w:val="28"/>
          <w:szCs w:val="28"/>
        </w:rPr>
      </w:pPr>
      <w:r>
        <w:rPr>
          <w:rFonts w:hint="eastAsia" w:ascii="宋体" w:hAnsi="宋体"/>
          <w:b/>
          <w:bCs/>
          <w:kern w:val="0"/>
          <w:sz w:val="28"/>
          <w:szCs w:val="28"/>
        </w:rPr>
        <w:t xml:space="preserve">   投标人：</w:t>
      </w:r>
      <w:r>
        <w:rPr>
          <w:rFonts w:hint="eastAsia" w:ascii="宋体" w:hAnsi="宋体"/>
          <w:b/>
          <w:bCs/>
          <w:kern w:val="0"/>
          <w:sz w:val="28"/>
          <w:szCs w:val="28"/>
          <w:u w:val="single"/>
        </w:rPr>
        <w:t xml:space="preserve">               </w:t>
      </w:r>
      <w:r>
        <w:rPr>
          <w:rFonts w:hint="eastAsia" w:ascii="宋体" w:hAnsi="宋体"/>
          <w:b/>
          <w:bCs/>
          <w:kern w:val="0"/>
          <w:sz w:val="28"/>
          <w:szCs w:val="28"/>
        </w:rPr>
        <w:t>（盖单位章）</w:t>
      </w:r>
    </w:p>
    <w:p>
      <w:pPr>
        <w:autoSpaceDE w:val="0"/>
        <w:autoSpaceDN w:val="0"/>
        <w:adjustRightInd w:val="0"/>
        <w:spacing w:line="480" w:lineRule="auto"/>
        <w:jc w:val="center"/>
        <w:rPr>
          <w:rFonts w:ascii="宋体" w:hAnsi="宋体"/>
          <w:b/>
          <w:bCs/>
          <w:kern w:val="0"/>
          <w:sz w:val="28"/>
          <w:szCs w:val="28"/>
        </w:rPr>
      </w:pPr>
      <w:r>
        <w:rPr>
          <w:rFonts w:hint="eastAsia" w:ascii="宋体" w:hAnsi="宋体"/>
          <w:b/>
          <w:bCs/>
          <w:kern w:val="0"/>
          <w:sz w:val="28"/>
          <w:szCs w:val="28"/>
        </w:rPr>
        <w:t>法定代表人或其委托代理人：</w:t>
      </w:r>
      <w:r>
        <w:rPr>
          <w:rFonts w:hint="eastAsia" w:ascii="宋体" w:hAnsi="宋体"/>
          <w:b/>
          <w:bCs/>
          <w:kern w:val="0"/>
          <w:sz w:val="28"/>
          <w:szCs w:val="28"/>
          <w:u w:val="single"/>
        </w:rPr>
        <w:t xml:space="preserve">      </w:t>
      </w:r>
      <w:r>
        <w:rPr>
          <w:rFonts w:hint="eastAsia" w:ascii="宋体" w:hAnsi="宋体"/>
          <w:b/>
          <w:bCs/>
          <w:kern w:val="0"/>
          <w:sz w:val="28"/>
          <w:szCs w:val="28"/>
        </w:rPr>
        <w:t>（签字）</w:t>
      </w:r>
    </w:p>
    <w:p>
      <w:pPr>
        <w:wordWrap w:val="0"/>
        <w:autoSpaceDE w:val="0"/>
        <w:autoSpaceDN w:val="0"/>
        <w:adjustRightInd w:val="0"/>
        <w:spacing w:line="480" w:lineRule="auto"/>
        <w:ind w:right="780" w:firstLine="562" w:firstLineChars="200"/>
        <w:jc w:val="center"/>
        <w:rPr>
          <w:rFonts w:ascii="宋体" w:hAnsi="宋体"/>
          <w:b/>
          <w:bCs/>
          <w:kern w:val="0"/>
          <w:sz w:val="28"/>
          <w:szCs w:val="28"/>
        </w:rPr>
      </w:pPr>
      <w:r>
        <w:rPr>
          <w:rFonts w:hint="eastAsia" w:ascii="宋体" w:hAnsi="宋体"/>
          <w:b/>
          <w:bCs/>
          <w:kern w:val="0"/>
          <w:sz w:val="28"/>
          <w:szCs w:val="28"/>
        </w:rPr>
        <w:t>日   期：</w:t>
      </w:r>
      <w:r>
        <w:rPr>
          <w:rFonts w:hint="eastAsia" w:ascii="宋体" w:hAnsi="宋体"/>
          <w:b/>
          <w:bCs/>
          <w:kern w:val="0"/>
          <w:sz w:val="28"/>
          <w:szCs w:val="28"/>
          <w:u w:val="single"/>
        </w:rPr>
        <w:t xml:space="preserve">    </w:t>
      </w:r>
      <w:r>
        <w:rPr>
          <w:rFonts w:hint="eastAsia" w:ascii="宋体" w:hAnsi="宋体"/>
          <w:b/>
          <w:bCs/>
          <w:kern w:val="0"/>
          <w:sz w:val="28"/>
          <w:szCs w:val="28"/>
        </w:rPr>
        <w:t>年</w:t>
      </w:r>
      <w:r>
        <w:rPr>
          <w:rFonts w:hint="eastAsia" w:ascii="宋体" w:hAnsi="宋体"/>
          <w:b/>
          <w:bCs/>
          <w:kern w:val="0"/>
          <w:sz w:val="28"/>
          <w:szCs w:val="28"/>
          <w:u w:val="single"/>
        </w:rPr>
        <w:t xml:space="preserve">    </w:t>
      </w:r>
      <w:r>
        <w:rPr>
          <w:rFonts w:hint="eastAsia" w:ascii="宋体" w:hAnsi="宋体"/>
          <w:b/>
          <w:bCs/>
          <w:kern w:val="0"/>
          <w:sz w:val="28"/>
          <w:szCs w:val="28"/>
        </w:rPr>
        <w:t>月</w:t>
      </w:r>
      <w:r>
        <w:rPr>
          <w:rFonts w:hint="eastAsia" w:ascii="宋体" w:hAnsi="宋体"/>
          <w:b/>
          <w:bCs/>
          <w:kern w:val="0"/>
          <w:sz w:val="28"/>
          <w:szCs w:val="28"/>
          <w:u w:val="single"/>
        </w:rPr>
        <w:t xml:space="preserve">    </w:t>
      </w:r>
      <w:r>
        <w:rPr>
          <w:rFonts w:hint="eastAsia" w:ascii="宋体" w:hAnsi="宋体"/>
          <w:b/>
          <w:bCs/>
          <w:kern w:val="0"/>
          <w:sz w:val="28"/>
          <w:szCs w:val="28"/>
        </w:rPr>
        <w:t>日</w:t>
      </w:r>
    </w:p>
    <w:p>
      <w:pPr>
        <w:spacing w:line="360" w:lineRule="auto"/>
        <w:jc w:val="center"/>
        <w:rPr>
          <w:rFonts w:ascii="宋体" w:hAnsi="宋体" w:cs="宋体"/>
          <w:b/>
          <w:sz w:val="32"/>
          <w:szCs w:val="32"/>
          <w:u w:val="single"/>
        </w:rPr>
      </w:pPr>
      <w:bookmarkStart w:id="152" w:name="_Toc283382024"/>
      <w:bookmarkStart w:id="153" w:name="_Toc184635137"/>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rPr>
          <w:rFonts w:hint="eastAsia" w:ascii="宋体" w:hAnsi="宋体" w:cs="宋体"/>
          <w:sz w:val="36"/>
          <w:szCs w:val="36"/>
        </w:rPr>
      </w:pPr>
      <w:r>
        <w:rPr>
          <w:rFonts w:hint="eastAsia" w:ascii="宋体" w:hAnsi="宋体" w:cs="宋体"/>
          <w:sz w:val="36"/>
          <w:szCs w:val="36"/>
        </w:rPr>
        <w:br w:type="page"/>
      </w:r>
    </w:p>
    <w:p>
      <w:pPr>
        <w:spacing w:line="360" w:lineRule="auto"/>
        <w:jc w:val="center"/>
        <w:rPr>
          <w:rFonts w:ascii="宋体" w:hAnsi="宋体" w:cs="宋体"/>
          <w:sz w:val="36"/>
          <w:szCs w:val="36"/>
        </w:rPr>
      </w:pPr>
      <w:r>
        <w:rPr>
          <w:rFonts w:hint="eastAsia" w:ascii="宋体" w:hAnsi="宋体" w:cs="宋体"/>
          <w:sz w:val="36"/>
          <w:szCs w:val="36"/>
        </w:rPr>
        <w:t>目    录</w:t>
      </w:r>
      <w:bookmarkEnd w:id="152"/>
      <w:bookmarkEnd w:id="153"/>
    </w:p>
    <w:p>
      <w:pPr>
        <w:spacing w:line="360" w:lineRule="auto"/>
        <w:ind w:firstLine="560" w:firstLineChars="200"/>
        <w:rPr>
          <w:rFonts w:ascii="宋体" w:hAnsi="宋体" w:cs="宋体"/>
          <w:sz w:val="28"/>
          <w:szCs w:val="28"/>
        </w:rPr>
      </w:pPr>
    </w:p>
    <w:p>
      <w:pPr>
        <w:spacing w:line="360" w:lineRule="auto"/>
        <w:ind w:firstLine="420" w:firstLineChars="200"/>
        <w:rPr>
          <w:rFonts w:ascii="宋体" w:hAnsi="宋体" w:cs="宋体"/>
          <w:szCs w:val="21"/>
        </w:rPr>
      </w:pPr>
      <w:r>
        <w:rPr>
          <w:rFonts w:hint="eastAsia" w:ascii="宋体" w:hAnsi="宋体" w:cs="宋体"/>
          <w:szCs w:val="21"/>
        </w:rPr>
        <w:t>一、投标函及投标函附录</w:t>
      </w:r>
    </w:p>
    <w:p>
      <w:pPr>
        <w:spacing w:line="360" w:lineRule="auto"/>
        <w:ind w:firstLine="420" w:firstLineChars="200"/>
        <w:rPr>
          <w:rFonts w:ascii="宋体" w:hAnsi="宋体" w:cs="宋体"/>
          <w:szCs w:val="21"/>
        </w:rPr>
      </w:pPr>
      <w:r>
        <w:rPr>
          <w:rFonts w:hint="eastAsia" w:ascii="宋体" w:hAnsi="宋体" w:cs="宋体"/>
          <w:szCs w:val="21"/>
        </w:rPr>
        <w:t>二、法定代表人身份证明</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rPr>
        <w:t>四、投标保证金</w:t>
      </w:r>
    </w:p>
    <w:p>
      <w:pPr>
        <w:spacing w:line="360" w:lineRule="auto"/>
        <w:ind w:firstLine="420" w:firstLineChars="200"/>
        <w:rPr>
          <w:rFonts w:ascii="宋体" w:hAnsi="宋体" w:cs="宋体"/>
          <w:szCs w:val="21"/>
        </w:rPr>
      </w:pPr>
      <w:r>
        <w:rPr>
          <w:rFonts w:hint="eastAsia" w:ascii="宋体" w:hAnsi="宋体" w:cs="宋体"/>
          <w:szCs w:val="21"/>
        </w:rPr>
        <w:t>五、己标价工程量清单</w:t>
      </w:r>
    </w:p>
    <w:p>
      <w:pPr>
        <w:spacing w:line="360" w:lineRule="auto"/>
        <w:ind w:firstLine="420" w:firstLineChars="200"/>
        <w:rPr>
          <w:rFonts w:ascii="宋体" w:hAnsi="宋体" w:cs="宋体"/>
          <w:szCs w:val="21"/>
        </w:rPr>
      </w:pPr>
      <w:r>
        <w:rPr>
          <w:rFonts w:hint="eastAsia" w:ascii="宋体" w:hAnsi="宋体" w:cs="宋体"/>
          <w:szCs w:val="21"/>
        </w:rPr>
        <w:t>六、施工组织设计</w:t>
      </w:r>
    </w:p>
    <w:p>
      <w:pPr>
        <w:spacing w:line="360" w:lineRule="auto"/>
        <w:ind w:firstLine="420" w:firstLineChars="200"/>
        <w:rPr>
          <w:rFonts w:ascii="宋体" w:hAnsi="宋体" w:cs="宋体"/>
          <w:szCs w:val="21"/>
        </w:rPr>
      </w:pPr>
      <w:r>
        <w:rPr>
          <w:rFonts w:hint="eastAsia" w:ascii="宋体" w:hAnsi="宋体" w:cs="宋体"/>
          <w:szCs w:val="21"/>
        </w:rPr>
        <w:t>七、项目管理机构</w:t>
      </w:r>
    </w:p>
    <w:p>
      <w:pPr>
        <w:spacing w:line="360" w:lineRule="auto"/>
        <w:ind w:firstLine="420" w:firstLineChars="200"/>
        <w:rPr>
          <w:rFonts w:ascii="宋体" w:hAnsi="宋体" w:cs="宋体"/>
          <w:szCs w:val="21"/>
        </w:rPr>
      </w:pPr>
      <w:r>
        <w:rPr>
          <w:rFonts w:hint="eastAsia" w:ascii="宋体" w:hAnsi="宋体" w:cs="宋体"/>
          <w:szCs w:val="21"/>
        </w:rPr>
        <w:t>八、资格审查资料</w:t>
      </w:r>
    </w:p>
    <w:p>
      <w:pPr>
        <w:spacing w:line="360" w:lineRule="auto"/>
        <w:ind w:firstLine="420" w:firstLineChars="200"/>
        <w:rPr>
          <w:rFonts w:ascii="宋体" w:hAnsi="宋体" w:cs="宋体"/>
          <w:szCs w:val="21"/>
        </w:rPr>
      </w:pPr>
      <w:r>
        <w:rPr>
          <w:rFonts w:hint="eastAsia" w:ascii="宋体" w:hAnsi="宋体" w:cs="宋体"/>
          <w:szCs w:val="21"/>
        </w:rPr>
        <w:t>九、其他材料</w:t>
      </w:r>
    </w:p>
    <w:p>
      <w:pPr>
        <w:spacing w:line="360" w:lineRule="auto"/>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40"/>
        <w:rPr>
          <w:rFonts w:cs="宋体" w:asciiTheme="majorEastAsia" w:hAnsiTheme="majorEastAsia" w:eastAsiaTheme="majorEastAsia"/>
          <w:szCs w:val="21"/>
        </w:rPr>
        <w:sectPr>
          <w:pgSz w:w="11906" w:h="16838"/>
          <w:pgMar w:top="1418" w:right="1134" w:bottom="1418" w:left="1134" w:header="851" w:footer="992" w:gutter="0"/>
          <w:pgNumType w:fmt="numberInDash"/>
          <w:cols w:space="720" w:num="1"/>
          <w:docGrid w:type="lines" w:linePitch="312" w:charSpace="0"/>
        </w:sectPr>
      </w:pPr>
      <w:r>
        <w:rPr>
          <w:rFonts w:hint="eastAsia" w:asciiTheme="majorEastAsia" w:hAnsiTheme="majorEastAsia" w:eastAsiaTheme="majorEastAsia"/>
          <w:sz w:val="24"/>
          <w:lang w:val="zh-CN"/>
        </w:rPr>
        <w:t>注：第八章投标文件格式后附有格式的表格，按格式内容填报，未提供格式的，格式自拟。</w:t>
      </w:r>
    </w:p>
    <w:p>
      <w:pPr>
        <w:pStyle w:val="9"/>
        <w:spacing w:line="360" w:lineRule="auto"/>
        <w:jc w:val="center"/>
        <w:rPr>
          <w:rFonts w:ascii="宋体" w:hAnsi="宋体" w:eastAsia="宋体" w:cs="宋体"/>
          <w:sz w:val="44"/>
          <w:szCs w:val="44"/>
        </w:rPr>
      </w:pPr>
      <w:bookmarkStart w:id="154" w:name="_Toc283382025"/>
      <w:bookmarkStart w:id="155" w:name="_Toc498420129"/>
      <w:r>
        <w:rPr>
          <w:rFonts w:hint="eastAsia" w:ascii="宋体" w:hAnsi="宋体" w:eastAsia="宋体" w:cs="宋体"/>
          <w:sz w:val="44"/>
          <w:szCs w:val="44"/>
        </w:rPr>
        <w:t>一、</w:t>
      </w:r>
      <w:bookmarkEnd w:id="154"/>
      <w:r>
        <w:rPr>
          <w:rFonts w:hint="eastAsia" w:ascii="宋体" w:hAnsi="宋体" w:eastAsia="宋体" w:cs="宋体"/>
          <w:sz w:val="44"/>
          <w:szCs w:val="44"/>
        </w:rPr>
        <w:t>投标函及投标函附录</w:t>
      </w:r>
      <w:bookmarkEnd w:id="155"/>
    </w:p>
    <w:p>
      <w:pPr>
        <w:spacing w:line="360" w:lineRule="auto"/>
        <w:jc w:val="center"/>
        <w:rPr>
          <w:b/>
          <w:bCs/>
          <w:sz w:val="32"/>
          <w:szCs w:val="32"/>
        </w:rPr>
      </w:pPr>
      <w:r>
        <w:rPr>
          <w:rFonts w:hint="eastAsia"/>
          <w:b/>
          <w:bCs/>
          <w:sz w:val="32"/>
          <w:szCs w:val="32"/>
        </w:rPr>
        <w:t>投标函</w:t>
      </w:r>
    </w:p>
    <w:p>
      <w:pPr>
        <w:pStyle w:val="2"/>
        <w:ind w:firstLine="210"/>
      </w:pPr>
    </w:p>
    <w:p>
      <w:pPr>
        <w:spacing w:line="360" w:lineRule="auto"/>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spacing w:line="360" w:lineRule="auto"/>
        <w:ind w:firstLine="630" w:firstLineChars="300"/>
        <w:rPr>
          <w:rFonts w:ascii="宋体" w:hAnsi="宋体" w:cs="宋体"/>
          <w:szCs w:val="21"/>
        </w:rPr>
      </w:pPr>
      <w:r>
        <w:rPr>
          <w:rFonts w:hint="eastAsia" w:ascii="宋体" w:hAnsi="宋体" w:cs="宋体"/>
          <w:szCs w:val="21"/>
        </w:rPr>
        <w:t>经考察现场并研究该工程的招标文件、图纸和其他有关文件后，我方愿以人民币：</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小写</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）的投标报价，按上述招标文件、图纸和其他有关文件的要求承包 </w:t>
      </w:r>
      <w:r>
        <w:rPr>
          <w:rFonts w:hint="eastAsia" w:ascii="宋体" w:hAnsi="宋体" w:cs="宋体"/>
          <w:szCs w:val="21"/>
          <w:u w:val="single"/>
        </w:rPr>
        <w:t xml:space="preserve">                          （</w:t>
      </w:r>
      <w:r>
        <w:rPr>
          <w:rFonts w:hint="eastAsia" w:ascii="宋体" w:hAnsi="宋体" w:cs="宋体"/>
          <w:kern w:val="0"/>
          <w:szCs w:val="21"/>
        </w:rPr>
        <w:t>项目名称）第</w:t>
      </w:r>
      <w:r>
        <w:rPr>
          <w:rFonts w:hint="eastAsia" w:ascii="宋体" w:hAnsi="宋体" w:cs="宋体"/>
          <w:kern w:val="0"/>
          <w:szCs w:val="21"/>
          <w:u w:val="single"/>
        </w:rPr>
        <w:t xml:space="preserve">   </w:t>
      </w:r>
      <w:r>
        <w:rPr>
          <w:rFonts w:hint="eastAsia" w:ascii="宋体" w:hAnsi="宋体" w:cs="宋体"/>
          <w:kern w:val="0"/>
          <w:szCs w:val="21"/>
        </w:rPr>
        <w:t>标段</w:t>
      </w:r>
      <w:r>
        <w:rPr>
          <w:rFonts w:hint="eastAsia" w:ascii="宋体" w:hAnsi="宋体" w:cs="宋体"/>
          <w:szCs w:val="21"/>
        </w:rPr>
        <w:t>的施工、竣工和保修。</w:t>
      </w:r>
    </w:p>
    <w:p>
      <w:pPr>
        <w:spacing w:line="360" w:lineRule="auto"/>
        <w:ind w:firstLine="420" w:firstLineChars="200"/>
        <w:jc w:val="left"/>
        <w:rPr>
          <w:rFonts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pPr>
      <w:r>
        <w:rPr>
          <w:rFonts w:hint="eastAsia"/>
        </w:rPr>
        <w:t>3、如我方中标：</w:t>
      </w:r>
    </w:p>
    <w:p>
      <w:pPr>
        <w:pStyle w:val="2"/>
        <w:ind w:firstLineChars="200"/>
        <w:jc w:val="left"/>
      </w:pPr>
      <w:r>
        <w:rPr>
          <w:rFonts w:hint="eastAsia"/>
        </w:rPr>
        <w:t>（1）我方承诺在收到中标通知书后，在中标通知书规定期限内与你方签订合同。</w:t>
      </w:r>
    </w:p>
    <w:p>
      <w:pPr>
        <w:pStyle w:val="2"/>
        <w:ind w:firstLineChars="200"/>
        <w:jc w:val="left"/>
      </w:pPr>
      <w:r>
        <w:rPr>
          <w:rFonts w:hint="eastAsia"/>
        </w:rPr>
        <w:t>（2）随同本投标函递交的投标函附录属于合同文件的组成部分。</w:t>
      </w:r>
    </w:p>
    <w:p>
      <w:pPr>
        <w:pStyle w:val="2"/>
        <w:ind w:firstLineChars="200"/>
        <w:jc w:val="left"/>
      </w:pPr>
      <w:r>
        <w:rPr>
          <w:rFonts w:hint="eastAsia"/>
        </w:rPr>
        <w:t>（3）我方承诺按照招标文件规定向你方递交履约担保。</w:t>
      </w:r>
    </w:p>
    <w:p>
      <w:pPr>
        <w:pStyle w:val="2"/>
        <w:ind w:firstLineChars="200"/>
        <w:jc w:val="left"/>
      </w:pPr>
      <w:r>
        <w:rPr>
          <w:rFonts w:hint="eastAsia"/>
        </w:rPr>
        <w:t>（4）我方承诺在合同约定的期限内完成并移交全部合同工程。</w:t>
      </w:r>
    </w:p>
    <w:p>
      <w:pPr>
        <w:pStyle w:val="2"/>
        <w:ind w:firstLineChars="200"/>
        <w:jc w:val="left"/>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pPr>
      <w:r>
        <w:rPr>
          <w:rFonts w:hint="eastAsia"/>
        </w:rPr>
        <w:t>5、我方在此声明，所递交的投标文件及有关资料内容完整、真实和准确且不存在任意一种违规情形，如发现愿取消中标资格。</w:t>
      </w:r>
    </w:p>
    <w:p>
      <w:pPr>
        <w:pStyle w:val="2"/>
        <w:ind w:firstLineChars="200"/>
        <w:jc w:val="left"/>
      </w:pPr>
      <w:r>
        <w:rPr>
          <w:rFonts w:hint="eastAsia"/>
        </w:rPr>
        <w:t>6、若我方中标，愿按相关规定向招标代理机构交纳代理服务费，如未按时缴纳愿取消中标资格。</w:t>
      </w:r>
    </w:p>
    <w:p>
      <w:pPr>
        <w:spacing w:line="360" w:lineRule="auto"/>
        <w:ind w:firstLine="420" w:firstLineChars="200"/>
        <w:jc w:val="left"/>
        <w:rPr>
          <w:rFonts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400" w:lineRule="exact"/>
        <w:rPr>
          <w:rFonts w:ascii="宋体" w:hAnsi="宋体" w:cs="宋体"/>
          <w:szCs w:val="21"/>
        </w:rPr>
      </w:pPr>
      <w:r>
        <w:rPr>
          <w:rFonts w:hint="eastAsia" w:ascii="宋体" w:hAnsi="宋体" w:cs="宋体"/>
          <w:szCs w:val="21"/>
        </w:rPr>
        <w:t xml:space="preserve">                                            投 标 人：           （盖单位章）</w:t>
      </w:r>
    </w:p>
    <w:p>
      <w:pPr>
        <w:spacing w:line="400" w:lineRule="exact"/>
        <w:ind w:firstLine="3675" w:firstLineChars="1750"/>
        <w:rPr>
          <w:rFonts w:ascii="宋体" w:hAnsi="宋体" w:cs="宋体"/>
          <w:szCs w:val="21"/>
        </w:rPr>
      </w:pPr>
      <w:r>
        <w:rPr>
          <w:rFonts w:hint="eastAsia" w:ascii="宋体" w:hAnsi="宋体" w:cs="宋体"/>
          <w:szCs w:val="21"/>
        </w:rPr>
        <w:t xml:space="preserve">         法定代表人或其委托代理人：（签字）</w:t>
      </w:r>
    </w:p>
    <w:p>
      <w:pPr>
        <w:spacing w:line="400" w:lineRule="exact"/>
        <w:ind w:firstLine="3675" w:firstLineChars="1750"/>
        <w:rPr>
          <w:rFonts w:ascii="宋体" w:hAnsi="宋体" w:cs="宋体"/>
          <w:szCs w:val="21"/>
        </w:rPr>
      </w:pPr>
      <w:r>
        <w:rPr>
          <w:rFonts w:hint="eastAsia" w:ascii="宋体" w:hAnsi="宋体" w:cs="宋体"/>
          <w:szCs w:val="21"/>
        </w:rPr>
        <w:t xml:space="preserve">         地址：</w:t>
      </w:r>
    </w:p>
    <w:p>
      <w:pPr>
        <w:spacing w:line="400" w:lineRule="exact"/>
        <w:ind w:firstLine="3675" w:firstLineChars="1750"/>
        <w:rPr>
          <w:rFonts w:ascii="宋体" w:hAnsi="宋体" w:cs="宋体"/>
          <w:szCs w:val="21"/>
        </w:rPr>
      </w:pPr>
      <w:r>
        <w:rPr>
          <w:rFonts w:hint="eastAsia" w:ascii="宋体" w:hAnsi="宋体" w:cs="宋体"/>
          <w:szCs w:val="21"/>
        </w:rPr>
        <w:t xml:space="preserve">         网址：</w:t>
      </w:r>
    </w:p>
    <w:p>
      <w:pPr>
        <w:spacing w:line="400" w:lineRule="exact"/>
        <w:ind w:firstLine="3675" w:firstLineChars="1750"/>
        <w:rPr>
          <w:rFonts w:ascii="宋体" w:hAnsi="宋体" w:cs="宋体"/>
          <w:szCs w:val="21"/>
        </w:rPr>
      </w:pPr>
      <w:r>
        <w:rPr>
          <w:rFonts w:hint="eastAsia" w:ascii="宋体" w:hAnsi="宋体" w:cs="宋体"/>
          <w:szCs w:val="21"/>
        </w:rPr>
        <w:t xml:space="preserve">         电话：</w:t>
      </w:r>
    </w:p>
    <w:p>
      <w:pPr>
        <w:spacing w:line="400" w:lineRule="exact"/>
        <w:ind w:firstLine="3675" w:firstLineChars="1750"/>
        <w:rPr>
          <w:rFonts w:ascii="宋体" w:hAnsi="宋体" w:cs="宋体"/>
          <w:szCs w:val="21"/>
        </w:rPr>
      </w:pPr>
      <w:r>
        <w:rPr>
          <w:rFonts w:hint="eastAsia" w:ascii="宋体" w:hAnsi="宋体" w:cs="宋体"/>
          <w:szCs w:val="21"/>
        </w:rPr>
        <w:t xml:space="preserve">         传真：</w:t>
      </w:r>
    </w:p>
    <w:p>
      <w:pPr>
        <w:spacing w:line="400" w:lineRule="exact"/>
        <w:ind w:firstLine="3675" w:firstLineChars="1750"/>
        <w:rPr>
          <w:rFonts w:ascii="宋体" w:hAnsi="宋体" w:cs="宋体"/>
          <w:szCs w:val="21"/>
        </w:rPr>
      </w:pPr>
      <w:r>
        <w:rPr>
          <w:rFonts w:hint="eastAsia" w:ascii="宋体" w:hAnsi="宋体" w:cs="宋体"/>
          <w:szCs w:val="21"/>
        </w:rPr>
        <w:t xml:space="preserve">         邮政编码：</w:t>
      </w:r>
    </w:p>
    <w:p>
      <w:pPr>
        <w:spacing w:line="400" w:lineRule="exact"/>
        <w:ind w:firstLine="4620" w:firstLineChars="2200"/>
        <w:rPr>
          <w:rFonts w:ascii="宋体" w:hAnsi="宋体"/>
          <w:kern w:val="0"/>
        </w:rPr>
      </w:pPr>
      <w:r>
        <w:rPr>
          <w:rFonts w:hint="eastAsia" w:ascii="宋体" w:hAnsi="宋体" w:cs="宋体"/>
          <w:szCs w:val="21"/>
        </w:rPr>
        <w:t>日  期： 年月日</w:t>
      </w:r>
    </w:p>
    <w:p>
      <w:pPr>
        <w:pageBreakBefore/>
        <w:spacing w:line="360" w:lineRule="auto"/>
        <w:ind w:firstLine="3972" w:firstLineChars="1884"/>
        <w:jc w:val="left"/>
        <w:rPr>
          <w:rFonts w:ascii="宋体" w:hAnsi="宋体" w:cs="宋体"/>
          <w:szCs w:val="21"/>
        </w:rPr>
      </w:pPr>
      <w:r>
        <w:rPr>
          <w:rFonts w:hint="eastAsia" w:ascii="宋体" w:hAnsi="宋体" w:cs="宋体"/>
          <w:b/>
          <w:bCs/>
          <w:szCs w:val="21"/>
        </w:rPr>
        <w:t xml:space="preserve">投标函附录  </w:t>
      </w:r>
    </w:p>
    <w:p>
      <w:pPr>
        <w:spacing w:line="400" w:lineRule="exact"/>
        <w:ind w:firstLine="660"/>
        <w:rPr>
          <w:rFonts w:ascii="宋体" w:hAnsi="宋体" w:cs="宋体"/>
        </w:rPr>
      </w:pPr>
    </w:p>
    <w:tbl>
      <w:tblPr>
        <w:tblStyle w:val="31"/>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12"/>
        <w:gridCol w:w="8"/>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cs="宋体"/>
                <w:kern w:val="0"/>
                <w:sz w:val="24"/>
                <w:lang w:eastAsia="zh-CN"/>
              </w:rPr>
              <w:t>项目</w:t>
            </w:r>
            <w:r>
              <w:rPr>
                <w:rFonts w:hint="eastAsia" w:ascii="宋体" w:hAnsi="宋体" w:eastAsia="Times New Roman" w:cs="宋体"/>
                <w:kern w:val="0"/>
                <w:sz w:val="24"/>
              </w:rPr>
              <w:t>名称</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投标人</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投标范围</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第</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投标报价</w:t>
            </w:r>
          </w:p>
        </w:tc>
        <w:tc>
          <w:tcPr>
            <w:tcW w:w="7076" w:type="dxa"/>
            <w:gridSpan w:val="5"/>
            <w:vAlign w:val="center"/>
          </w:tcPr>
          <w:p>
            <w:pPr>
              <w:autoSpaceDE w:val="0"/>
              <w:autoSpaceDN w:val="0"/>
              <w:spacing w:line="400" w:lineRule="exact"/>
              <w:rPr>
                <w:rFonts w:ascii="宋体" w:hAnsi="宋体" w:cs="宋体" w:eastAsiaTheme="minorEastAsia"/>
                <w:kern w:val="0"/>
                <w:sz w:val="24"/>
                <w:u w:val="single"/>
              </w:rPr>
            </w:pPr>
            <w:r>
              <w:rPr>
                <w:rFonts w:hint="eastAsia" w:ascii="宋体" w:hAnsi="宋体" w:eastAsia="Times New Roman" w:cs="宋体"/>
                <w:kern w:val="0"/>
                <w:sz w:val="24"/>
              </w:rPr>
              <w:t>大写：</w:t>
            </w:r>
            <w:r>
              <w:rPr>
                <w:rFonts w:hint="eastAsia" w:ascii="宋体" w:hAnsi="宋体" w:cs="宋体" w:eastAsiaTheme="minorEastAsia"/>
                <w:kern w:val="0"/>
                <w:sz w:val="24"/>
                <w:u w:val="single"/>
              </w:rPr>
              <w:t xml:space="preserve">            </w:t>
            </w:r>
          </w:p>
          <w:p>
            <w:pPr>
              <w:autoSpaceDE w:val="0"/>
              <w:autoSpaceDN w:val="0"/>
              <w:spacing w:line="400" w:lineRule="exact"/>
              <w:rPr>
                <w:rFonts w:hint="eastAsia" w:ascii="宋体" w:hAnsi="宋体" w:cs="宋体" w:eastAsiaTheme="minorEastAsia"/>
                <w:kern w:val="0"/>
                <w:sz w:val="24"/>
                <w:lang w:eastAsia="zh-CN"/>
              </w:rPr>
            </w:pPr>
            <w:r>
              <w:rPr>
                <w:rFonts w:hint="eastAsia" w:ascii="宋体" w:hAnsi="宋体" w:eastAsia="Times New Roman" w:cs="宋体"/>
                <w:kern w:val="0"/>
                <w:sz w:val="24"/>
              </w:rPr>
              <w:t>小写：</w:t>
            </w:r>
            <w:r>
              <w:rPr>
                <w:rFonts w:hint="eastAsia" w:ascii="宋体" w:hAnsi="宋体" w:cs="宋体" w:eastAsiaTheme="minorEastAsia"/>
                <w:kern w:val="0"/>
                <w:sz w:val="24"/>
                <w:u w:val="single"/>
              </w:rPr>
              <w:t xml:space="preserve">            </w:t>
            </w:r>
            <w:r>
              <w:rPr>
                <w:rFonts w:hint="eastAsia" w:ascii="宋体" w:hAnsi="宋体" w:cs="宋体" w:eastAsiaTheme="minorEastAsia"/>
                <w:kern w:val="0"/>
                <w:sz w:val="24"/>
              </w:rPr>
              <w:t xml:space="preserve"> </w:t>
            </w:r>
            <w:r>
              <w:rPr>
                <w:rFonts w:hint="eastAsia" w:ascii="宋体" w:hAnsi="宋体"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投标质量</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投标工期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u w:val="single"/>
              </w:rPr>
              <w:t xml:space="preserve">  </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u w:val="single"/>
              </w:rPr>
              <w:t xml:space="preserve">  </w:t>
            </w:r>
            <w:r>
              <w:rPr>
                <w:rFonts w:hint="eastAsia" w:ascii="宋体" w:hAnsi="宋体" w:eastAsia="Times New Roman"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投标有效期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eastAsia="Times New Roman" w:cs="宋体"/>
                <w:kern w:val="0"/>
                <w:sz w:val="24"/>
              </w:rPr>
              <w:t>质保期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项目经理</w:t>
            </w:r>
          </w:p>
        </w:tc>
        <w:tc>
          <w:tcPr>
            <w:tcW w:w="2520" w:type="dxa"/>
            <w:gridSpan w:val="2"/>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等级及证书编号</w:t>
            </w:r>
          </w:p>
        </w:tc>
        <w:tc>
          <w:tcPr>
            <w:tcW w:w="3401" w:type="dxa"/>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技术负责人</w:t>
            </w:r>
          </w:p>
        </w:tc>
        <w:tc>
          <w:tcPr>
            <w:tcW w:w="2512" w:type="dxa"/>
            <w:vAlign w:val="center"/>
          </w:tcPr>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职称</w:t>
            </w:r>
          </w:p>
        </w:tc>
        <w:tc>
          <w:tcPr>
            <w:tcW w:w="3409" w:type="dxa"/>
            <w:gridSpan w:val="2"/>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备注</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bl>
    <w:p>
      <w:pPr>
        <w:spacing w:line="400" w:lineRule="exact"/>
        <w:ind w:firstLine="210" w:firstLineChars="100"/>
        <w:rPr>
          <w:rFonts w:ascii="宋体" w:hAnsi="宋体" w:cs="宋体"/>
        </w:rPr>
      </w:pPr>
    </w:p>
    <w:p>
      <w:pPr>
        <w:spacing w:line="400" w:lineRule="exact"/>
        <w:ind w:firstLine="210" w:firstLineChars="100"/>
        <w:rPr>
          <w:rFonts w:ascii="宋体" w:hAnsi="宋体" w:cs="宋体"/>
        </w:rPr>
      </w:pPr>
      <w:r>
        <w:rPr>
          <w:rFonts w:hint="eastAsia" w:ascii="宋体" w:hAnsi="宋体" w:cs="宋体"/>
        </w:rPr>
        <w:t>注：投标人应严格按照本表格格式填写投标报价</w:t>
      </w:r>
    </w:p>
    <w:p>
      <w:pPr>
        <w:spacing w:line="400" w:lineRule="exact"/>
        <w:ind w:firstLine="210" w:firstLineChars="100"/>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3373" w:firstLineChars="1200"/>
        <w:jc w:val="left"/>
        <w:rPr>
          <w:rFonts w:ascii="宋体" w:hAnsi="宋体" w:cs="宋体"/>
          <w:b/>
          <w:sz w:val="28"/>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rPr>
          <w:rFonts w:ascii="宋体" w:hAnsi="宋体" w:cs="宋体"/>
          <w:sz w:val="28"/>
          <w:szCs w:val="28"/>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6" w:name="_Toc184635139"/>
      <w:bookmarkStart w:id="157" w:name="_Toc283382026"/>
      <w:bookmarkStart w:id="158" w:name="_Toc498420130"/>
      <w:r>
        <w:rPr>
          <w:rFonts w:hint="eastAsia" w:ascii="宋体" w:hAnsi="宋体" w:eastAsia="宋体" w:cs="宋体"/>
          <w:sz w:val="21"/>
          <w:szCs w:val="21"/>
        </w:rPr>
        <w:t>二、法定代表人身份证明</w:t>
      </w:r>
      <w:bookmarkEnd w:id="156"/>
      <w:bookmarkEnd w:id="157"/>
      <w:bookmarkEnd w:id="158"/>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投标人名称：</w:t>
      </w:r>
    </w:p>
    <w:p>
      <w:pPr>
        <w:spacing w:line="360" w:lineRule="auto"/>
        <w:ind w:firstLine="420" w:firstLineChars="200"/>
        <w:rPr>
          <w:rFonts w:ascii="宋体" w:hAnsi="宋体" w:cs="宋体"/>
          <w:szCs w:val="21"/>
        </w:rPr>
      </w:pPr>
      <w:r>
        <w:rPr>
          <w:rFonts w:hint="eastAsia" w:ascii="宋体" w:hAnsi="宋体" w:cs="宋体"/>
          <w:szCs w:val="21"/>
        </w:rPr>
        <w:t>单位性质：</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成立时间：年月日</w:t>
      </w:r>
    </w:p>
    <w:p>
      <w:pPr>
        <w:spacing w:line="360" w:lineRule="auto"/>
        <w:ind w:firstLine="420" w:firstLineChars="200"/>
        <w:rPr>
          <w:rFonts w:ascii="宋体" w:hAnsi="宋体" w:cs="宋体"/>
          <w:szCs w:val="21"/>
        </w:rPr>
      </w:pPr>
      <w:r>
        <w:rPr>
          <w:rFonts w:hint="eastAsia" w:ascii="宋体" w:hAnsi="宋体" w:cs="宋体"/>
          <w:szCs w:val="21"/>
        </w:rPr>
        <w:t>经营期限：</w:t>
      </w:r>
    </w:p>
    <w:p>
      <w:pPr>
        <w:spacing w:line="360" w:lineRule="auto"/>
        <w:ind w:firstLine="420" w:firstLineChars="200"/>
        <w:rPr>
          <w:rFonts w:ascii="宋体" w:hAnsi="宋体" w:cs="宋体"/>
          <w:szCs w:val="21"/>
        </w:rPr>
      </w:pPr>
      <w:r>
        <w:rPr>
          <w:rFonts w:hint="eastAsia" w:ascii="宋体" w:hAnsi="宋体" w:cs="宋体"/>
          <w:szCs w:val="21"/>
        </w:rPr>
        <w:t>姓    名：性别：年龄：职务：</w:t>
      </w:r>
    </w:p>
    <w:p>
      <w:pPr>
        <w:spacing w:line="360" w:lineRule="auto"/>
        <w:ind w:firstLine="420" w:firstLineChars="200"/>
        <w:rPr>
          <w:rFonts w:ascii="宋体" w:hAnsi="宋体" w:cs="宋体"/>
          <w:szCs w:val="21"/>
        </w:rPr>
      </w:pPr>
      <w:r>
        <w:rPr>
          <w:rFonts w:hint="eastAsia" w:ascii="宋体" w:hAnsi="宋体" w:cs="宋体"/>
          <w:szCs w:val="21"/>
        </w:rPr>
        <w:t>系（投标人名称）的法定代表人。</w:t>
      </w:r>
    </w:p>
    <w:p>
      <w:pPr>
        <w:spacing w:line="360" w:lineRule="auto"/>
        <w:ind w:firstLine="840" w:firstLineChars="4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59" w:name="_Toc184635140"/>
      <w:bookmarkStart w:id="160" w:name="_Toc283382027"/>
      <w:bookmarkStart w:id="161" w:name="_Toc498420131"/>
      <w:r>
        <w:rPr>
          <w:rFonts w:hint="eastAsia" w:ascii="宋体" w:hAnsi="宋体" w:eastAsia="宋体" w:cs="宋体"/>
          <w:sz w:val="21"/>
          <w:szCs w:val="21"/>
        </w:rPr>
        <w:t>三、授权委托书</w:t>
      </w:r>
      <w:bookmarkEnd w:id="159"/>
      <w:bookmarkEnd w:id="160"/>
      <w:bookmarkEnd w:id="161"/>
    </w:p>
    <w:p>
      <w:pPr>
        <w:spacing w:line="360" w:lineRule="auto"/>
        <w:jc w:val="left"/>
        <w:rPr>
          <w:rFonts w:ascii="宋体" w:hAnsi="宋体" w:cs="宋体"/>
        </w:rPr>
      </w:pPr>
      <w:r>
        <w:rPr>
          <w:rFonts w:hint="eastAsia" w:ascii="宋体" w:hAnsi="宋体" w:cs="宋体"/>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标段施工投标文件、签订合同和处理有关事宜，其法律后果由我方承担。</w:t>
      </w:r>
    </w:p>
    <w:p>
      <w:pPr>
        <w:spacing w:line="360" w:lineRule="auto"/>
        <w:ind w:firstLine="420" w:firstLineChars="200"/>
        <w:jc w:val="left"/>
        <w:rPr>
          <w:rFonts w:ascii="宋体" w:hAnsi="宋体" w:cs="宋体"/>
          <w:szCs w:val="21"/>
        </w:rPr>
      </w:pPr>
      <w:r>
        <w:rPr>
          <w:rFonts w:hint="eastAsia" w:ascii="宋体" w:hAnsi="宋体" w:cs="宋体"/>
          <w:szCs w:val="21"/>
        </w:rPr>
        <w:t>委托期限：</w:t>
      </w:r>
    </w:p>
    <w:p>
      <w:pPr>
        <w:spacing w:line="360" w:lineRule="auto"/>
        <w:ind w:firstLine="420" w:firstLineChars="200"/>
        <w:jc w:val="left"/>
        <w:rPr>
          <w:rFonts w:ascii="宋体" w:hAnsi="宋体" w:cs="宋体"/>
          <w:szCs w:val="21"/>
        </w:rPr>
      </w:pPr>
      <w:r>
        <w:rPr>
          <w:rFonts w:hint="eastAsia" w:hAnsi="宋体" w:cs="宋体"/>
          <w:szCs w:val="21"/>
        </w:rPr>
        <w:t>代理人无转委托权</w:t>
      </w:r>
      <w:r>
        <w:rPr>
          <w:rFonts w:hint="eastAsia" w:ascii="宋体" w:hAnsi="宋体"/>
          <w:kern w:val="0"/>
          <w:szCs w:val="21"/>
        </w:rPr>
        <w:t>。</w:t>
      </w:r>
    </w:p>
    <w:p>
      <w:pPr>
        <w:spacing w:line="360" w:lineRule="auto"/>
        <w:ind w:firstLine="420" w:firstLineChars="200"/>
        <w:jc w:val="left"/>
        <w:rPr>
          <w:rFonts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jc w:val="left"/>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2" w:name="_Toc498420132"/>
      <w:bookmarkStart w:id="163" w:name="_Toc283382029"/>
      <w:bookmarkStart w:id="164" w:name="_Toc184635142"/>
      <w:r>
        <w:rPr>
          <w:rFonts w:hint="eastAsia" w:ascii="宋体" w:hAnsi="宋体" w:eastAsia="宋体" w:cs="宋体"/>
          <w:sz w:val="21"/>
          <w:szCs w:val="21"/>
        </w:rPr>
        <w:t>四、投标保证金</w:t>
      </w:r>
      <w:bookmarkEnd w:id="162"/>
      <w:bookmarkEnd w:id="163"/>
      <w:bookmarkEnd w:id="164"/>
    </w:p>
    <w:p>
      <w:pPr>
        <w:spacing w:line="360" w:lineRule="auto"/>
        <w:ind w:firstLine="420" w:firstLineChars="200"/>
        <w:rPr>
          <w:rFonts w:ascii="宋体" w:hAnsi="宋体" w:cs="宋体"/>
          <w:szCs w:val="21"/>
          <w:highlight w:val="red"/>
        </w:rPr>
      </w:pPr>
    </w:p>
    <w:p>
      <w:pPr>
        <w:pStyle w:val="3"/>
        <w:spacing w:line="400" w:lineRule="exact"/>
        <w:rPr>
          <w:rFonts w:ascii="宋体" w:hAnsi="宋体" w:cs="宋体"/>
          <w:szCs w:val="21"/>
        </w:rPr>
      </w:pPr>
      <w:r>
        <w:rPr>
          <w:rFonts w:hint="eastAsia" w:ascii="宋体" w:hAnsi="宋体" w:cs="宋体"/>
          <w:szCs w:val="21"/>
        </w:rPr>
        <w:t xml:space="preserve">（招标人名称）: </w:t>
      </w:r>
    </w:p>
    <w:p>
      <w:pPr>
        <w:spacing w:line="360" w:lineRule="auto"/>
        <w:rPr>
          <w:rFonts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ascii="宋体" w:hAnsi="宋体" w:cs="宋体"/>
          <w:szCs w:val="21"/>
          <w:highlight w:val="red"/>
        </w:rPr>
      </w:pPr>
    </w:p>
    <w:p>
      <w:pPr>
        <w:spacing w:line="360" w:lineRule="auto"/>
        <w:ind w:firstLine="620" w:firstLineChars="294"/>
        <w:rPr>
          <w:rFonts w:ascii="宋体" w:hAnsi="宋体" w:cs="宋体"/>
          <w:b/>
          <w:bCs/>
          <w:kern w:val="0"/>
          <w:szCs w:val="21"/>
        </w:rPr>
      </w:pPr>
      <w:r>
        <w:rPr>
          <w:rFonts w:hint="eastAsia" w:ascii="宋体" w:hAnsi="宋体" w:cs="宋体"/>
          <w:b/>
          <w:szCs w:val="21"/>
        </w:rPr>
        <w:t>附：</w:t>
      </w:r>
      <w:r>
        <w:rPr>
          <w:rFonts w:hint="eastAsia" w:ascii="宋体" w:hAnsi="宋体" w:cs="宋体"/>
          <w:kern w:val="0"/>
        </w:rPr>
        <w:t>许昌公共资源交易中心保证金缴纳回执</w:t>
      </w:r>
    </w:p>
    <w:p>
      <w:pPr>
        <w:spacing w:line="360" w:lineRule="auto"/>
        <w:ind w:firstLine="620" w:firstLineChars="294"/>
        <w:rPr>
          <w:rFonts w:ascii="宋体" w:hAnsi="宋体" w:cs="宋体"/>
          <w:b/>
          <w:bCs/>
          <w:kern w:val="0"/>
          <w:szCs w:val="21"/>
        </w:rPr>
      </w:pPr>
    </w:p>
    <w:p>
      <w:pPr>
        <w:spacing w:line="360" w:lineRule="auto"/>
        <w:ind w:firstLine="617" w:firstLineChars="294"/>
        <w:rPr>
          <w:rFonts w:ascii="宋体" w:hAnsi="宋体" w:cs="宋体"/>
          <w:bCs/>
          <w:kern w:val="0"/>
          <w:szCs w:val="21"/>
        </w:rPr>
      </w:pPr>
      <w:r>
        <w:rPr>
          <w:rFonts w:hint="eastAsia" w:ascii="宋体" w:hAnsi="宋体" w:cs="宋体"/>
          <w:bCs/>
          <w:kern w:val="0"/>
          <w:szCs w:val="21"/>
        </w:rPr>
        <w:t xml:space="preserve"> 基本账户开户许可证复印件</w:t>
      </w: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5" w:name="_Toc283382030"/>
      <w:bookmarkStart w:id="166" w:name="_Toc184635143"/>
      <w:bookmarkStart w:id="167" w:name="_Toc498420133"/>
      <w:r>
        <w:rPr>
          <w:rFonts w:hint="eastAsia" w:ascii="宋体" w:hAnsi="宋体" w:eastAsia="宋体" w:cs="宋体"/>
          <w:sz w:val="21"/>
          <w:szCs w:val="21"/>
        </w:rPr>
        <w:t>五、已标价工程量清单</w:t>
      </w:r>
      <w:bookmarkEnd w:id="165"/>
      <w:bookmarkEnd w:id="166"/>
      <w:bookmarkEnd w:id="167"/>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68" w:name="_Toc283382031"/>
      <w:bookmarkStart w:id="169" w:name="_Toc498420134"/>
      <w:bookmarkStart w:id="170" w:name="_Toc184635144"/>
      <w:r>
        <w:rPr>
          <w:rFonts w:hint="eastAsia" w:ascii="宋体" w:hAnsi="宋体" w:eastAsia="宋体" w:cs="宋体"/>
          <w:sz w:val="21"/>
          <w:szCs w:val="21"/>
        </w:rPr>
        <w:t>六、施工组织设计</w:t>
      </w:r>
      <w:bookmarkEnd w:id="168"/>
      <w:bookmarkEnd w:id="169"/>
      <w:bookmarkEnd w:id="170"/>
    </w:p>
    <w:p>
      <w:pPr>
        <w:spacing w:line="360" w:lineRule="auto"/>
        <w:ind w:firstLine="420" w:firstLineChars="200"/>
        <w:jc w:val="left"/>
        <w:rPr>
          <w:rFonts w:ascii="宋体" w:hAnsi="宋体" w:cs="宋体"/>
          <w:szCs w:val="21"/>
        </w:rPr>
      </w:pPr>
      <w:r>
        <w:rPr>
          <w:rFonts w:hint="eastAsia" w:ascii="宋体" w:hAnsi="宋体" w:cs="宋体"/>
          <w:szCs w:val="21"/>
        </w:rPr>
        <w:t>1.施工方案与技术措施</w:t>
      </w:r>
    </w:p>
    <w:p>
      <w:pPr>
        <w:spacing w:line="360" w:lineRule="auto"/>
        <w:ind w:firstLine="420" w:firstLineChars="200"/>
        <w:jc w:val="left"/>
        <w:rPr>
          <w:rFonts w:ascii="宋体" w:hAnsi="宋体" w:cs="宋体"/>
          <w:szCs w:val="21"/>
        </w:rPr>
      </w:pPr>
      <w:r>
        <w:rPr>
          <w:rFonts w:hint="eastAsia" w:ascii="宋体" w:hAnsi="宋体" w:cs="宋体"/>
          <w:szCs w:val="21"/>
        </w:rPr>
        <w:t>2.质量管理体系与措施</w:t>
      </w:r>
    </w:p>
    <w:p>
      <w:pPr>
        <w:spacing w:line="360" w:lineRule="auto"/>
        <w:ind w:firstLine="420" w:firstLineChars="200"/>
        <w:jc w:val="left"/>
        <w:rPr>
          <w:rFonts w:ascii="宋体" w:hAnsi="宋体" w:cs="宋体"/>
          <w:szCs w:val="21"/>
        </w:rPr>
      </w:pPr>
      <w:r>
        <w:rPr>
          <w:rFonts w:hint="eastAsia" w:ascii="宋体" w:hAnsi="宋体" w:cs="宋体"/>
          <w:szCs w:val="21"/>
        </w:rPr>
        <w:t>3.安全管理体系与措施</w:t>
      </w:r>
    </w:p>
    <w:p>
      <w:pPr>
        <w:spacing w:line="360" w:lineRule="auto"/>
        <w:ind w:firstLine="420" w:firstLineChars="200"/>
        <w:jc w:val="left"/>
        <w:rPr>
          <w:rFonts w:ascii="宋体" w:hAnsi="宋体" w:cs="宋体"/>
          <w:szCs w:val="21"/>
        </w:rPr>
      </w:pPr>
      <w:r>
        <w:rPr>
          <w:rFonts w:hint="eastAsia" w:ascii="宋体" w:hAnsi="宋体" w:cs="宋体"/>
          <w:szCs w:val="21"/>
        </w:rPr>
        <w:t>4.工程进度计划与措施</w:t>
      </w:r>
    </w:p>
    <w:p>
      <w:pPr>
        <w:spacing w:line="360" w:lineRule="auto"/>
        <w:ind w:firstLine="420" w:firstLineChars="200"/>
        <w:jc w:val="left"/>
        <w:rPr>
          <w:rFonts w:ascii="宋体" w:hAnsi="宋体" w:cs="宋体"/>
          <w:szCs w:val="21"/>
        </w:rPr>
      </w:pPr>
      <w:r>
        <w:rPr>
          <w:rFonts w:hint="eastAsia" w:ascii="宋体" w:hAnsi="宋体" w:cs="宋体"/>
          <w:szCs w:val="21"/>
        </w:rPr>
        <w:t>5.资源配备计划</w:t>
      </w:r>
    </w:p>
    <w:p>
      <w:pPr>
        <w:spacing w:line="360" w:lineRule="auto"/>
        <w:ind w:firstLine="420" w:firstLineChars="200"/>
        <w:jc w:val="left"/>
        <w:rPr>
          <w:rFonts w:ascii="宋体" w:hAnsi="宋体" w:cs="宋体"/>
          <w:szCs w:val="21"/>
        </w:rPr>
      </w:pPr>
      <w:r>
        <w:rPr>
          <w:rFonts w:hint="eastAsia" w:ascii="宋体" w:hAnsi="宋体" w:cs="宋体"/>
          <w:szCs w:val="21"/>
        </w:rPr>
        <w:t>6.环境保护管理体系与措施</w:t>
      </w:r>
    </w:p>
    <w:p>
      <w:pPr>
        <w:pStyle w:val="2"/>
        <w:ind w:firstLine="210"/>
      </w:pPr>
    </w:p>
    <w:p>
      <w:pPr>
        <w:pStyle w:val="2"/>
        <w:ind w:firstLine="210"/>
        <w:sectPr>
          <w:pgSz w:w="11906" w:h="16838"/>
          <w:pgMar w:top="1418" w:right="1134" w:bottom="1418" w:left="1134" w:header="851" w:footer="992" w:gutter="0"/>
          <w:pgNumType w:fmt="numberInDash"/>
          <w:cols w:space="720" w:num="1"/>
          <w:docGrid w:type="lines" w:linePitch="312" w:charSpace="0"/>
        </w:sectPr>
      </w:pPr>
      <w:r>
        <w:rPr>
          <w:rFonts w:hint="eastAsia"/>
        </w:rPr>
        <w:t>注：须包含上述内容，但不限于；</w:t>
      </w:r>
    </w:p>
    <w:p>
      <w:pPr>
        <w:spacing w:line="360" w:lineRule="auto"/>
        <w:rPr>
          <w:rFonts w:ascii="宋体" w:hAnsi="宋体" w:cs="宋体"/>
          <w:b/>
          <w:szCs w:val="21"/>
        </w:rPr>
      </w:pPr>
      <w:r>
        <w:rPr>
          <w:rFonts w:hint="eastAsia" w:ascii="宋体" w:hAnsi="宋体" w:cs="宋体"/>
          <w:b/>
          <w:szCs w:val="21"/>
        </w:rPr>
        <w:t>附表一：</w:t>
      </w:r>
    </w:p>
    <w:p>
      <w:pPr>
        <w:spacing w:line="360" w:lineRule="auto"/>
        <w:jc w:val="center"/>
        <w:rPr>
          <w:rFonts w:ascii="宋体" w:hAnsi="宋体" w:cs="宋体"/>
          <w:b/>
          <w:szCs w:val="21"/>
        </w:rPr>
      </w:pPr>
      <w:r>
        <w:rPr>
          <w:rFonts w:hint="eastAsia" w:ascii="宋体" w:hAnsi="宋体" w:cs="宋体"/>
          <w:b/>
          <w:szCs w:val="21"/>
        </w:rPr>
        <w:t>拟投入本标段的主要施工设备表</w:t>
      </w:r>
    </w:p>
    <w:p>
      <w:pPr>
        <w:spacing w:line="360" w:lineRule="auto"/>
        <w:rPr>
          <w:rFonts w:ascii="宋体" w:hAnsi="宋体" w:cs="宋体"/>
          <w:szCs w:val="21"/>
        </w:rPr>
      </w:pPr>
    </w:p>
    <w:tbl>
      <w:tblPr>
        <w:tblStyle w:val="31"/>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18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设备名称</w:t>
            </w:r>
          </w:p>
        </w:tc>
        <w:tc>
          <w:tcPr>
            <w:tcW w:w="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w:t>
            </w:r>
          </w:p>
          <w:p>
            <w:pPr>
              <w:spacing w:line="360" w:lineRule="auto"/>
              <w:jc w:val="center"/>
              <w:rPr>
                <w:rFonts w:ascii="宋体" w:hAnsi="宋体" w:eastAsia="Times New Roman" w:cs="宋体"/>
                <w:szCs w:val="21"/>
              </w:rPr>
            </w:pPr>
            <w:r>
              <w:rPr>
                <w:rFonts w:hint="eastAsia" w:ascii="宋体" w:hAnsi="宋体" w:eastAsia="Times New Roman" w:cs="宋体"/>
                <w:szCs w:val="21"/>
              </w:rPr>
              <w:t>规格</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w:t>
            </w:r>
          </w:p>
          <w:p>
            <w:pPr>
              <w:spacing w:line="360" w:lineRule="auto"/>
              <w:jc w:val="center"/>
              <w:rPr>
                <w:rFonts w:ascii="宋体" w:hAnsi="宋体" w:eastAsia="Times New Roman" w:cs="宋体"/>
                <w:szCs w:val="21"/>
              </w:rPr>
            </w:pPr>
            <w:r>
              <w:rPr>
                <w:rFonts w:hint="eastAsia" w:ascii="宋体" w:hAnsi="宋体" w:eastAsia="Times New Roman" w:cs="宋体"/>
                <w:szCs w:val="21"/>
              </w:rPr>
              <w:t>产地</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w:t>
            </w:r>
          </w:p>
          <w:p>
            <w:pPr>
              <w:spacing w:line="360" w:lineRule="auto"/>
              <w:jc w:val="center"/>
              <w:rPr>
                <w:rFonts w:ascii="宋体" w:hAnsi="宋体" w:eastAsia="Times New Roman" w:cs="宋体"/>
                <w:szCs w:val="21"/>
              </w:rPr>
            </w:pPr>
            <w:r>
              <w:rPr>
                <w:rFonts w:hint="eastAsia" w:ascii="宋体" w:hAnsi="宋体" w:eastAsia="Times New Roman" w:cs="宋体"/>
                <w:szCs w:val="21"/>
              </w:rPr>
              <w:t>年份</w:t>
            </w:r>
          </w:p>
        </w:tc>
        <w:tc>
          <w:tcPr>
            <w:tcW w:w="126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额定功率</w:t>
            </w:r>
          </w:p>
          <w:p>
            <w:pPr>
              <w:spacing w:line="360" w:lineRule="auto"/>
              <w:jc w:val="center"/>
              <w:rPr>
                <w:rFonts w:ascii="宋体" w:hAnsi="宋体" w:eastAsia="Times New Roman" w:cs="宋体"/>
                <w:szCs w:val="21"/>
              </w:rPr>
            </w:pPr>
            <w:r>
              <w:rPr>
                <w:rFonts w:hint="eastAsia" w:ascii="宋体" w:hAnsi="宋体" w:eastAsia="Times New Roman" w:cs="宋体"/>
                <w:szCs w:val="21"/>
              </w:rPr>
              <w:t>( KW )</w:t>
            </w:r>
          </w:p>
        </w:tc>
        <w:tc>
          <w:tcPr>
            <w:tcW w:w="97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生产</w:t>
            </w:r>
          </w:p>
          <w:p>
            <w:pPr>
              <w:spacing w:line="360" w:lineRule="auto"/>
              <w:jc w:val="center"/>
              <w:rPr>
                <w:rFonts w:ascii="宋体" w:hAnsi="宋体" w:eastAsia="Times New Roman" w:cs="宋体"/>
                <w:szCs w:val="21"/>
              </w:rPr>
            </w:pPr>
            <w:r>
              <w:rPr>
                <w:rFonts w:hint="eastAsia" w:ascii="宋体" w:hAnsi="宋体" w:eastAsia="Times New Roman" w:cs="宋体"/>
                <w:szCs w:val="21"/>
              </w:rPr>
              <w:t>能力</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用于施</w:t>
            </w:r>
          </w:p>
          <w:p>
            <w:pPr>
              <w:spacing w:line="360" w:lineRule="auto"/>
              <w:jc w:val="center"/>
              <w:rPr>
                <w:rFonts w:ascii="宋体" w:hAnsi="宋体" w:eastAsia="Times New Roman" w:cs="宋体"/>
                <w:szCs w:val="21"/>
              </w:rPr>
            </w:pPr>
            <w:r>
              <w:rPr>
                <w:rFonts w:hint="eastAsia" w:ascii="宋体" w:hAnsi="宋体" w:eastAsia="Times New Roman" w:cs="宋体"/>
                <w:szCs w:val="21"/>
              </w:rPr>
              <w:t>工部位</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ind w:firstLine="420" w:firstLineChars="200"/>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附表二：</w:t>
      </w:r>
    </w:p>
    <w:p>
      <w:pPr>
        <w:spacing w:line="360" w:lineRule="auto"/>
        <w:jc w:val="center"/>
        <w:rPr>
          <w:rFonts w:ascii="宋体" w:hAnsi="宋体" w:cs="宋体"/>
          <w:b/>
          <w:szCs w:val="21"/>
        </w:rPr>
      </w:pPr>
      <w:r>
        <w:rPr>
          <w:rFonts w:hint="eastAsia" w:ascii="宋体" w:hAnsi="宋体" w:cs="宋体"/>
          <w:b/>
          <w:szCs w:val="21"/>
        </w:rPr>
        <w:t>拟配备本标段的试验和检测仪器设备表</w:t>
      </w:r>
    </w:p>
    <w:p>
      <w:pPr>
        <w:spacing w:line="360" w:lineRule="auto"/>
        <w:ind w:firstLine="420" w:firstLineChars="200"/>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附表三：</w:t>
      </w:r>
    </w:p>
    <w:p>
      <w:pPr>
        <w:spacing w:line="360" w:lineRule="auto"/>
        <w:jc w:val="center"/>
        <w:rPr>
          <w:rFonts w:ascii="宋体" w:hAnsi="宋体" w:cs="宋体"/>
          <w:b/>
          <w:szCs w:val="21"/>
        </w:rPr>
      </w:pPr>
      <w:r>
        <w:rPr>
          <w:rFonts w:hint="eastAsia" w:ascii="宋体" w:hAnsi="宋体" w:cs="宋体"/>
          <w:b/>
          <w:szCs w:val="21"/>
        </w:rPr>
        <w:t>劳动力计划表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单位：人</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eastAsia="Times New Roman" w:cs="宋体"/>
                <w:szCs w:val="21"/>
              </w:rPr>
            </w:pPr>
            <w:r>
              <w:rPr>
                <w:rFonts w:hint="eastAsia" w:ascii="宋体" w:hAnsi="宋体" w:eastAsia="Times New Roman"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r>
              <w:rPr>
                <w:rFonts w:hint="eastAsia" w:ascii="宋体" w:hAnsi="宋体" w:eastAsia="Times New Roman"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附表四：</w:t>
      </w:r>
    </w:p>
    <w:p>
      <w:pPr>
        <w:spacing w:line="360" w:lineRule="auto"/>
        <w:jc w:val="center"/>
        <w:rPr>
          <w:rFonts w:ascii="宋体" w:hAnsi="宋体" w:cs="宋体"/>
          <w:b/>
          <w:szCs w:val="21"/>
        </w:rPr>
      </w:pPr>
      <w:r>
        <w:rPr>
          <w:rFonts w:hint="eastAsia" w:ascii="宋体" w:hAnsi="宋体" w:cs="宋体"/>
          <w:b/>
          <w:szCs w:val="21"/>
        </w:rPr>
        <w:t>计划开、竣工日期和施工进度网络图</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1" w:name="_Toc283382032"/>
      <w:bookmarkStart w:id="172" w:name="_Toc498420135"/>
      <w:bookmarkStart w:id="173" w:name="_Toc184635145"/>
      <w:r>
        <w:rPr>
          <w:rFonts w:hint="eastAsia" w:ascii="宋体" w:hAnsi="宋体" w:eastAsia="宋体" w:cs="宋体"/>
          <w:sz w:val="21"/>
          <w:szCs w:val="21"/>
        </w:rPr>
        <w:t>七、项目管理机构</w:t>
      </w:r>
      <w:bookmarkEnd w:id="171"/>
      <w:bookmarkEnd w:id="172"/>
      <w:bookmarkEnd w:id="173"/>
    </w:p>
    <w:p>
      <w:pPr>
        <w:spacing w:line="360" w:lineRule="auto"/>
        <w:jc w:val="center"/>
        <w:rPr>
          <w:rFonts w:ascii="宋体" w:hAnsi="宋体" w:cs="宋体"/>
          <w:b/>
          <w:szCs w:val="21"/>
        </w:rPr>
      </w:pPr>
      <w:r>
        <w:rPr>
          <w:rFonts w:hint="eastAsia" w:ascii="宋体" w:hAnsi="宋体" w:cs="宋体"/>
          <w:b/>
          <w:szCs w:val="21"/>
        </w:rPr>
        <w:t>（一）项目管理机构组成表</w:t>
      </w:r>
    </w:p>
    <w:p>
      <w:pPr>
        <w:spacing w:line="360" w:lineRule="auto"/>
        <w:rPr>
          <w:rFonts w:ascii="宋体" w:hAnsi="宋体" w:cs="宋体"/>
          <w:szCs w:val="21"/>
        </w:rPr>
      </w:pPr>
    </w:p>
    <w:tbl>
      <w:tblPr>
        <w:tblStyle w:val="31"/>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99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05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5490" w:type="dxa"/>
            <w:gridSpan w:val="5"/>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执业或职业资格证明</w:t>
            </w:r>
          </w:p>
        </w:tc>
        <w:tc>
          <w:tcPr>
            <w:tcW w:w="1046"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eastAsia="Times New Roman" w:cs="宋体"/>
                <w:szCs w:val="21"/>
              </w:rPr>
            </w:pPr>
          </w:p>
        </w:tc>
        <w:tc>
          <w:tcPr>
            <w:tcW w:w="990" w:type="dxa"/>
            <w:vMerge w:val="continue"/>
          </w:tcPr>
          <w:p>
            <w:pPr>
              <w:spacing w:line="360" w:lineRule="auto"/>
              <w:rPr>
                <w:rFonts w:ascii="宋体" w:hAnsi="宋体" w:eastAsia="Times New Roman" w:cs="宋体"/>
                <w:szCs w:val="21"/>
              </w:rPr>
            </w:pPr>
          </w:p>
        </w:tc>
        <w:tc>
          <w:tcPr>
            <w:tcW w:w="1050" w:type="dxa"/>
            <w:vMerge w:val="continue"/>
          </w:tcPr>
          <w:p>
            <w:pPr>
              <w:spacing w:line="360" w:lineRule="auto"/>
              <w:rPr>
                <w:rFonts w:ascii="宋体" w:hAnsi="宋体" w:eastAsia="Times New Roman" w:cs="宋体"/>
                <w:szCs w:val="21"/>
              </w:rPr>
            </w:pPr>
          </w:p>
        </w:tc>
        <w:tc>
          <w:tcPr>
            <w:tcW w:w="1261"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证书名称</w:t>
            </w:r>
          </w:p>
        </w:tc>
        <w:tc>
          <w:tcPr>
            <w:tcW w:w="8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级别</w:t>
            </w:r>
          </w:p>
        </w:tc>
        <w:tc>
          <w:tcPr>
            <w:tcW w:w="107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证号</w:t>
            </w:r>
          </w:p>
        </w:tc>
        <w:tc>
          <w:tcPr>
            <w:tcW w:w="105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专业</w:t>
            </w:r>
          </w:p>
        </w:tc>
        <w:tc>
          <w:tcPr>
            <w:tcW w:w="12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养老保险</w:t>
            </w:r>
          </w:p>
        </w:tc>
        <w:tc>
          <w:tcPr>
            <w:tcW w:w="1046" w:type="dxa"/>
            <w:vMerge w:val="continue"/>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ind w:firstLine="420" w:firstLineChars="200"/>
              <w:rPr>
                <w:rFonts w:ascii="宋体" w:hAnsi="宋体" w:eastAsia="Times New Roman" w:cs="宋体"/>
                <w:szCs w:val="21"/>
              </w:rPr>
            </w:pPr>
          </w:p>
        </w:tc>
        <w:tc>
          <w:tcPr>
            <w:tcW w:w="1207" w:type="dxa"/>
          </w:tcPr>
          <w:p>
            <w:pPr>
              <w:spacing w:line="360" w:lineRule="auto"/>
              <w:ind w:firstLine="420" w:firstLineChars="200"/>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（二）主要人员简历表</w:t>
      </w:r>
    </w:p>
    <w:tbl>
      <w:tblPr>
        <w:tblStyle w:val="3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年龄</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学  历</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拟在本标段任职</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毕业学校</w:t>
            </w:r>
          </w:p>
        </w:tc>
        <w:tc>
          <w:tcPr>
            <w:tcW w:w="8185" w:type="dxa"/>
            <w:gridSpan w:val="7"/>
            <w:vAlign w:val="center"/>
          </w:tcPr>
          <w:p>
            <w:pPr>
              <w:spacing w:line="360" w:lineRule="auto"/>
              <w:ind w:firstLine="840" w:firstLineChars="400"/>
              <w:rPr>
                <w:rFonts w:ascii="宋体" w:hAnsi="宋体" w:eastAsia="Times New Roman" w:cs="宋体"/>
                <w:szCs w:val="21"/>
              </w:rPr>
            </w:pPr>
            <w:r>
              <w:rPr>
                <w:rFonts w:hint="eastAsia" w:ascii="宋体" w:hAnsi="宋体" w:eastAsia="Times New Roman"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时间</w:t>
            </w:r>
          </w:p>
        </w:tc>
        <w:tc>
          <w:tcPr>
            <w:tcW w:w="4095" w:type="dxa"/>
            <w:gridSpan w:val="4"/>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参加过的类似项目</w:t>
            </w:r>
          </w:p>
        </w:tc>
        <w:tc>
          <w:tcPr>
            <w:tcW w:w="1853"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担任职务</w:t>
            </w:r>
          </w:p>
        </w:tc>
        <w:tc>
          <w:tcPr>
            <w:tcW w:w="260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9"/>
        <w:spacing w:line="360" w:lineRule="auto"/>
        <w:jc w:val="center"/>
        <w:rPr>
          <w:rFonts w:ascii="宋体" w:hAnsi="宋体" w:eastAsia="宋体" w:cs="宋体"/>
          <w:sz w:val="21"/>
          <w:szCs w:val="21"/>
        </w:rPr>
      </w:pPr>
      <w:bookmarkStart w:id="174" w:name="_Toc184635147"/>
      <w:bookmarkStart w:id="175" w:name="_Toc498420136"/>
      <w:bookmarkStart w:id="176" w:name="_Toc283382033"/>
      <w:r>
        <w:rPr>
          <w:rFonts w:hint="eastAsia" w:ascii="宋体" w:hAnsi="宋体" w:eastAsia="宋体" w:cs="宋体"/>
          <w:sz w:val="21"/>
          <w:szCs w:val="21"/>
        </w:rPr>
        <w:t>八、资格审查资料</w:t>
      </w:r>
      <w:bookmarkEnd w:id="174"/>
      <w:bookmarkEnd w:id="175"/>
      <w:bookmarkEnd w:id="176"/>
    </w:p>
    <w:p>
      <w:pPr>
        <w:spacing w:line="360" w:lineRule="auto"/>
        <w:jc w:val="center"/>
        <w:rPr>
          <w:rFonts w:ascii="宋体" w:hAnsi="宋体" w:cs="宋体"/>
          <w:b/>
          <w:szCs w:val="21"/>
        </w:rPr>
      </w:pPr>
      <w:r>
        <w:rPr>
          <w:rFonts w:hint="eastAsia" w:ascii="宋体" w:hAnsi="宋体" w:cs="宋体"/>
          <w:b/>
          <w:szCs w:val="21"/>
        </w:rPr>
        <w:t>（一）投标人基本情况表</w:t>
      </w:r>
    </w:p>
    <w:p>
      <w:pPr>
        <w:spacing w:line="360" w:lineRule="auto"/>
        <w:rPr>
          <w:rFonts w:ascii="宋体" w:hAnsi="宋体" w:cs="宋体"/>
          <w:szCs w:val="21"/>
        </w:rPr>
      </w:pPr>
    </w:p>
    <w:tbl>
      <w:tblPr>
        <w:tblStyle w:val="31"/>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投标人名称</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注册地址</w:t>
            </w:r>
          </w:p>
        </w:tc>
        <w:tc>
          <w:tcPr>
            <w:tcW w:w="4203" w:type="dxa"/>
            <w:gridSpan w:val="4"/>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邮政编码</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联系方式</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联系人</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eastAsia="Times New Roman" w:cs="宋体"/>
                <w:szCs w:val="21"/>
              </w:rPr>
            </w:pP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传真</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网址</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组织结构</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法定代表人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技术负责人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成立时间</w:t>
            </w:r>
          </w:p>
        </w:tc>
        <w:tc>
          <w:tcPr>
            <w:tcW w:w="2929" w:type="dxa"/>
            <w:gridSpan w:val="2"/>
            <w:vAlign w:val="center"/>
          </w:tcPr>
          <w:p>
            <w:pPr>
              <w:spacing w:line="360" w:lineRule="auto"/>
              <w:jc w:val="center"/>
              <w:rPr>
                <w:rFonts w:ascii="宋体" w:hAnsi="宋体" w:eastAsia="Times New Roman" w:cs="宋体"/>
                <w:szCs w:val="21"/>
              </w:rPr>
            </w:pPr>
          </w:p>
        </w:tc>
        <w:tc>
          <w:tcPr>
            <w:tcW w:w="4750" w:type="dxa"/>
            <w:gridSpan w:val="6"/>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企业资质等级</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其中</w:t>
            </w: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项目经理</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营业执照号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高级职称人员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注册资金</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中级职称人员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开户银行</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初级职称人员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账号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技工</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经营范围备注</w:t>
            </w:r>
          </w:p>
        </w:tc>
        <w:tc>
          <w:tcPr>
            <w:tcW w:w="7679" w:type="dxa"/>
            <w:gridSpan w:val="8"/>
            <w:vAlign w:val="center"/>
          </w:tcPr>
          <w:p>
            <w:pPr>
              <w:spacing w:line="360" w:lineRule="auto"/>
              <w:ind w:firstLine="420" w:firstLineChars="200"/>
              <w:jc w:val="center"/>
              <w:rPr>
                <w:rFonts w:ascii="宋体" w:hAnsi="宋体" w:eastAsia="Times New Roman" w:cs="宋体"/>
                <w:szCs w:val="21"/>
              </w:rPr>
            </w:pPr>
          </w:p>
        </w:tc>
      </w:tr>
    </w:tbl>
    <w:p>
      <w:pPr>
        <w:spacing w:line="360" w:lineRule="auto"/>
        <w:jc w:val="left"/>
        <w:rPr>
          <w:rFonts w:ascii="宋体" w:hAnsi="宋体" w:cs="宋体"/>
          <w:bCs/>
          <w:szCs w:val="21"/>
        </w:rPr>
      </w:pPr>
      <w:r>
        <w:rPr>
          <w:rFonts w:hint="eastAsia" w:ascii="宋体" w:hAnsi="宋体" w:cs="宋体"/>
          <w:bCs/>
          <w:szCs w:val="21"/>
        </w:rPr>
        <w:t>注：附资格要求公司相关证件资料</w:t>
      </w:r>
    </w:p>
    <w:p>
      <w:pPr>
        <w:spacing w:line="360" w:lineRule="auto"/>
        <w:jc w:val="center"/>
        <w:rPr>
          <w:rFonts w:ascii="宋体" w:hAnsi="宋体" w:cs="宋体"/>
          <w:b/>
          <w:szCs w:val="21"/>
        </w:rPr>
      </w:pPr>
      <w:bookmarkStart w:id="177" w:name="_Toc263865838"/>
    </w:p>
    <w:p>
      <w:pPr>
        <w:spacing w:line="360" w:lineRule="auto"/>
        <w:jc w:val="center"/>
        <w:rPr>
          <w:rFonts w:ascii="宋体" w:hAnsi="宋体" w:cs="宋体"/>
          <w:b/>
          <w:szCs w:val="21"/>
        </w:rPr>
      </w:pPr>
      <w:r>
        <w:rPr>
          <w:rFonts w:hint="eastAsia" w:ascii="宋体" w:hAnsi="宋体" w:cs="宋体"/>
          <w:b/>
          <w:szCs w:val="21"/>
        </w:rPr>
        <w:t>（二）近年财务状况</w:t>
      </w:r>
    </w:p>
    <w:p>
      <w:pPr>
        <w:spacing w:line="360" w:lineRule="auto"/>
        <w:jc w:val="center"/>
        <w:rPr>
          <w:rFonts w:ascii="宋体" w:hAnsi="宋体" w:cs="宋体"/>
          <w:b/>
          <w:szCs w:val="21"/>
        </w:rPr>
      </w:pPr>
    </w:p>
    <w:p>
      <w:pPr>
        <w:pStyle w:val="84"/>
        <w:spacing w:line="340" w:lineRule="exact"/>
        <w:rPr>
          <w:rFonts w:ascii="宋体" w:hAnsi="宋体" w:cs="Arial"/>
          <w:color w:val="auto"/>
          <w:sz w:val="21"/>
        </w:rPr>
      </w:pPr>
      <w:r>
        <w:rPr>
          <w:rFonts w:hint="eastAsia" w:ascii="宋体" w:hAnsi="宋体" w:cs="宋体"/>
          <w:sz w:val="21"/>
        </w:rPr>
        <w:t>附2016、2017、2018年经会计师事务所或审计机构审计的财务会计报表。</w:t>
      </w:r>
      <w:r>
        <w:rPr>
          <w:rFonts w:hint="eastAsia" w:ascii="宋体" w:hAnsi="宋体" w:cs="Arial"/>
          <w:color w:val="auto"/>
          <w:sz w:val="21"/>
        </w:rPr>
        <w:t>（如投标人成立年限不足三年时，须按实际年份提交审计报告）。</w:t>
      </w:r>
    </w:p>
    <w:p>
      <w:pPr>
        <w:spacing w:line="360" w:lineRule="auto"/>
        <w:jc w:val="center"/>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tabs>
          <w:tab w:val="left" w:pos="826"/>
          <w:tab w:val="center" w:pos="5108"/>
        </w:tabs>
        <w:spacing w:line="480" w:lineRule="exact"/>
        <w:ind w:firstLine="560"/>
        <w:jc w:val="left"/>
        <w:rPr>
          <w:rFonts w:ascii="宋体" w:hAnsi="宋体" w:cs="宋体"/>
          <w:b/>
          <w:szCs w:val="21"/>
        </w:rPr>
      </w:pPr>
      <w:bookmarkStart w:id="178" w:name="_Toc352231085"/>
      <w:bookmarkStart w:id="179" w:name="_Toc344308806"/>
      <w:bookmarkStart w:id="180" w:name="_Toc6019"/>
      <w:bookmarkStart w:id="181" w:name="_Toc312763778"/>
      <w:bookmarkStart w:id="182" w:name="_Toc311050043"/>
      <w:bookmarkStart w:id="183" w:name="_Toc352239936"/>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77"/>
      <w:bookmarkEnd w:id="178"/>
      <w:bookmarkEnd w:id="179"/>
      <w:bookmarkEnd w:id="180"/>
      <w:bookmarkEnd w:id="181"/>
      <w:bookmarkEnd w:id="182"/>
      <w:bookmarkEnd w:id="183"/>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合同价格</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480" w:lineRule="exact"/>
        <w:ind w:firstLine="560"/>
        <w:rPr>
          <w:rFonts w:ascii="宋体" w:hAnsi="宋体" w:cs="宋体"/>
          <w:b/>
          <w:szCs w:val="21"/>
        </w:rPr>
      </w:pPr>
      <w:bookmarkStart w:id="184" w:name="_Toc352239937"/>
      <w:bookmarkStart w:id="185" w:name="_Toc344308807"/>
      <w:bookmarkStart w:id="186" w:name="_Toc352231086"/>
      <w:bookmarkStart w:id="187" w:name="_Toc311050044"/>
      <w:bookmarkStart w:id="188" w:name="_Toc312763779"/>
      <w:bookmarkStart w:id="189" w:name="_Toc263865839"/>
      <w:bookmarkStart w:id="190" w:name="_Toc23225"/>
    </w:p>
    <w:p>
      <w:pPr>
        <w:spacing w:line="480" w:lineRule="exact"/>
        <w:ind w:firstLine="560"/>
        <w:jc w:val="center"/>
        <w:rPr>
          <w:rFonts w:ascii="宋体" w:hAnsi="宋体" w:cs="宋体"/>
          <w:b/>
          <w:szCs w:val="21"/>
        </w:rPr>
      </w:pPr>
      <w:r>
        <w:rPr>
          <w:rFonts w:hint="eastAsia" w:ascii="宋体" w:hAnsi="宋体" w:cs="宋体"/>
          <w:b/>
          <w:szCs w:val="21"/>
        </w:rPr>
        <w:t>（四）正在施工的和新承接的项目情况表</w:t>
      </w:r>
      <w:bookmarkEnd w:id="184"/>
      <w:bookmarkEnd w:id="185"/>
      <w:bookmarkEnd w:id="186"/>
      <w:bookmarkEnd w:id="187"/>
      <w:bookmarkEnd w:id="188"/>
      <w:bookmarkEnd w:id="189"/>
      <w:bookmarkEnd w:id="190"/>
    </w:p>
    <w:p>
      <w:pPr>
        <w:autoSpaceDE w:val="0"/>
        <w:autoSpaceDN w:val="0"/>
        <w:adjustRightInd w:val="0"/>
        <w:spacing w:line="420" w:lineRule="exact"/>
        <w:jc w:val="left"/>
        <w:rPr>
          <w:rFonts w:ascii="宋体" w:hAnsi="宋体" w:cs="宋体"/>
          <w:kern w:val="0"/>
          <w:szCs w:val="21"/>
        </w:rPr>
      </w:pPr>
    </w:p>
    <w:tbl>
      <w:tblPr>
        <w:tblStyle w:val="3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签约合同价</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计划竣工日期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bCs/>
          <w:szCs w:val="21"/>
        </w:rPr>
        <w:t>注：</w:t>
      </w:r>
      <w:r>
        <w:rPr>
          <w:rFonts w:hint="eastAsia" w:ascii="宋体" w:hAnsi="宋体" w:cs="宋体"/>
          <w:kern w:val="0"/>
          <w:szCs w:val="21"/>
          <w:lang w:eastAsia="zh-CN"/>
        </w:rPr>
        <w:t>后附相应证明资料</w:t>
      </w:r>
      <w:r>
        <w:rPr>
          <w:rFonts w:hint="eastAsia" w:ascii="宋体" w:hAnsi="宋体" w:cs="宋体"/>
          <w:kern w:val="0"/>
          <w:szCs w:val="21"/>
        </w:rPr>
        <w:t>；</w:t>
      </w:r>
    </w:p>
    <w:p>
      <w:pPr>
        <w:spacing w:line="360" w:lineRule="auto"/>
        <w:jc w:val="left"/>
        <w:rPr>
          <w:rFonts w:ascii="宋体" w:hAnsi="宋体" w:cs="宋体"/>
          <w:bCs/>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hint="eastAsia" w:ascii="宋体" w:hAnsi="宋体" w:cs="宋体"/>
          <w:b/>
          <w:szCs w:val="21"/>
        </w:rPr>
        <w:t xml:space="preserve">（五）近年发生的诉讼及仲裁情况 </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最近三年，如投标人有对外诉讼（包括已结案和尚在诉讼期</w:t>
      </w:r>
      <w:bookmarkStart w:id="193" w:name="_GoBack"/>
      <w:bookmarkEnd w:id="193"/>
      <w:r>
        <w:rPr>
          <w:rFonts w:hint="eastAsia" w:ascii="宋体" w:hAnsi="宋体" w:cs="宋体"/>
          <w:szCs w:val="21"/>
        </w:rPr>
        <w:t>间的案件），则须向招标人提供诉讼案件的有关资料及证明，包括起诉人、被诉人、诉讼原因、诉讼事件、诉讼金额、诉讼结果等，并填入下表。</w:t>
      </w:r>
    </w:p>
    <w:p>
      <w:pPr>
        <w:spacing w:line="360" w:lineRule="auto"/>
        <w:rPr>
          <w:rFonts w:ascii="宋体" w:hAnsi="宋体" w:cs="宋体"/>
          <w:szCs w:val="21"/>
        </w:rPr>
      </w:pPr>
    </w:p>
    <w:tbl>
      <w:tblPr>
        <w:tblStyle w:val="3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日期</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起诉人</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被诉人</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诉讼原因</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诉讼事件</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诉讼金额</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诉讼结果</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ascii="宋体" w:hAnsi="宋体" w:cs="宋体"/>
          <w:szCs w:val="21"/>
        </w:rPr>
      </w:pPr>
    </w:p>
    <w:p>
      <w:pPr>
        <w:spacing w:line="360" w:lineRule="auto"/>
        <w:rPr>
          <w:rFonts w:ascii="宋体" w:hAnsi="宋体" w:cs="宋体"/>
          <w:szCs w:val="21"/>
        </w:rPr>
      </w:pPr>
    </w:p>
    <w:p>
      <w:pPr>
        <w:autoSpaceDE w:val="0"/>
        <w:autoSpaceDN w:val="0"/>
        <w:adjustRightInd w:val="0"/>
        <w:spacing w:line="360" w:lineRule="auto"/>
        <w:ind w:right="420" w:firstLine="3990" w:firstLineChars="19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right"/>
        <w:rPr>
          <w:rFonts w:ascii="宋体" w:hAnsi="宋体"/>
          <w:kern w:val="0"/>
        </w:rPr>
      </w:pPr>
      <w:r>
        <w:rPr>
          <w:rFonts w:hint="eastAsia" w:ascii="宋体" w:hAnsi="宋体"/>
          <w:kern w:val="0"/>
        </w:rPr>
        <w:t>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ind w:firstLine="210"/>
      </w:pPr>
    </w:p>
    <w:p>
      <w:pPr>
        <w:pStyle w:val="9"/>
        <w:spacing w:line="360" w:lineRule="auto"/>
        <w:jc w:val="center"/>
        <w:rPr>
          <w:rFonts w:ascii="宋体" w:hAnsi="宋体" w:eastAsia="宋体" w:cs="宋体"/>
          <w:sz w:val="21"/>
          <w:szCs w:val="21"/>
        </w:rPr>
      </w:pPr>
      <w:bookmarkStart w:id="191" w:name="_Toc498420137"/>
      <w:bookmarkStart w:id="192" w:name="_Toc283382035"/>
    </w:p>
    <w:p>
      <w:pPr>
        <w:pStyle w:val="9"/>
        <w:spacing w:line="360" w:lineRule="auto"/>
        <w:jc w:val="center"/>
        <w:rPr>
          <w:rFonts w:ascii="宋体" w:hAnsi="宋体" w:eastAsia="宋体" w:cs="宋体"/>
          <w:sz w:val="21"/>
          <w:szCs w:val="21"/>
        </w:rPr>
      </w:pPr>
      <w:r>
        <w:rPr>
          <w:rFonts w:hint="eastAsia" w:ascii="宋体" w:hAnsi="宋体" w:eastAsia="宋体" w:cs="宋体"/>
          <w:sz w:val="21"/>
          <w:szCs w:val="21"/>
        </w:rPr>
        <w:t>九、其他材料</w:t>
      </w:r>
      <w:bookmarkEnd w:id="191"/>
      <w:bookmarkEnd w:id="192"/>
    </w:p>
    <w:p>
      <w:pPr>
        <w:spacing w:line="360" w:lineRule="auto"/>
        <w:rPr>
          <w:rFonts w:ascii="宋体" w:hAnsi="宋体" w:cs="宋体"/>
          <w:szCs w:val="21"/>
          <w:shd w:val="clear" w:color="auto" w:fill="FFFFFF"/>
        </w:rPr>
      </w:pP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（一）、企业综合实力、荣誉证明资料</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（二）、服务承诺</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（三）、投标人认为需提交的其他资料</w:t>
      </w:r>
    </w:p>
    <w:p>
      <w:pPr>
        <w:pStyle w:val="2"/>
        <w:spacing w:line="360" w:lineRule="auto"/>
        <w:ind w:firstLine="0" w:firstLineChars="0"/>
        <w:jc w:val="left"/>
      </w:pPr>
      <w:r>
        <w:rPr>
          <w:rFonts w:hint="eastAsia"/>
        </w:rPr>
        <w:t>（四）、本项目所发出的补遗书及通知（如有）</w:t>
      </w:r>
    </w:p>
    <w:p>
      <w:pPr>
        <w:spacing w:line="360" w:lineRule="auto"/>
        <w:jc w:val="left"/>
        <w:rPr>
          <w:rFonts w:ascii="宋体" w:hAnsi="宋体" w:cs="宋体"/>
        </w:rPr>
      </w:pPr>
      <w:r>
        <w:rPr>
          <w:rFonts w:hint="eastAsia" w:ascii="宋体" w:hAnsi="宋体" w:cs="宋体"/>
        </w:rPr>
        <w:t>（五）、</w:t>
      </w:r>
      <w:r>
        <w:rPr>
          <w:rFonts w:hint="eastAsia" w:ascii="宋体" w:hAnsi="宋体" w:cs="宋体"/>
          <w:color w:val="000000"/>
          <w:szCs w:val="21"/>
        </w:rPr>
        <w:t>其他证明材料</w:t>
      </w:r>
    </w:p>
    <w:p/>
    <w:sectPr>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idowControl w:val="0"/>
      <w:pBdr>
        <w:top w:val="single" w:color="auto" w:sz="4" w:space="1"/>
        <w:left w:val="none" w:color="auto" w:sz="0" w:space="4"/>
        <w:bottom w:val="none" w:color="auto" w:sz="0" w:space="1"/>
        <w:right w:val="none" w:color="auto" w:sz="0" w:space="4"/>
        <w:between w:val="none" w:color="auto" w:sz="0" w:space="0"/>
      </w:pBdr>
      <w:adjustRightInd w:val="0"/>
      <w:snapToGrid w:val="0"/>
      <w:spacing w:line="36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eastAsia="zh-CN"/>
      </w:rPr>
      <w:t>河南远大建设工程管理有限公司</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0375-6161678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sz w:val="21"/>
        <w:szCs w:val="21"/>
      </w:rPr>
      <w:fldChar w:fldCharType="begin"/>
    </w:r>
    <w:r>
      <w:rPr>
        <w:rStyle w:val="34"/>
      </w:rPr>
      <w:instrText xml:space="preserve">PAGE  </w:instrText>
    </w:r>
    <w:r>
      <w:rPr>
        <w:sz w:val="21"/>
        <w:szCs w:val="21"/>
      </w:rPr>
      <w:fldChar w:fldCharType="separate"/>
    </w:r>
    <w:r>
      <w:rPr>
        <w:rStyle w:val="34"/>
      </w:rPr>
      <w:t>- 17 -</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襄城县2019年高标准农田建设项目第27-32标段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楷体" w:hAnsi="楷体" w:eastAsia="楷体" w:cs="楷体"/>
        <w:b/>
        <w:bCs/>
        <w:i/>
        <w:iCs/>
      </w:rPr>
    </w:pPr>
    <w:r>
      <w:rPr>
        <w:rFonts w:hint="eastAsia" w:ascii="楷体" w:hAnsi="楷体" w:eastAsia="楷体" w:cs="楷体"/>
        <w:b/>
        <w:bCs/>
        <w:i/>
        <w:iCs/>
        <w:lang w:eastAsia="zh-CN"/>
      </w:rPr>
      <w:t>襄城县2019年双庙乡1.6万亩高标准农田建设项目（第5-7标段）</w:t>
    </w:r>
    <w:r>
      <w:rPr>
        <w:rFonts w:hint="eastAsia" w:ascii="楷体" w:hAnsi="楷体" w:eastAsia="楷体" w:cs="楷体"/>
        <w:b/>
        <w:bCs/>
        <w:i/>
        <w:iCs/>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83EC1"/>
    <w:multiLevelType w:val="singleLevel"/>
    <w:tmpl w:val="A8383EC1"/>
    <w:lvl w:ilvl="0" w:tentative="0">
      <w:start w:val="1"/>
      <w:numFmt w:val="decimal"/>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939168"/>
    <w:multiLevelType w:val="singleLevel"/>
    <w:tmpl w:val="5A9391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8"/>
    <w:rsid w:val="0001744F"/>
    <w:rsid w:val="000B42C6"/>
    <w:rsid w:val="001157E6"/>
    <w:rsid w:val="00177C35"/>
    <w:rsid w:val="00182D6C"/>
    <w:rsid w:val="001E7CC7"/>
    <w:rsid w:val="00291EE0"/>
    <w:rsid w:val="00350DF2"/>
    <w:rsid w:val="00446594"/>
    <w:rsid w:val="004E3E89"/>
    <w:rsid w:val="004E6B10"/>
    <w:rsid w:val="004F2CA2"/>
    <w:rsid w:val="005B1B71"/>
    <w:rsid w:val="005D1214"/>
    <w:rsid w:val="00602B72"/>
    <w:rsid w:val="00605680"/>
    <w:rsid w:val="006226B3"/>
    <w:rsid w:val="00625B3F"/>
    <w:rsid w:val="00632EB7"/>
    <w:rsid w:val="00671DA8"/>
    <w:rsid w:val="006B3ED5"/>
    <w:rsid w:val="0075199E"/>
    <w:rsid w:val="0077747A"/>
    <w:rsid w:val="007B7798"/>
    <w:rsid w:val="007C0933"/>
    <w:rsid w:val="0081564C"/>
    <w:rsid w:val="0096734C"/>
    <w:rsid w:val="00A969AA"/>
    <w:rsid w:val="00B16EDA"/>
    <w:rsid w:val="00B55F32"/>
    <w:rsid w:val="00B77EFE"/>
    <w:rsid w:val="00BB15DF"/>
    <w:rsid w:val="00C32623"/>
    <w:rsid w:val="00C46DAB"/>
    <w:rsid w:val="00C53DF2"/>
    <w:rsid w:val="00CB1C2E"/>
    <w:rsid w:val="00CD34B6"/>
    <w:rsid w:val="00D26AC5"/>
    <w:rsid w:val="00D34550"/>
    <w:rsid w:val="00DC7A49"/>
    <w:rsid w:val="00DF257D"/>
    <w:rsid w:val="00E40820"/>
    <w:rsid w:val="00E62229"/>
    <w:rsid w:val="00EB24AA"/>
    <w:rsid w:val="00ED7050"/>
    <w:rsid w:val="00F47DFE"/>
    <w:rsid w:val="00FB1879"/>
    <w:rsid w:val="00FB4302"/>
    <w:rsid w:val="00FD11A3"/>
    <w:rsid w:val="00FF149B"/>
    <w:rsid w:val="0215796F"/>
    <w:rsid w:val="03F676D0"/>
    <w:rsid w:val="055979B0"/>
    <w:rsid w:val="05C93319"/>
    <w:rsid w:val="060A2625"/>
    <w:rsid w:val="076216BD"/>
    <w:rsid w:val="09B47C6E"/>
    <w:rsid w:val="09EA189F"/>
    <w:rsid w:val="0AF45498"/>
    <w:rsid w:val="0B735FE5"/>
    <w:rsid w:val="0C24166D"/>
    <w:rsid w:val="0C6E18C2"/>
    <w:rsid w:val="12511AFC"/>
    <w:rsid w:val="12626B8B"/>
    <w:rsid w:val="14473AB7"/>
    <w:rsid w:val="14EA1D84"/>
    <w:rsid w:val="175F693F"/>
    <w:rsid w:val="203B5605"/>
    <w:rsid w:val="20542894"/>
    <w:rsid w:val="20EC066D"/>
    <w:rsid w:val="21903998"/>
    <w:rsid w:val="26111782"/>
    <w:rsid w:val="2C9D482D"/>
    <w:rsid w:val="2F145647"/>
    <w:rsid w:val="310963FF"/>
    <w:rsid w:val="326D0A43"/>
    <w:rsid w:val="34D020CD"/>
    <w:rsid w:val="36C33EAC"/>
    <w:rsid w:val="36C8447A"/>
    <w:rsid w:val="37075A3A"/>
    <w:rsid w:val="3712550C"/>
    <w:rsid w:val="37974BF6"/>
    <w:rsid w:val="383106EA"/>
    <w:rsid w:val="38B254B8"/>
    <w:rsid w:val="3EDC457A"/>
    <w:rsid w:val="3FBE7D4B"/>
    <w:rsid w:val="423027E8"/>
    <w:rsid w:val="46C9188E"/>
    <w:rsid w:val="47FC3D42"/>
    <w:rsid w:val="485442BF"/>
    <w:rsid w:val="495A0E7E"/>
    <w:rsid w:val="4A337C74"/>
    <w:rsid w:val="4A8A1F71"/>
    <w:rsid w:val="4B5B0B59"/>
    <w:rsid w:val="4C412C06"/>
    <w:rsid w:val="4C4C23A6"/>
    <w:rsid w:val="58D30B1A"/>
    <w:rsid w:val="5B397ED0"/>
    <w:rsid w:val="5B9A6472"/>
    <w:rsid w:val="5CDE4786"/>
    <w:rsid w:val="5F8F4BB9"/>
    <w:rsid w:val="61D82C38"/>
    <w:rsid w:val="61E70873"/>
    <w:rsid w:val="62A33EA0"/>
    <w:rsid w:val="691A7466"/>
    <w:rsid w:val="6A630CC8"/>
    <w:rsid w:val="6A79385A"/>
    <w:rsid w:val="6A935C39"/>
    <w:rsid w:val="6B2D0BC8"/>
    <w:rsid w:val="6B7E3803"/>
    <w:rsid w:val="6CFA35BB"/>
    <w:rsid w:val="6D1F2751"/>
    <w:rsid w:val="6F984601"/>
    <w:rsid w:val="7074685B"/>
    <w:rsid w:val="751C061B"/>
    <w:rsid w:val="75B478C2"/>
    <w:rsid w:val="777C0998"/>
    <w:rsid w:val="787501FA"/>
    <w:rsid w:val="79823164"/>
    <w:rsid w:val="799D53E4"/>
    <w:rsid w:val="7F70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7">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8">
    <w:name w:val="heading 3"/>
    <w:basedOn w:val="1"/>
    <w:next w:val="1"/>
    <w:link w:val="42"/>
    <w:qFormat/>
    <w:uiPriority w:val="0"/>
    <w:pPr>
      <w:keepNext/>
      <w:autoSpaceDE w:val="0"/>
      <w:autoSpaceDN w:val="0"/>
      <w:jc w:val="center"/>
      <w:outlineLvl w:val="2"/>
    </w:pPr>
    <w:rPr>
      <w:kern w:val="0"/>
    </w:rPr>
  </w:style>
  <w:style w:type="paragraph" w:styleId="9">
    <w:name w:val="heading 4"/>
    <w:basedOn w:val="1"/>
    <w:next w:val="1"/>
    <w:link w:val="43"/>
    <w:qFormat/>
    <w:uiPriority w:val="0"/>
    <w:pPr>
      <w:keepNext/>
      <w:keepLines/>
      <w:spacing w:line="376"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5"/>
    <w:qFormat/>
    <w:uiPriority w:val="0"/>
    <w:pPr>
      <w:spacing w:after="0"/>
      <w:ind w:firstLine="420" w:firstLineChars="100"/>
    </w:pPr>
  </w:style>
  <w:style w:type="paragraph" w:styleId="3">
    <w:name w:val="Body Text"/>
    <w:basedOn w:val="1"/>
    <w:link w:val="44"/>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0"/>
    <w:qFormat/>
    <w:uiPriority w:val="0"/>
    <w:pPr>
      <w:ind w:firstLine="660"/>
    </w:pPr>
    <w:rPr>
      <w:rFonts w:ascii="宋体" w:hAnsi="宋体"/>
      <w:color w:val="FF0000"/>
      <w:sz w:val="30"/>
    </w:r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pPr>
    <w:rPr>
      <w:szCs w:val="20"/>
    </w:rPr>
  </w:style>
  <w:style w:type="paragraph" w:styleId="12">
    <w:name w:val="Document Map"/>
    <w:basedOn w:val="1"/>
    <w:link w:val="48"/>
    <w:qFormat/>
    <w:uiPriority w:val="0"/>
    <w:pPr>
      <w:shd w:val="clear" w:color="auto" w:fill="000080"/>
    </w:pPr>
  </w:style>
  <w:style w:type="paragraph" w:styleId="13">
    <w:name w:val="annotation text"/>
    <w:basedOn w:val="1"/>
    <w:link w:val="46"/>
    <w:unhideWhenUsed/>
    <w:qFormat/>
    <w:uiPriority w:val="0"/>
    <w:pPr>
      <w:jc w:val="left"/>
    </w:pPr>
  </w:style>
  <w:style w:type="paragraph" w:styleId="14">
    <w:name w:val="Body Text 3"/>
    <w:basedOn w:val="1"/>
    <w:link w:val="49"/>
    <w:qFormat/>
    <w:uiPriority w:val="0"/>
    <w:rPr>
      <w:sz w:val="16"/>
      <w:szCs w:val="16"/>
    </w:rPr>
  </w:style>
  <w:style w:type="paragraph" w:styleId="15">
    <w:name w:val="toc 5"/>
    <w:basedOn w:val="1"/>
    <w:next w:val="1"/>
    <w:qFormat/>
    <w:uiPriority w:val="39"/>
    <w:pPr>
      <w:ind w:left="840"/>
      <w:jc w:val="left"/>
    </w:pPr>
    <w:rPr>
      <w:sz w:val="18"/>
      <w:szCs w:val="18"/>
    </w:rPr>
  </w:style>
  <w:style w:type="paragraph" w:styleId="16">
    <w:name w:val="toc 3"/>
    <w:basedOn w:val="1"/>
    <w:next w:val="1"/>
    <w:qFormat/>
    <w:uiPriority w:val="39"/>
    <w:pPr>
      <w:tabs>
        <w:tab w:val="right" w:leader="dot" w:pos="9628"/>
      </w:tabs>
      <w:ind w:left="420"/>
      <w:jc w:val="left"/>
    </w:pPr>
    <w:rPr>
      <w:rFonts w:ascii="宋体" w:hAnsi="宋体"/>
      <w:bCs/>
      <w:iCs/>
      <w:sz w:val="20"/>
      <w:szCs w:val="20"/>
    </w:rPr>
  </w:style>
  <w:style w:type="paragraph" w:styleId="17">
    <w:name w:val="Plain Text"/>
    <w:basedOn w:val="1"/>
    <w:link w:val="51"/>
    <w:qFormat/>
    <w:uiPriority w:val="0"/>
    <w:rPr>
      <w:rFonts w:ascii="宋体" w:hAnsi="Courier New" w:cs="Courier New"/>
      <w:szCs w:val="21"/>
    </w:rPr>
  </w:style>
  <w:style w:type="paragraph" w:styleId="18">
    <w:name w:val="toc 8"/>
    <w:basedOn w:val="1"/>
    <w:next w:val="1"/>
    <w:qFormat/>
    <w:uiPriority w:val="39"/>
    <w:pPr>
      <w:ind w:left="1470"/>
      <w:jc w:val="left"/>
    </w:pPr>
    <w:rPr>
      <w:sz w:val="18"/>
      <w:szCs w:val="18"/>
    </w:rPr>
  </w:style>
  <w:style w:type="paragraph" w:styleId="19">
    <w:name w:val="Body Text Indent 2"/>
    <w:basedOn w:val="1"/>
    <w:link w:val="52"/>
    <w:qFormat/>
    <w:uiPriority w:val="0"/>
    <w:pPr>
      <w:ind w:firstLine="600" w:firstLineChars="200"/>
    </w:pPr>
    <w:rPr>
      <w:rFonts w:ascii="宋体" w:hAnsi="宋体"/>
      <w:color w:val="FF0000"/>
      <w:sz w:val="30"/>
    </w:rPr>
  </w:style>
  <w:style w:type="paragraph" w:styleId="20">
    <w:name w:val="Balloon Text"/>
    <w:basedOn w:val="1"/>
    <w:link w:val="53"/>
    <w:qFormat/>
    <w:uiPriority w:val="0"/>
    <w:rPr>
      <w:sz w:val="18"/>
      <w:szCs w:val="18"/>
    </w:rPr>
  </w:style>
  <w:style w:type="paragraph" w:styleId="21">
    <w:name w:val="footer"/>
    <w:basedOn w:val="1"/>
    <w:link w:val="39"/>
    <w:unhideWhenUsed/>
    <w:qFormat/>
    <w:uiPriority w:val="0"/>
    <w:pPr>
      <w:tabs>
        <w:tab w:val="center" w:pos="4153"/>
        <w:tab w:val="right" w:pos="8306"/>
      </w:tabs>
      <w:snapToGrid w:val="0"/>
      <w:jc w:val="left"/>
    </w:pPr>
    <w:rPr>
      <w:sz w:val="18"/>
      <w:szCs w:val="18"/>
    </w:rPr>
  </w:style>
  <w:style w:type="paragraph" w:styleId="22">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jc w:val="left"/>
    </w:pPr>
    <w:rPr>
      <w:b/>
      <w:bCs/>
      <w:caps/>
      <w:sz w:val="20"/>
      <w:szCs w:val="20"/>
    </w:rPr>
  </w:style>
  <w:style w:type="paragraph" w:styleId="24">
    <w:name w:val="toc 4"/>
    <w:basedOn w:val="1"/>
    <w:next w:val="1"/>
    <w:qFormat/>
    <w:uiPriority w:val="39"/>
    <w:pPr>
      <w:ind w:left="630"/>
      <w:jc w:val="left"/>
    </w:pPr>
    <w:rPr>
      <w:sz w:val="18"/>
      <w:szCs w:val="18"/>
    </w:rPr>
  </w:style>
  <w:style w:type="paragraph" w:styleId="25">
    <w:name w:val="toc 6"/>
    <w:basedOn w:val="1"/>
    <w:next w:val="1"/>
    <w:qFormat/>
    <w:uiPriority w:val="39"/>
    <w:pPr>
      <w:ind w:left="1050"/>
      <w:jc w:val="left"/>
    </w:pPr>
    <w:rPr>
      <w:sz w:val="18"/>
      <w:szCs w:val="18"/>
    </w:rPr>
  </w:style>
  <w:style w:type="paragraph" w:styleId="26">
    <w:name w:val="Body Text Indent 3"/>
    <w:basedOn w:val="1"/>
    <w:link w:val="54"/>
    <w:qFormat/>
    <w:uiPriority w:val="0"/>
    <w:pPr>
      <w:spacing w:line="500" w:lineRule="exact"/>
      <w:ind w:firstLine="660"/>
    </w:pPr>
    <w:rPr>
      <w:rFonts w:ascii="仿宋_GB2312" w:hAnsi="宋体" w:eastAsia="仿宋_GB2312"/>
      <w:color w:val="000000"/>
      <w:sz w:val="28"/>
    </w:r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qFormat/>
    <w:uiPriority w:val="39"/>
    <w:pPr>
      <w:ind w:left="1680"/>
      <w:jc w:val="left"/>
    </w:pPr>
    <w:rPr>
      <w:sz w:val="18"/>
      <w:szCs w:val="18"/>
    </w:rPr>
  </w:style>
  <w:style w:type="paragraph" w:styleId="29">
    <w:name w:val="Normal (Web)"/>
    <w:basedOn w:val="1"/>
    <w:qFormat/>
    <w:uiPriority w:val="99"/>
    <w:pPr>
      <w:widowControl/>
      <w:spacing w:beforeAutospacing="1" w:afterAutospacing="1"/>
      <w:jc w:val="left"/>
    </w:pPr>
    <w:rPr>
      <w:rFonts w:ascii="宋体" w:hAnsi="宋体" w:cs="宋体"/>
      <w:kern w:val="0"/>
      <w:sz w:val="24"/>
    </w:rPr>
  </w:style>
  <w:style w:type="paragraph" w:styleId="30">
    <w:name w:val="annotation subject"/>
    <w:basedOn w:val="13"/>
    <w:next w:val="13"/>
    <w:link w:val="47"/>
    <w:qFormat/>
    <w:uiPriority w:val="0"/>
    <w:rPr>
      <w:b/>
      <w:bCs/>
    </w:rPr>
  </w:style>
  <w:style w:type="character" w:styleId="33">
    <w:name w:val="Strong"/>
    <w:basedOn w:val="32"/>
    <w:qFormat/>
    <w:uiPriority w:val="0"/>
    <w:rPr>
      <w:b/>
      <w:bCs/>
    </w:rPr>
  </w:style>
  <w:style w:type="character" w:styleId="34">
    <w:name w:val="page number"/>
    <w:basedOn w:val="32"/>
    <w:qFormat/>
    <w:uiPriority w:val="0"/>
    <w:rPr>
      <w:rFonts w:ascii="Arial" w:hAnsi="Arial" w:eastAsia="黑体"/>
      <w:kern w:val="2"/>
      <w:sz w:val="21"/>
      <w:szCs w:val="21"/>
      <w:lang w:val="en-US" w:eastAsia="zh-CN" w:bidi="ar-SA"/>
    </w:rPr>
  </w:style>
  <w:style w:type="character" w:styleId="35">
    <w:name w:val="FollowedHyperlink"/>
    <w:basedOn w:val="32"/>
    <w:qFormat/>
    <w:uiPriority w:val="0"/>
    <w:rPr>
      <w:color w:val="000000"/>
      <w:sz w:val="21"/>
      <w:szCs w:val="21"/>
      <w:u w:val="none"/>
    </w:rPr>
  </w:style>
  <w:style w:type="character" w:styleId="36">
    <w:name w:val="Hyperlink"/>
    <w:basedOn w:val="32"/>
    <w:qFormat/>
    <w:uiPriority w:val="99"/>
    <w:rPr>
      <w:color w:val="000000"/>
      <w:sz w:val="21"/>
      <w:szCs w:val="21"/>
      <w:u w:val="none"/>
    </w:rPr>
  </w:style>
  <w:style w:type="character" w:styleId="37">
    <w:name w:val="annotation reference"/>
    <w:basedOn w:val="32"/>
    <w:qFormat/>
    <w:uiPriority w:val="0"/>
    <w:rPr>
      <w:sz w:val="21"/>
      <w:szCs w:val="21"/>
    </w:rPr>
  </w:style>
  <w:style w:type="character" w:customStyle="1" w:styleId="38">
    <w:name w:val="页眉 Char"/>
    <w:basedOn w:val="32"/>
    <w:link w:val="22"/>
    <w:qFormat/>
    <w:uiPriority w:val="0"/>
    <w:rPr>
      <w:sz w:val="18"/>
      <w:szCs w:val="18"/>
    </w:rPr>
  </w:style>
  <w:style w:type="character" w:customStyle="1" w:styleId="39">
    <w:name w:val="页脚 Char"/>
    <w:basedOn w:val="32"/>
    <w:link w:val="21"/>
    <w:qFormat/>
    <w:uiPriority w:val="0"/>
    <w:rPr>
      <w:sz w:val="18"/>
      <w:szCs w:val="18"/>
    </w:rPr>
  </w:style>
  <w:style w:type="character" w:customStyle="1" w:styleId="40">
    <w:name w:val="标题 1 Char"/>
    <w:basedOn w:val="32"/>
    <w:link w:val="6"/>
    <w:qFormat/>
    <w:uiPriority w:val="0"/>
    <w:rPr>
      <w:rFonts w:ascii="宋体" w:hAnsi="宋体" w:eastAsia="宋体" w:cs="Times New Roman"/>
      <w:color w:val="000000"/>
      <w:kern w:val="0"/>
      <w:sz w:val="30"/>
      <w:szCs w:val="18"/>
    </w:rPr>
  </w:style>
  <w:style w:type="character" w:customStyle="1" w:styleId="41">
    <w:name w:val="标题 2 Char"/>
    <w:basedOn w:val="32"/>
    <w:link w:val="7"/>
    <w:qFormat/>
    <w:uiPriority w:val="0"/>
    <w:rPr>
      <w:rFonts w:ascii="宋体" w:hAnsi="宋体" w:eastAsia="宋体" w:cs="Times New Roman"/>
      <w:color w:val="000000"/>
      <w:kern w:val="0"/>
      <w:sz w:val="30"/>
      <w:szCs w:val="18"/>
    </w:rPr>
  </w:style>
  <w:style w:type="character" w:customStyle="1" w:styleId="42">
    <w:name w:val="标题 3 Char"/>
    <w:basedOn w:val="32"/>
    <w:link w:val="8"/>
    <w:qFormat/>
    <w:uiPriority w:val="0"/>
    <w:rPr>
      <w:rFonts w:ascii="Times New Roman" w:hAnsi="Times New Roman" w:eastAsia="宋体" w:cs="Times New Roman"/>
      <w:kern w:val="0"/>
      <w:szCs w:val="24"/>
    </w:rPr>
  </w:style>
  <w:style w:type="character" w:customStyle="1" w:styleId="43">
    <w:name w:val="标题 4 Char"/>
    <w:basedOn w:val="32"/>
    <w:link w:val="9"/>
    <w:qFormat/>
    <w:uiPriority w:val="0"/>
    <w:rPr>
      <w:rFonts w:ascii="Arial" w:hAnsi="Arial" w:eastAsia="黑体" w:cs="Times New Roman"/>
      <w:b/>
      <w:bCs/>
      <w:sz w:val="28"/>
      <w:szCs w:val="28"/>
    </w:rPr>
  </w:style>
  <w:style w:type="character" w:customStyle="1" w:styleId="44">
    <w:name w:val="正文文本 Char"/>
    <w:basedOn w:val="32"/>
    <w:link w:val="3"/>
    <w:qFormat/>
    <w:uiPriority w:val="0"/>
    <w:rPr>
      <w:rFonts w:ascii="Times New Roman" w:hAnsi="Times New Roman" w:eastAsia="宋体" w:cs="Times New Roman"/>
      <w:szCs w:val="24"/>
    </w:rPr>
  </w:style>
  <w:style w:type="character" w:customStyle="1" w:styleId="45">
    <w:name w:val="正文首行缩进 Char"/>
    <w:basedOn w:val="44"/>
    <w:link w:val="2"/>
    <w:qFormat/>
    <w:uiPriority w:val="0"/>
  </w:style>
  <w:style w:type="character" w:customStyle="1" w:styleId="46">
    <w:name w:val="批注文字 Char"/>
    <w:basedOn w:val="32"/>
    <w:link w:val="13"/>
    <w:qFormat/>
    <w:uiPriority w:val="0"/>
    <w:rPr>
      <w:rFonts w:ascii="Times New Roman" w:hAnsi="Times New Roman" w:eastAsia="宋体" w:cs="Times New Roman"/>
      <w:szCs w:val="24"/>
    </w:rPr>
  </w:style>
  <w:style w:type="character" w:customStyle="1" w:styleId="47">
    <w:name w:val="批注主题 Char"/>
    <w:basedOn w:val="46"/>
    <w:link w:val="30"/>
    <w:qFormat/>
    <w:uiPriority w:val="0"/>
    <w:rPr>
      <w:b/>
      <w:bCs/>
    </w:rPr>
  </w:style>
  <w:style w:type="character" w:customStyle="1" w:styleId="48">
    <w:name w:val="文档结构图 Char"/>
    <w:basedOn w:val="32"/>
    <w:link w:val="12"/>
    <w:qFormat/>
    <w:uiPriority w:val="0"/>
    <w:rPr>
      <w:rFonts w:ascii="Times New Roman" w:hAnsi="Times New Roman" w:eastAsia="宋体" w:cs="Times New Roman"/>
      <w:szCs w:val="24"/>
      <w:shd w:val="clear" w:color="auto" w:fill="000080"/>
    </w:rPr>
  </w:style>
  <w:style w:type="character" w:customStyle="1" w:styleId="49">
    <w:name w:val="正文文本 3 Char"/>
    <w:basedOn w:val="32"/>
    <w:link w:val="14"/>
    <w:qFormat/>
    <w:uiPriority w:val="0"/>
    <w:rPr>
      <w:rFonts w:ascii="Times New Roman" w:hAnsi="Times New Roman" w:eastAsia="宋体" w:cs="Times New Roman"/>
      <w:sz w:val="16"/>
      <w:szCs w:val="16"/>
    </w:rPr>
  </w:style>
  <w:style w:type="character" w:customStyle="1" w:styleId="50">
    <w:name w:val="正文文本缩进 Char"/>
    <w:basedOn w:val="32"/>
    <w:link w:val="5"/>
    <w:qFormat/>
    <w:uiPriority w:val="0"/>
    <w:rPr>
      <w:rFonts w:ascii="宋体" w:hAnsi="宋体" w:eastAsia="宋体" w:cs="Times New Roman"/>
      <w:color w:val="FF0000"/>
      <w:sz w:val="30"/>
      <w:szCs w:val="24"/>
    </w:rPr>
  </w:style>
  <w:style w:type="character" w:customStyle="1" w:styleId="51">
    <w:name w:val="纯文本 Char"/>
    <w:basedOn w:val="32"/>
    <w:link w:val="17"/>
    <w:qFormat/>
    <w:uiPriority w:val="0"/>
    <w:rPr>
      <w:rFonts w:ascii="宋体" w:hAnsi="Courier New" w:eastAsia="宋体" w:cs="Courier New"/>
      <w:szCs w:val="21"/>
    </w:rPr>
  </w:style>
  <w:style w:type="character" w:customStyle="1" w:styleId="52">
    <w:name w:val="正文文本缩进 2 Char"/>
    <w:basedOn w:val="32"/>
    <w:link w:val="19"/>
    <w:qFormat/>
    <w:uiPriority w:val="0"/>
    <w:rPr>
      <w:rFonts w:ascii="宋体" w:hAnsi="宋体" w:eastAsia="宋体" w:cs="Times New Roman"/>
      <w:color w:val="FF0000"/>
      <w:sz w:val="30"/>
      <w:szCs w:val="24"/>
    </w:rPr>
  </w:style>
  <w:style w:type="character" w:customStyle="1" w:styleId="53">
    <w:name w:val="批注框文本 Char"/>
    <w:basedOn w:val="32"/>
    <w:link w:val="20"/>
    <w:qFormat/>
    <w:uiPriority w:val="0"/>
    <w:rPr>
      <w:rFonts w:ascii="Times New Roman" w:hAnsi="Times New Roman" w:eastAsia="宋体" w:cs="Times New Roman"/>
      <w:sz w:val="18"/>
      <w:szCs w:val="18"/>
    </w:rPr>
  </w:style>
  <w:style w:type="character" w:customStyle="1" w:styleId="54">
    <w:name w:val="正文文本缩进 3 Char"/>
    <w:basedOn w:val="32"/>
    <w:link w:val="26"/>
    <w:qFormat/>
    <w:uiPriority w:val="0"/>
    <w:rPr>
      <w:rFonts w:ascii="仿宋_GB2312" w:hAnsi="宋体" w:eastAsia="仿宋_GB2312" w:cs="Times New Roman"/>
      <w:color w:val="000000"/>
      <w:sz w:val="28"/>
      <w:szCs w:val="24"/>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6">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8">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p0"/>
    <w:basedOn w:val="1"/>
    <w:qFormat/>
    <w:uiPriority w:val="0"/>
    <w:pPr>
      <w:widowControl/>
    </w:pPr>
    <w:rPr>
      <w:kern w:val="0"/>
      <w:szCs w:val="21"/>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5">
    <w:name w:val="Char"/>
    <w:basedOn w:val="1"/>
    <w:qFormat/>
    <w:uiPriority w:val="0"/>
    <w:pPr>
      <w:snapToGrid w:val="0"/>
      <w:spacing w:line="360" w:lineRule="auto"/>
      <w:ind w:firstLine="200" w:firstLineChars="200"/>
    </w:pPr>
    <w:rPr>
      <w:rFonts w:eastAsia="仿宋_GB2312"/>
      <w:sz w:val="24"/>
    </w:rPr>
  </w:style>
  <w:style w:type="paragraph" w:customStyle="1" w:styleId="66">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67">
    <w:name w:val="获嘉正文"/>
    <w:basedOn w:val="1"/>
    <w:qFormat/>
    <w:uiPriority w:val="0"/>
    <w:pPr>
      <w:spacing w:line="360" w:lineRule="auto"/>
      <w:ind w:firstLine="200" w:firstLineChars="200"/>
    </w:pPr>
    <w:rPr>
      <w:rFonts w:eastAsia="仿宋_GB2312" w:cs="宋体"/>
      <w:sz w:val="24"/>
      <w:szCs w:val="20"/>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9">
    <w:name w:val="font7"/>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1">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2">
    <w:name w:val="_Style 53"/>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paragraph" w:customStyle="1" w:styleId="73">
    <w:name w:val="xl86"/>
    <w:basedOn w:val="1"/>
    <w:qFormat/>
    <w:uiPriority w:val="0"/>
    <w:pPr>
      <w:widowControl/>
      <w:spacing w:beforeAutospacing="1" w:afterAutospacing="1"/>
      <w:jc w:val="center"/>
    </w:pPr>
    <w:rPr>
      <w:rFonts w:ascii="宋体" w:hAnsi="宋体" w:cs="宋体"/>
      <w:kern w:val="0"/>
      <w:sz w:val="20"/>
      <w:szCs w:val="20"/>
    </w:rPr>
  </w:style>
  <w:style w:type="paragraph" w:customStyle="1" w:styleId="74">
    <w:name w:val="p0 paragraphindent"/>
    <w:basedOn w:val="1"/>
    <w:qFormat/>
    <w:uiPriority w:val="0"/>
    <w:pPr>
      <w:widowControl/>
      <w:spacing w:beforeAutospacing="1" w:afterAutospacing="1"/>
      <w:jc w:val="left"/>
    </w:pPr>
    <w:rPr>
      <w:rFonts w:ascii="宋体" w:hAnsi="宋体" w:cs="宋体"/>
      <w:kern w:val="0"/>
      <w:sz w:val="24"/>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76">
    <w:name w:val="xl85"/>
    <w:basedOn w:val="1"/>
    <w:qFormat/>
    <w:uiPriority w:val="0"/>
    <w:pPr>
      <w:widowControl/>
      <w:spacing w:beforeAutospacing="1" w:afterAutospacing="1"/>
      <w:jc w:val="center"/>
    </w:pPr>
    <w:rPr>
      <w:rFonts w:ascii="宋体" w:hAnsi="宋体" w:cs="宋体"/>
      <w:kern w:val="0"/>
      <w:sz w:val="20"/>
      <w:szCs w:val="20"/>
    </w:r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8">
    <w:name w:val="普通文字"/>
    <w:basedOn w:val="1"/>
    <w:next w:val="1"/>
    <w:qFormat/>
    <w:uiPriority w:val="0"/>
    <w:pPr>
      <w:widowControl/>
    </w:pPr>
    <w:rPr>
      <w:rFonts w:ascii="宋体"/>
      <w:color w:val="000000"/>
      <w:szCs w:val="20"/>
    </w:rPr>
  </w:style>
  <w:style w:type="paragraph" w:customStyle="1" w:styleId="79">
    <w:name w:val="Char Char Char Char"/>
    <w:basedOn w:val="1"/>
    <w:qFormat/>
    <w:uiPriority w:val="0"/>
    <w:pPr>
      <w:snapToGrid w:val="0"/>
      <w:spacing w:line="360" w:lineRule="auto"/>
      <w:ind w:firstLine="200" w:firstLineChars="200"/>
    </w:pPr>
    <w:rPr>
      <w:rFonts w:eastAsia="仿宋_GB2312"/>
      <w:sz w:val="24"/>
    </w:rPr>
  </w:style>
  <w:style w:type="paragraph" w:customStyle="1" w:styleId="80">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1">
    <w:name w:val="长葛正文"/>
    <w:basedOn w:val="11"/>
    <w:qFormat/>
    <w:uiPriority w:val="0"/>
    <w:pPr>
      <w:widowControl/>
      <w:ind w:firstLine="480" w:firstLineChars="200"/>
    </w:pPr>
    <w:rPr>
      <w:rFonts w:eastAsia="仿宋_GB2312"/>
      <w:kern w:val="0"/>
      <w:sz w:val="24"/>
      <w:szCs w:val="24"/>
    </w:rPr>
  </w:style>
  <w:style w:type="paragraph" w:customStyle="1" w:styleId="82">
    <w:name w:val="样式 四号 首行缩进:  2 字符"/>
    <w:basedOn w:val="1"/>
    <w:qFormat/>
    <w:uiPriority w:val="0"/>
    <w:rPr>
      <w:rFonts w:cs="宋体"/>
      <w:szCs w:val="20"/>
    </w:rPr>
  </w:style>
  <w:style w:type="paragraph" w:customStyle="1" w:styleId="83">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styleId="84">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Cs w:val="21"/>
      <w:lang w:val="en-US" w:eastAsia="zh-CN" w:bidi="ar-SA"/>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86">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87">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88">
    <w:name w:val="样式1"/>
    <w:basedOn w:val="1"/>
    <w:next w:val="9"/>
    <w:qFormat/>
    <w:uiPriority w:val="0"/>
    <w:pPr>
      <w:spacing w:line="360" w:lineRule="auto"/>
      <w:ind w:firstLine="420" w:firstLineChars="200"/>
    </w:pPr>
    <w:rPr>
      <w:rFonts w:ascii="宋体" w:hAnsi="宋体"/>
      <w:szCs w:val="21"/>
    </w:rPr>
  </w:style>
  <w:style w:type="paragraph" w:customStyle="1" w:styleId="89">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90">
    <w:name w:val="样式 标题 3 + (中文) 黑体 小四 非加粗 段前: 7.8 磅 段后: 0 磅 行距: 固定值 20 磅"/>
    <w:basedOn w:val="8"/>
    <w:qFormat/>
    <w:uiPriority w:val="0"/>
    <w:pPr>
      <w:spacing w:line="400" w:lineRule="exact"/>
    </w:pPr>
    <w:rPr>
      <w:rFonts w:eastAsia="黑体" w:cs="宋体"/>
      <w:szCs w:val="20"/>
    </w:rPr>
  </w:style>
  <w:style w:type="paragraph" w:customStyle="1" w:styleId="91">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92">
    <w:name w:val="xl84"/>
    <w:basedOn w:val="1"/>
    <w:qFormat/>
    <w:uiPriority w:val="0"/>
    <w:pPr>
      <w:widowControl/>
      <w:spacing w:beforeAutospacing="1" w:afterAutospacing="1"/>
      <w:jc w:val="left"/>
    </w:pPr>
    <w:rPr>
      <w:rFonts w:ascii="宋体" w:hAnsi="宋体" w:cs="宋体"/>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6">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97">
    <w:name w:val="样式 标题 2 + Times New Roman 四号 非加粗 段前: 5 磅 段后: 0 磅 行距: 固定值 20..."/>
    <w:basedOn w:val="7"/>
    <w:qFormat/>
    <w:uiPriority w:val="0"/>
    <w:pPr>
      <w:spacing w:before="100" w:line="400" w:lineRule="exact"/>
    </w:pPr>
    <w:rPr>
      <w:rFonts w:ascii="Times New Roman" w:hAnsi="Times New Roman" w:cs="宋体"/>
      <w:sz w:val="28"/>
      <w:szCs w:val="20"/>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color w:val="000000"/>
      <w:kern w:val="0"/>
      <w:sz w:val="20"/>
      <w:szCs w:val="20"/>
    </w:rPr>
  </w:style>
  <w:style w:type="character" w:customStyle="1" w:styleId="99">
    <w:name w:val="searchclose"/>
    <w:basedOn w:val="32"/>
    <w:qFormat/>
    <w:uiPriority w:val="0"/>
  </w:style>
  <w:style w:type="character" w:customStyle="1" w:styleId="100">
    <w:name w:val="l_141"/>
    <w:basedOn w:val="32"/>
    <w:qFormat/>
    <w:uiPriority w:val="0"/>
  </w:style>
  <w:style w:type="character" w:customStyle="1" w:styleId="101">
    <w:name w:val="l_112"/>
    <w:basedOn w:val="32"/>
    <w:qFormat/>
    <w:uiPriority w:val="0"/>
  </w:style>
  <w:style w:type="character" w:customStyle="1" w:styleId="102">
    <w:name w:val="l_3"/>
    <w:basedOn w:val="32"/>
    <w:qFormat/>
    <w:uiPriority w:val="0"/>
  </w:style>
  <w:style w:type="character" w:customStyle="1" w:styleId="103">
    <w:name w:val="l_71"/>
    <w:basedOn w:val="32"/>
    <w:qFormat/>
    <w:uiPriority w:val="0"/>
  </w:style>
  <w:style w:type="character" w:customStyle="1" w:styleId="104">
    <w:name w:val="l_5"/>
    <w:basedOn w:val="32"/>
    <w:qFormat/>
    <w:uiPriority w:val="0"/>
  </w:style>
  <w:style w:type="character" w:customStyle="1" w:styleId="105">
    <w:name w:val="l_91"/>
    <w:basedOn w:val="32"/>
    <w:qFormat/>
    <w:uiPriority w:val="0"/>
  </w:style>
  <w:style w:type="character" w:customStyle="1" w:styleId="106">
    <w:name w:val="l_9"/>
    <w:basedOn w:val="32"/>
    <w:qFormat/>
    <w:uiPriority w:val="0"/>
  </w:style>
  <w:style w:type="character" w:customStyle="1" w:styleId="107">
    <w:name w:val="l_151"/>
    <w:basedOn w:val="32"/>
    <w:qFormat/>
    <w:uiPriority w:val="0"/>
  </w:style>
  <w:style w:type="character" w:customStyle="1" w:styleId="108">
    <w:name w:val="l_21"/>
    <w:basedOn w:val="32"/>
    <w:qFormat/>
    <w:uiPriority w:val="0"/>
  </w:style>
  <w:style w:type="character" w:customStyle="1" w:styleId="109">
    <w:name w:val="icon_lzrz"/>
    <w:basedOn w:val="32"/>
    <w:qFormat/>
    <w:uiPriority w:val="0"/>
  </w:style>
  <w:style w:type="character" w:customStyle="1" w:styleId="110">
    <w:name w:val="l_0"/>
    <w:basedOn w:val="32"/>
    <w:qFormat/>
    <w:uiPriority w:val="0"/>
  </w:style>
  <w:style w:type="character" w:customStyle="1" w:styleId="111">
    <w:name w:val="menutitle"/>
    <w:basedOn w:val="32"/>
    <w:qFormat/>
    <w:uiPriority w:val="0"/>
    <w:rPr>
      <w:color w:val="333333"/>
      <w:sz w:val="24"/>
      <w:szCs w:val="24"/>
    </w:rPr>
  </w:style>
  <w:style w:type="character" w:customStyle="1" w:styleId="112">
    <w:name w:val="l_1"/>
    <w:basedOn w:val="32"/>
    <w:qFormat/>
    <w:uiPriority w:val="0"/>
  </w:style>
  <w:style w:type="character" w:customStyle="1" w:styleId="113">
    <w:name w:val="icon_cxkcyry"/>
    <w:basedOn w:val="32"/>
    <w:qFormat/>
    <w:uiPriority w:val="0"/>
  </w:style>
  <w:style w:type="character" w:customStyle="1" w:styleId="114">
    <w:name w:val="menutitle1"/>
    <w:basedOn w:val="32"/>
    <w:qFormat/>
    <w:uiPriority w:val="0"/>
    <w:rPr>
      <w:color w:val="333333"/>
      <w:sz w:val="24"/>
      <w:szCs w:val="24"/>
    </w:rPr>
  </w:style>
  <w:style w:type="character" w:customStyle="1" w:styleId="115">
    <w:name w:val="l_131"/>
    <w:basedOn w:val="32"/>
    <w:qFormat/>
    <w:uiPriority w:val="0"/>
  </w:style>
  <w:style w:type="character" w:customStyle="1" w:styleId="116">
    <w:name w:val="icon_dljg"/>
    <w:basedOn w:val="32"/>
    <w:qFormat/>
    <w:uiPriority w:val="0"/>
  </w:style>
  <w:style w:type="character" w:customStyle="1" w:styleId="117">
    <w:name w:val="标题 4 Char Char"/>
    <w:basedOn w:val="32"/>
    <w:qFormat/>
    <w:uiPriority w:val="0"/>
    <w:rPr>
      <w:rFonts w:ascii="Arial" w:hAnsi="Arial" w:eastAsia="黑体"/>
      <w:b/>
      <w:bCs/>
      <w:kern w:val="2"/>
      <w:sz w:val="28"/>
      <w:szCs w:val="28"/>
      <w:lang w:val="en-US" w:eastAsia="zh-CN" w:bidi="ar-SA"/>
    </w:rPr>
  </w:style>
  <w:style w:type="character" w:customStyle="1" w:styleId="118">
    <w:name w:val="l_81"/>
    <w:basedOn w:val="32"/>
    <w:qFormat/>
    <w:uiPriority w:val="0"/>
  </w:style>
  <w:style w:type="character" w:customStyle="1" w:styleId="119">
    <w:name w:val="l_51"/>
    <w:basedOn w:val="32"/>
    <w:qFormat/>
    <w:uiPriority w:val="0"/>
  </w:style>
  <w:style w:type="character" w:customStyle="1" w:styleId="120">
    <w:name w:val="l_14"/>
    <w:basedOn w:val="32"/>
    <w:qFormat/>
    <w:uiPriority w:val="0"/>
  </w:style>
  <w:style w:type="character" w:customStyle="1" w:styleId="121">
    <w:name w:val="l_8"/>
    <w:basedOn w:val="32"/>
    <w:qFormat/>
    <w:uiPriority w:val="0"/>
  </w:style>
  <w:style w:type="character" w:customStyle="1" w:styleId="122">
    <w:name w:val="icon_gzkj"/>
    <w:basedOn w:val="32"/>
    <w:qFormat/>
    <w:uiPriority w:val="0"/>
  </w:style>
  <w:style w:type="character" w:customStyle="1" w:styleId="123">
    <w:name w:val="icon_cxktbr"/>
    <w:basedOn w:val="32"/>
    <w:qFormat/>
    <w:uiPriority w:val="0"/>
  </w:style>
  <w:style w:type="character" w:customStyle="1" w:styleId="124">
    <w:name w:val="l_7"/>
    <w:basedOn w:val="32"/>
    <w:qFormat/>
    <w:uiPriority w:val="0"/>
  </w:style>
  <w:style w:type="character" w:customStyle="1" w:styleId="125">
    <w:name w:val="l_01"/>
    <w:basedOn w:val="32"/>
    <w:qFormat/>
    <w:uiPriority w:val="0"/>
  </w:style>
  <w:style w:type="character" w:customStyle="1" w:styleId="126">
    <w:name w:val="swapimg"/>
    <w:basedOn w:val="32"/>
    <w:qFormat/>
    <w:uiPriority w:val="0"/>
  </w:style>
  <w:style w:type="character" w:customStyle="1" w:styleId="127">
    <w:name w:val="l_12"/>
    <w:basedOn w:val="32"/>
    <w:qFormat/>
    <w:uiPriority w:val="0"/>
  </w:style>
  <w:style w:type="character" w:customStyle="1" w:styleId="128">
    <w:name w:val="close6"/>
    <w:basedOn w:val="32"/>
    <w:qFormat/>
    <w:uiPriority w:val="0"/>
  </w:style>
  <w:style w:type="character" w:customStyle="1" w:styleId="129">
    <w:name w:val="l_111"/>
    <w:basedOn w:val="32"/>
    <w:qFormat/>
    <w:uiPriority w:val="0"/>
  </w:style>
  <w:style w:type="character" w:customStyle="1" w:styleId="130">
    <w:name w:val="l_41"/>
    <w:basedOn w:val="32"/>
    <w:qFormat/>
    <w:uiPriority w:val="0"/>
  </w:style>
  <w:style w:type="character" w:customStyle="1" w:styleId="131">
    <w:name w:val="searchopen"/>
    <w:basedOn w:val="32"/>
    <w:qFormat/>
    <w:uiPriority w:val="0"/>
  </w:style>
  <w:style w:type="character" w:customStyle="1" w:styleId="132">
    <w:name w:val="l_10"/>
    <w:basedOn w:val="32"/>
    <w:qFormat/>
    <w:uiPriority w:val="0"/>
  </w:style>
  <w:style w:type="character" w:customStyle="1" w:styleId="133">
    <w:name w:val="l_121"/>
    <w:basedOn w:val="32"/>
    <w:qFormat/>
    <w:uiPriority w:val="0"/>
  </w:style>
  <w:style w:type="character" w:customStyle="1" w:styleId="134">
    <w:name w:val="focus2"/>
    <w:basedOn w:val="32"/>
    <w:qFormat/>
    <w:uiPriority w:val="0"/>
    <w:rPr>
      <w:b/>
      <w:color w:val="000000"/>
    </w:rPr>
  </w:style>
  <w:style w:type="character" w:customStyle="1" w:styleId="135">
    <w:name w:val="l_6"/>
    <w:basedOn w:val="32"/>
    <w:qFormat/>
    <w:uiPriority w:val="0"/>
  </w:style>
  <w:style w:type="character" w:customStyle="1" w:styleId="136">
    <w:name w:val="l_101"/>
    <w:basedOn w:val="32"/>
    <w:qFormat/>
    <w:uiPriority w:val="0"/>
  </w:style>
  <w:style w:type="character" w:customStyle="1" w:styleId="137">
    <w:name w:val="l_4"/>
    <w:basedOn w:val="32"/>
    <w:qFormat/>
    <w:uiPriority w:val="0"/>
  </w:style>
  <w:style w:type="character" w:customStyle="1" w:styleId="138">
    <w:name w:val="l_31"/>
    <w:basedOn w:val="32"/>
    <w:qFormat/>
    <w:uiPriority w:val="0"/>
  </w:style>
  <w:style w:type="character" w:customStyle="1" w:styleId="139">
    <w:name w:val="l_13"/>
    <w:basedOn w:val="32"/>
    <w:qFormat/>
    <w:uiPriority w:val="0"/>
  </w:style>
  <w:style w:type="character" w:customStyle="1" w:styleId="140">
    <w:name w:val="l_61"/>
    <w:basedOn w:val="32"/>
    <w:qFormat/>
    <w:uiPriority w:val="0"/>
  </w:style>
  <w:style w:type="character" w:customStyle="1" w:styleId="141">
    <w:name w:val="l_15"/>
    <w:basedOn w:val="32"/>
    <w:qFormat/>
    <w:uiPriority w:val="0"/>
  </w:style>
  <w:style w:type="character" w:customStyle="1" w:styleId="142">
    <w:name w:val="m-text"/>
    <w:basedOn w:val="32"/>
    <w:qFormat/>
    <w:uiPriority w:val="0"/>
  </w:style>
  <w:style w:type="character" w:customStyle="1" w:styleId="143">
    <w:name w:val="icon_xzry"/>
    <w:basedOn w:val="32"/>
    <w:qFormat/>
    <w:uiPriority w:val="0"/>
  </w:style>
  <w:style w:type="character" w:customStyle="1" w:styleId="144">
    <w:name w:val="l_11"/>
    <w:basedOn w:val="32"/>
    <w:qFormat/>
    <w:uiPriority w:val="0"/>
  </w:style>
  <w:style w:type="character" w:customStyle="1" w:styleId="145">
    <w:name w:val="swapimg1"/>
    <w:basedOn w:val="32"/>
    <w:qFormat/>
    <w:uiPriority w:val="0"/>
  </w:style>
  <w:style w:type="character" w:customStyle="1" w:styleId="146">
    <w:name w:val="icon_xglc"/>
    <w:basedOn w:val="32"/>
    <w:qFormat/>
    <w:uiPriority w:val="0"/>
  </w:style>
  <w:style w:type="character" w:customStyle="1" w:styleId="147">
    <w:name w:val="l_2"/>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19AF7-E448-4ABA-B475-6B99DA60E7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5815</Words>
  <Characters>33152</Characters>
  <Lines>276</Lines>
  <Paragraphs>77</Paragraphs>
  <TotalTime>10</TotalTime>
  <ScaleCrop>false</ScaleCrop>
  <LinksUpToDate>false</LinksUpToDate>
  <CharactersWithSpaces>38890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2019-12-18T10:15:00Z</dcterms:created>
  <dc:creator>欧邦工程管理有限公司:蔡书贞</dc:creator>
  <cp:lastModifiedBy>xcliu</cp:lastModifiedBy>
  <cp:lastPrinted>2019-12-20T02:13:00Z</cp:lastPrinted>
  <dcterms:modified xsi:type="dcterms:W3CDTF">2019-12-25T08:20:22Z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