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宋体"/>
          <w:b/>
          <w:bCs/>
          <w:color w:val="000000"/>
          <w:sz w:val="44"/>
          <w:szCs w:val="44"/>
        </w:rPr>
      </w:pPr>
    </w:p>
    <w:p>
      <w:pPr>
        <w:jc w:val="center"/>
        <w:rPr>
          <w:rFonts w:hint="eastAsia" w:ascii="黑体" w:hAnsi="黑体" w:eastAsia="黑体" w:cs="黑体"/>
          <w:b/>
          <w:bCs/>
          <w:sz w:val="44"/>
          <w:szCs w:val="44"/>
        </w:rPr>
      </w:pPr>
      <w:r>
        <w:rPr>
          <w:rFonts w:hint="eastAsia" w:ascii="黑体" w:hAnsi="黑体" w:eastAsia="黑体" w:cs="黑体"/>
          <w:b/>
          <w:bCs/>
          <w:sz w:val="44"/>
          <w:szCs w:val="44"/>
        </w:rPr>
        <w:t>长葛市公安局业务技术用房物业管理服务项目</w:t>
      </w:r>
    </w:p>
    <w:p>
      <w:pPr>
        <w:jc w:val="center"/>
        <w:rPr>
          <w:rFonts w:hint="eastAsia"/>
          <w:sz w:val="26"/>
          <w:szCs w:val="26"/>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eastAsia="宋体" w:cs="宋体"/>
          <w:bCs/>
          <w:color w:val="000000"/>
          <w:w w:val="90"/>
          <w:sz w:val="120"/>
          <w:szCs w:val="120"/>
        </w:rPr>
      </w:pPr>
      <w:r>
        <w:rPr>
          <w:rFonts w:hint="eastAsia" w:ascii="宋体" w:hAnsi="宋体" w:eastAsia="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宋体" w:hAnsi="宋体" w:eastAsia="宋体" w:cs="宋体"/>
          <w:b/>
          <w:bCs/>
          <w:color w:val="000000"/>
          <w:sz w:val="36"/>
          <w:szCs w:val="36"/>
        </w:rPr>
      </w:pPr>
      <w:r>
        <w:rPr>
          <w:rFonts w:hint="eastAsia" w:ascii="宋体" w:hAnsi="宋体" w:eastAsia="宋体" w:cs="宋体"/>
          <w:b/>
          <w:bCs/>
          <w:color w:val="000000"/>
          <w:sz w:val="36"/>
          <w:szCs w:val="36"/>
        </w:rPr>
        <w:t xml:space="preserve">      项目编号：长招采公字【2019】</w:t>
      </w:r>
      <w:r>
        <w:rPr>
          <w:rFonts w:hint="eastAsia" w:ascii="宋体" w:hAnsi="宋体" w:cs="宋体"/>
          <w:b/>
          <w:bCs/>
          <w:color w:val="000000"/>
          <w:sz w:val="36"/>
          <w:szCs w:val="36"/>
          <w:lang w:val="en-US" w:eastAsia="zh-CN"/>
        </w:rPr>
        <w:t>107</w:t>
      </w:r>
      <w:r>
        <w:rPr>
          <w:rFonts w:hint="eastAsia" w:ascii="宋体" w:hAnsi="宋体" w:eastAsia="宋体" w:cs="宋体"/>
          <w:b/>
          <w:bCs/>
          <w:color w:val="000000"/>
          <w:sz w:val="36"/>
          <w:szCs w:val="36"/>
        </w:rPr>
        <w:t>号</w:t>
      </w:r>
    </w:p>
    <w:p>
      <w:pPr>
        <w:ind w:firstLine="1084" w:firstLineChars="300"/>
        <w:rPr>
          <w:rFonts w:ascii="宋体" w:hAnsi="宋体" w:eastAsia="宋体" w:cs="宋体"/>
          <w:b/>
          <w:bCs/>
          <w:color w:val="000000"/>
          <w:sz w:val="36"/>
          <w:szCs w:val="36"/>
        </w:rPr>
      </w:pPr>
      <w:r>
        <w:rPr>
          <w:rFonts w:hint="eastAsia" w:ascii="宋体" w:hAnsi="宋体" w:eastAsia="宋体" w:cs="宋体"/>
          <w:b/>
          <w:bCs/>
          <w:color w:val="000000"/>
          <w:sz w:val="36"/>
          <w:szCs w:val="36"/>
        </w:rPr>
        <w:t>采购单位：长葛市</w:t>
      </w:r>
      <w:r>
        <w:rPr>
          <w:rFonts w:hint="eastAsia" w:ascii="宋体" w:hAnsi="宋体" w:cs="宋体"/>
          <w:b/>
          <w:bCs/>
          <w:color w:val="000000"/>
          <w:sz w:val="36"/>
          <w:szCs w:val="36"/>
          <w:lang w:eastAsia="zh-CN"/>
        </w:rPr>
        <w:t>公安局</w:t>
      </w:r>
    </w:p>
    <w:p>
      <w:pPr>
        <w:ind w:firstLine="1084" w:firstLineChars="300"/>
        <w:rPr>
          <w:rFonts w:ascii="宋体" w:hAnsi="宋体" w:eastAsia="宋体" w:cs="宋体"/>
          <w:b/>
          <w:bCs/>
          <w:color w:val="000000"/>
          <w:sz w:val="36"/>
          <w:szCs w:val="36"/>
        </w:rPr>
      </w:pPr>
      <w:r>
        <w:rPr>
          <w:rFonts w:hint="eastAsia" w:ascii="宋体" w:hAnsi="宋体" w:eastAsia="宋体" w:cs="宋体"/>
          <w:b/>
          <w:bCs/>
          <w:color w:val="000000"/>
          <w:sz w:val="36"/>
          <w:szCs w:val="36"/>
        </w:rPr>
        <w:t>集中采购机构：长葛市公共资源交易中心</w:t>
      </w:r>
    </w:p>
    <w:p>
      <w:pPr>
        <w:rPr>
          <w:rFonts w:ascii="宋体" w:hAnsi="宋体" w:eastAsia="宋体" w:cs="宋体"/>
          <w:b/>
          <w:bCs/>
          <w:color w:val="000000"/>
          <w:sz w:val="36"/>
          <w:szCs w:val="36"/>
        </w:rPr>
      </w:pPr>
    </w:p>
    <w:p>
      <w:pPr>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二〇一九年</w:t>
      </w:r>
      <w:r>
        <w:rPr>
          <w:rFonts w:hint="eastAsia" w:ascii="宋体" w:hAnsi="宋体" w:cs="宋体"/>
          <w:b/>
          <w:bCs/>
          <w:color w:val="000000"/>
          <w:sz w:val="36"/>
          <w:szCs w:val="36"/>
          <w:lang w:eastAsia="zh-CN"/>
        </w:rPr>
        <w:t>十二</w:t>
      </w:r>
      <w:r>
        <w:rPr>
          <w:rFonts w:hint="eastAsia" w:ascii="宋体" w:hAnsi="宋体" w:eastAsia="宋体" w:cs="宋体"/>
          <w:b/>
          <w:bCs/>
          <w:color w:val="000000"/>
          <w:sz w:val="36"/>
          <w:szCs w:val="36"/>
        </w:rPr>
        <w:t>月</w:t>
      </w:r>
      <w:r>
        <w:rPr>
          <w:rFonts w:hint="eastAsia" w:ascii="宋体" w:hAnsi="宋体" w:cs="宋体"/>
          <w:b/>
          <w:bCs/>
          <w:color w:val="000000"/>
          <w:sz w:val="36"/>
          <w:szCs w:val="36"/>
          <w:lang w:eastAsia="zh-CN"/>
        </w:rPr>
        <w:t>十六</w:t>
      </w:r>
      <w:r>
        <w:rPr>
          <w:rFonts w:hint="eastAsia" w:ascii="宋体" w:hAnsi="宋体" w:eastAsia="宋体" w:cs="宋体"/>
          <w:b/>
          <w:bCs/>
          <w:color w:val="000000"/>
          <w:sz w:val="36"/>
          <w:szCs w:val="36"/>
        </w:rPr>
        <w:t>日</w:t>
      </w:r>
    </w:p>
    <w:p>
      <w:pPr>
        <w:rPr>
          <w:rFonts w:ascii="宋体" w:hAnsi="宋体" w:eastAsia="宋体" w:cs="宋体"/>
          <w:b/>
          <w:bCs/>
          <w:color w:val="000000"/>
          <w:sz w:val="36"/>
          <w:szCs w:val="36"/>
        </w:rPr>
      </w:pPr>
    </w:p>
    <w:p>
      <w:pPr>
        <w:autoSpaceDE w:val="0"/>
        <w:autoSpaceDN w:val="0"/>
        <w:adjustRightInd w:val="0"/>
        <w:spacing w:line="700" w:lineRule="exact"/>
        <w:ind w:firstLine="551"/>
        <w:jc w:val="center"/>
        <w:rPr>
          <w:rFonts w:ascii="宋体" w:hAnsi="宋体" w:eastAsia="宋体" w:cs="宋体"/>
          <w:b/>
          <w:kern w:val="0"/>
          <w:sz w:val="44"/>
          <w:szCs w:val="44"/>
        </w:rPr>
      </w:pPr>
      <w:r>
        <w:rPr>
          <w:rFonts w:hint="eastAsia" w:ascii="宋体" w:hAnsi="宋体" w:eastAsia="宋体" w:cs="宋体"/>
          <w:b/>
          <w:kern w:val="0"/>
          <w:sz w:val="44"/>
          <w:szCs w:val="44"/>
        </w:rPr>
        <w:t>招标文件目录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b/>
          <w:bCs/>
          <w:sz w:val="30"/>
          <w:szCs w:val="30"/>
          <w:lang w:val="zh-CN"/>
        </w:rPr>
        <w:t>第一章 投标邀请</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b/>
          <w:bCs/>
          <w:sz w:val="30"/>
          <w:szCs w:val="30"/>
          <w:lang w:val="zh-CN"/>
        </w:rPr>
        <w:t>第二章 项目需求</w:t>
      </w:r>
    </w:p>
    <w:p>
      <w:pPr>
        <w:autoSpaceDE w:val="0"/>
        <w:autoSpaceDN w:val="0"/>
        <w:adjustRightInd w:val="0"/>
        <w:spacing w:line="700" w:lineRule="exact"/>
        <w:ind w:firstLine="560"/>
        <w:rPr>
          <w:rFonts w:ascii="宋体" w:hAnsi="宋体" w:eastAsia="宋体" w:cs="宋体"/>
          <w:b/>
          <w:kern w:val="0"/>
          <w:sz w:val="30"/>
          <w:szCs w:val="30"/>
        </w:rPr>
      </w:pPr>
      <w:r>
        <w:rPr>
          <w:rFonts w:hint="eastAsia" w:ascii="宋体" w:hAnsi="宋体" w:eastAsia="宋体" w:cs="宋体"/>
          <w:b/>
          <w:bCs/>
          <w:sz w:val="30"/>
          <w:szCs w:val="30"/>
          <w:lang w:val="zh-CN"/>
        </w:rPr>
        <w:t xml:space="preserve">第三章 </w:t>
      </w:r>
      <w:r>
        <w:rPr>
          <w:rFonts w:hint="eastAsia" w:ascii="宋体" w:hAnsi="宋体" w:eastAsia="宋体" w:cs="宋体"/>
          <w:b/>
          <w:kern w:val="0"/>
          <w:sz w:val="30"/>
          <w:szCs w:val="30"/>
        </w:rPr>
        <w:t>投标人须知前附表</w:t>
      </w:r>
    </w:p>
    <w:p>
      <w:pPr>
        <w:autoSpaceDE w:val="0"/>
        <w:autoSpaceDN w:val="0"/>
        <w:adjustRightInd w:val="0"/>
        <w:spacing w:line="700" w:lineRule="exact"/>
        <w:ind w:firstLine="560"/>
        <w:rPr>
          <w:rFonts w:ascii="宋体" w:hAnsi="宋体" w:eastAsia="宋体" w:cs="宋体"/>
          <w:b/>
          <w:kern w:val="0"/>
          <w:sz w:val="30"/>
          <w:szCs w:val="30"/>
        </w:rPr>
      </w:pPr>
      <w:r>
        <w:rPr>
          <w:rFonts w:hint="eastAsia" w:ascii="宋体" w:hAnsi="宋体" w:eastAsia="宋体" w:cs="宋体"/>
          <w:b/>
          <w:bCs/>
          <w:sz w:val="30"/>
          <w:szCs w:val="30"/>
          <w:lang w:val="zh-CN"/>
        </w:rPr>
        <w:t xml:space="preserve">第四章 </w:t>
      </w:r>
      <w:r>
        <w:rPr>
          <w:rFonts w:hint="eastAsia" w:ascii="宋体" w:hAnsi="宋体" w:eastAsia="宋体" w:cs="宋体"/>
          <w:b/>
          <w:kern w:val="0"/>
          <w:sz w:val="30"/>
          <w:szCs w:val="30"/>
        </w:rPr>
        <w:t>投标人须知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二、招标文件说明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三、投标文件的编制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四、投标文件的递交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五、开标和评标</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六、定标和授予合同</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b/>
          <w:bCs/>
          <w:sz w:val="30"/>
          <w:szCs w:val="30"/>
          <w:lang w:val="zh-CN"/>
        </w:rPr>
        <w:t xml:space="preserve">第五章 </w:t>
      </w:r>
      <w:r>
        <w:rPr>
          <w:rFonts w:hint="eastAsia" w:ascii="宋体" w:hAnsi="宋体" w:eastAsia="宋体" w:cs="宋体"/>
          <w:b/>
          <w:kern w:val="0"/>
          <w:sz w:val="30"/>
          <w:szCs w:val="30"/>
        </w:rPr>
        <w:t>政府采购政策功能</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b/>
          <w:bCs/>
          <w:sz w:val="30"/>
          <w:szCs w:val="30"/>
          <w:lang w:val="zh-CN"/>
        </w:rPr>
        <w:t xml:space="preserve">第六章 </w:t>
      </w:r>
      <w:r>
        <w:rPr>
          <w:rFonts w:hint="eastAsia" w:ascii="宋体" w:hAnsi="宋体" w:eastAsia="宋体" w:cs="宋体"/>
          <w:b/>
          <w:kern w:val="0"/>
          <w:sz w:val="30"/>
          <w:szCs w:val="30"/>
        </w:rPr>
        <w:t>资格审查与评标</w:t>
      </w:r>
    </w:p>
    <w:p>
      <w:pPr>
        <w:autoSpaceDE w:val="0"/>
        <w:autoSpaceDN w:val="0"/>
        <w:adjustRightInd w:val="0"/>
        <w:spacing w:line="700" w:lineRule="exact"/>
        <w:ind w:firstLine="551"/>
        <w:outlineLvl w:val="0"/>
        <w:rPr>
          <w:rFonts w:ascii="宋体" w:hAnsi="宋体" w:eastAsia="宋体" w:cs="宋体"/>
          <w:b/>
          <w:bCs/>
          <w:sz w:val="30"/>
          <w:szCs w:val="30"/>
          <w:lang w:val="zh-CN"/>
        </w:rPr>
      </w:pPr>
      <w:r>
        <w:rPr>
          <w:rFonts w:hint="eastAsia" w:ascii="宋体" w:hAnsi="宋体" w:eastAsia="宋体" w:cs="宋体"/>
          <w:b/>
          <w:bCs/>
          <w:sz w:val="30"/>
          <w:szCs w:val="30"/>
          <w:lang w:val="zh-CN"/>
        </w:rPr>
        <w:t xml:space="preserve">第七章 </w:t>
      </w:r>
      <w:r>
        <w:rPr>
          <w:rFonts w:hint="eastAsia" w:ascii="宋体" w:hAnsi="宋体" w:eastAsia="宋体" w:cs="宋体"/>
          <w:b/>
          <w:kern w:val="0"/>
          <w:sz w:val="30"/>
          <w:szCs w:val="30"/>
        </w:rPr>
        <w:t>合同条款及格式</w:t>
      </w:r>
    </w:p>
    <w:p>
      <w:pPr>
        <w:autoSpaceDE w:val="0"/>
        <w:autoSpaceDN w:val="0"/>
        <w:adjustRightInd w:val="0"/>
        <w:spacing w:line="700" w:lineRule="exact"/>
        <w:ind w:firstLine="551"/>
        <w:rPr>
          <w:rFonts w:hint="eastAsia" w:ascii="宋体" w:hAnsi="宋体" w:eastAsia="宋体" w:cs="宋体"/>
          <w:b/>
          <w:kern w:val="0"/>
          <w:sz w:val="30"/>
          <w:szCs w:val="30"/>
        </w:rPr>
      </w:pPr>
      <w:r>
        <w:rPr>
          <w:rFonts w:hint="eastAsia" w:ascii="宋体" w:hAnsi="宋体" w:eastAsia="宋体" w:cs="宋体"/>
          <w:b/>
          <w:bCs/>
          <w:sz w:val="30"/>
          <w:szCs w:val="30"/>
          <w:lang w:val="zh-CN"/>
        </w:rPr>
        <w:t xml:space="preserve">第八章 </w:t>
      </w:r>
      <w:r>
        <w:rPr>
          <w:rFonts w:hint="eastAsia" w:ascii="宋体" w:hAnsi="宋体" w:eastAsia="宋体" w:cs="宋体"/>
          <w:b/>
          <w:kern w:val="0"/>
          <w:sz w:val="30"/>
          <w:szCs w:val="30"/>
        </w:rPr>
        <w:t>投标文件有关格式</w:t>
      </w:r>
    </w:p>
    <w:p>
      <w:pPr>
        <w:pStyle w:val="2"/>
      </w:pP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r>
        <w:rPr>
          <w:rFonts w:hint="eastAsia" w:ascii="宋体" w:hAnsi="宋体" w:eastAsia="宋体" w:cs="宋体"/>
          <w:b/>
          <w:kern w:val="0"/>
          <w:sz w:val="32"/>
          <w:szCs w:val="32"/>
        </w:rPr>
        <w:t>第一章 投标邀请</w:t>
      </w:r>
    </w:p>
    <w:p>
      <w:pPr>
        <w:jc w:val="left"/>
        <w:rPr>
          <w:color w:val="000000"/>
          <w:szCs w:val="21"/>
          <w:shd w:val="clear" w:color="auto" w:fill="FFFFFF"/>
        </w:rPr>
      </w:pPr>
      <w:r>
        <w:rPr>
          <w:rFonts w:hint="eastAsia"/>
          <w:color w:val="000000"/>
          <w:szCs w:val="21"/>
          <w:shd w:val="clear" w:color="auto" w:fill="FFFFFF"/>
        </w:rPr>
        <w:t xml:space="preserve">    长葛市公共资源交易中心受</w:t>
      </w:r>
      <w:r>
        <w:rPr>
          <w:rFonts w:hint="eastAsia"/>
          <w:color w:val="000000"/>
          <w:szCs w:val="21"/>
          <w:shd w:val="clear" w:color="auto" w:fill="FFFFFF"/>
          <w:lang w:eastAsia="zh-CN"/>
        </w:rPr>
        <w:t>长葛市公</w:t>
      </w:r>
      <w:r>
        <w:rPr>
          <w:rFonts w:hint="eastAsia" w:ascii="Calibri" w:hAnsi="Calibri" w:eastAsia="宋体" w:cs="Times New Roman"/>
          <w:color w:val="000000"/>
          <w:kern w:val="2"/>
          <w:sz w:val="21"/>
          <w:szCs w:val="21"/>
          <w:shd w:val="clear" w:color="auto" w:fill="FFFFFF"/>
          <w:lang w:val="en-US" w:eastAsia="zh-CN" w:bidi="ar-SA"/>
        </w:rPr>
        <w:t>安局的委托，对长葛市公安局业务技术用房物业管理服务项目进行公开招标。现邀请符合本招标文件规定条件的供应商前来投</w:t>
      </w:r>
      <w:r>
        <w:rPr>
          <w:rFonts w:hint="eastAsia"/>
          <w:color w:val="000000"/>
          <w:szCs w:val="21"/>
          <w:shd w:val="clear" w:color="auto" w:fill="FFFFFF"/>
        </w:rPr>
        <w:t>标。</w:t>
      </w:r>
    </w:p>
    <w:p>
      <w:pPr>
        <w:pStyle w:val="22"/>
        <w:widowControl/>
        <w:shd w:val="clear" w:color="auto" w:fill="FFFFFF"/>
        <w:spacing w:line="360" w:lineRule="auto"/>
        <w:ind w:firstLine="420" w:firstLineChars="200"/>
        <w:contextualSpacing/>
        <w:jc w:val="left"/>
        <w:rPr>
          <w:rFonts w:hint="eastAsia"/>
          <w:sz w:val="21"/>
          <w:szCs w:val="21"/>
        </w:rPr>
      </w:pPr>
      <w:r>
        <w:rPr>
          <w:rFonts w:hint="eastAsia" w:ascii="Calibri" w:hAnsi="Calibri" w:eastAsia="宋体" w:cs="黑体"/>
          <w:color w:val="000000"/>
          <w:sz w:val="21"/>
          <w:szCs w:val="21"/>
          <w:shd w:val="clear" w:color="auto" w:fill="FFFFFF"/>
        </w:rPr>
        <w:t>一、项目</w:t>
      </w:r>
      <w:r>
        <w:rPr>
          <w:rFonts w:hint="eastAsia"/>
          <w:sz w:val="21"/>
          <w:szCs w:val="21"/>
        </w:rPr>
        <w:t>基本情况</w:t>
      </w:r>
    </w:p>
    <w:p>
      <w:pPr>
        <w:pStyle w:val="22"/>
        <w:widowControl/>
        <w:shd w:val="clear" w:color="auto" w:fill="FFFFFF"/>
        <w:spacing w:line="360" w:lineRule="auto"/>
        <w:ind w:firstLine="420" w:firstLineChars="200"/>
        <w:contextualSpacing/>
        <w:jc w:val="left"/>
        <w:rPr>
          <w:rFonts w:hint="eastAsia"/>
          <w:sz w:val="21"/>
          <w:szCs w:val="21"/>
        </w:rPr>
      </w:pPr>
      <w:r>
        <w:rPr>
          <w:rFonts w:hint="eastAsia"/>
          <w:sz w:val="21"/>
          <w:szCs w:val="21"/>
        </w:rPr>
        <w:t>（一）项目名称： 长葛市公安局业务技术用房物业管理服务项目</w:t>
      </w:r>
    </w:p>
    <w:p>
      <w:pPr>
        <w:pStyle w:val="22"/>
        <w:widowControl/>
        <w:shd w:val="clear" w:color="auto" w:fill="FFFFFF"/>
        <w:spacing w:line="360" w:lineRule="auto"/>
        <w:ind w:firstLine="420" w:firstLineChars="200"/>
        <w:contextualSpacing/>
        <w:jc w:val="left"/>
        <w:rPr>
          <w:rFonts w:hint="eastAsia"/>
          <w:sz w:val="21"/>
          <w:szCs w:val="21"/>
        </w:rPr>
      </w:pPr>
      <w:r>
        <w:rPr>
          <w:rFonts w:hint="eastAsia"/>
          <w:sz w:val="21"/>
          <w:szCs w:val="21"/>
        </w:rPr>
        <w:t>（二）项目编号：长招采公字【2019】</w:t>
      </w:r>
      <w:r>
        <w:rPr>
          <w:rFonts w:hint="eastAsia"/>
          <w:sz w:val="21"/>
          <w:szCs w:val="21"/>
          <w:lang w:val="en-US" w:eastAsia="zh-CN"/>
        </w:rPr>
        <w:t>107</w:t>
      </w:r>
      <w:r>
        <w:rPr>
          <w:rFonts w:hint="eastAsia"/>
          <w:sz w:val="21"/>
          <w:szCs w:val="21"/>
        </w:rPr>
        <w:t xml:space="preserve">号    </w:t>
      </w:r>
    </w:p>
    <w:p>
      <w:pPr>
        <w:pStyle w:val="22"/>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2"/>
        <w:widowControl/>
        <w:spacing w:line="360" w:lineRule="auto"/>
        <w:ind w:firstLine="420" w:firstLineChars="200"/>
        <w:rPr>
          <w:color w:val="000000"/>
          <w:sz w:val="21"/>
          <w:szCs w:val="21"/>
          <w:shd w:val="clear" w:color="auto" w:fill="FFFFFF"/>
        </w:rPr>
      </w:pPr>
      <w:r>
        <w:rPr>
          <w:rFonts w:hint="eastAsia"/>
          <w:color w:val="000000"/>
          <w:sz w:val="21"/>
          <w:szCs w:val="21"/>
          <w:shd w:val="clear" w:color="auto" w:fill="FFFFFF"/>
        </w:rPr>
        <w:t>（四）采购内容：</w:t>
      </w:r>
      <w:r>
        <w:rPr>
          <w:rFonts w:hint="eastAsia"/>
          <w:sz w:val="21"/>
          <w:szCs w:val="21"/>
        </w:rPr>
        <w:t>长葛市公安局业务技术用房物业管理服务项目</w:t>
      </w:r>
      <w:r>
        <w:rPr>
          <w:rFonts w:hint="eastAsia"/>
          <w:color w:val="000000"/>
          <w:sz w:val="21"/>
          <w:szCs w:val="21"/>
          <w:shd w:val="clear" w:color="auto" w:fill="FFFFFF"/>
        </w:rPr>
        <w:t>；详见招标文件。</w:t>
      </w:r>
    </w:p>
    <w:p>
      <w:pPr>
        <w:pStyle w:val="22"/>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（五）预算金额</w:t>
      </w:r>
      <w:r>
        <w:rPr>
          <w:rFonts w:hint="eastAsia" w:ascii="Calibri" w:hAnsi="Calibri" w:eastAsia="宋体" w:cs="黑体"/>
          <w:color w:val="000000"/>
          <w:kern w:val="2"/>
          <w:sz w:val="21"/>
          <w:szCs w:val="21"/>
          <w:shd w:val="clear" w:color="auto" w:fill="FFFFFF"/>
          <w:lang w:val="en-US" w:eastAsia="zh-CN" w:bidi="ar-SA"/>
        </w:rPr>
        <w:t>：¥18</w:t>
      </w:r>
      <w:r>
        <w:rPr>
          <w:rFonts w:hint="eastAsia" w:cs="黑体"/>
          <w:color w:val="000000"/>
          <w:kern w:val="2"/>
          <w:sz w:val="21"/>
          <w:szCs w:val="21"/>
          <w:shd w:val="clear" w:color="auto" w:fill="FFFFFF"/>
          <w:lang w:val="en-US" w:eastAsia="zh-CN" w:bidi="ar-SA"/>
        </w:rPr>
        <w:t>00000</w:t>
      </w:r>
      <w:r>
        <w:rPr>
          <w:rFonts w:hint="eastAsia" w:ascii="Calibri" w:hAnsi="Calibri" w:eastAsia="宋体" w:cs="黑体"/>
          <w:color w:val="000000"/>
          <w:kern w:val="2"/>
          <w:sz w:val="21"/>
          <w:szCs w:val="21"/>
          <w:shd w:val="clear" w:color="auto" w:fill="FFFFFF"/>
          <w:lang w:val="en-US" w:eastAsia="zh-CN" w:bidi="ar-SA"/>
        </w:rPr>
        <w:t>元。最高限价：¥18</w:t>
      </w:r>
      <w:r>
        <w:rPr>
          <w:rFonts w:hint="eastAsia" w:cs="黑体"/>
          <w:color w:val="000000"/>
          <w:kern w:val="2"/>
          <w:sz w:val="21"/>
          <w:szCs w:val="21"/>
          <w:shd w:val="clear" w:color="auto" w:fill="FFFFFF"/>
          <w:lang w:val="en-US" w:eastAsia="zh-CN" w:bidi="ar-SA"/>
        </w:rPr>
        <w:t>00000</w:t>
      </w:r>
      <w:r>
        <w:rPr>
          <w:rFonts w:hint="eastAsia" w:ascii="Calibri" w:hAnsi="Calibri" w:eastAsia="宋体" w:cs="黑体"/>
          <w:color w:val="000000"/>
          <w:kern w:val="2"/>
          <w:sz w:val="21"/>
          <w:szCs w:val="21"/>
          <w:shd w:val="clear" w:color="auto" w:fill="FFFFFF"/>
          <w:lang w:val="en-US" w:eastAsia="zh-CN" w:bidi="ar-SA"/>
        </w:rPr>
        <w:t>元（超</w:t>
      </w:r>
      <w:r>
        <w:rPr>
          <w:rFonts w:hint="eastAsia"/>
          <w:color w:val="000000"/>
          <w:sz w:val="21"/>
          <w:szCs w:val="21"/>
          <w:shd w:val="clear" w:color="auto" w:fill="FFFFFF"/>
        </w:rPr>
        <w:t>过此预算为无效报价）。</w:t>
      </w:r>
    </w:p>
    <w:p>
      <w:pPr>
        <w:pStyle w:val="22"/>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（六）交付（服务、完工）时间 ：3年</w:t>
      </w:r>
      <w:r>
        <w:rPr>
          <w:color w:val="000000"/>
          <w:sz w:val="21"/>
          <w:szCs w:val="21"/>
          <w:shd w:val="clear" w:color="auto" w:fill="FFFFFF"/>
        </w:rPr>
        <w:t xml:space="preserve"> </w:t>
      </w:r>
    </w:p>
    <w:p>
      <w:pPr>
        <w:pStyle w:val="22"/>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rPr>
      </w:pPr>
      <w:r>
        <w:rPr>
          <w:rFonts w:hint="eastAsia"/>
          <w:color w:val="000000"/>
          <w:sz w:val="21"/>
          <w:szCs w:val="21"/>
          <w:shd w:val="clear" w:color="auto" w:fill="FFFFFF"/>
        </w:rPr>
        <w:t>（七）交付（服务、完工）地</w:t>
      </w:r>
      <w:r>
        <w:rPr>
          <w:rFonts w:hint="eastAsia" w:cs="Times New Roman"/>
          <w:color w:val="000000"/>
          <w:sz w:val="21"/>
          <w:szCs w:val="21"/>
          <w:shd w:val="clear" w:color="auto" w:fill="FFFFFF"/>
        </w:rPr>
        <w:t>点：长葛市</w:t>
      </w:r>
      <w:r>
        <w:rPr>
          <w:rFonts w:hint="eastAsia" w:cs="Times New Roman"/>
          <w:color w:val="000000"/>
          <w:sz w:val="21"/>
          <w:szCs w:val="21"/>
          <w:shd w:val="clear" w:color="auto" w:fill="FFFFFF"/>
          <w:lang w:eastAsia="zh-CN"/>
        </w:rPr>
        <w:t>张辽路与</w:t>
      </w:r>
      <w:r>
        <w:rPr>
          <w:rFonts w:hint="eastAsia" w:cs="Times New Roman"/>
          <w:color w:val="000000"/>
          <w:sz w:val="21"/>
          <w:szCs w:val="21"/>
          <w:shd w:val="clear" w:color="auto" w:fill="FFFFFF"/>
        </w:rPr>
        <w:t>葛天大道</w:t>
      </w:r>
      <w:r>
        <w:rPr>
          <w:rFonts w:hint="eastAsia" w:cs="Times New Roman"/>
          <w:color w:val="000000"/>
          <w:sz w:val="21"/>
          <w:szCs w:val="21"/>
          <w:shd w:val="clear" w:color="auto" w:fill="FFFFFF"/>
          <w:lang w:eastAsia="zh-CN"/>
        </w:rPr>
        <w:t>交叉口向东</w:t>
      </w:r>
      <w:r>
        <w:rPr>
          <w:rFonts w:hint="eastAsia" w:cs="Times New Roman"/>
          <w:color w:val="000000"/>
          <w:sz w:val="21"/>
          <w:szCs w:val="21"/>
          <w:shd w:val="clear" w:color="auto" w:fill="FFFFFF"/>
          <w:lang w:val="en-US" w:eastAsia="zh-CN"/>
        </w:rPr>
        <w:t>220米</w:t>
      </w:r>
    </w:p>
    <w:p>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（八）分包：不允许。</w:t>
      </w:r>
    </w:p>
    <w:p>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（九）标包：一个标包</w:t>
      </w:r>
    </w:p>
    <w:p>
      <w:pPr>
        <w:pStyle w:val="22"/>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二、需要落实的政府采购政策</w:t>
      </w:r>
    </w:p>
    <w:p>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本项目落实节能环保、中小微型企业、监狱企业、残疾人福利性单位扶持等相关政府采购政策。</w:t>
      </w:r>
    </w:p>
    <w:p>
      <w:pPr>
        <w:pStyle w:val="22"/>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三、投标人资格要求</w:t>
      </w:r>
    </w:p>
    <w:p>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（一）符合《中华人民共和国政府采购法》第二十二条之规定。</w:t>
      </w:r>
    </w:p>
    <w:p>
      <w:pPr>
        <w:pStyle w:val="22"/>
        <w:widowControl/>
        <w:shd w:val="clear" w:color="auto" w:fill="FFFFFF"/>
        <w:wordWrap w:val="0"/>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w:t>
      </w:r>
      <w:r>
        <w:rPr>
          <w:rFonts w:ascii="宋体" w:hAnsi="宋体" w:eastAsia="宋体"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z w:val="21"/>
          <w:szCs w:val="21"/>
          <w:shd w:val="clear" w:color="auto" w:fill="FFFFFF"/>
        </w:rPr>
        <w:t>“</w:t>
      </w:r>
      <w:r>
        <w:rPr>
          <w:rFonts w:ascii="宋体" w:hAnsi="宋体" w:eastAsia="宋体" w:cs="仿宋_GB2312"/>
          <w:color w:val="000000"/>
          <w:sz w:val="21"/>
          <w:szCs w:val="21"/>
          <w:shd w:val="clear" w:color="auto" w:fill="FFFFFF"/>
        </w:rPr>
        <w:t>中国政府采购网</w:t>
      </w:r>
      <w:r>
        <w:rPr>
          <w:rFonts w:hint="eastAsia" w:ascii="宋体" w:hAnsi="宋体" w:eastAsia="宋体" w:cs="仿宋_GB2312"/>
          <w:color w:val="000000"/>
          <w:sz w:val="21"/>
          <w:szCs w:val="21"/>
          <w:shd w:val="clear" w:color="auto" w:fill="FFFFFF"/>
        </w:rPr>
        <w:t>”</w:t>
      </w:r>
      <w:r>
        <w:rPr>
          <w:rFonts w:ascii="宋体" w:hAnsi="宋体" w:eastAsia="宋体" w:cs="仿宋_GB2312"/>
          <w:color w:val="000000"/>
          <w:sz w:val="21"/>
          <w:szCs w:val="21"/>
          <w:shd w:val="clear" w:color="auto" w:fill="FFFFFF"/>
        </w:rPr>
        <w:t xml:space="preserve"> (www.ccgp.gov.cn)政府采购严重违法失信行为记录名单的投标人</w:t>
      </w:r>
      <w:r>
        <w:rPr>
          <w:rFonts w:hint="eastAsia" w:ascii="宋体" w:hAnsi="宋体" w:eastAsia="宋体" w:cs="仿宋_GB2312"/>
          <w:color w:val="000000"/>
          <w:sz w:val="21"/>
          <w:szCs w:val="21"/>
          <w:shd w:val="clear" w:color="auto" w:fill="FFFFFF"/>
        </w:rPr>
        <w:t>；“中国社会组织公共服务平台”网站（</w:t>
      </w:r>
      <w:r>
        <w:rPr>
          <w:rFonts w:ascii="宋体" w:hAnsi="宋体" w:eastAsia="宋体" w:cs="仿宋_GB2312"/>
          <w:color w:val="000000"/>
          <w:sz w:val="21"/>
          <w:szCs w:val="21"/>
          <w:shd w:val="clear" w:color="auto" w:fill="FFFFFF"/>
        </w:rPr>
        <w:t>www.chinanpo.gov.cn</w:t>
      </w:r>
      <w:r>
        <w:rPr>
          <w:rFonts w:hint="eastAsia" w:ascii="宋体" w:hAnsi="宋体" w:eastAsia="宋体" w:cs="仿宋_GB2312"/>
          <w:color w:val="000000"/>
          <w:sz w:val="21"/>
          <w:szCs w:val="21"/>
          <w:shd w:val="clear" w:color="auto" w:fill="FFFFFF"/>
        </w:rPr>
        <w:t>）严重违法失信名单的投标人。</w:t>
      </w:r>
    </w:p>
    <w:p>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（三）本次招标不接受联合体投标。</w:t>
      </w:r>
    </w:p>
    <w:p>
      <w:pPr>
        <w:pStyle w:val="22"/>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四、招标文件的获取</w:t>
      </w:r>
    </w:p>
    <w:p>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2"/>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五、投标截止时间、开标时间及地点</w:t>
      </w:r>
    </w:p>
    <w:p>
      <w:pPr>
        <w:pStyle w:val="22"/>
        <w:widowControl/>
        <w:shd w:val="clear" w:color="auto" w:fill="FFFFFF"/>
        <w:spacing w:line="360" w:lineRule="auto"/>
        <w:ind w:firstLine="420"/>
        <w:contextualSpacing/>
        <w:jc w:val="left"/>
        <w:rPr>
          <w:rFonts w:ascii="宋体" w:hAnsi="宋体" w:eastAsia="宋体" w:cs="仿宋_GB2312"/>
          <w:color w:val="FF0000"/>
          <w:sz w:val="21"/>
          <w:szCs w:val="21"/>
        </w:rPr>
      </w:pPr>
      <w:r>
        <w:rPr>
          <w:rFonts w:hint="eastAsia" w:ascii="宋体" w:hAnsi="宋体" w:eastAsia="宋体" w:cs="仿宋_GB2312"/>
          <w:color w:val="FF0000"/>
          <w:sz w:val="21"/>
          <w:szCs w:val="21"/>
        </w:rPr>
        <w:t>（一）投标截止及开标时间：2019年</w:t>
      </w:r>
      <w:r>
        <w:rPr>
          <w:rFonts w:hint="eastAsia" w:ascii="宋体" w:hAnsi="宋体" w:cs="仿宋_GB2312"/>
          <w:color w:val="FF0000"/>
          <w:sz w:val="21"/>
          <w:szCs w:val="21"/>
          <w:lang w:val="en-US" w:eastAsia="zh-CN"/>
        </w:rPr>
        <w:t xml:space="preserve">  </w:t>
      </w:r>
      <w:r>
        <w:rPr>
          <w:rFonts w:hint="eastAsia" w:ascii="宋体" w:hAnsi="宋体" w:eastAsia="宋体" w:cs="仿宋_GB2312"/>
          <w:color w:val="FF0000"/>
          <w:sz w:val="21"/>
          <w:szCs w:val="21"/>
        </w:rPr>
        <w:t>月</w:t>
      </w:r>
      <w:r>
        <w:rPr>
          <w:rFonts w:hint="eastAsia" w:ascii="宋体" w:hAnsi="宋体" w:cs="仿宋_GB2312"/>
          <w:color w:val="FF0000"/>
          <w:sz w:val="21"/>
          <w:szCs w:val="21"/>
          <w:lang w:val="en-US" w:eastAsia="zh-CN"/>
        </w:rPr>
        <w:t xml:space="preserve">  </w:t>
      </w:r>
      <w:r>
        <w:rPr>
          <w:rFonts w:hint="eastAsia" w:ascii="宋体" w:hAnsi="宋体" w:eastAsia="宋体" w:cs="仿宋_GB2312"/>
          <w:color w:val="FF0000"/>
          <w:sz w:val="21"/>
          <w:szCs w:val="21"/>
        </w:rPr>
        <w:t>日</w:t>
      </w:r>
      <w:r>
        <w:rPr>
          <w:rFonts w:hint="eastAsia" w:ascii="宋体" w:hAnsi="宋体" w:cs="仿宋_GB2312"/>
          <w:color w:val="FF0000"/>
          <w:sz w:val="21"/>
          <w:szCs w:val="21"/>
          <w:lang w:val="en-US" w:eastAsia="zh-CN"/>
        </w:rPr>
        <w:t xml:space="preserve">  </w:t>
      </w:r>
      <w:r>
        <w:rPr>
          <w:rFonts w:hint="eastAsia" w:ascii="宋体" w:hAnsi="宋体" w:eastAsia="宋体" w:cs="仿宋_GB2312"/>
          <w:color w:val="FF0000"/>
          <w:sz w:val="21"/>
          <w:szCs w:val="21"/>
        </w:rPr>
        <w:t>时</w:t>
      </w:r>
      <w:r>
        <w:rPr>
          <w:rFonts w:hint="eastAsia" w:ascii="宋体" w:hAnsi="宋体" w:cs="仿宋_GB2312"/>
          <w:color w:val="FF0000"/>
          <w:sz w:val="21"/>
          <w:szCs w:val="21"/>
          <w:lang w:val="en-US" w:eastAsia="zh-CN"/>
        </w:rPr>
        <w:t xml:space="preserve">  </w:t>
      </w:r>
      <w:r>
        <w:rPr>
          <w:rFonts w:hint="eastAsia" w:ascii="宋体" w:hAnsi="宋体" w:eastAsia="宋体" w:cs="仿宋_GB2312"/>
          <w:color w:val="FF0000"/>
          <w:sz w:val="21"/>
          <w:szCs w:val="21"/>
        </w:rPr>
        <w:t>分（北京时间），逾期提交或不符合规定的投标文件不予接受。</w:t>
      </w:r>
    </w:p>
    <w:p>
      <w:pPr>
        <w:pStyle w:val="22"/>
        <w:widowControl/>
        <w:shd w:val="clear" w:color="auto" w:fill="FFFFFF"/>
        <w:spacing w:line="360" w:lineRule="auto"/>
        <w:ind w:firstLine="420"/>
        <w:contextualSpacing/>
        <w:jc w:val="left"/>
        <w:rPr>
          <w:rFonts w:ascii="宋体" w:hAnsi="宋体" w:eastAsia="宋体" w:cs="仿宋_GB2312"/>
          <w:color w:val="FF0000"/>
          <w:sz w:val="21"/>
          <w:szCs w:val="21"/>
        </w:rPr>
      </w:pPr>
      <w:r>
        <w:rPr>
          <w:rFonts w:hint="eastAsia" w:ascii="宋体" w:hAnsi="宋体" w:eastAsia="宋体" w:cs="仿宋_GB2312"/>
          <w:color w:val="FF0000"/>
          <w:sz w:val="21"/>
          <w:szCs w:val="21"/>
        </w:rPr>
        <w:t>（二）开标地点：长葛市公共资源交易中心（长葛市商务区6号楼）</w:t>
      </w:r>
      <w:r>
        <w:rPr>
          <w:rFonts w:hint="eastAsia" w:ascii="宋体" w:hAnsi="宋体" w:eastAsia="宋体" w:cs="仿宋_GB2312"/>
          <w:color w:val="FF0000"/>
          <w:sz w:val="21"/>
          <w:szCs w:val="21"/>
          <w:lang w:val="en-US" w:eastAsia="zh-CN"/>
        </w:rPr>
        <w:t>4</w:t>
      </w:r>
      <w:r>
        <w:rPr>
          <w:rFonts w:hint="eastAsia" w:ascii="宋体" w:hAnsi="宋体" w:eastAsia="宋体" w:cs="仿宋_GB2312"/>
          <w:color w:val="FF0000"/>
          <w:sz w:val="21"/>
          <w:szCs w:val="21"/>
        </w:rPr>
        <w:t>楼开标</w:t>
      </w:r>
      <w:r>
        <w:rPr>
          <w:rFonts w:hint="eastAsia" w:ascii="宋体" w:hAnsi="宋体" w:eastAsia="宋体" w:cs="仿宋_GB2312"/>
          <w:color w:val="FF0000"/>
          <w:sz w:val="21"/>
          <w:szCs w:val="21"/>
          <w:lang w:eastAsia="zh-CN"/>
        </w:rPr>
        <w:t>二</w:t>
      </w:r>
      <w:r>
        <w:rPr>
          <w:rFonts w:hint="eastAsia" w:ascii="宋体" w:hAnsi="宋体" w:eastAsia="宋体" w:cs="仿宋_GB2312"/>
          <w:color w:val="FF0000"/>
          <w:sz w:val="21"/>
          <w:szCs w:val="21"/>
        </w:rPr>
        <w:t>室</w:t>
      </w:r>
      <w:r>
        <w:rPr>
          <w:rFonts w:hint="eastAsia" w:ascii="宋体" w:hAnsi="宋体" w:eastAsia="宋体" w:cs="仿宋_GB2312"/>
          <w:color w:val="FF0000"/>
          <w:sz w:val="21"/>
          <w:szCs w:val="21"/>
          <w:lang w:val="en-US" w:eastAsia="zh-CN"/>
        </w:rPr>
        <w:t>409室</w:t>
      </w:r>
      <w:r>
        <w:rPr>
          <w:rFonts w:hint="eastAsia" w:ascii="宋体" w:hAnsi="宋体" w:eastAsia="宋体" w:cs="仿宋_GB2312"/>
          <w:color w:val="FF0000"/>
          <w:sz w:val="21"/>
          <w:szCs w:val="21"/>
        </w:rPr>
        <w:t>。</w:t>
      </w:r>
    </w:p>
    <w:p>
      <w:pPr>
        <w:pStyle w:val="22"/>
        <w:widowControl/>
        <w:shd w:val="clear" w:color="auto" w:fill="FFFFFF"/>
        <w:spacing w:line="360" w:lineRule="auto"/>
        <w:ind w:firstLine="420"/>
        <w:contextualSpacing/>
        <w:jc w:val="left"/>
        <w:rPr>
          <w:rFonts w:ascii="宋体" w:hAnsi="宋体" w:eastAsia="宋体" w:cs="仿宋_GB2312"/>
          <w:color w:val="000000"/>
          <w:sz w:val="21"/>
          <w:szCs w:val="21"/>
        </w:rPr>
      </w:pPr>
      <w:r>
        <w:rPr>
          <w:rFonts w:hint="eastAsia" w:ascii="宋体" w:hAnsi="宋体" w:eastAsia="宋体" w:cs="仿宋_GB2312"/>
          <w:color w:val="000000"/>
          <w:sz w:val="21"/>
          <w:szCs w:val="21"/>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ascii="宋体" w:hAnsi="宋体" w:eastAsia="宋体" w:cs="仿宋_GB2312"/>
          <w:color w:val="000000"/>
          <w:sz w:val="21"/>
          <w:szCs w:val="21"/>
        </w:rPr>
      </w:pPr>
      <w:r>
        <w:rPr>
          <w:rFonts w:hint="eastAsia" w:ascii="宋体" w:hAnsi="宋体" w:eastAsia="宋体" w:cs="仿宋_GB2312"/>
          <w:color w:val="000000"/>
          <w:sz w:val="21"/>
          <w:szCs w:val="21"/>
        </w:rPr>
        <w:t>1、加密电子投标文件</w:t>
      </w:r>
      <w:r>
        <w:rPr>
          <w:rFonts w:hint="eastAsia" w:ascii="宋体" w:hAnsi="宋体" w:cs="宋体"/>
          <w:color w:val="000000"/>
          <w:sz w:val="21"/>
          <w:szCs w:val="21"/>
        </w:rPr>
        <w:t>（</w:t>
      </w:r>
      <w:r>
        <w:rPr>
          <w:rFonts w:ascii="宋体" w:hAnsi="宋体" w:eastAsia="宋体"/>
          <w:color w:val="000000"/>
          <w:sz w:val="21"/>
          <w:szCs w:val="21"/>
        </w:rPr>
        <w:t>.file</w:t>
      </w:r>
      <w:r>
        <w:rPr>
          <w:rFonts w:hint="eastAsia" w:ascii="宋体" w:hAnsi="宋体" w:cs="宋体"/>
          <w:color w:val="000000"/>
          <w:sz w:val="21"/>
          <w:szCs w:val="21"/>
        </w:rPr>
        <w:t>格式）须</w:t>
      </w:r>
      <w:r>
        <w:rPr>
          <w:rFonts w:hint="eastAsia" w:ascii="宋体" w:hAnsi="宋体" w:eastAsia="宋体" w:cs="仿宋_GB2312"/>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ascii="宋体" w:hAnsi="宋体" w:eastAsia="宋体" w:cs="仿宋_GB2312"/>
          <w:color w:val="000000"/>
          <w:sz w:val="21"/>
          <w:szCs w:val="21"/>
        </w:rPr>
        <w:t>)》公共资源交易系统成功上传。</w:t>
      </w:r>
    </w:p>
    <w:p>
      <w:pPr>
        <w:pStyle w:val="22"/>
        <w:widowControl/>
        <w:shd w:val="clear" w:color="auto" w:fill="FFFFFF"/>
        <w:spacing w:line="360" w:lineRule="auto"/>
        <w:ind w:firstLine="420"/>
        <w:contextualSpacing/>
        <w:jc w:val="left"/>
        <w:rPr>
          <w:rFonts w:ascii="宋体" w:hAnsi="宋体" w:eastAsia="宋体" w:cs="仿宋_GB2312"/>
          <w:color w:val="000000"/>
          <w:sz w:val="21"/>
          <w:szCs w:val="21"/>
          <w:shd w:val="pct10" w:color="auto" w:fill="FFFFFF"/>
        </w:rPr>
      </w:pPr>
      <w:r>
        <w:rPr>
          <w:rFonts w:hint="eastAsia" w:ascii="宋体" w:hAnsi="宋体" w:eastAsia="宋体" w:cs="仿宋_GB2312"/>
          <w:color w:val="000000"/>
          <w:sz w:val="21"/>
          <w:szCs w:val="21"/>
        </w:rPr>
        <w:t>2、纸质投标文件（正本、副本各1份）和备份文件1份</w:t>
      </w:r>
      <w:r>
        <w:rPr>
          <w:rFonts w:hint="eastAsia" w:hAnsi="宋体"/>
          <w:color w:val="000000"/>
          <w:sz w:val="21"/>
          <w:szCs w:val="21"/>
        </w:rPr>
        <w:t>（使用电子介质存储）</w:t>
      </w:r>
      <w:r>
        <w:rPr>
          <w:rFonts w:hint="eastAsia" w:ascii="宋体" w:hAnsi="宋体" w:eastAsia="宋体" w:cs="仿宋_GB2312"/>
          <w:color w:val="000000"/>
          <w:sz w:val="21"/>
          <w:szCs w:val="21"/>
        </w:rPr>
        <w:t>在投标截止时间（开标时间）前递交至本项目开标地点。</w:t>
      </w:r>
    </w:p>
    <w:p>
      <w:pPr>
        <w:pStyle w:val="22"/>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六、本次招标公告同时在《河南省政府采购网》、《许昌市政府采购网》、《全国公共资源交易平台（河南省·许昌市）》发布。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七、公告期限</w:t>
      </w:r>
    </w:p>
    <w:p>
      <w:pPr>
        <w:pStyle w:val="22"/>
        <w:widowControl/>
        <w:shd w:val="clear" w:color="auto" w:fill="FFFFFF"/>
        <w:spacing w:line="360" w:lineRule="auto"/>
        <w:ind w:firstLine="420"/>
        <w:contextualSpacing/>
        <w:jc w:val="left"/>
        <w:rPr>
          <w:rFonts w:ascii="宋体" w:hAnsi="宋体" w:eastAsia="宋体" w:cs="仿宋_GB2312"/>
          <w:color w:val="000000"/>
          <w:sz w:val="21"/>
          <w:szCs w:val="21"/>
        </w:rPr>
      </w:pPr>
      <w:r>
        <w:rPr>
          <w:rFonts w:hint="eastAsia" w:ascii="宋体" w:hAnsi="宋体" w:eastAsia="宋体" w:cs="仿宋_GB2312"/>
          <w:color w:val="000000"/>
          <w:sz w:val="21"/>
          <w:szCs w:val="21"/>
        </w:rPr>
        <w:t>本招标公告自发布之日起公告期限为5个工作日。</w:t>
      </w:r>
    </w:p>
    <w:p>
      <w:pPr>
        <w:pStyle w:val="22"/>
        <w:widowControl/>
        <w:shd w:val="clear" w:color="auto" w:fill="FFFFFF"/>
        <w:spacing w:line="360" w:lineRule="auto"/>
        <w:ind w:firstLine="420"/>
        <w:contextualSpacing/>
        <w:jc w:val="left"/>
        <w:rPr>
          <w:rFonts w:ascii="宋体" w:hAnsi="宋体" w:eastAsia="宋体" w:cs="黑体"/>
          <w:b/>
          <w:bCs/>
          <w:color w:val="000000"/>
          <w:sz w:val="21"/>
          <w:szCs w:val="21"/>
        </w:rPr>
      </w:pPr>
      <w:r>
        <w:rPr>
          <w:rFonts w:hint="eastAsia" w:ascii="宋体" w:hAnsi="宋体" w:eastAsia="宋体" w:cs="黑体"/>
          <w:b/>
          <w:bCs/>
          <w:color w:val="000000"/>
          <w:sz w:val="21"/>
          <w:szCs w:val="21"/>
        </w:rPr>
        <w:t>八、联系方式</w:t>
      </w:r>
    </w:p>
    <w:p>
      <w:pPr>
        <w:spacing w:line="360" w:lineRule="auto"/>
        <w:rPr>
          <w:rFonts w:ascii="宋体" w:hAnsi="宋体" w:cs="仿宋_GB2312"/>
          <w:color w:val="000000"/>
          <w:szCs w:val="21"/>
        </w:rPr>
      </w:pPr>
      <w:r>
        <w:rPr>
          <w:rFonts w:hint="eastAsia" w:ascii="宋体" w:hAnsi="宋体" w:cs="仿宋_GB2312"/>
          <w:color w:val="000000"/>
          <w:szCs w:val="21"/>
        </w:rPr>
        <w:t xml:space="preserve">    采购人：长葛市</w:t>
      </w:r>
      <w:r>
        <w:rPr>
          <w:rFonts w:hint="eastAsia" w:ascii="宋体" w:hAnsi="宋体" w:cs="仿宋_GB2312"/>
          <w:color w:val="000000"/>
          <w:szCs w:val="21"/>
          <w:lang w:eastAsia="zh-CN"/>
        </w:rPr>
        <w:t>公安局</w:t>
      </w:r>
    </w:p>
    <w:p>
      <w:pPr>
        <w:spacing w:line="360" w:lineRule="auto"/>
        <w:rPr>
          <w:rFonts w:ascii="宋体" w:hAnsi="宋体" w:cs="仿宋_GB2312"/>
          <w:color w:val="000000"/>
          <w:szCs w:val="21"/>
        </w:rPr>
      </w:pPr>
      <w:r>
        <w:rPr>
          <w:rFonts w:hint="eastAsia" w:ascii="宋体" w:hAnsi="宋体" w:cs="仿宋_GB2312"/>
          <w:color w:val="000000"/>
          <w:szCs w:val="21"/>
        </w:rPr>
        <w:t xml:space="preserve">    联系人：</w:t>
      </w:r>
      <w:r>
        <w:rPr>
          <w:rFonts w:hint="eastAsia" w:ascii="宋体" w:hAnsi="宋体" w:cs="仿宋_GB2312"/>
          <w:color w:val="000000"/>
          <w:szCs w:val="21"/>
          <w:lang w:eastAsia="zh-CN"/>
        </w:rPr>
        <w:t>黄</w:t>
      </w:r>
      <w:r>
        <w:rPr>
          <w:rFonts w:hint="eastAsia" w:ascii="宋体" w:hAnsi="宋体" w:cs="仿宋_GB2312"/>
          <w:color w:val="000000"/>
          <w:szCs w:val="21"/>
        </w:rPr>
        <w:t>先生                 联系电话：</w:t>
      </w:r>
      <w:r>
        <w:rPr>
          <w:rFonts w:hint="eastAsia" w:ascii="宋体" w:hAnsi="宋体" w:cs="仿宋_GB2312"/>
          <w:color w:val="000000"/>
          <w:szCs w:val="21"/>
          <w:lang w:val="en-US" w:eastAsia="zh-CN"/>
        </w:rPr>
        <w:t>18839902227</w:t>
      </w:r>
      <w:r>
        <w:rPr>
          <w:rFonts w:hint="eastAsia" w:ascii="宋体" w:hAnsi="宋体" w:cs="仿宋_GB2312"/>
          <w:color w:val="000000"/>
          <w:szCs w:val="21"/>
        </w:rPr>
        <w:t xml:space="preserve"> </w:t>
      </w:r>
    </w:p>
    <w:p>
      <w:pPr>
        <w:spacing w:line="360" w:lineRule="auto"/>
        <w:rPr>
          <w:rFonts w:ascii="宋体" w:hAnsi="宋体" w:cs="仿宋_GB2312"/>
          <w:color w:val="000000"/>
          <w:szCs w:val="21"/>
        </w:rPr>
      </w:pPr>
      <w:r>
        <w:rPr>
          <w:rFonts w:hint="eastAsia" w:ascii="宋体" w:hAnsi="宋体" w:cs="仿宋_GB2312"/>
          <w:color w:val="000000"/>
          <w:szCs w:val="21"/>
        </w:rPr>
        <w:t xml:space="preserve">    地址：长葛市葛天大道</w:t>
      </w:r>
      <w:r>
        <w:rPr>
          <w:rFonts w:hint="eastAsia" w:ascii="宋体" w:hAnsi="宋体" w:cs="仿宋_GB2312"/>
          <w:color w:val="000000"/>
          <w:szCs w:val="21"/>
          <w:lang w:eastAsia="zh-CN"/>
        </w:rPr>
        <w:t>东段</w:t>
      </w:r>
    </w:p>
    <w:p>
      <w:pPr>
        <w:spacing w:line="360" w:lineRule="auto"/>
        <w:rPr>
          <w:rFonts w:ascii="宋体" w:hAnsi="宋体" w:cs="仿宋_GB2312"/>
          <w:color w:val="000000"/>
          <w:szCs w:val="21"/>
        </w:rPr>
      </w:pPr>
      <w:r>
        <w:rPr>
          <w:rFonts w:hint="eastAsia" w:ascii="宋体" w:hAnsi="宋体" w:cs="仿宋_GB2312"/>
          <w:color w:val="000000"/>
          <w:szCs w:val="21"/>
        </w:rPr>
        <w:t xml:space="preserve">    集中采购机构：长葛市公共资源交易中心</w:t>
      </w:r>
    </w:p>
    <w:p>
      <w:pPr>
        <w:spacing w:line="360" w:lineRule="auto"/>
        <w:rPr>
          <w:rFonts w:ascii="宋体" w:hAnsi="宋体" w:cs="仿宋_GB2312"/>
          <w:color w:val="000000"/>
          <w:szCs w:val="21"/>
        </w:rPr>
      </w:pPr>
      <w:r>
        <w:rPr>
          <w:rFonts w:hint="eastAsia" w:ascii="宋体" w:hAnsi="宋体" w:cs="仿宋_GB2312"/>
          <w:color w:val="000000"/>
          <w:szCs w:val="21"/>
        </w:rPr>
        <w:t xml:space="preserve">    地址：长葛市葛天大道东段商务区6#楼4楼</w:t>
      </w:r>
    </w:p>
    <w:p>
      <w:pPr>
        <w:spacing w:line="360" w:lineRule="auto"/>
        <w:rPr>
          <w:rFonts w:hint="default" w:ascii="宋体" w:hAnsi="宋体" w:eastAsia="宋体" w:cs="仿宋_GB2312"/>
          <w:color w:val="000000"/>
          <w:szCs w:val="21"/>
          <w:lang w:val="en-US" w:eastAsia="zh-CN"/>
        </w:rPr>
      </w:pPr>
      <w:r>
        <w:rPr>
          <w:rFonts w:hint="eastAsia" w:ascii="宋体" w:hAnsi="宋体" w:cs="仿宋_GB2312"/>
          <w:color w:val="000000"/>
          <w:szCs w:val="21"/>
        </w:rPr>
        <w:t xml:space="preserve">    联系人：政府采购</w:t>
      </w:r>
      <w:r>
        <w:rPr>
          <w:rFonts w:hint="eastAsia" w:ascii="宋体" w:hAnsi="宋体" w:cs="仿宋_GB2312"/>
          <w:color w:val="000000"/>
          <w:szCs w:val="21"/>
          <w:lang w:eastAsia="zh-CN"/>
        </w:rPr>
        <w:t>一</w:t>
      </w:r>
      <w:r>
        <w:rPr>
          <w:rFonts w:hint="eastAsia" w:ascii="宋体" w:hAnsi="宋体" w:cs="仿宋_GB2312"/>
          <w:color w:val="000000"/>
          <w:szCs w:val="21"/>
        </w:rPr>
        <w:t>部            联系电话：0374-6189</w:t>
      </w:r>
      <w:r>
        <w:rPr>
          <w:rFonts w:hint="eastAsia" w:ascii="宋体" w:hAnsi="宋体" w:cs="仿宋_GB2312"/>
          <w:color w:val="000000"/>
          <w:szCs w:val="21"/>
          <w:lang w:val="en-US" w:eastAsia="zh-CN"/>
        </w:rPr>
        <w:t>379</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3</w:t>
      </w:r>
      <w:r>
        <w:rPr>
          <w:rFonts w:hint="eastAsia" w:ascii="宋体" w:hAnsi="宋体"/>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.1</w:t>
      </w:r>
      <w:r>
        <w:rPr>
          <w:rFonts w:hint="eastAsia" w:hAnsi="宋体"/>
          <w:color w:val="000000"/>
          <w:szCs w:val="21"/>
        </w:rPr>
        <w:t xml:space="preserve"> 投标人登录《全国公共资源交易平台</w:t>
      </w:r>
      <w:r>
        <w:rPr>
          <w:rFonts w:hint="eastAsia" w:ascii="宋体" w:hAnsi="宋体" w:eastAsia="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宋体" w:hAnsi="宋体"/>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宋体" w:hAnsi="宋体"/>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4</w:t>
      </w:r>
      <w:r>
        <w:rPr>
          <w:rFonts w:hint="eastAsia" w:ascii="宋体" w:hAnsi="宋体"/>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ascii="宋体" w:hAnsi="宋体"/>
          <w:color w:val="000000"/>
          <w:szCs w:val="21"/>
        </w:rPr>
        <w:t xml:space="preserve">   </w:t>
      </w:r>
      <w:r>
        <w:rPr>
          <w:rFonts w:ascii="宋体" w:hAnsi="宋体"/>
          <w:color w:val="000000"/>
          <w:szCs w:val="21"/>
        </w:rPr>
        <w:t>4</w:t>
      </w:r>
      <w:r>
        <w:rPr>
          <w:rFonts w:hint="eastAsia" w:ascii="宋体" w:hAnsi="宋体"/>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5</w:t>
      </w:r>
      <w:r>
        <w:rPr>
          <w:rFonts w:hint="eastAsia" w:ascii="宋体" w:hAnsi="宋体"/>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numPr>
          <w:ilvl w:val="0"/>
          <w:numId w:val="4"/>
        </w:numPr>
        <w:jc w:val="center"/>
        <w:rPr>
          <w:rFonts w:ascii="宋体" w:hAnsi="宋体" w:eastAsia="宋体" w:cs="宋体"/>
          <w:b/>
          <w:kern w:val="0"/>
          <w:sz w:val="32"/>
          <w:szCs w:val="32"/>
        </w:rPr>
      </w:pPr>
      <w:r>
        <w:rPr>
          <w:rFonts w:hint="eastAsia" w:ascii="宋体" w:hAnsi="宋体" w:eastAsia="宋体" w:cs="宋体"/>
          <w:b/>
          <w:kern w:val="0"/>
          <w:sz w:val="32"/>
          <w:szCs w:val="32"/>
        </w:rPr>
        <w:t>项目需求</w:t>
      </w:r>
    </w:p>
    <w:p>
      <w:pPr>
        <w:rPr>
          <w:rFonts w:ascii="宋体" w:hAnsi="宋体" w:eastAsia="宋体" w:cs="宋体"/>
          <w:b/>
          <w:kern w:val="0"/>
          <w:sz w:val="32"/>
          <w:szCs w:val="32"/>
        </w:rPr>
      </w:pPr>
    </w:p>
    <w:p>
      <w:pPr>
        <w:widowControl/>
        <w:numPr>
          <w:ilvl w:val="0"/>
          <w:numId w:val="5"/>
        </w:numPr>
        <w:shd w:val="clear" w:color="auto" w:fill="FFFFFF"/>
        <w:spacing w:line="360" w:lineRule="auto"/>
        <w:ind w:firstLine="482" w:firstLineChars="200"/>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采购清单</w:t>
      </w:r>
    </w:p>
    <w:p>
      <w:pPr>
        <w:widowControl/>
        <w:numPr>
          <w:ilvl w:val="0"/>
          <w:numId w:val="6"/>
        </w:numPr>
        <w:shd w:val="clear" w:color="auto" w:fill="FFFFFF"/>
        <w:spacing w:line="360" w:lineRule="auto"/>
        <w:jc w:val="left"/>
        <w:rPr>
          <w:rFonts w:hint="eastAsia" w:ascii="宋体" w:hAnsi="宋体" w:cs="黑体"/>
          <w:b/>
          <w:bCs/>
          <w:color w:val="000000"/>
          <w:sz w:val="24"/>
          <w:szCs w:val="24"/>
          <w:shd w:val="clear" w:color="auto" w:fill="FFFFFF"/>
          <w:lang w:val="en-US" w:eastAsia="zh-CN"/>
        </w:rPr>
      </w:pPr>
      <w:r>
        <w:rPr>
          <w:rFonts w:hint="eastAsia" w:ascii="宋体" w:hAnsi="宋体" w:cs="黑体"/>
          <w:b/>
          <w:bCs/>
          <w:color w:val="000000"/>
          <w:sz w:val="24"/>
          <w:szCs w:val="24"/>
          <w:shd w:val="clear" w:color="auto" w:fill="FFFFFF"/>
          <w:lang w:val="en-US" w:eastAsia="zh-CN"/>
        </w:rPr>
        <w:t>项目概况和服务需求</w:t>
      </w:r>
    </w:p>
    <w:p>
      <w:pPr>
        <w:widowControl/>
        <w:numPr>
          <w:numId w:val="0"/>
        </w:numPr>
        <w:shd w:val="clear" w:color="auto" w:fill="FFFFFF"/>
        <w:spacing w:line="360" w:lineRule="auto"/>
        <w:jc w:val="left"/>
        <w:rPr>
          <w:rFonts w:hint="eastAsia"/>
          <w:color w:val="000000"/>
          <w:sz w:val="26"/>
          <w:szCs w:val="26"/>
        </w:rPr>
      </w:pPr>
      <w:r>
        <w:rPr>
          <w:rFonts w:hint="eastAsia"/>
          <w:color w:val="000000"/>
          <w:sz w:val="26"/>
          <w:szCs w:val="26"/>
        </w:rPr>
        <w:t>长葛市公安局业务技术用房位于长葛市葛天大道南侧，魏武大道西侧，占地面积15769平方米，主楼共17层，其中地上16层，地下1层，1至4层为裙楼。总建筑面积</w:t>
      </w:r>
      <w:r>
        <w:rPr>
          <w:rFonts w:hint="eastAsia"/>
          <w:color w:val="000000"/>
          <w:sz w:val="26"/>
          <w:szCs w:val="26"/>
          <w:lang w:eastAsia="zh-CN"/>
        </w:rPr>
        <w:t>约</w:t>
      </w:r>
      <w:r>
        <w:rPr>
          <w:rFonts w:hint="eastAsia"/>
          <w:color w:val="000000"/>
          <w:sz w:val="26"/>
          <w:szCs w:val="26"/>
        </w:rPr>
        <w:t>25000平方米。</w:t>
      </w:r>
    </w:p>
    <w:p>
      <w:pPr>
        <w:pStyle w:val="38"/>
        <w:snapToGrid w:val="0"/>
        <w:spacing w:before="0" w:beforeAutospacing="0" w:after="0" w:afterAutospacing="0" w:line="360" w:lineRule="auto"/>
        <w:ind w:right="105" w:rightChars="50" w:firstLine="522" w:firstLineChars="200"/>
        <w:jc w:val="both"/>
        <w:rPr>
          <w:rFonts w:hint="eastAsia"/>
          <w:color w:val="000000"/>
          <w:sz w:val="26"/>
          <w:szCs w:val="26"/>
          <w:lang w:val="en-US" w:eastAsia="zh-CN"/>
        </w:rPr>
      </w:pPr>
      <w:r>
        <w:rPr>
          <w:rFonts w:hint="eastAsia"/>
          <w:color w:val="000000"/>
          <w:sz w:val="26"/>
          <w:szCs w:val="26"/>
        </w:rPr>
        <w:t>公安局业务技术用房楼院物业管理服务包括：安保、保洁、绿化养护、垃圾清运、水电管理、勤杂维修等管理服务。</w:t>
      </w:r>
    </w:p>
    <w:tbl>
      <w:tblPr>
        <w:tblpPr w:leftFromText="180" w:rightFromText="180" w:vertAnchor="text" w:horzAnchor="page" w:tblpX="1380" w:tblpY="594"/>
        <w:tblOverlap w:val="never"/>
        <w:tblW w:w="9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8175"/>
      </w:tblGrid>
      <w:tr>
        <w:tc>
          <w:tcPr>
            <w:tcW w:w="1481" w:type="dxa"/>
            <w:vAlign w:val="center"/>
          </w:tcPr>
          <w:p>
            <w:pPr>
              <w:spacing w:line="440" w:lineRule="exact"/>
              <w:jc w:val="center"/>
              <w:rPr>
                <w:rFonts w:hint="eastAsia" w:ascii="宋体" w:hAnsi="宋体" w:cs="宋体"/>
                <w:sz w:val="26"/>
                <w:szCs w:val="26"/>
              </w:rPr>
            </w:pPr>
            <w:r>
              <w:rPr>
                <w:rFonts w:hint="eastAsia" w:ascii="宋体" w:hAnsi="宋体" w:cs="宋体"/>
                <w:sz w:val="26"/>
                <w:szCs w:val="26"/>
              </w:rPr>
              <w:t>岗位</w:t>
            </w:r>
          </w:p>
          <w:p>
            <w:pPr>
              <w:spacing w:line="440" w:lineRule="exact"/>
              <w:jc w:val="center"/>
              <w:rPr>
                <w:rFonts w:hint="eastAsia" w:ascii="宋体" w:hAnsi="宋体" w:cs="宋体"/>
                <w:sz w:val="26"/>
                <w:szCs w:val="26"/>
              </w:rPr>
            </w:pPr>
            <w:r>
              <w:rPr>
                <w:rFonts w:hint="eastAsia" w:ascii="宋体" w:hAnsi="宋体" w:cs="宋体"/>
                <w:sz w:val="26"/>
                <w:szCs w:val="26"/>
              </w:rPr>
              <w:t>名称</w:t>
            </w:r>
          </w:p>
        </w:tc>
        <w:tc>
          <w:tcPr>
            <w:tcW w:w="8175" w:type="dxa"/>
            <w:vAlign w:val="center"/>
          </w:tcPr>
          <w:p>
            <w:pPr>
              <w:spacing w:line="540" w:lineRule="exact"/>
              <w:jc w:val="center"/>
              <w:rPr>
                <w:rFonts w:hint="eastAsia" w:ascii="宋体" w:hAnsi="宋体" w:cs="宋体"/>
                <w:sz w:val="26"/>
                <w:szCs w:val="26"/>
              </w:rPr>
            </w:pPr>
            <w:r>
              <w:rPr>
                <w:rFonts w:hint="eastAsia" w:ascii="宋体" w:hAnsi="宋体" w:cs="宋体"/>
                <w:sz w:val="26"/>
                <w:szCs w:val="26"/>
              </w:rPr>
              <w:t>岗位要求及主要职责</w:t>
            </w:r>
          </w:p>
        </w:tc>
      </w:tr>
      <w:tr>
        <w:trPr>
          <w:trHeight w:val="1043" w:hRule="atLeast"/>
        </w:trPr>
        <w:tc>
          <w:tcPr>
            <w:tcW w:w="1481" w:type="dxa"/>
            <w:vAlign w:val="center"/>
          </w:tcPr>
          <w:p>
            <w:pPr>
              <w:spacing w:line="440" w:lineRule="exact"/>
              <w:jc w:val="center"/>
              <w:rPr>
                <w:rFonts w:hint="eastAsia" w:ascii="宋体" w:hAnsi="宋体" w:cs="宋体"/>
                <w:sz w:val="26"/>
                <w:szCs w:val="26"/>
              </w:rPr>
            </w:pPr>
            <w:r>
              <w:rPr>
                <w:rFonts w:hint="eastAsia" w:ascii="宋体" w:hAnsi="宋体" w:cs="宋体"/>
                <w:sz w:val="26"/>
                <w:szCs w:val="26"/>
              </w:rPr>
              <w:t>物业</w:t>
            </w:r>
          </w:p>
          <w:p>
            <w:pPr>
              <w:spacing w:line="440" w:lineRule="exact"/>
              <w:jc w:val="center"/>
              <w:rPr>
                <w:rFonts w:hint="eastAsia" w:ascii="宋体" w:hAnsi="宋体" w:cs="宋体"/>
                <w:sz w:val="26"/>
                <w:szCs w:val="26"/>
              </w:rPr>
            </w:pPr>
            <w:r>
              <w:rPr>
                <w:rFonts w:hint="eastAsia" w:ascii="宋体" w:hAnsi="宋体" w:cs="宋体"/>
                <w:sz w:val="26"/>
                <w:szCs w:val="26"/>
              </w:rPr>
              <w:t>经理</w:t>
            </w:r>
          </w:p>
        </w:tc>
        <w:tc>
          <w:tcPr>
            <w:tcW w:w="8175" w:type="dxa"/>
            <w:vAlign w:val="center"/>
          </w:tcPr>
          <w:p>
            <w:pPr>
              <w:spacing w:line="540" w:lineRule="exact"/>
              <w:jc w:val="center"/>
              <w:rPr>
                <w:rFonts w:hint="eastAsia" w:ascii="宋体" w:hAnsi="宋体" w:eastAsia="宋体" w:cs="宋体"/>
                <w:sz w:val="26"/>
                <w:szCs w:val="26"/>
                <w:lang w:eastAsia="zh-CN"/>
              </w:rPr>
            </w:pPr>
            <w:r>
              <w:rPr>
                <w:rFonts w:hint="eastAsia" w:ascii="宋体" w:hAnsi="宋体" w:cs="宋体"/>
                <w:sz w:val="26"/>
                <w:szCs w:val="26"/>
                <w:lang w:val="en-US" w:eastAsia="zh-CN"/>
              </w:rPr>
              <w:t>设物业经理1名，常驻服务单位，</w:t>
            </w:r>
            <w:r>
              <w:rPr>
                <w:rFonts w:hint="eastAsia" w:ascii="宋体" w:hAnsi="宋体" w:cs="宋体"/>
                <w:sz w:val="26"/>
                <w:szCs w:val="26"/>
              </w:rPr>
              <w:t>负责整个物业项目的管理协调</w:t>
            </w:r>
            <w:r>
              <w:rPr>
                <w:rFonts w:hint="eastAsia" w:ascii="宋体" w:hAnsi="宋体" w:cs="宋体"/>
                <w:sz w:val="26"/>
                <w:szCs w:val="26"/>
                <w:lang w:eastAsia="zh-CN"/>
              </w:rPr>
              <w:t>，</w:t>
            </w:r>
            <w:r>
              <w:rPr>
                <w:rFonts w:hint="eastAsia" w:ascii="宋体" w:hAnsi="宋体" w:cs="宋体"/>
                <w:sz w:val="26"/>
                <w:szCs w:val="26"/>
              </w:rPr>
              <w:t>具备</w:t>
            </w:r>
            <w:r>
              <w:rPr>
                <w:rFonts w:hint="eastAsia" w:ascii="宋体" w:hAnsi="宋体" w:cs="宋体"/>
                <w:sz w:val="26"/>
                <w:szCs w:val="26"/>
                <w:lang w:eastAsia="zh-CN"/>
              </w:rPr>
              <w:t>全国物业管理企业经理岗位证书。</w:t>
            </w:r>
          </w:p>
        </w:tc>
      </w:tr>
      <w:tr>
        <w:tc>
          <w:tcPr>
            <w:tcW w:w="1481" w:type="dxa"/>
            <w:vAlign w:val="center"/>
          </w:tcPr>
          <w:p>
            <w:pPr>
              <w:spacing w:line="440" w:lineRule="exact"/>
              <w:jc w:val="center"/>
              <w:rPr>
                <w:rFonts w:hint="eastAsia" w:ascii="宋体" w:hAnsi="宋体" w:cs="宋体"/>
                <w:sz w:val="26"/>
                <w:szCs w:val="26"/>
              </w:rPr>
            </w:pPr>
            <w:r>
              <w:rPr>
                <w:rFonts w:hint="eastAsia" w:ascii="宋体" w:hAnsi="宋体" w:cs="宋体"/>
                <w:sz w:val="26"/>
                <w:szCs w:val="26"/>
              </w:rPr>
              <w:t>内部</w:t>
            </w:r>
          </w:p>
          <w:p>
            <w:pPr>
              <w:spacing w:line="440" w:lineRule="exact"/>
              <w:jc w:val="center"/>
              <w:rPr>
                <w:rFonts w:hint="eastAsia" w:ascii="宋体" w:hAnsi="宋体" w:cs="宋体"/>
                <w:sz w:val="26"/>
                <w:szCs w:val="26"/>
              </w:rPr>
            </w:pPr>
            <w:r>
              <w:rPr>
                <w:rFonts w:hint="eastAsia" w:ascii="宋体" w:hAnsi="宋体" w:cs="宋体"/>
                <w:sz w:val="26"/>
                <w:szCs w:val="26"/>
              </w:rPr>
              <w:t>安全</w:t>
            </w:r>
          </w:p>
        </w:tc>
        <w:tc>
          <w:tcPr>
            <w:tcW w:w="8175" w:type="dxa"/>
            <w:vAlign w:val="top"/>
          </w:tcPr>
          <w:p>
            <w:pPr>
              <w:spacing w:line="540" w:lineRule="exact"/>
              <w:rPr>
                <w:rFonts w:hint="eastAsia" w:ascii="宋体" w:hAnsi="宋体" w:cs="宋体"/>
                <w:sz w:val="26"/>
                <w:szCs w:val="26"/>
              </w:rPr>
            </w:pPr>
            <w:r>
              <w:rPr>
                <w:rFonts w:hint="eastAsia" w:ascii="宋体" w:hAnsi="宋体" w:cs="宋体"/>
                <w:sz w:val="26"/>
                <w:szCs w:val="26"/>
              </w:rPr>
              <w:t>1、</w:t>
            </w:r>
            <w:r>
              <w:rPr>
                <w:rFonts w:hint="eastAsia" w:ascii="宋体" w:hAnsi="宋体" w:cs="宋体"/>
                <w:sz w:val="26"/>
                <w:szCs w:val="26"/>
                <w:lang w:eastAsia="zh-CN"/>
              </w:rPr>
              <w:t>要求聘用正规保安公司保安员，</w:t>
            </w:r>
            <w:r>
              <w:rPr>
                <w:rFonts w:hint="eastAsia" w:ascii="宋体" w:hAnsi="宋体" w:cs="宋体"/>
                <w:sz w:val="26"/>
                <w:szCs w:val="26"/>
              </w:rPr>
              <w:t>人员不少于</w:t>
            </w:r>
            <w:r>
              <w:rPr>
                <w:rFonts w:hint="eastAsia" w:ascii="宋体" w:hAnsi="宋体" w:cs="宋体"/>
                <w:sz w:val="26"/>
                <w:szCs w:val="26"/>
                <w:lang w:val="en-US" w:eastAsia="zh-CN"/>
              </w:rPr>
              <w:t>8</w:t>
            </w:r>
            <w:r>
              <w:rPr>
                <w:rFonts w:hint="eastAsia" w:ascii="宋体" w:hAnsi="宋体" w:cs="宋体"/>
                <w:sz w:val="26"/>
                <w:szCs w:val="26"/>
              </w:rPr>
              <w:t>人，年龄不超过50周岁，政治合格，身体健康，人品端正。</w:t>
            </w:r>
          </w:p>
          <w:p>
            <w:pPr>
              <w:spacing w:line="540" w:lineRule="exact"/>
              <w:rPr>
                <w:rFonts w:hint="eastAsia" w:ascii="宋体" w:hAnsi="宋体" w:cs="宋体"/>
                <w:sz w:val="26"/>
                <w:szCs w:val="26"/>
              </w:rPr>
            </w:pPr>
            <w:r>
              <w:rPr>
                <w:rFonts w:hint="eastAsia" w:ascii="宋体" w:hAnsi="宋体" w:cs="宋体"/>
                <w:sz w:val="26"/>
                <w:szCs w:val="26"/>
              </w:rPr>
              <w:t>2、负责24小时门岗室值班，对出入人员及车辆进行</w:t>
            </w:r>
            <w:r>
              <w:rPr>
                <w:rFonts w:hint="eastAsia" w:ascii="宋体" w:hAnsi="宋体" w:cs="宋体"/>
                <w:sz w:val="26"/>
                <w:szCs w:val="26"/>
                <w:lang w:eastAsia="zh-CN"/>
              </w:rPr>
              <w:t>管理</w:t>
            </w:r>
            <w:r>
              <w:rPr>
                <w:rFonts w:hint="eastAsia" w:ascii="宋体" w:hAnsi="宋体" w:cs="宋体"/>
                <w:sz w:val="26"/>
                <w:szCs w:val="26"/>
              </w:rPr>
              <w:t>登记，禁止无关人员和车辆进入办公区域。</w:t>
            </w:r>
          </w:p>
          <w:p>
            <w:pPr>
              <w:spacing w:line="540" w:lineRule="exact"/>
              <w:rPr>
                <w:rFonts w:hint="eastAsia" w:ascii="宋体" w:hAnsi="宋体" w:cs="宋体"/>
                <w:sz w:val="26"/>
                <w:szCs w:val="26"/>
              </w:rPr>
            </w:pPr>
            <w:r>
              <w:rPr>
                <w:rFonts w:hint="eastAsia" w:ascii="宋体" w:hAnsi="宋体" w:cs="宋体"/>
                <w:sz w:val="26"/>
                <w:szCs w:val="26"/>
              </w:rPr>
              <w:t>3、</w:t>
            </w:r>
            <w:r>
              <w:rPr>
                <w:rFonts w:hint="eastAsia" w:ascii="宋体" w:hAnsi="宋体" w:cs="宋体"/>
                <w:sz w:val="26"/>
                <w:szCs w:val="26"/>
                <w:lang w:eastAsia="zh-CN"/>
              </w:rPr>
              <w:t>增强安全意识，做好楼院安全防范，</w:t>
            </w:r>
            <w:r>
              <w:rPr>
                <w:rFonts w:hint="eastAsia" w:ascii="宋体" w:hAnsi="宋体" w:cs="宋体"/>
                <w:sz w:val="26"/>
                <w:szCs w:val="26"/>
              </w:rPr>
              <w:t>开展楼、院内巡逻，特别是夜间巡更次数要保证</w:t>
            </w:r>
            <w:r>
              <w:rPr>
                <w:rFonts w:hint="eastAsia" w:ascii="宋体" w:hAnsi="宋体" w:cs="宋体"/>
                <w:sz w:val="26"/>
                <w:szCs w:val="26"/>
                <w:lang w:eastAsia="zh-CN"/>
              </w:rPr>
              <w:t>。白天工作时间要保证</w:t>
            </w:r>
            <w:r>
              <w:rPr>
                <w:rFonts w:hint="eastAsia" w:ascii="宋体" w:hAnsi="宋体" w:cs="宋体"/>
                <w:sz w:val="26"/>
                <w:szCs w:val="26"/>
                <w:lang w:val="en-US" w:eastAsia="zh-CN"/>
              </w:rPr>
              <w:t>二层</w:t>
            </w:r>
            <w:r>
              <w:rPr>
                <w:rFonts w:hint="eastAsia" w:ascii="宋体" w:hAnsi="宋体" w:cs="宋体"/>
                <w:sz w:val="26"/>
                <w:szCs w:val="26"/>
                <w:lang w:eastAsia="zh-CN"/>
              </w:rPr>
              <w:t>大厅内有人值班，及时发现处置异常情况，并管理维护好大厅设施</w:t>
            </w:r>
            <w:r>
              <w:rPr>
                <w:rFonts w:hint="eastAsia" w:ascii="宋体" w:hAnsi="宋体" w:cs="宋体"/>
                <w:sz w:val="26"/>
                <w:szCs w:val="26"/>
              </w:rPr>
              <w:t>。</w:t>
            </w:r>
          </w:p>
          <w:p>
            <w:pPr>
              <w:spacing w:line="540" w:lineRule="exact"/>
              <w:rPr>
                <w:rFonts w:hint="eastAsia" w:ascii="宋体" w:hAnsi="宋体" w:cs="宋体"/>
                <w:sz w:val="26"/>
                <w:szCs w:val="26"/>
              </w:rPr>
            </w:pPr>
            <w:r>
              <w:rPr>
                <w:rFonts w:hint="eastAsia" w:ascii="宋体" w:hAnsi="宋体" w:cs="宋体"/>
                <w:sz w:val="26"/>
                <w:szCs w:val="26"/>
              </w:rPr>
              <w:t>4、负责引导院内和地下车库的车辆有序摆放，制止和纠正乱停乱放。</w:t>
            </w:r>
          </w:p>
          <w:p>
            <w:pPr>
              <w:spacing w:line="540" w:lineRule="exact"/>
              <w:rPr>
                <w:rFonts w:hint="eastAsia" w:ascii="宋体" w:hAnsi="宋体" w:cs="宋体"/>
                <w:sz w:val="26"/>
                <w:szCs w:val="26"/>
              </w:rPr>
            </w:pPr>
            <w:r>
              <w:rPr>
                <w:rFonts w:hint="eastAsia" w:ascii="宋体" w:hAnsi="宋体" w:cs="宋体"/>
                <w:sz w:val="26"/>
                <w:szCs w:val="26"/>
              </w:rPr>
              <w:t>5、负责管护公共区域内公共设施、设备，保证完好。</w:t>
            </w:r>
          </w:p>
          <w:p>
            <w:pPr>
              <w:spacing w:line="540" w:lineRule="exact"/>
              <w:rPr>
                <w:rFonts w:hint="eastAsia" w:ascii="宋体" w:hAnsi="宋体" w:eastAsia="宋体" w:cs="宋体"/>
                <w:sz w:val="26"/>
                <w:szCs w:val="26"/>
                <w:lang w:eastAsia="zh-CN"/>
              </w:rPr>
            </w:pPr>
            <w:r>
              <w:rPr>
                <w:rFonts w:hint="eastAsia" w:ascii="宋体" w:hAnsi="宋体" w:cs="宋体"/>
                <w:sz w:val="26"/>
                <w:szCs w:val="26"/>
              </w:rPr>
              <w:t>6、</w:t>
            </w:r>
            <w:r>
              <w:rPr>
                <w:rFonts w:hint="eastAsia" w:ascii="宋体" w:hAnsi="宋体" w:cs="宋体"/>
                <w:sz w:val="26"/>
                <w:szCs w:val="26"/>
                <w:lang w:eastAsia="zh-CN"/>
              </w:rPr>
              <w:t>负责接听设在门卫室的大楼电梯内受困人员报警求助电话，第一时间通知电梯维保等有关人员尽快到场处置。</w:t>
            </w:r>
          </w:p>
          <w:p>
            <w:pPr>
              <w:spacing w:line="540" w:lineRule="exact"/>
              <w:rPr>
                <w:rFonts w:hint="default" w:ascii="宋体" w:hAnsi="宋体" w:cs="宋体"/>
                <w:sz w:val="26"/>
                <w:szCs w:val="26"/>
                <w:lang w:val="en-US" w:eastAsia="zh-CN"/>
              </w:rPr>
            </w:pPr>
            <w:r>
              <w:rPr>
                <w:rFonts w:hint="eastAsia" w:ascii="宋体" w:hAnsi="宋体" w:cs="宋体"/>
                <w:sz w:val="26"/>
                <w:szCs w:val="26"/>
                <w:lang w:val="en-US" w:eastAsia="zh-CN"/>
              </w:rPr>
              <w:t>7、及时对消防总控台提示报警的楼层房间进行现场核实，视情处置或报告。</w:t>
            </w:r>
          </w:p>
          <w:p>
            <w:pPr>
              <w:spacing w:line="540" w:lineRule="exact"/>
              <w:rPr>
                <w:rFonts w:hint="eastAsia" w:ascii="宋体" w:hAnsi="宋体" w:cs="宋体"/>
                <w:sz w:val="26"/>
                <w:szCs w:val="26"/>
              </w:rPr>
            </w:pPr>
            <w:r>
              <w:rPr>
                <w:rFonts w:hint="eastAsia" w:ascii="宋体" w:hAnsi="宋体" w:cs="宋体"/>
                <w:sz w:val="26"/>
                <w:szCs w:val="26"/>
                <w:lang w:val="en-US" w:eastAsia="zh-CN"/>
              </w:rPr>
              <w:t>8、</w:t>
            </w:r>
            <w:r>
              <w:rPr>
                <w:rFonts w:hint="eastAsia" w:ascii="宋体" w:hAnsi="宋体" w:cs="宋体"/>
                <w:sz w:val="26"/>
                <w:szCs w:val="26"/>
              </w:rPr>
              <w:t>落实业主单位安排的其它安保工作。</w:t>
            </w:r>
          </w:p>
        </w:tc>
      </w:tr>
      <w:tr>
        <w:trPr>
          <w:trHeight w:val="3994" w:hRule="atLeast"/>
        </w:trPr>
        <w:tc>
          <w:tcPr>
            <w:tcW w:w="1481" w:type="dxa"/>
            <w:vAlign w:val="center"/>
          </w:tcPr>
          <w:p>
            <w:pPr>
              <w:spacing w:line="440" w:lineRule="exact"/>
              <w:jc w:val="center"/>
              <w:rPr>
                <w:rFonts w:hint="eastAsia" w:ascii="宋体" w:hAnsi="宋体" w:cs="宋体"/>
                <w:sz w:val="26"/>
                <w:szCs w:val="26"/>
              </w:rPr>
            </w:pPr>
            <w:r>
              <w:rPr>
                <w:rFonts w:hint="eastAsia" w:ascii="宋体" w:hAnsi="宋体" w:cs="宋体"/>
                <w:sz w:val="26"/>
                <w:szCs w:val="26"/>
              </w:rPr>
              <w:t>卫生</w:t>
            </w:r>
          </w:p>
          <w:p>
            <w:pPr>
              <w:spacing w:line="440" w:lineRule="exact"/>
              <w:jc w:val="center"/>
              <w:rPr>
                <w:rFonts w:hint="eastAsia" w:ascii="宋体" w:hAnsi="宋体" w:cs="宋体"/>
                <w:sz w:val="26"/>
                <w:szCs w:val="26"/>
              </w:rPr>
            </w:pPr>
            <w:r>
              <w:rPr>
                <w:rFonts w:hint="eastAsia" w:ascii="宋体" w:hAnsi="宋体" w:cs="宋体"/>
                <w:sz w:val="26"/>
                <w:szCs w:val="26"/>
              </w:rPr>
              <w:t>保洁</w:t>
            </w:r>
          </w:p>
        </w:tc>
        <w:tc>
          <w:tcPr>
            <w:tcW w:w="8175" w:type="dxa"/>
            <w:vAlign w:val="top"/>
          </w:tcPr>
          <w:p>
            <w:pPr>
              <w:spacing w:line="540" w:lineRule="exact"/>
              <w:rPr>
                <w:rFonts w:hint="eastAsia" w:ascii="宋体" w:hAnsi="宋体" w:cs="宋体"/>
                <w:sz w:val="26"/>
                <w:szCs w:val="26"/>
              </w:rPr>
            </w:pPr>
            <w:r>
              <w:rPr>
                <w:rFonts w:hint="eastAsia" w:ascii="宋体" w:hAnsi="宋体" w:cs="宋体"/>
                <w:sz w:val="26"/>
                <w:szCs w:val="26"/>
              </w:rPr>
              <w:t>1、人员不少于9人，年龄不超过60周岁，人品端正，吃苦耐劳。</w:t>
            </w:r>
          </w:p>
          <w:p>
            <w:pPr>
              <w:spacing w:line="540" w:lineRule="exact"/>
              <w:rPr>
                <w:rFonts w:hint="eastAsia" w:ascii="宋体" w:hAnsi="宋体" w:eastAsia="宋体" w:cs="宋体"/>
                <w:sz w:val="26"/>
                <w:szCs w:val="26"/>
                <w:lang w:eastAsia="zh-CN"/>
              </w:rPr>
            </w:pPr>
            <w:r>
              <w:rPr>
                <w:rFonts w:hint="eastAsia" w:ascii="宋体" w:hAnsi="宋体" w:cs="宋体"/>
                <w:sz w:val="26"/>
                <w:szCs w:val="26"/>
              </w:rPr>
              <w:t>2、负责单位公共部分的管理、保养、清洁和垃圾清理。</w:t>
            </w:r>
            <w:r>
              <w:rPr>
                <w:rFonts w:hint="eastAsia" w:ascii="宋体" w:hAnsi="宋体" w:cs="宋体"/>
                <w:color w:val="000000"/>
                <w:sz w:val="26"/>
                <w:szCs w:val="26"/>
                <w:u w:val="none"/>
              </w:rPr>
              <w:t>包括</w:t>
            </w:r>
            <w:r>
              <w:rPr>
                <w:rFonts w:hint="eastAsia" w:ascii="宋体" w:hAnsi="宋体" w:cs="宋体"/>
                <w:color w:val="000000"/>
                <w:sz w:val="26"/>
                <w:szCs w:val="26"/>
                <w:u w:val="none"/>
                <w:lang w:eastAsia="zh-CN"/>
              </w:rPr>
              <w:t>地下室、</w:t>
            </w:r>
            <w:r>
              <w:rPr>
                <w:rFonts w:hint="eastAsia" w:ascii="宋体" w:hAnsi="宋体" w:cs="宋体"/>
                <w:color w:val="000000"/>
                <w:sz w:val="26"/>
                <w:szCs w:val="26"/>
                <w:u w:val="none"/>
              </w:rPr>
              <w:t>楼梯间、电梯间、走道、门厅、卫生间、开水间、</w:t>
            </w:r>
            <w:r>
              <w:rPr>
                <w:rFonts w:hint="eastAsia" w:ascii="宋体" w:hAnsi="宋体" w:cs="宋体"/>
                <w:strike w:val="0"/>
                <w:dstrike w:val="0"/>
                <w:color w:val="auto"/>
                <w:sz w:val="26"/>
                <w:szCs w:val="26"/>
                <w:u w:val="none"/>
                <w:lang w:eastAsia="zh-CN"/>
              </w:rPr>
              <w:t>淋浴室、</w:t>
            </w:r>
            <w:r>
              <w:rPr>
                <w:rFonts w:hint="eastAsia" w:ascii="宋体" w:hAnsi="宋体" w:cs="宋体"/>
                <w:strike w:val="0"/>
                <w:dstrike w:val="0"/>
                <w:color w:val="auto"/>
                <w:sz w:val="26"/>
                <w:szCs w:val="26"/>
                <w:u w:val="none"/>
              </w:rPr>
              <w:t>会议室、健身房</w:t>
            </w:r>
            <w:r>
              <w:rPr>
                <w:rFonts w:hint="eastAsia" w:ascii="宋体" w:hAnsi="宋体" w:cs="宋体"/>
                <w:color w:val="000000"/>
                <w:sz w:val="26"/>
                <w:szCs w:val="26"/>
                <w:u w:val="none"/>
              </w:rPr>
              <w:t>、大院、外幕墙</w:t>
            </w:r>
            <w:r>
              <w:rPr>
                <w:rFonts w:hint="eastAsia" w:ascii="宋体" w:hAnsi="宋体" w:cs="宋体"/>
                <w:sz w:val="26"/>
                <w:szCs w:val="26"/>
              </w:rPr>
              <w:t>等，以及重要活动的临时性保洁等。</w:t>
            </w:r>
            <w:r>
              <w:rPr>
                <w:rFonts w:hint="eastAsia" w:ascii="宋体" w:hAnsi="宋体" w:cs="宋体"/>
                <w:sz w:val="26"/>
                <w:szCs w:val="26"/>
                <w:lang w:eastAsia="zh-CN"/>
              </w:rPr>
              <w:t>其中外幕墙全面保洁每年不少于一次，并注意确保安全。</w:t>
            </w:r>
          </w:p>
          <w:p>
            <w:pPr>
              <w:spacing w:line="540" w:lineRule="exact"/>
              <w:rPr>
                <w:rFonts w:hint="eastAsia" w:ascii="宋体" w:hAnsi="宋体" w:cs="宋体"/>
                <w:sz w:val="26"/>
                <w:szCs w:val="26"/>
                <w:u w:val="single"/>
              </w:rPr>
            </w:pPr>
            <w:r>
              <w:rPr>
                <w:rFonts w:hint="eastAsia" w:ascii="宋体" w:hAnsi="宋体" w:cs="宋体"/>
                <w:sz w:val="26"/>
                <w:szCs w:val="26"/>
              </w:rPr>
              <w:t>3、负责单位垃圾清运工作。</w:t>
            </w:r>
          </w:p>
          <w:p>
            <w:pPr>
              <w:spacing w:line="540" w:lineRule="exact"/>
              <w:rPr>
                <w:rFonts w:hint="eastAsia" w:ascii="宋体" w:hAnsi="宋体" w:cs="宋体"/>
                <w:sz w:val="26"/>
                <w:szCs w:val="26"/>
              </w:rPr>
            </w:pPr>
            <w:r>
              <w:rPr>
                <w:rFonts w:hint="eastAsia" w:ascii="宋体" w:hAnsi="宋体" w:cs="宋体"/>
                <w:sz w:val="26"/>
                <w:szCs w:val="26"/>
              </w:rPr>
              <w:t>4、落实业主单位安排的其它保洁工作。</w:t>
            </w:r>
          </w:p>
        </w:tc>
      </w:tr>
      <w:tr>
        <w:tc>
          <w:tcPr>
            <w:tcW w:w="1481" w:type="dxa"/>
            <w:vAlign w:val="center"/>
          </w:tcPr>
          <w:p>
            <w:pPr>
              <w:spacing w:line="440" w:lineRule="exact"/>
              <w:jc w:val="center"/>
              <w:rPr>
                <w:rFonts w:hint="eastAsia" w:ascii="宋体" w:hAnsi="宋体" w:cs="宋体"/>
                <w:sz w:val="26"/>
                <w:szCs w:val="26"/>
              </w:rPr>
            </w:pPr>
            <w:r>
              <w:rPr>
                <w:rFonts w:hint="eastAsia" w:ascii="宋体" w:hAnsi="宋体" w:cs="宋体"/>
                <w:sz w:val="26"/>
                <w:szCs w:val="26"/>
              </w:rPr>
              <w:t>设施</w:t>
            </w:r>
          </w:p>
          <w:p>
            <w:pPr>
              <w:spacing w:line="440" w:lineRule="exact"/>
              <w:jc w:val="center"/>
              <w:rPr>
                <w:rFonts w:hint="eastAsia" w:ascii="宋体" w:hAnsi="宋体" w:cs="宋体"/>
                <w:sz w:val="26"/>
                <w:szCs w:val="26"/>
              </w:rPr>
            </w:pPr>
            <w:r>
              <w:rPr>
                <w:rFonts w:hint="eastAsia" w:ascii="宋体" w:hAnsi="宋体" w:cs="宋体"/>
                <w:sz w:val="26"/>
                <w:szCs w:val="26"/>
              </w:rPr>
              <w:t>维修</w:t>
            </w:r>
          </w:p>
        </w:tc>
        <w:tc>
          <w:tcPr>
            <w:tcW w:w="8175" w:type="dxa"/>
            <w:vAlign w:val="top"/>
          </w:tcPr>
          <w:p>
            <w:pPr>
              <w:spacing w:line="540" w:lineRule="exact"/>
              <w:rPr>
                <w:rFonts w:hint="eastAsia" w:ascii="宋体" w:hAnsi="宋体" w:cs="宋体"/>
                <w:sz w:val="26"/>
                <w:szCs w:val="26"/>
              </w:rPr>
            </w:pPr>
            <w:r>
              <w:rPr>
                <w:rFonts w:hint="eastAsia" w:ascii="宋体" w:hAnsi="宋体" w:cs="宋体"/>
                <w:sz w:val="26"/>
                <w:szCs w:val="26"/>
              </w:rPr>
              <w:t>1、水网管道</w:t>
            </w:r>
            <w:r>
              <w:rPr>
                <w:rFonts w:hint="eastAsia" w:ascii="宋体" w:hAnsi="宋体" w:cs="宋体"/>
                <w:sz w:val="26"/>
                <w:szCs w:val="26"/>
                <w:lang w:eastAsia="zh-CN"/>
              </w:rPr>
              <w:t>及</w:t>
            </w:r>
            <w:r>
              <w:rPr>
                <w:rFonts w:hint="eastAsia" w:ascii="宋体" w:hAnsi="宋体" w:cs="宋体"/>
                <w:sz w:val="26"/>
                <w:szCs w:val="26"/>
              </w:rPr>
              <w:t>勤杂维修从业要求：</w:t>
            </w:r>
            <w:r>
              <w:rPr>
                <w:rFonts w:hint="eastAsia" w:ascii="宋体" w:hAnsi="宋体" w:cs="宋体"/>
                <w:sz w:val="26"/>
                <w:szCs w:val="26"/>
                <w:lang w:eastAsia="zh-CN"/>
              </w:rPr>
              <w:t>至少</w:t>
            </w:r>
            <w:r>
              <w:rPr>
                <w:rFonts w:hint="eastAsia" w:ascii="宋体" w:hAnsi="宋体" w:cs="宋体"/>
                <w:color w:val="auto"/>
                <w:sz w:val="26"/>
                <w:szCs w:val="26"/>
                <w:lang w:val="en-US" w:eastAsia="zh-CN"/>
              </w:rPr>
              <w:t>1人，</w:t>
            </w:r>
            <w:r>
              <w:rPr>
                <w:rFonts w:hint="eastAsia" w:ascii="宋体" w:hAnsi="宋体" w:cs="宋体"/>
                <w:sz w:val="26"/>
                <w:szCs w:val="26"/>
              </w:rPr>
              <w:t>具备专业技能，年龄不超过60周岁，从业三年以上，负责</w:t>
            </w:r>
            <w:r>
              <w:rPr>
                <w:rFonts w:hint="eastAsia" w:ascii="宋体" w:hAnsi="宋体" w:cs="宋体"/>
                <w:sz w:val="26"/>
                <w:szCs w:val="26"/>
                <w:lang w:eastAsia="zh-CN"/>
              </w:rPr>
              <w:t>检修给排水系统故障，以及门、窗等办公设备和基础设施</w:t>
            </w:r>
            <w:r>
              <w:rPr>
                <w:rFonts w:hint="eastAsia" w:ascii="宋体" w:hAnsi="宋体" w:cs="宋体"/>
                <w:sz w:val="26"/>
                <w:szCs w:val="26"/>
              </w:rPr>
              <w:t>勤杂维修</w:t>
            </w:r>
            <w:r>
              <w:rPr>
                <w:rFonts w:hint="eastAsia" w:ascii="宋体" w:hAnsi="宋体" w:cs="宋体"/>
                <w:sz w:val="26"/>
                <w:szCs w:val="26"/>
                <w:lang w:eastAsia="zh-CN"/>
              </w:rPr>
              <w:t>等</w:t>
            </w:r>
            <w:r>
              <w:rPr>
                <w:rFonts w:hint="eastAsia" w:ascii="宋体" w:hAnsi="宋体" w:cs="宋体"/>
                <w:sz w:val="26"/>
                <w:szCs w:val="26"/>
              </w:rPr>
              <w:t>工作。</w:t>
            </w:r>
          </w:p>
          <w:p>
            <w:pPr>
              <w:spacing w:line="540" w:lineRule="exact"/>
              <w:rPr>
                <w:rFonts w:hint="eastAsia" w:ascii="宋体" w:hAnsi="宋体" w:cs="宋体"/>
                <w:sz w:val="26"/>
                <w:szCs w:val="26"/>
              </w:rPr>
            </w:pPr>
            <w:r>
              <w:rPr>
                <w:rFonts w:hint="eastAsia" w:ascii="宋体" w:hAnsi="宋体" w:cs="宋体"/>
                <w:sz w:val="26"/>
                <w:szCs w:val="26"/>
              </w:rPr>
              <w:t>2、电力维修从业要求：</w:t>
            </w:r>
            <w:r>
              <w:rPr>
                <w:rFonts w:hint="eastAsia" w:ascii="宋体" w:hAnsi="宋体" w:cs="宋体"/>
                <w:sz w:val="26"/>
                <w:szCs w:val="26"/>
                <w:lang w:val="en-US" w:eastAsia="zh-CN"/>
              </w:rPr>
              <w:t>电工须</w:t>
            </w:r>
            <w:r>
              <w:rPr>
                <w:rFonts w:hint="eastAsia" w:ascii="宋体" w:hAnsi="宋体" w:cs="宋体"/>
                <w:sz w:val="26"/>
                <w:szCs w:val="26"/>
                <w:lang w:eastAsia="zh-CN"/>
              </w:rPr>
              <w:t>具备</w:t>
            </w:r>
            <w:r>
              <w:rPr>
                <w:rFonts w:hint="eastAsia" w:ascii="宋体" w:hAnsi="宋体" w:cs="宋体"/>
                <w:sz w:val="26"/>
                <w:szCs w:val="26"/>
              </w:rPr>
              <w:t>从业资格</w:t>
            </w:r>
            <w:r>
              <w:rPr>
                <w:rFonts w:hint="eastAsia" w:ascii="宋体" w:hAnsi="宋体" w:cs="宋体"/>
                <w:sz w:val="26"/>
                <w:szCs w:val="26"/>
                <w:lang w:eastAsia="zh-CN"/>
              </w:rPr>
              <w:t>（投标文件中提供证书的扫描件）</w:t>
            </w:r>
            <w:r>
              <w:rPr>
                <w:rFonts w:hint="eastAsia" w:ascii="宋体" w:hAnsi="宋体" w:cs="宋体"/>
                <w:sz w:val="26"/>
                <w:szCs w:val="26"/>
              </w:rPr>
              <w:t>，</w:t>
            </w:r>
            <w:r>
              <w:rPr>
                <w:rFonts w:hint="eastAsia" w:ascii="宋体" w:hAnsi="宋体" w:cs="宋体"/>
                <w:sz w:val="26"/>
                <w:szCs w:val="26"/>
                <w:lang w:eastAsia="zh-CN"/>
              </w:rPr>
              <w:t>至少</w:t>
            </w:r>
            <w:r>
              <w:rPr>
                <w:rFonts w:hint="eastAsia" w:ascii="宋体" w:hAnsi="宋体" w:cs="宋体"/>
                <w:sz w:val="26"/>
                <w:szCs w:val="26"/>
                <w:lang w:val="en-US" w:eastAsia="zh-CN"/>
              </w:rPr>
              <w:t>2名，确保全天候有电工值班，</w:t>
            </w:r>
            <w:r>
              <w:rPr>
                <w:rFonts w:hint="eastAsia" w:ascii="宋体" w:hAnsi="宋体" w:cs="宋体"/>
                <w:sz w:val="26"/>
                <w:szCs w:val="26"/>
              </w:rPr>
              <w:t>年龄不超过60周岁，从业三年以上，</w:t>
            </w:r>
            <w:r>
              <w:rPr>
                <w:rFonts w:hint="eastAsia" w:ascii="宋体" w:hAnsi="宋体" w:cs="宋体"/>
                <w:sz w:val="26"/>
                <w:szCs w:val="26"/>
                <w:lang w:eastAsia="zh-CN"/>
              </w:rPr>
              <w:t>确保用电安全，</w:t>
            </w:r>
            <w:r>
              <w:rPr>
                <w:rFonts w:hint="eastAsia" w:ascii="宋体" w:hAnsi="宋体" w:cs="宋体"/>
                <w:sz w:val="26"/>
                <w:szCs w:val="26"/>
              </w:rPr>
              <w:t>严格遵守单位电力维修管理制度。</w:t>
            </w:r>
          </w:p>
        </w:tc>
      </w:tr>
      <w:tr>
        <w:tc>
          <w:tcPr>
            <w:tcW w:w="1481" w:type="dxa"/>
            <w:vAlign w:val="center"/>
          </w:tcPr>
          <w:p>
            <w:pPr>
              <w:spacing w:line="440" w:lineRule="exact"/>
              <w:jc w:val="center"/>
              <w:rPr>
                <w:rFonts w:hint="eastAsia" w:ascii="宋体" w:hAnsi="宋体" w:cs="宋体"/>
                <w:sz w:val="26"/>
                <w:szCs w:val="26"/>
              </w:rPr>
            </w:pPr>
            <w:r>
              <w:rPr>
                <w:rFonts w:hint="eastAsia" w:ascii="宋体" w:hAnsi="宋体" w:cs="宋体"/>
                <w:sz w:val="26"/>
                <w:szCs w:val="26"/>
              </w:rPr>
              <w:t>绿化</w:t>
            </w:r>
          </w:p>
          <w:p>
            <w:pPr>
              <w:spacing w:line="440" w:lineRule="exact"/>
              <w:jc w:val="center"/>
              <w:rPr>
                <w:rFonts w:hint="eastAsia" w:ascii="宋体" w:hAnsi="宋体" w:cs="宋体"/>
                <w:sz w:val="26"/>
                <w:szCs w:val="26"/>
              </w:rPr>
            </w:pPr>
            <w:r>
              <w:rPr>
                <w:rFonts w:hint="eastAsia" w:ascii="宋体" w:hAnsi="宋体" w:cs="宋体"/>
                <w:sz w:val="26"/>
                <w:szCs w:val="26"/>
              </w:rPr>
              <w:t>养护</w:t>
            </w:r>
          </w:p>
        </w:tc>
        <w:tc>
          <w:tcPr>
            <w:tcW w:w="8175" w:type="dxa"/>
            <w:vAlign w:val="top"/>
          </w:tcPr>
          <w:p>
            <w:pPr>
              <w:numPr>
                <w:ilvl w:val="0"/>
                <w:numId w:val="7"/>
              </w:numPr>
              <w:spacing w:line="540" w:lineRule="exact"/>
              <w:rPr>
                <w:rFonts w:hint="eastAsia" w:ascii="宋体" w:hAnsi="宋体" w:cs="宋体"/>
                <w:color w:val="auto"/>
                <w:sz w:val="26"/>
                <w:szCs w:val="26"/>
              </w:rPr>
            </w:pPr>
            <w:r>
              <w:rPr>
                <w:rFonts w:hint="eastAsia" w:ascii="宋体" w:hAnsi="宋体" w:cs="宋体"/>
                <w:color w:val="auto"/>
                <w:sz w:val="26"/>
                <w:szCs w:val="26"/>
                <w:lang w:val="en-US" w:eastAsia="zh-CN"/>
              </w:rPr>
              <w:t>至少1人，</w:t>
            </w:r>
            <w:r>
              <w:rPr>
                <w:rFonts w:hint="eastAsia" w:ascii="宋体" w:hAnsi="宋体" w:cs="宋体"/>
                <w:color w:val="auto"/>
                <w:sz w:val="26"/>
                <w:szCs w:val="26"/>
              </w:rPr>
              <w:t>年龄不超过60周岁，人品端正，吃苦耐劳。</w:t>
            </w:r>
          </w:p>
          <w:p>
            <w:pPr>
              <w:numPr>
                <w:ilvl w:val="0"/>
                <w:numId w:val="7"/>
              </w:numPr>
              <w:spacing w:line="540" w:lineRule="exact"/>
              <w:rPr>
                <w:rFonts w:hint="eastAsia" w:ascii="宋体" w:hAnsi="宋体" w:cs="宋体"/>
                <w:sz w:val="26"/>
                <w:szCs w:val="26"/>
              </w:rPr>
            </w:pPr>
            <w:r>
              <w:rPr>
                <w:rFonts w:hint="eastAsia" w:ascii="宋体" w:hAnsi="宋体" w:cs="宋体"/>
                <w:sz w:val="26"/>
                <w:szCs w:val="26"/>
              </w:rPr>
              <w:t>及时清除绿化区域杂</w:t>
            </w:r>
            <w:r>
              <w:rPr>
                <w:rFonts w:hint="eastAsia" w:ascii="宋体" w:hAnsi="宋体" w:cs="宋体"/>
                <w:sz w:val="26"/>
                <w:szCs w:val="26"/>
                <w:lang w:eastAsia="zh-CN"/>
              </w:rPr>
              <w:t>草、杂物</w:t>
            </w:r>
            <w:r>
              <w:rPr>
                <w:rFonts w:hint="eastAsia" w:ascii="宋体" w:hAnsi="宋体" w:cs="宋体"/>
                <w:sz w:val="26"/>
                <w:szCs w:val="26"/>
              </w:rPr>
              <w:t>，保持</w:t>
            </w:r>
            <w:r>
              <w:rPr>
                <w:rFonts w:hint="eastAsia" w:ascii="宋体" w:hAnsi="宋体" w:cs="宋体"/>
                <w:sz w:val="26"/>
                <w:szCs w:val="26"/>
                <w:lang w:eastAsia="zh-CN"/>
              </w:rPr>
              <w:t>清洁</w:t>
            </w:r>
            <w:r>
              <w:rPr>
                <w:rFonts w:hint="eastAsia" w:ascii="宋体" w:hAnsi="宋体" w:cs="宋体"/>
                <w:sz w:val="26"/>
                <w:szCs w:val="26"/>
              </w:rPr>
              <w:t>美观。</w:t>
            </w:r>
          </w:p>
          <w:p>
            <w:pPr>
              <w:numPr>
                <w:ilvl w:val="0"/>
                <w:numId w:val="7"/>
              </w:numPr>
              <w:spacing w:line="540" w:lineRule="exact"/>
              <w:rPr>
                <w:rFonts w:hint="eastAsia" w:ascii="宋体" w:hAnsi="宋体" w:cs="宋体"/>
                <w:sz w:val="26"/>
                <w:szCs w:val="26"/>
              </w:rPr>
            </w:pPr>
            <w:r>
              <w:rPr>
                <w:rFonts w:hint="eastAsia" w:ascii="宋体" w:hAnsi="宋体" w:cs="宋体"/>
                <w:sz w:val="26"/>
                <w:szCs w:val="26"/>
                <w:lang w:eastAsia="zh-CN"/>
              </w:rPr>
              <w:t>及时</w:t>
            </w:r>
            <w:r>
              <w:rPr>
                <w:rFonts w:hint="eastAsia" w:ascii="宋体" w:hAnsi="宋体" w:cs="宋体"/>
                <w:sz w:val="26"/>
                <w:szCs w:val="26"/>
              </w:rPr>
              <w:t>修剪平整，做好病虫</w:t>
            </w:r>
            <w:r>
              <w:rPr>
                <w:rFonts w:hint="eastAsia" w:ascii="宋体" w:hAnsi="宋体" w:cs="宋体"/>
                <w:sz w:val="26"/>
                <w:szCs w:val="26"/>
                <w:lang w:eastAsia="zh-CN"/>
              </w:rPr>
              <w:t>害</w:t>
            </w:r>
            <w:r>
              <w:rPr>
                <w:rFonts w:hint="eastAsia" w:ascii="宋体" w:hAnsi="宋体" w:cs="宋体"/>
                <w:sz w:val="26"/>
                <w:szCs w:val="26"/>
              </w:rPr>
              <w:t>防治，补栽补种，科学施肥、浇水等养护工作。</w:t>
            </w:r>
          </w:p>
          <w:p>
            <w:pPr>
              <w:numPr>
                <w:ilvl w:val="0"/>
                <w:numId w:val="7"/>
              </w:numPr>
              <w:spacing w:line="540" w:lineRule="exact"/>
              <w:rPr>
                <w:rFonts w:hint="eastAsia" w:ascii="宋体" w:hAnsi="宋体" w:cs="宋体"/>
                <w:sz w:val="26"/>
                <w:szCs w:val="26"/>
              </w:rPr>
            </w:pPr>
            <w:r>
              <w:rPr>
                <w:rFonts w:hint="eastAsia" w:ascii="宋体" w:hAnsi="宋体" w:cs="宋体"/>
                <w:sz w:val="26"/>
                <w:szCs w:val="26"/>
              </w:rPr>
              <w:t>按照绿化养护二级管理标准执行。</w:t>
            </w:r>
          </w:p>
        </w:tc>
      </w:tr>
    </w:tbl>
    <w:p>
      <w:pPr>
        <w:widowControl/>
        <w:shd w:val="clear" w:color="auto" w:fill="FFFFFF"/>
        <w:spacing w:line="360" w:lineRule="auto"/>
        <w:ind w:firstLine="420" w:firstLineChars="200"/>
        <w:contextualSpacing/>
        <w:jc w:val="left"/>
        <w:rPr>
          <w:rFonts w:hint="eastAsia" w:ascii="宋体" w:hAnsi="宋体" w:cs="宋体"/>
          <w:color w:val="FF0000"/>
          <w:kern w:val="0"/>
          <w:szCs w:val="21"/>
        </w:rPr>
      </w:pPr>
    </w:p>
    <w:p>
      <w:pPr>
        <w:widowControl/>
        <w:shd w:val="clear" w:color="auto" w:fill="FFFFFF"/>
        <w:spacing w:line="360" w:lineRule="auto"/>
        <w:ind w:firstLine="422" w:firstLineChars="200"/>
        <w:contextualSpacing/>
        <w:jc w:val="left"/>
        <w:rPr>
          <w:rFonts w:ascii="宋体" w:hAnsi="宋体" w:cs="宋体"/>
          <w:b/>
          <w:color w:val="000000"/>
          <w:kern w:val="0"/>
          <w:szCs w:val="21"/>
          <w:lang w:val="zh-CN"/>
        </w:rPr>
      </w:pPr>
      <w:r>
        <w:rPr>
          <w:rFonts w:hint="eastAsia" w:ascii="宋体" w:hAnsi="宋体" w:cs="微软雅黑"/>
          <w:b/>
          <w:color w:val="FF0000"/>
          <w:szCs w:val="21"/>
        </w:rPr>
        <w:t>★</w:t>
      </w:r>
      <w:r>
        <w:rPr>
          <w:rFonts w:hint="eastAsia" w:ascii="宋体" w:hAnsi="宋体" w:cs="宋体"/>
          <w:b/>
          <w:color w:val="000000"/>
          <w:kern w:val="0"/>
          <w:sz w:val="24"/>
          <w:szCs w:val="24"/>
          <w:lang w:val="zh-CN"/>
        </w:rPr>
        <w:t>二、采购标的的其他技术、服务等要求</w:t>
      </w:r>
    </w:p>
    <w:p>
      <w:pPr>
        <w:wordWrap w:val="0"/>
        <w:topLinePunct w:val="1"/>
        <w:spacing w:line="360" w:lineRule="auto"/>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投标文件中须有详细可行的实施方案，</w:t>
      </w:r>
      <w:r>
        <w:rPr>
          <w:rFonts w:hint="eastAsia" w:ascii="宋体" w:cs="宋体"/>
          <w:b/>
          <w:bCs/>
          <w:sz w:val="24"/>
          <w:lang w:val="zh-CN"/>
        </w:rPr>
        <w:t>否则为无效投标。</w:t>
      </w:r>
    </w:p>
    <w:p>
      <w:pPr>
        <w:wordWrap w:val="0"/>
        <w:topLinePunct w:val="1"/>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val="1"/>
        <w:autoSpaceDE w:val="0"/>
        <w:autoSpaceDN w:val="0"/>
        <w:adjustRightInd w:val="0"/>
        <w:spacing w:line="360" w:lineRule="auto"/>
        <w:ind w:firstLine="482"/>
        <w:rPr>
          <w:rFonts w:ascii="宋体" w:cs="宋体"/>
          <w:b/>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中标人所需用工必须符合国家《劳动法》要求，其工资发放不得低于同期许昌市最低工资标准，并对其一切安全负责，如发生用工纠纷，由中标人自行承担全部责任。</w:t>
      </w:r>
    </w:p>
    <w:p>
      <w:pPr>
        <w:widowControl/>
        <w:numPr>
          <w:numId w:val="0"/>
        </w:numPr>
        <w:spacing w:line="360" w:lineRule="auto"/>
        <w:ind w:leftChars="0"/>
        <w:rPr>
          <w:rFonts w:hint="eastAsia" w:ascii="宋体" w:hAnsi="宋体" w:cs="仿宋"/>
          <w:sz w:val="24"/>
          <w:szCs w:val="24"/>
        </w:rPr>
      </w:pPr>
      <w:r>
        <w:rPr>
          <w:rFonts w:hint="eastAsia" w:ascii="宋体" w:cs="宋体"/>
          <w:sz w:val="24"/>
          <w:szCs w:val="24"/>
          <w:lang w:val="en-US" w:eastAsia="zh-CN"/>
        </w:rPr>
        <w:t xml:space="preserve">    </w:t>
      </w:r>
      <w:r>
        <w:rPr>
          <w:rFonts w:hint="eastAsia" w:ascii="宋体" w:cs="宋体"/>
          <w:sz w:val="24"/>
          <w:szCs w:val="24"/>
        </w:rPr>
        <w:t>4</w:t>
      </w:r>
      <w:r>
        <w:rPr>
          <w:rFonts w:hint="eastAsia" w:ascii="宋体" w:cs="宋体"/>
          <w:sz w:val="24"/>
          <w:szCs w:val="24"/>
          <w:lang w:val="zh-CN"/>
        </w:rPr>
        <w:t>、</w:t>
      </w:r>
      <w:r>
        <w:rPr>
          <w:rFonts w:hint="eastAsia" w:ascii="宋体" w:hAnsi="宋体" w:cs="仿宋"/>
          <w:sz w:val="24"/>
          <w:szCs w:val="24"/>
        </w:rPr>
        <w:t>本招标文件所列的技术要求为最低要求，必须满足。对招标文件中没有列出的而对本项目必不可少的其他要求，投标人必须给予实现。</w:t>
      </w:r>
    </w:p>
    <w:p>
      <w:pPr>
        <w:widowControl/>
        <w:numPr>
          <w:numId w:val="0"/>
        </w:numPr>
        <w:spacing w:line="360" w:lineRule="auto"/>
        <w:ind w:leftChars="0"/>
        <w:rPr>
          <w:rFonts w:hint="eastAsia" w:ascii="宋体" w:hAnsi="宋体" w:cs="仿宋"/>
          <w:sz w:val="24"/>
          <w:szCs w:val="24"/>
        </w:rPr>
      </w:pPr>
      <w:r>
        <w:rPr>
          <w:rFonts w:hint="eastAsia" w:ascii="宋体" w:hAnsi="宋体" w:cs="仿宋"/>
          <w:sz w:val="24"/>
          <w:szCs w:val="24"/>
          <w:lang w:val="en-US" w:eastAsia="zh-CN"/>
        </w:rPr>
        <w:t xml:space="preserve">    5、</w:t>
      </w:r>
      <w:r>
        <w:rPr>
          <w:rFonts w:hint="eastAsia" w:ascii="宋体" w:hAnsi="宋体" w:cs="仿宋"/>
          <w:sz w:val="24"/>
          <w:szCs w:val="24"/>
        </w:rPr>
        <w:t>投标人的投标报价包含完成《长葛市公安局业务技术用房物业管理服务项目》合同范围内的全部费用。除非招标人对招标文件予以修改，投标人应按本招标文件及招标人提供的技术资料进行报价。任何有选择的报价将不予接受。</w:t>
      </w:r>
    </w:p>
    <w:p>
      <w:pPr>
        <w:widowControl/>
        <w:numPr>
          <w:numId w:val="0"/>
        </w:numPr>
        <w:spacing w:line="360" w:lineRule="auto"/>
        <w:ind w:leftChars="0" w:firstLine="480" w:firstLineChars="200"/>
        <w:rPr>
          <w:rFonts w:hint="eastAsia" w:ascii="宋体" w:hAnsi="宋体" w:cs="仿宋"/>
          <w:strike w:val="0"/>
          <w:dstrike w:val="0"/>
          <w:color w:val="auto"/>
          <w:sz w:val="24"/>
          <w:szCs w:val="24"/>
        </w:rPr>
      </w:pPr>
      <w:r>
        <w:rPr>
          <w:rFonts w:hint="eastAsia" w:ascii="宋体" w:hAnsi="宋体" w:cs="仿宋"/>
          <w:strike w:val="0"/>
          <w:dstrike w:val="0"/>
          <w:color w:val="auto"/>
          <w:sz w:val="24"/>
          <w:szCs w:val="24"/>
          <w:lang w:val="en-US" w:eastAsia="zh-CN"/>
        </w:rPr>
        <w:t>6、</w:t>
      </w:r>
      <w:r>
        <w:rPr>
          <w:rFonts w:hint="eastAsia" w:ascii="宋体" w:hAnsi="宋体" w:cs="仿宋"/>
          <w:strike w:val="0"/>
          <w:dstrike w:val="0"/>
          <w:color w:val="auto"/>
          <w:sz w:val="24"/>
          <w:szCs w:val="24"/>
        </w:rPr>
        <w:t>物业管理服务进驻时间及要求：合同签订后</w:t>
      </w:r>
      <w:r>
        <w:rPr>
          <w:rFonts w:hint="eastAsia" w:ascii="宋体" w:hAnsi="宋体" w:cs="仿宋"/>
          <w:strike w:val="0"/>
          <w:dstrike w:val="0"/>
          <w:color w:val="auto"/>
          <w:sz w:val="24"/>
          <w:szCs w:val="24"/>
          <w:lang w:val="en-US" w:eastAsia="zh-CN"/>
        </w:rPr>
        <w:t>7</w:t>
      </w:r>
      <w:r>
        <w:rPr>
          <w:rFonts w:hint="eastAsia" w:ascii="宋体" w:hAnsi="宋体" w:cs="仿宋"/>
          <w:strike w:val="0"/>
          <w:dstrike w:val="0"/>
          <w:color w:val="auto"/>
          <w:sz w:val="24"/>
          <w:szCs w:val="24"/>
        </w:rPr>
        <w:t>日内物业进驻。</w:t>
      </w:r>
    </w:p>
    <w:p>
      <w:pPr>
        <w:widowControl/>
        <w:numPr>
          <w:numId w:val="0"/>
        </w:numPr>
        <w:spacing w:line="360" w:lineRule="auto"/>
        <w:ind w:leftChars="0" w:firstLine="480" w:firstLineChars="200"/>
        <w:rPr>
          <w:rFonts w:hint="eastAsia" w:ascii="宋体" w:hAnsi="宋体" w:cs="仿宋"/>
          <w:sz w:val="24"/>
          <w:szCs w:val="24"/>
        </w:rPr>
      </w:pPr>
      <w:r>
        <w:rPr>
          <w:rFonts w:hint="eastAsia" w:ascii="宋体" w:hAnsi="宋体" w:cs="仿宋"/>
          <w:sz w:val="24"/>
          <w:szCs w:val="24"/>
          <w:lang w:val="en-US" w:eastAsia="zh-CN"/>
        </w:rPr>
        <w:t>7、</w:t>
      </w:r>
      <w:r>
        <w:rPr>
          <w:rFonts w:hint="eastAsia" w:ascii="宋体" w:hAnsi="宋体" w:cs="仿宋"/>
          <w:sz w:val="24"/>
          <w:szCs w:val="24"/>
        </w:rPr>
        <w:t>服务费支付方式：按月支付。</w:t>
      </w:r>
    </w:p>
    <w:p>
      <w:pPr>
        <w:widowControl/>
        <w:numPr>
          <w:numId w:val="0"/>
        </w:numPr>
        <w:spacing w:line="360" w:lineRule="auto"/>
        <w:ind w:leftChars="0"/>
        <w:rPr>
          <w:rFonts w:hint="eastAsia" w:eastAsia="宋体"/>
          <w:color w:val="000000"/>
          <w:sz w:val="24"/>
          <w:szCs w:val="24"/>
          <w:lang w:val="en-US" w:eastAsia="zh-CN"/>
        </w:rPr>
      </w:pPr>
      <w:r>
        <w:rPr>
          <w:rFonts w:hint="eastAsia" w:ascii="宋体" w:hAnsi="宋体" w:cs="仿宋"/>
          <w:sz w:val="24"/>
          <w:szCs w:val="24"/>
          <w:lang w:val="en-US" w:eastAsia="zh-CN"/>
        </w:rPr>
        <w:t xml:space="preserve">    8、</w:t>
      </w:r>
      <w:r>
        <w:rPr>
          <w:rFonts w:hint="eastAsia" w:ascii="宋体" w:hAnsi="宋体" w:cs="仿宋"/>
          <w:sz w:val="24"/>
          <w:szCs w:val="24"/>
        </w:rPr>
        <w:t>中标人不得转包或违法分包承担的业务，不得违背投标文件承诺的内容实施服务，在实施过程中，若发现中标人服务能力、资格条件与投标承诺不一致，或者发现有分包、转包的，将终止合同执行，并追究相关责任。</w:t>
      </w:r>
    </w:p>
    <w:p>
      <w:pPr>
        <w:wordWrap w:val="0"/>
        <w:topLinePunct w:val="1"/>
        <w:spacing w:line="360" w:lineRule="auto"/>
        <w:ind w:firstLine="480" w:firstLineChars="200"/>
        <w:rPr>
          <w:rFonts w:ascii="宋体" w:cs="宋体"/>
          <w:b/>
          <w:sz w:val="24"/>
          <w:lang w:val="zh-CN"/>
        </w:rPr>
      </w:pPr>
      <w:r>
        <w:rPr>
          <w:rFonts w:hint="eastAsia" w:ascii="宋体" w:cs="宋体"/>
          <w:sz w:val="24"/>
          <w:lang w:val="en-US" w:eastAsia="zh-CN"/>
        </w:rPr>
        <w:t>9、</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ascii="宋体" w:hAnsi="宋体" w:cs="微软雅黑"/>
          <w:b/>
          <w:color w:val="FF0000"/>
          <w:szCs w:val="21"/>
        </w:rPr>
        <w:t>★</w:t>
      </w:r>
      <w:r>
        <w:rPr>
          <w:rFonts w:hint="eastAsia" w:ascii="宋体" w:hAnsi="宋体" w:cs="宋体"/>
          <w:b/>
          <w:color w:val="000000"/>
          <w:kern w:val="0"/>
          <w:sz w:val="24"/>
          <w:szCs w:val="24"/>
          <w:lang w:val="zh-CN"/>
        </w:rPr>
        <w:t>三、验收标准</w:t>
      </w:r>
    </w:p>
    <w:p>
      <w:pPr>
        <w:wordWrap w:val="0"/>
        <w:topLinePunct w:val="1"/>
        <w:spacing w:line="360" w:lineRule="auto"/>
        <w:ind w:firstLine="480" w:firstLineChars="200"/>
        <w:rPr>
          <w:rFonts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val="1"/>
        <w:spacing w:line="360" w:lineRule="auto"/>
        <w:ind w:firstLine="480" w:firstLineChars="200"/>
        <w:rPr>
          <w:rFonts w:ascii="宋体" w:cs="宋体"/>
          <w:sz w:val="24"/>
          <w:lang w:val="zh-CN"/>
        </w:rPr>
      </w:pPr>
      <w:r>
        <w:rPr>
          <w:rFonts w:hint="eastAsia" w:ascii="宋体" w:cs="宋体"/>
          <w:sz w:val="24"/>
          <w:lang w:val="zh-CN"/>
        </w:rPr>
        <w:t>2.按照招标文件要求、投标文件响应和承诺验收。</w:t>
      </w:r>
    </w:p>
    <w:p>
      <w:pPr>
        <w:pStyle w:val="22"/>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微软雅黑"/>
          <w:b/>
          <w:color w:val="FF0000"/>
          <w:sz w:val="21"/>
          <w:szCs w:val="21"/>
        </w:rPr>
        <w:t>★</w:t>
      </w:r>
      <w:r>
        <w:rPr>
          <w:rFonts w:hint="eastAsia" w:ascii="宋体" w:hAnsi="宋体" w:eastAsia="宋体" w:cs="黑体"/>
          <w:b/>
          <w:bCs/>
          <w:color w:val="000000"/>
          <w:shd w:val="clear" w:color="auto" w:fill="FFFFFF"/>
        </w:rPr>
        <w:t>四、本项目预算金</w:t>
      </w:r>
      <w:r>
        <w:rPr>
          <w:rFonts w:hint="eastAsia" w:ascii="宋体" w:hAnsi="宋体" w:eastAsia="宋体" w:cs="宋体"/>
          <w:b/>
          <w:color w:val="000000"/>
          <w:kern w:val="0"/>
          <w:lang w:val="zh-CN"/>
        </w:rPr>
        <w:t>额¥</w:t>
      </w:r>
      <w:r>
        <w:rPr>
          <w:rFonts w:hint="eastAsia" w:ascii="宋体" w:hAnsi="宋体" w:eastAsia="宋体" w:cs="宋体"/>
          <w:b/>
          <w:color w:val="000000"/>
          <w:kern w:val="0"/>
          <w:lang w:val="en-US" w:eastAsia="zh-CN"/>
        </w:rPr>
        <w:t>18</w:t>
      </w:r>
      <w:r>
        <w:rPr>
          <w:rFonts w:hint="eastAsia" w:ascii="宋体" w:hAnsi="宋体" w:cs="宋体"/>
          <w:b/>
          <w:color w:val="000000"/>
          <w:kern w:val="0"/>
          <w:lang w:val="en-US" w:eastAsia="zh-CN"/>
        </w:rPr>
        <w:t>0</w:t>
      </w:r>
      <w:r>
        <w:rPr>
          <w:rFonts w:hint="eastAsia" w:ascii="宋体" w:hAnsi="宋体" w:eastAsia="宋体" w:cs="宋体"/>
          <w:b/>
          <w:color w:val="000000"/>
          <w:kern w:val="0"/>
          <w:lang w:val="en-US" w:eastAsia="zh-CN"/>
        </w:rPr>
        <w:t>.</w:t>
      </w:r>
      <w:r>
        <w:rPr>
          <w:rFonts w:hint="eastAsia" w:ascii="宋体" w:hAnsi="宋体" w:cs="宋体"/>
          <w:b/>
          <w:color w:val="000000"/>
          <w:kern w:val="0"/>
          <w:lang w:val="en-US" w:eastAsia="zh-CN"/>
        </w:rPr>
        <w:t>00万</w:t>
      </w:r>
      <w:r>
        <w:rPr>
          <w:rFonts w:hint="eastAsia" w:ascii="宋体" w:hAnsi="宋体" w:eastAsia="宋体" w:cs="宋体"/>
          <w:b/>
          <w:color w:val="000000"/>
          <w:kern w:val="0"/>
          <w:lang w:val="zh-CN"/>
        </w:rPr>
        <w:t>元。最高限价¥</w:t>
      </w:r>
      <w:r>
        <w:rPr>
          <w:rFonts w:hint="eastAsia" w:ascii="宋体" w:hAnsi="宋体" w:eastAsia="宋体" w:cs="宋体"/>
          <w:b/>
          <w:color w:val="000000"/>
          <w:kern w:val="0"/>
          <w:lang w:val="en-US" w:eastAsia="zh-CN"/>
        </w:rPr>
        <w:t>18</w:t>
      </w:r>
      <w:r>
        <w:rPr>
          <w:rFonts w:hint="eastAsia" w:ascii="宋体" w:hAnsi="宋体" w:cs="宋体"/>
          <w:b/>
          <w:color w:val="000000"/>
          <w:kern w:val="0"/>
          <w:lang w:val="en-US" w:eastAsia="zh-CN"/>
        </w:rPr>
        <w:t>0</w:t>
      </w:r>
      <w:r>
        <w:rPr>
          <w:rFonts w:hint="eastAsia" w:ascii="宋体" w:hAnsi="宋体" w:eastAsia="宋体" w:cs="宋体"/>
          <w:b/>
          <w:color w:val="000000"/>
          <w:kern w:val="0"/>
          <w:lang w:val="en-US" w:eastAsia="zh-CN"/>
        </w:rPr>
        <w:t>.</w:t>
      </w:r>
      <w:r>
        <w:rPr>
          <w:rFonts w:hint="eastAsia" w:ascii="宋体" w:hAnsi="宋体" w:cs="宋体"/>
          <w:b/>
          <w:color w:val="000000"/>
          <w:kern w:val="0"/>
          <w:lang w:val="en-US" w:eastAsia="zh-CN"/>
        </w:rPr>
        <w:t>0</w:t>
      </w:r>
      <w:r>
        <w:rPr>
          <w:rFonts w:hint="eastAsia" w:ascii="宋体" w:hAnsi="宋体" w:eastAsia="宋体" w:cs="宋体"/>
          <w:b/>
          <w:color w:val="000000"/>
          <w:kern w:val="0"/>
          <w:lang w:val="en-US" w:eastAsia="zh-CN"/>
        </w:rPr>
        <w:t>0</w:t>
      </w:r>
      <w:r>
        <w:rPr>
          <w:rFonts w:hint="eastAsia" w:ascii="宋体" w:hAnsi="宋体" w:eastAsia="宋体" w:cs="宋体"/>
          <w:b/>
          <w:color w:val="000000"/>
          <w:kern w:val="0"/>
          <w:lang w:val="zh-CN"/>
        </w:rPr>
        <w:t>万元。超出最高限价的投标无效。</w:t>
      </w:r>
    </w:p>
    <w:p>
      <w:pPr>
        <w:widowControl/>
        <w:shd w:val="clear" w:color="auto" w:fill="FFFFFF"/>
        <w:spacing w:line="360" w:lineRule="auto"/>
        <w:ind w:firstLine="422" w:firstLineChars="200"/>
        <w:contextualSpacing/>
        <w:jc w:val="left"/>
        <w:rPr>
          <w:rFonts w:ascii="宋体" w:hAnsi="宋体" w:cs="宋体"/>
          <w:b/>
          <w:color w:val="000000"/>
          <w:kern w:val="0"/>
          <w:sz w:val="24"/>
          <w:szCs w:val="24"/>
          <w:lang w:val="zh-CN"/>
        </w:rPr>
      </w:pPr>
      <w:r>
        <w:rPr>
          <w:rFonts w:hint="eastAsia" w:ascii="宋体" w:hAnsi="宋体" w:cs="微软雅黑"/>
          <w:b/>
          <w:color w:val="FF0000"/>
          <w:szCs w:val="21"/>
        </w:rPr>
        <w:t>★</w:t>
      </w:r>
      <w:r>
        <w:rPr>
          <w:rFonts w:hint="eastAsia" w:ascii="宋体" w:hAnsi="宋体" w:cs="宋体"/>
          <w:b/>
          <w:color w:val="000000"/>
          <w:kern w:val="0"/>
          <w:sz w:val="24"/>
          <w:szCs w:val="24"/>
          <w:lang w:val="zh-CN"/>
        </w:rPr>
        <w:t>五、资金支付</w:t>
      </w:r>
    </w:p>
    <w:p>
      <w:pPr>
        <w:wordWrap w:val="0"/>
        <w:topLinePunct w:val="1"/>
        <w:spacing w:line="360" w:lineRule="auto"/>
        <w:ind w:firstLine="480" w:firstLineChars="200"/>
        <w:rPr>
          <w:rFonts w:ascii="宋体" w:cs="宋体"/>
          <w:sz w:val="24"/>
          <w:lang w:val="zh-CN"/>
        </w:rPr>
      </w:pPr>
      <w:r>
        <w:rPr>
          <w:rFonts w:hint="eastAsia" w:ascii="宋体" w:hAnsi="宋体" w:cs="宋体"/>
          <w:color w:val="000000"/>
          <w:kern w:val="0"/>
          <w:sz w:val="24"/>
          <w:szCs w:val="24"/>
          <w:lang w:val="zh-CN"/>
        </w:rPr>
        <w:t>1、支付方式：</w:t>
      </w:r>
      <w:r>
        <w:rPr>
          <w:rFonts w:hint="eastAsia" w:ascii="宋体" w:cs="宋体"/>
          <w:sz w:val="24"/>
          <w:lang w:val="zh-CN"/>
        </w:rPr>
        <w:t>银行转账</w:t>
      </w:r>
    </w:p>
    <w:p>
      <w:pPr>
        <w:wordWrap w:val="0"/>
        <w:topLinePunct w:val="1"/>
        <w:spacing w:line="360" w:lineRule="auto"/>
        <w:ind w:firstLine="480" w:firstLineChars="200"/>
        <w:rPr>
          <w:rFonts w:ascii="宋体" w:cs="宋体"/>
          <w:sz w:val="24"/>
          <w:lang w:val="zh-CN"/>
        </w:rPr>
      </w:pPr>
      <w:r>
        <w:rPr>
          <w:rFonts w:hint="eastAsia" w:ascii="宋体" w:cs="宋体"/>
          <w:sz w:val="24"/>
          <w:lang w:val="zh-CN"/>
        </w:rPr>
        <w:t>2、支付时间及条件：服务期限叁年，按合同支付。</w:t>
      </w: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投标人须知前附表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color w:val="FF0000"/>
          <w:szCs w:val="21"/>
        </w:rPr>
        <w:t>招标文件中凡标有</w:t>
      </w:r>
      <w:r>
        <w:rPr>
          <w:rFonts w:hint="eastAsia" w:ascii="宋体" w:hAnsi="宋体" w:cs="微软雅黑"/>
          <w:b/>
          <w:color w:val="FF0000"/>
          <w:szCs w:val="21"/>
        </w:rPr>
        <w:t>★</w:t>
      </w:r>
      <w:r>
        <w:rPr>
          <w:rFonts w:hint="eastAsia" w:cs="微软雅黑"/>
          <w:b/>
          <w:color w:val="FF0000"/>
          <w:szCs w:val="21"/>
        </w:rPr>
        <w:t>条款均为实质性要求条款，投标文件须完全响应，未实质响应的，按照无效投标处理。</w:t>
      </w:r>
    </w:p>
    <w:tbl>
      <w:tblPr>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w:t>
            </w:r>
            <w:r>
              <w:rPr>
                <w:rFonts w:hint="eastAsia"/>
                <w:sz w:val="21"/>
                <w:szCs w:val="21"/>
              </w:rPr>
              <w:t>长葛市公安局业务技术用房物业管理服务项目</w:t>
            </w:r>
            <w:r>
              <w:rPr>
                <w:rFonts w:ascii="宋体" w:hAnsi="宋体" w:cs="仿宋_GB2312"/>
                <w:szCs w:val="21"/>
              </w:rPr>
              <w:t xml:space="preserve"> </w:t>
            </w:r>
          </w:p>
          <w:p>
            <w:pPr>
              <w:widowControl/>
              <w:wordWrap w:val="0"/>
              <w:spacing w:line="360" w:lineRule="auto"/>
              <w:ind w:left="-1449" w:leftChars="-690" w:right="-334" w:rightChars="-159"/>
              <w:rPr>
                <w:rFonts w:ascii="宋体" w:hAnsi="宋体" w:cs="仿宋_GB2312"/>
                <w:szCs w:val="21"/>
              </w:rPr>
            </w:pPr>
            <w:r>
              <w:rPr>
                <w:rFonts w:hint="eastAsia" w:ascii="宋体" w:hAnsi="宋体" w:cs="仿宋_GB2312"/>
                <w:szCs w:val="21"/>
              </w:rPr>
              <w:t xml:space="preserve">              项目编号：长招采公字[2019]</w:t>
            </w:r>
            <w:r>
              <w:rPr>
                <w:rFonts w:hint="eastAsia" w:ascii="宋体" w:hAnsi="宋体" w:cs="仿宋_GB2312"/>
                <w:szCs w:val="21"/>
                <w:lang w:val="en-US" w:eastAsia="zh-CN"/>
              </w:rPr>
              <w:t>107</w:t>
            </w:r>
            <w:r>
              <w:rPr>
                <w:rFonts w:hint="eastAsia" w:ascii="宋体" w:hAnsi="宋体" w:cs="仿宋_GB2312"/>
                <w:szCs w:val="21"/>
              </w:rPr>
              <w:t>号</w:t>
            </w:r>
          </w:p>
          <w:p>
            <w:pPr>
              <w:pStyle w:val="22"/>
              <w:widowControl/>
              <w:spacing w:line="360" w:lineRule="auto"/>
              <w:rPr>
                <w:rFonts w:ascii="宋体" w:hAnsi="宋体" w:eastAsia="宋体" w:cs="仿宋_GB2312"/>
                <w:sz w:val="21"/>
                <w:szCs w:val="21"/>
              </w:rPr>
            </w:pPr>
            <w:r>
              <w:rPr>
                <w:rFonts w:hint="eastAsia" w:ascii="宋体" w:hAnsi="宋体" w:eastAsia="宋体" w:cs="仿宋_GB2312"/>
                <w:sz w:val="21"/>
                <w:szCs w:val="21"/>
              </w:rPr>
              <w:t>项目内容：</w:t>
            </w:r>
            <w:r>
              <w:rPr>
                <w:rFonts w:hint="eastAsia"/>
                <w:sz w:val="21"/>
                <w:szCs w:val="21"/>
              </w:rPr>
              <w:t>长葛市公安局业务技术用房物业管理服务项目</w:t>
            </w:r>
            <w:r>
              <w:rPr>
                <w:rFonts w:hint="eastAsia" w:ascii="宋体" w:hAnsi="宋体" w:eastAsia="宋体" w:cs="仿宋_GB2312"/>
                <w:sz w:val="21"/>
                <w:szCs w:val="21"/>
              </w:rPr>
              <w:t>；详细要求见采购文件。</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项目地址</w:t>
            </w:r>
            <w:r>
              <w:rPr>
                <w:rFonts w:hint="eastAsia" w:ascii="宋体" w:hAnsi="宋体" w:eastAsia="宋体" w:cs="仿宋_GB2312"/>
                <w:kern w:val="2"/>
                <w:sz w:val="21"/>
                <w:szCs w:val="21"/>
                <w:lang w:val="en-US" w:eastAsia="zh-CN" w:bidi="ar-SA"/>
              </w:rPr>
              <w:t>：长葛市张辽路与葛天大道交叉口向东2</w:t>
            </w:r>
            <w:r>
              <w:rPr>
                <w:rFonts w:hint="eastAsia" w:ascii="宋体" w:hAnsi="宋体" w:cs="仿宋_GB2312"/>
                <w:kern w:val="2"/>
                <w:sz w:val="21"/>
                <w:szCs w:val="21"/>
                <w:lang w:val="en-US" w:eastAsia="zh-CN" w:bidi="ar-SA"/>
              </w:rPr>
              <w:t>2</w:t>
            </w:r>
            <w:r>
              <w:rPr>
                <w:rFonts w:hint="eastAsia" w:ascii="宋体" w:hAnsi="宋体" w:eastAsia="宋体" w:cs="仿宋_GB2312"/>
                <w:kern w:val="2"/>
                <w:sz w:val="21"/>
                <w:szCs w:val="21"/>
                <w:lang w:val="en-US" w:eastAsia="zh-CN" w:bidi="ar-SA"/>
              </w:rPr>
              <w:t xml:space="preserve">0米 </w:t>
            </w:r>
          </w:p>
        </w:tc>
      </w:tr>
      <w:tr>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名称：</w:t>
            </w:r>
            <w:r>
              <w:rPr>
                <w:rFonts w:ascii="宋体" w:hAnsi="宋体" w:cs="仿宋_GB2312"/>
                <w:szCs w:val="21"/>
              </w:rPr>
              <w:t xml:space="preserve"> </w:t>
            </w:r>
            <w:r>
              <w:rPr>
                <w:rFonts w:hint="eastAsia" w:ascii="宋体" w:hAnsi="宋体" w:cs="仿宋_GB2312"/>
                <w:szCs w:val="21"/>
              </w:rPr>
              <w:t>长葛市</w:t>
            </w:r>
            <w:r>
              <w:rPr>
                <w:rFonts w:hint="eastAsia" w:ascii="宋体" w:hAnsi="宋体" w:cs="仿宋_GB2312"/>
                <w:szCs w:val="21"/>
                <w:lang w:eastAsia="zh-CN"/>
              </w:rPr>
              <w:t>公安局</w:t>
            </w:r>
          </w:p>
          <w:p>
            <w:pPr>
              <w:spacing w:line="360" w:lineRule="auto"/>
              <w:rPr>
                <w:rFonts w:ascii="宋体" w:hAnsi="宋体" w:cs="仿宋_GB2312"/>
                <w:szCs w:val="21"/>
              </w:rPr>
            </w:pPr>
            <w:r>
              <w:rPr>
                <w:rFonts w:hint="eastAsia" w:ascii="宋体" w:hAnsi="宋体" w:cs="仿宋_GB2312"/>
                <w:szCs w:val="21"/>
              </w:rPr>
              <w:t>地址：长葛市葛天大道</w:t>
            </w:r>
            <w:r>
              <w:rPr>
                <w:rFonts w:hint="eastAsia" w:ascii="宋体" w:hAnsi="宋体" w:cs="仿宋_GB2312"/>
                <w:szCs w:val="21"/>
                <w:lang w:eastAsia="zh-CN"/>
              </w:rPr>
              <w:t>东</w:t>
            </w:r>
            <w:r>
              <w:rPr>
                <w:rFonts w:hint="eastAsia" w:ascii="宋体" w:hAnsi="宋体" w:cs="仿宋_GB2312"/>
                <w:szCs w:val="21"/>
              </w:rPr>
              <w:t>段</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w:t>
            </w:r>
            <w:r>
              <w:rPr>
                <w:rFonts w:hint="eastAsia" w:ascii="宋体" w:hAnsi="宋体" w:cs="仿宋_GB2312"/>
                <w:szCs w:val="21"/>
                <w:lang w:eastAsia="zh-CN"/>
              </w:rPr>
              <w:t>黄</w:t>
            </w:r>
            <w:r>
              <w:rPr>
                <w:rFonts w:hint="eastAsia" w:ascii="宋体" w:hAnsi="宋体" w:cs="仿宋_GB2312"/>
                <w:szCs w:val="21"/>
              </w:rPr>
              <w:t>先生                电话：</w:t>
            </w:r>
            <w:r>
              <w:rPr>
                <w:rFonts w:hint="eastAsia" w:ascii="宋体" w:hAnsi="宋体" w:cs="仿宋_GB2312"/>
                <w:szCs w:val="21"/>
                <w:lang w:val="en-US" w:eastAsia="zh-CN"/>
              </w:rPr>
              <w:t>18839902227</w:t>
            </w:r>
          </w:p>
        </w:tc>
      </w:tr>
      <w:tr>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名称：长葛市公共资源交易中心</w:t>
            </w:r>
            <w:r>
              <w:rPr>
                <w:rFonts w:ascii="宋体" w:hAnsi="宋体" w:cs="仿宋_GB2312"/>
                <w:szCs w:val="21"/>
              </w:rPr>
              <w:t xml:space="preserve">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地址：长葛市商务区6号楼4楼   </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 xml:space="preserve"> 联系人：政府采购</w:t>
            </w:r>
            <w:r>
              <w:rPr>
                <w:rFonts w:hint="eastAsia" w:ascii="宋体" w:hAnsi="宋体" w:cs="仿宋_GB2312"/>
                <w:szCs w:val="21"/>
                <w:lang w:eastAsia="zh-CN"/>
              </w:rPr>
              <w:t>一</w:t>
            </w:r>
            <w:r>
              <w:rPr>
                <w:rFonts w:hint="eastAsia" w:ascii="宋体" w:hAnsi="宋体" w:cs="仿宋_GB2312"/>
                <w:szCs w:val="21"/>
              </w:rPr>
              <w:t>部          电话：0374-6189</w:t>
            </w:r>
            <w:r>
              <w:rPr>
                <w:rFonts w:hint="eastAsia" w:ascii="宋体" w:hAnsi="宋体" w:cs="仿宋_GB2312"/>
                <w:szCs w:val="21"/>
                <w:lang w:val="en-US" w:eastAsia="zh-CN"/>
              </w:rPr>
              <w:t>379</w:t>
            </w:r>
          </w:p>
        </w:tc>
      </w:tr>
      <w:tr>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投标人资格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1、企业法人营业执照或营业执照。（企业投标提供）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2、事业单位法人证书。（事业单位投标提供）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3、执业许可证。（非企业专业服务机构投标提供）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4、个体工商户营业执照。（个体工商户投标提供）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5、自然人身份证明。（自然人投标提供）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6、民办非企业单位登记证书。（民办非企业单位投标提供）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1、相关设备的购置发票、专业技术人员职称证书、用工合同等；</w:t>
            </w:r>
          </w:p>
          <w:p>
            <w:pPr>
              <w:spacing w:line="360" w:lineRule="auto"/>
              <w:rPr>
                <w:rFonts w:ascii="宋体" w:hAnsi="宋体"/>
                <w:bCs/>
                <w:szCs w:val="21"/>
              </w:rPr>
            </w:pPr>
            <w:r>
              <w:rPr>
                <w:rFonts w:hint="eastAsia" w:ascii="宋体" w:hAnsi="宋体"/>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投标人“</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color w:val="000000"/>
                <w:szCs w:val="21"/>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中国政府采购网</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hint="eastAsia" w:ascii="宋体" w:hAnsi="宋体" w:cs="宋体"/>
                <w:b/>
                <w:bCs/>
                <w:szCs w:val="21"/>
                <w:lang w:val="zh-CN"/>
              </w:rPr>
              <w:t>；</w:t>
            </w:r>
            <w:r>
              <w:rPr>
                <w:rFonts w:hint="eastAsia" w:ascii="宋体" w:hAnsi="宋体" w:cs="仿宋_GB2312"/>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hint="eastAsia" w:ascii="宋体" w:hAnsi="宋体" w:cs="仿宋_GB2312"/>
                <w:b/>
                <w:color w:val="000000"/>
                <w:szCs w:val="21"/>
                <w:shd w:val="clear" w:color="auto" w:fill="FFFFFF"/>
              </w:rPr>
              <w:t>）严重违法失信社会组织名单的投标人（</w:t>
            </w:r>
            <w:r>
              <w:rPr>
                <w:rFonts w:hint="eastAsia" w:ascii="宋体" w:hAnsi="宋体" w:cs="宋体"/>
                <w:kern w:val="0"/>
                <w:szCs w:val="21"/>
              </w:rPr>
              <w:t>联合体形式投标的，联合体成员存在不良信用记录，视同联合体存在不良信用记录）。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spacing w:line="360" w:lineRule="auto"/>
              <w:rPr>
                <w:rFonts w:ascii="宋体" w:hAnsi="宋体" w:cs="宋体"/>
                <w:kern w:val="0"/>
                <w:szCs w:val="21"/>
              </w:rPr>
            </w:pPr>
            <w:r>
              <w:rPr>
                <w:rFonts w:hint="eastAsia" w:ascii="宋体" w:hAnsi="宋体" w:cs="宋体"/>
                <w:kern w:val="0"/>
                <w:szCs w:val="21"/>
              </w:rPr>
              <w:t>③“中国社会组织公共服务平台”网站（</w:t>
            </w:r>
            <w:r>
              <w:rPr>
                <w:rFonts w:ascii="宋体" w:hAnsi="宋体" w:cs="宋体"/>
                <w:kern w:val="0"/>
                <w:szCs w:val="21"/>
              </w:rPr>
              <w:t>www.chinanpo.gov.cn</w:t>
            </w:r>
            <w:r>
              <w:rPr>
                <w:rFonts w:hint="eastAsia" w:ascii="宋体" w:hAnsi="宋体" w:cs="宋体"/>
                <w:kern w:val="0"/>
                <w:szCs w:val="21"/>
              </w:rPr>
              <w:t>）（仅查询社会组织）；</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2、截止时间：同投标截止时间；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严重违法失信社会组织名单的投标人，将拒绝其参与本次政府采购活动。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ind w:firstLine="422" w:firstLineChars="200"/>
              <w:rPr>
                <w:rFonts w:hint="eastAsia" w:ascii="宋体" w:hAnsi="宋体" w:cs="宋体"/>
                <w:b/>
                <w:bCs/>
                <w:szCs w:val="21"/>
                <w:lang w:val="zh-CN"/>
              </w:rPr>
            </w:pPr>
            <w:r>
              <w:rPr>
                <w:rFonts w:hint="eastAsia" w:ascii="宋体" w:hAnsi="宋体" w:cs="微软雅黑"/>
                <w:b/>
                <w:color w:val="FF0000"/>
                <w:szCs w:val="21"/>
                <w:lang w:val="zh-CN"/>
              </w:rPr>
              <w:t>★</w:t>
            </w:r>
            <w:r>
              <w:rPr>
                <w:rFonts w:hint="eastAsia" w:ascii="宋体" w:hAnsi="宋体" w:cs="宋体"/>
                <w:b w:val="0"/>
                <w:bCs w:val="0"/>
                <w:szCs w:val="21"/>
                <w:lang w:val="zh-CN"/>
              </w:rPr>
              <w:t>最高限价</w:t>
            </w:r>
          </w:p>
        </w:tc>
        <w:tc>
          <w:tcPr>
            <w:tcW w:w="6813" w:type="dxa"/>
            <w:vAlign w:val="center"/>
          </w:tcPr>
          <w:p>
            <w:pPr>
              <w:pStyle w:val="38"/>
              <w:snapToGrid w:val="0"/>
              <w:spacing w:before="0" w:beforeAutospacing="0" w:after="0" w:afterAutospacing="0" w:line="360" w:lineRule="auto"/>
              <w:ind w:right="105" w:rightChars="50" w:firstLine="522" w:firstLineChars="200"/>
              <w:jc w:val="both"/>
              <w:rPr>
                <w:rFonts w:hint="eastAsia"/>
                <w:color w:val="000000"/>
                <w:sz w:val="24"/>
                <w:szCs w:val="24"/>
              </w:rPr>
            </w:pPr>
            <w:r>
              <w:rPr>
                <w:rFonts w:hint="eastAsia" w:ascii="宋体" w:hAnsi="宋体" w:cs="宋体"/>
                <w:b/>
                <w:bCs/>
                <w:szCs w:val="21"/>
                <w:lang w:val="zh-CN"/>
              </w:rPr>
              <w:t>¥</w:t>
            </w:r>
            <w:r>
              <w:rPr>
                <w:rFonts w:hint="eastAsia" w:ascii="宋体" w:hAnsi="宋体" w:cs="宋体"/>
                <w:b/>
                <w:bCs/>
                <w:szCs w:val="21"/>
                <w:lang w:val="en-US" w:eastAsia="zh-CN"/>
              </w:rPr>
              <w:t>180.00</w:t>
            </w:r>
            <w:r>
              <w:rPr>
                <w:rFonts w:hint="eastAsia" w:ascii="宋体" w:hAnsi="宋体" w:cs="宋体"/>
                <w:b/>
                <w:bCs/>
                <w:szCs w:val="21"/>
                <w:lang w:val="zh-CN"/>
              </w:rPr>
              <w:t>万元，超出最高限价的投标无效。</w:t>
            </w:r>
            <w:r>
              <w:rPr>
                <w:rFonts w:hint="eastAsia"/>
                <w:strike w:val="0"/>
                <w:dstrike w:val="0"/>
                <w:color w:val="auto"/>
                <w:sz w:val="24"/>
                <w:szCs w:val="24"/>
              </w:rPr>
              <w:t>三年物业管理服务费共计</w:t>
            </w:r>
            <w:r>
              <w:rPr>
                <w:rFonts w:hint="eastAsia"/>
                <w:strike w:val="0"/>
                <w:dstrike w:val="0"/>
                <w:color w:val="auto"/>
                <w:sz w:val="24"/>
                <w:szCs w:val="24"/>
                <w:u w:val="single"/>
                <w:lang w:val="en-US" w:eastAsia="zh-CN"/>
              </w:rPr>
              <w:t xml:space="preserve"> 180 </w:t>
            </w:r>
            <w:r>
              <w:rPr>
                <w:rFonts w:hint="eastAsia"/>
                <w:strike w:val="0"/>
                <w:dstrike w:val="0"/>
                <w:color w:val="auto"/>
                <w:sz w:val="24"/>
                <w:szCs w:val="24"/>
              </w:rPr>
              <w:t>万元。</w:t>
            </w:r>
            <w:r>
              <w:rPr>
                <w:rFonts w:hint="eastAsia"/>
                <w:color w:val="000000"/>
                <w:sz w:val="24"/>
                <w:szCs w:val="24"/>
              </w:rPr>
              <w:t>每年</w:t>
            </w:r>
            <w:r>
              <w:rPr>
                <w:rFonts w:hint="eastAsia"/>
                <w:color w:val="000000"/>
                <w:sz w:val="24"/>
                <w:szCs w:val="24"/>
                <w:u w:val="single"/>
                <w:lang w:val="en-US" w:eastAsia="zh-CN"/>
              </w:rPr>
              <w:t xml:space="preserve"> 60 </w:t>
            </w:r>
            <w:r>
              <w:rPr>
                <w:rFonts w:hint="eastAsia"/>
                <w:color w:val="000000"/>
                <w:sz w:val="24"/>
                <w:szCs w:val="24"/>
              </w:rPr>
              <w:t>万元。包括物业管理服务人员工资、</w:t>
            </w:r>
            <w:r>
              <w:rPr>
                <w:rFonts w:hint="eastAsia"/>
                <w:color w:val="000000"/>
                <w:sz w:val="24"/>
                <w:szCs w:val="24"/>
                <w:lang w:eastAsia="zh-CN"/>
              </w:rPr>
              <w:t>保险、</w:t>
            </w:r>
            <w:r>
              <w:rPr>
                <w:rFonts w:hint="eastAsia"/>
                <w:color w:val="000000"/>
                <w:sz w:val="24"/>
                <w:szCs w:val="24"/>
              </w:rPr>
              <w:t>福利、办公费、日常消耗品费用、税金等有关一切费用。</w:t>
            </w:r>
          </w:p>
          <w:p>
            <w:pPr>
              <w:autoSpaceDE w:val="0"/>
              <w:autoSpaceDN w:val="0"/>
              <w:adjustRightInd w:val="0"/>
              <w:spacing w:line="276" w:lineRule="auto"/>
              <w:rPr>
                <w:rFonts w:hint="eastAsia" w:ascii="宋体" w:hAnsi="宋体" w:cs="宋体"/>
                <w:b/>
                <w:bCs/>
                <w:szCs w:val="21"/>
                <w:lang w:val="zh-CN"/>
              </w:rPr>
            </w:pPr>
          </w:p>
        </w:tc>
      </w:tr>
      <w:tr>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60天（自提交投标文件的截止之日起算），供应商应当在投标有效期内办理相关事宜。</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仿宋_GB2312"/>
                <w:szCs w:val="21"/>
              </w:rPr>
              <w:t>允许</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仿宋_GB2312"/>
                <w:color w:val="FF0000"/>
                <w:szCs w:val="21"/>
              </w:rPr>
            </w:pPr>
            <w:r>
              <w:rPr>
                <w:rFonts w:hint="eastAsia" w:ascii="宋体" w:hAnsi="宋体" w:cs="仿宋_GB2312"/>
                <w:color w:val="FF0000"/>
                <w:szCs w:val="21"/>
              </w:rPr>
              <w:t>投标截止及开标时间</w:t>
            </w:r>
          </w:p>
        </w:tc>
        <w:tc>
          <w:tcPr>
            <w:tcW w:w="6813" w:type="dxa"/>
            <w:vAlign w:val="center"/>
          </w:tcPr>
          <w:p>
            <w:pPr>
              <w:autoSpaceDE w:val="0"/>
              <w:autoSpaceDN w:val="0"/>
              <w:adjustRightInd w:val="0"/>
              <w:spacing w:line="360" w:lineRule="auto"/>
              <w:ind w:firstLine="210" w:firstLineChars="100"/>
              <w:rPr>
                <w:rFonts w:ascii="宋体" w:hAnsi="宋体" w:cs="仿宋_GB2312"/>
                <w:color w:val="FF0000"/>
                <w:szCs w:val="21"/>
              </w:rPr>
            </w:pPr>
            <w:r>
              <w:rPr>
                <w:rFonts w:hint="eastAsia" w:ascii="宋体" w:hAnsi="宋体" w:cs="仿宋_GB2312"/>
                <w:color w:val="FF0000"/>
                <w:szCs w:val="21"/>
              </w:rPr>
              <w:t>2019年</w:t>
            </w:r>
            <w:r>
              <w:rPr>
                <w:rFonts w:hint="eastAsia" w:ascii="宋体" w:hAnsi="宋体" w:cs="仿宋_GB2312"/>
                <w:color w:val="FF0000"/>
                <w:szCs w:val="21"/>
                <w:lang w:val="en-US" w:eastAsia="zh-CN"/>
              </w:rPr>
              <w:t xml:space="preserve">  </w:t>
            </w:r>
            <w:r>
              <w:rPr>
                <w:rFonts w:hint="eastAsia" w:ascii="宋体" w:hAnsi="宋体" w:cs="仿宋_GB2312"/>
                <w:color w:val="FF0000"/>
                <w:szCs w:val="21"/>
              </w:rPr>
              <w:t>月</w:t>
            </w:r>
            <w:r>
              <w:rPr>
                <w:rFonts w:hint="eastAsia" w:ascii="宋体" w:hAnsi="宋体" w:cs="仿宋_GB2312"/>
                <w:color w:val="FF0000"/>
                <w:szCs w:val="21"/>
                <w:lang w:val="en-US" w:eastAsia="zh-CN"/>
              </w:rPr>
              <w:t xml:space="preserve">  </w:t>
            </w:r>
            <w:r>
              <w:rPr>
                <w:rFonts w:hint="eastAsia" w:ascii="宋体" w:hAnsi="宋体" w:cs="仿宋_GB2312"/>
                <w:color w:val="FF0000"/>
                <w:szCs w:val="21"/>
              </w:rPr>
              <w:t>日</w:t>
            </w:r>
            <w:r>
              <w:rPr>
                <w:rFonts w:hint="eastAsia" w:ascii="宋体" w:hAnsi="宋体" w:cs="仿宋_GB2312"/>
                <w:color w:val="FF0000"/>
                <w:szCs w:val="21"/>
                <w:lang w:val="en-US" w:eastAsia="zh-CN"/>
              </w:rPr>
              <w:t xml:space="preserve">  </w:t>
            </w:r>
            <w:r>
              <w:rPr>
                <w:rFonts w:hint="eastAsia" w:ascii="宋体" w:hAnsi="宋体" w:cs="仿宋_GB2312"/>
                <w:color w:val="FF0000"/>
                <w:szCs w:val="21"/>
              </w:rPr>
              <w:t>时</w:t>
            </w:r>
            <w:r>
              <w:rPr>
                <w:rFonts w:hint="eastAsia" w:ascii="宋体" w:hAnsi="宋体" w:cs="仿宋_GB2312"/>
                <w:color w:val="FF0000"/>
                <w:szCs w:val="21"/>
                <w:lang w:val="en-US" w:eastAsia="zh-CN"/>
              </w:rPr>
              <w:t xml:space="preserve">  </w:t>
            </w:r>
            <w:r>
              <w:rPr>
                <w:rFonts w:hint="eastAsia" w:ascii="宋体" w:hAnsi="宋体" w:cs="仿宋_GB2312"/>
                <w:color w:val="FF0000"/>
                <w:szCs w:val="21"/>
              </w:rPr>
              <w:t>分（北京时间）</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仿宋_GB2312"/>
                <w:color w:val="FF0000"/>
                <w:szCs w:val="21"/>
              </w:rPr>
            </w:pPr>
            <w:r>
              <w:rPr>
                <w:rFonts w:hint="eastAsia" w:ascii="宋体" w:hAnsi="宋体" w:cs="仿宋_GB2312"/>
                <w:color w:val="FF0000"/>
                <w:szCs w:val="21"/>
              </w:rPr>
              <w:t>递交投标文件</w:t>
            </w:r>
          </w:p>
          <w:p>
            <w:pPr>
              <w:autoSpaceDE w:val="0"/>
              <w:autoSpaceDN w:val="0"/>
              <w:adjustRightInd w:val="0"/>
              <w:spacing w:line="360" w:lineRule="auto"/>
              <w:jc w:val="center"/>
              <w:rPr>
                <w:rFonts w:ascii="宋体" w:hAnsi="宋体" w:cs="仿宋_GB2312"/>
                <w:color w:val="FF0000"/>
                <w:szCs w:val="21"/>
              </w:rPr>
            </w:pPr>
            <w:r>
              <w:rPr>
                <w:rFonts w:hint="eastAsia" w:ascii="宋体" w:hAnsi="宋体" w:cs="仿宋_GB2312"/>
                <w:color w:val="FF0000"/>
                <w:szCs w:val="21"/>
              </w:rPr>
              <w:t>及开标地点</w:t>
            </w:r>
          </w:p>
        </w:tc>
        <w:tc>
          <w:tcPr>
            <w:tcW w:w="6813" w:type="dxa"/>
            <w:vAlign w:val="center"/>
          </w:tcPr>
          <w:p>
            <w:pPr>
              <w:autoSpaceDE w:val="0"/>
              <w:autoSpaceDN w:val="0"/>
              <w:adjustRightInd w:val="0"/>
              <w:spacing w:line="360" w:lineRule="auto"/>
              <w:rPr>
                <w:rFonts w:ascii="宋体" w:hAnsi="宋体" w:cs="仿宋_GB2312"/>
                <w:color w:val="FF0000"/>
                <w:szCs w:val="21"/>
              </w:rPr>
            </w:pPr>
            <w:r>
              <w:rPr>
                <w:rFonts w:hint="eastAsia" w:ascii="宋体" w:hAnsi="宋体" w:cs="仿宋_GB2312"/>
                <w:color w:val="FF0000"/>
                <w:szCs w:val="21"/>
              </w:rPr>
              <w:t>长葛市公共资源交易中心</w:t>
            </w:r>
            <w:r>
              <w:rPr>
                <w:rFonts w:hint="eastAsia" w:ascii="宋体" w:hAnsi="宋体" w:cs="仿宋_GB2312"/>
                <w:color w:val="FF0000"/>
                <w:szCs w:val="21"/>
                <w:lang w:val="en-US" w:eastAsia="zh-CN"/>
              </w:rPr>
              <w:t>4</w:t>
            </w:r>
            <w:r>
              <w:rPr>
                <w:rFonts w:hint="eastAsia" w:ascii="宋体" w:hAnsi="宋体" w:cs="仿宋_GB2312"/>
                <w:color w:val="FF0000"/>
                <w:szCs w:val="21"/>
              </w:rPr>
              <w:t>楼开标</w:t>
            </w:r>
            <w:r>
              <w:rPr>
                <w:rFonts w:hint="eastAsia" w:ascii="宋体" w:hAnsi="宋体" w:cs="仿宋_GB2312"/>
                <w:color w:val="FF0000"/>
                <w:szCs w:val="21"/>
                <w:lang w:val="en-US" w:eastAsia="zh-CN"/>
              </w:rPr>
              <w:t>二</w:t>
            </w:r>
            <w:r>
              <w:rPr>
                <w:rFonts w:hint="eastAsia" w:ascii="宋体" w:hAnsi="宋体" w:cs="仿宋_GB2312"/>
                <w:color w:val="FF0000"/>
                <w:szCs w:val="21"/>
              </w:rPr>
              <w:t>室</w:t>
            </w:r>
            <w:r>
              <w:rPr>
                <w:rFonts w:hint="eastAsia" w:ascii="宋体" w:hAnsi="宋体" w:cs="仿宋_GB2312"/>
                <w:color w:val="FF0000"/>
                <w:szCs w:val="21"/>
                <w:lang w:val="en-US" w:eastAsia="zh-CN"/>
              </w:rPr>
              <w:t>409室</w:t>
            </w:r>
            <w:r>
              <w:rPr>
                <w:rFonts w:hint="eastAsia" w:ascii="宋体" w:hAnsi="宋体" w:cs="仿宋_GB2312"/>
                <w:color w:val="FF0000"/>
                <w:szCs w:val="21"/>
              </w:rPr>
              <w:t>（长葛市葛天大道商务区6号楼）</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Cs w:val="21"/>
              </w:rPr>
            </w:pPr>
            <w:r>
              <w:rPr>
                <w:rFonts w:hint="eastAsia" w:ascii="宋体" w:hAnsi="宋体" w:cs="仿宋_GB2312"/>
                <w:szCs w:val="21"/>
              </w:rPr>
              <w:t>本项目不收取。 但投标人应提供投标承诺函。</w:t>
            </w:r>
          </w:p>
        </w:tc>
      </w:tr>
      <w:tr>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color w:val="000000"/>
                <w:szCs w:val="21"/>
              </w:rPr>
              <w:t>招标公告、中标公告、变更（更正）公告、现场勘察答复等相关信息同时在以下网站发布：《河南省政府采购网》、《许昌市政府采购网》、《全国公共资源交易平台（河南省·许昌市）》。</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投标截止时间15日前（</w:t>
            </w:r>
            <w:r>
              <w:rPr>
                <w:rFonts w:hint="eastAsia" w:ascii="宋体" w:hAnsi="宋体" w:cs="仿宋_GB2312"/>
                <w:szCs w:val="21"/>
                <w:lang w:val="zh-CN"/>
              </w:rPr>
              <w:t>澄清内容可能影响投标文件编制的）</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招标公告期满之日起七个工作日</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hAnsi="宋体" w:cs="宋体"/>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separate"/>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separate"/>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w:t>
            </w:r>
            <w:r>
              <w:rPr>
                <w:rFonts w:hint="eastAsia" w:ascii="新宋体" w:hAnsi="新宋体" w:eastAsia="新宋体"/>
                <w:szCs w:val="21"/>
              </w:rPr>
              <w:t>副本一份。使</w:t>
            </w:r>
            <w:r>
              <w:rPr>
                <w:rFonts w:hint="eastAsia" w:ascii="宋体" w:hAnsi="宋体" w:cs="仿宋_GB2312"/>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separate"/>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hAnsi="宋体" w:cs="仿宋_GB2312"/>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separate"/>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separate"/>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21</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采购单位委派代表参加资格审</w:t>
            </w:r>
            <w:r>
              <w:rPr>
                <w:rFonts w:hint="eastAsia" w:ascii="新宋体" w:hAnsi="新宋体" w:eastAsia="新宋体"/>
                <w:szCs w:val="21"/>
              </w:rPr>
              <w:t>查、</w:t>
            </w:r>
            <w:r>
              <w:rPr>
                <w:rFonts w:hint="eastAsia" w:ascii="宋体" w:hAnsi="宋体" w:cs="仿宋_GB2312"/>
                <w:szCs w:val="21"/>
                <w:lang w:val="zh-CN"/>
              </w:rPr>
              <w:t>评审委员会的，须向采购代理机构出具授权函。除授权代表外，采购单位委派纪检监察人员对评标过程实施监督的须进入长葛市公共资源交易中心四楼监控大厅，并向采购代理机构出具授权函，且不得超过2人。</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宋体"/>
                <w:color w:val="333333"/>
                <w:szCs w:val="21"/>
              </w:rPr>
            </w:pPr>
            <w:r>
              <w:rPr>
                <w:rFonts w:ascii="宋体" w:hAnsi="宋体" w:cs="宋体"/>
                <w:color w:val="333333"/>
                <w:szCs w:val="21"/>
              </w:rPr>
              <w:fldChar w:fldCharType="begin"/>
            </w:r>
            <w:r>
              <w:rPr>
                <w:rFonts w:hint="eastAsia" w:ascii="宋体" w:hAnsi="宋体" w:cs="宋体"/>
                <w:color w:val="333333"/>
                <w:szCs w:val="21"/>
              </w:rPr>
              <w:instrText xml:space="preserve">eq \o\ac(□,√)</w:instrText>
            </w:r>
            <w:r>
              <w:rPr>
                <w:rFonts w:ascii="宋体" w:hAnsi="宋体" w:cs="宋体"/>
                <w:color w:val="333333"/>
                <w:szCs w:val="21"/>
              </w:rPr>
              <w:fldChar w:fldCharType="separate"/>
            </w:r>
            <w:r>
              <w:rPr>
                <w:rFonts w:ascii="宋体" w:hAnsi="宋体" w:cs="宋体"/>
                <w:color w:val="333333"/>
                <w:szCs w:val="21"/>
              </w:rPr>
              <w:fldChar w:fldCharType="end"/>
            </w:r>
            <w:r>
              <w:rPr>
                <w:rFonts w:hint="eastAsia" w:ascii="宋体" w:hAnsi="宋体" w:cs="宋体"/>
                <w:color w:val="333333"/>
                <w:szCs w:val="21"/>
              </w:rPr>
              <w:t>要求提交。履约保证金的数额为合同金额的10%。</w:t>
            </w:r>
          </w:p>
          <w:p>
            <w:pPr>
              <w:spacing w:line="400" w:lineRule="exact"/>
              <w:rPr>
                <w:rFonts w:ascii="宋体" w:hAnsi="宋体" w:cs="宋体"/>
                <w:color w:val="333333"/>
                <w:szCs w:val="21"/>
              </w:rPr>
            </w:pPr>
            <w:r>
              <w:rPr>
                <w:rFonts w:hint="eastAsia" w:ascii="宋体" w:hAnsi="宋体" w:cs="宋体"/>
                <w:color w:val="333333"/>
                <w:szCs w:val="21"/>
              </w:rPr>
              <w:t>开户行：河南长葛农村商业银行股份有限公司营业部</w:t>
            </w:r>
          </w:p>
          <w:p>
            <w:pPr>
              <w:spacing w:line="400" w:lineRule="exact"/>
              <w:rPr>
                <w:rFonts w:ascii="宋体" w:hAnsi="宋体" w:cs="宋体"/>
                <w:color w:val="333333"/>
                <w:szCs w:val="21"/>
              </w:rPr>
            </w:pPr>
            <w:r>
              <w:rPr>
                <w:rFonts w:hint="eastAsia" w:ascii="宋体" w:hAnsi="宋体" w:cs="宋体"/>
                <w:color w:val="333333"/>
                <w:szCs w:val="21"/>
              </w:rPr>
              <w:t>户  名：长葛市公共资源交易中心</w:t>
            </w:r>
          </w:p>
          <w:p>
            <w:pPr>
              <w:spacing w:line="400" w:lineRule="exact"/>
              <w:rPr>
                <w:rFonts w:ascii="宋体" w:hAnsi="宋体" w:cs="宋体"/>
                <w:color w:val="333333"/>
                <w:szCs w:val="21"/>
              </w:rPr>
            </w:pPr>
            <w:r>
              <w:rPr>
                <w:rFonts w:hint="eastAsia" w:ascii="宋体" w:hAnsi="宋体" w:cs="宋体"/>
                <w:color w:val="333333"/>
                <w:szCs w:val="21"/>
              </w:rPr>
              <w:t>账  号：13201001800000552</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szCs w:val="21"/>
                <w:lang w:val="zh-CN"/>
              </w:rPr>
              <w:t>不收取</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中标人在接到中标通知时，须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 xml:space="preserve">送投标报价及分项报价一览表（包含主要中标标的的名称、规格型号、数量、单价、服务要求等）电子文档，并同时通知政府采购二部。联系电话：0374-6189667；邮箱zfcgeb@126.com。      </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宋体" w:hAnsi="宋体" w:cs="宋体"/>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28"/>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本招标文件仅适用于本次“投标邀请”中所述采购项目。</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本招标文件解释权属于“投标邀请”所述的采购人。</w:t>
      </w:r>
    </w:p>
    <w:p>
      <w:pPr>
        <w:pStyle w:val="28"/>
        <w:autoSpaceDE w:val="0"/>
        <w:autoSpaceDN w:val="0"/>
        <w:spacing w:line="360" w:lineRule="auto"/>
        <w:ind w:left="780"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28"/>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“采购项目”：“投标人须知前附表”中所述的采购项目。</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“招标人”：“投标人须知前附表”中所述的组织本次招标的代理机构和采购人。</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“采购人”：是指依法进行政府采购的国家机关、事业单位、团体组织。采购人名称、     地址、电话、联系人见“投标人须知前附表”。</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“集中采购机构”：接受采购人委托，代理采购项目的集中采购机构。集中采购名称、地址、 电话、联系人见“投标人须知前附表”。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集中采购机构及其分支机构不得在所代理的采购项目中投标或者代理投标，不得为所代理的采购项目的投标人参加本项目提供投标咨询。</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991" w:leftChars="472"/>
        <w:contextualSpacing/>
        <w:rPr>
          <w:rFonts w:ascii="宋体" w:hAnsi="宋体" w:cs="宋体"/>
          <w:kern w:val="0"/>
          <w:szCs w:val="21"/>
        </w:rPr>
      </w:pPr>
      <w:r>
        <w:rPr>
          <w:rFonts w:hint="eastAsia" w:ascii="宋体" w:hAnsi="宋体" w:cs="宋体"/>
          <w:kern w:val="0"/>
          <w:szCs w:val="21"/>
        </w:rPr>
        <w:t xml:space="preserve">2.7.1  </w:t>
      </w:r>
      <w:r>
        <w:rPr>
          <w:rFonts w:ascii="宋体" w:hAnsi="宋体" w:cs="宋体"/>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2.7.2  </w:t>
      </w:r>
      <w:r>
        <w:rPr>
          <w:rFonts w:ascii="宋体" w:hAnsi="宋体" w:cs="宋体"/>
          <w:kern w:val="0"/>
          <w:szCs w:val="21"/>
        </w:rPr>
        <w:t>如</w:t>
      </w:r>
      <w:r>
        <w:rPr>
          <w:rFonts w:hint="eastAsia" w:ascii="宋体" w:hAnsi="宋体" w:cs="宋体"/>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招标文件中凡标有“</w:t>
      </w:r>
      <w:r>
        <w:rPr>
          <w:rFonts w:hint="eastAsia" w:ascii="宋体" w:hAnsi="宋体" w:cs="宋体"/>
          <w:color w:val="FF0000"/>
          <w:kern w:val="0"/>
          <w:szCs w:val="21"/>
        </w:rPr>
        <w:t>★</w:t>
      </w:r>
      <w:r>
        <w:rPr>
          <w:rFonts w:hint="eastAsia" w:ascii="宋体" w:hAnsi="宋体" w:cs="宋体"/>
          <w:kern w:val="0"/>
          <w:szCs w:val="21"/>
        </w:rPr>
        <w:t>”的条款均系实质性要求条款。</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合格的投标人</w:t>
      </w:r>
    </w:p>
    <w:p>
      <w:pPr>
        <w:pStyle w:val="28"/>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在中华人民共和国境内注册，具有本项目生产、制造、供应或实施能力，符合、承认并承诺履行本招标文件各项规定的法人、其他组织或者自然人。</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符合本项目“投标邀请”和“投标人须知前附表”中规定的合格投标人所必须具备的条件。</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ascii="宋体" w:hAnsi="宋体" w:cs="宋体"/>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严重违法失信社会组织名单（联合体形式投标的，联合体成员存在不良信用记录，视同联合体存在不良信用记录）。</w:t>
      </w:r>
    </w:p>
    <w:p>
      <w:pPr>
        <w:pStyle w:val="28"/>
        <w:autoSpaceDE w:val="0"/>
        <w:autoSpaceDN w:val="0"/>
        <w:spacing w:line="360" w:lineRule="auto"/>
        <w:ind w:left="1700" w:leftChars="473" w:hanging="707" w:hangingChars="337"/>
        <w:contextualSpacing/>
        <w:rPr>
          <w:rFonts w:ascii="宋体" w:hAnsi="宋体" w:cs="宋体"/>
          <w:kern w:val="0"/>
          <w:szCs w:val="21"/>
        </w:rPr>
      </w:pPr>
      <w:r>
        <w:rPr>
          <w:rFonts w:hint="eastAsia" w:ascii="宋体" w:hAnsi="宋体" w:cs="宋体"/>
          <w:kern w:val="0"/>
          <w:szCs w:val="21"/>
        </w:rPr>
        <w:t>3.3.1  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）、“中国社会组织公共服务平台”网站（</w:t>
      </w:r>
      <w:r>
        <w:rPr>
          <w:rFonts w:ascii="宋体" w:hAnsi="宋体" w:cs="宋体"/>
          <w:kern w:val="0"/>
          <w:szCs w:val="21"/>
        </w:rPr>
        <w:t>www.chinanpo.gov.cn</w:t>
      </w:r>
      <w:r>
        <w:rPr>
          <w:rFonts w:hint="eastAsia" w:ascii="宋体" w:hAnsi="宋体" w:cs="宋体"/>
          <w:kern w:val="0"/>
          <w:szCs w:val="21"/>
        </w:rPr>
        <w:t>）；</w:t>
      </w:r>
    </w:p>
    <w:p>
      <w:pPr>
        <w:autoSpaceDE w:val="0"/>
        <w:autoSpaceDN w:val="0"/>
        <w:spacing w:line="360" w:lineRule="auto"/>
        <w:ind w:firstLine="945" w:firstLineChars="450"/>
        <w:contextualSpacing/>
        <w:rPr>
          <w:rFonts w:ascii="宋体" w:hAnsi="宋体" w:cs="宋体"/>
          <w:kern w:val="0"/>
          <w:szCs w:val="21"/>
        </w:rPr>
      </w:pPr>
      <w:r>
        <w:rPr>
          <w:rFonts w:hint="eastAsia" w:ascii="宋体" w:hAnsi="宋体" w:cs="宋体"/>
          <w:kern w:val="0"/>
          <w:szCs w:val="21"/>
        </w:rPr>
        <w:t>3.3.2  截止时间：同投标截止时间；</w:t>
      </w:r>
    </w:p>
    <w:p>
      <w:pPr>
        <w:pStyle w:val="28"/>
        <w:autoSpaceDE w:val="0"/>
        <w:autoSpaceDN w:val="0"/>
        <w:spacing w:line="360" w:lineRule="auto"/>
        <w:ind w:left="1700" w:leftChars="473" w:hanging="707" w:hangingChars="337"/>
        <w:contextualSpacing/>
        <w:rPr>
          <w:rFonts w:ascii="宋体" w:hAnsi="宋体" w:cs="宋体"/>
          <w:kern w:val="0"/>
          <w:szCs w:val="21"/>
        </w:rPr>
      </w:pPr>
      <w:r>
        <w:rPr>
          <w:rFonts w:hint="eastAsia" w:ascii="宋体" w:hAnsi="宋体" w:cs="宋体"/>
          <w:kern w:val="0"/>
          <w:szCs w:val="21"/>
        </w:rPr>
        <w:t>3.3.3  信用信息查询记录和证据留存具体方式：经采购人确认的查询结果网页截图作为查询记录和证据，与其他采购文件一并保存；</w:t>
      </w:r>
    </w:p>
    <w:p>
      <w:pPr>
        <w:pStyle w:val="28"/>
        <w:autoSpaceDE w:val="0"/>
        <w:autoSpaceDN w:val="0"/>
        <w:spacing w:line="360" w:lineRule="auto"/>
        <w:ind w:left="1698" w:leftChars="452" w:hanging="749" w:hangingChars="357"/>
        <w:contextualSpacing/>
        <w:rPr>
          <w:rFonts w:ascii="宋体" w:hAnsi="宋体" w:cs="宋体"/>
          <w:kern w:val="0"/>
          <w:szCs w:val="21"/>
        </w:rPr>
      </w:pPr>
      <w:r>
        <w:rPr>
          <w:rFonts w:hint="eastAsia" w:ascii="宋体" w:hAnsi="宋体" w:cs="宋体"/>
          <w:kern w:val="0"/>
          <w:szCs w:val="21"/>
        </w:rPr>
        <w:t>3.3.4  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严重违法失信社会组织名单的投标人，将拒绝其参与本次政府采购活动。</w:t>
      </w:r>
    </w:p>
    <w:p>
      <w:pPr>
        <w:pStyle w:val="28"/>
        <w:autoSpaceDE w:val="0"/>
        <w:autoSpaceDN w:val="0"/>
        <w:spacing w:line="360" w:lineRule="auto"/>
        <w:ind w:left="1698" w:leftChars="453" w:hanging="747" w:hangingChars="356"/>
        <w:contextualSpacing/>
        <w:rPr>
          <w:rFonts w:ascii="宋体" w:hAnsi="宋体" w:cs="宋体"/>
          <w:kern w:val="0"/>
          <w:szCs w:val="21"/>
        </w:rPr>
      </w:pPr>
      <w:r>
        <w:rPr>
          <w:rFonts w:hint="eastAsia" w:ascii="宋体" w:hAnsi="宋体" w:cs="宋体"/>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ascii="宋体" w:hAnsi="宋体" w:cs="宋体"/>
          <w:kern w:val="0"/>
          <w:szCs w:val="21"/>
          <w:highlight w:val="cyan"/>
        </w:rPr>
      </w:pPr>
      <w:r>
        <w:rPr>
          <w:rFonts w:hint="eastAsia" w:ascii="宋体" w:hAnsi="宋体" w:cs="宋体"/>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ascii="宋体" w:hAnsi="宋体" w:cs="宋体"/>
          <w:kern w:val="0"/>
          <w:szCs w:val="21"/>
          <w:highlight w:val="cyan"/>
        </w:rPr>
      </w:pPr>
      <w:r>
        <w:rPr>
          <w:rFonts w:hint="eastAsia" w:ascii="宋体" w:hAnsi="宋体" w:cs="宋体"/>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3.6  “投标邀请”和“投标人须知前附表”规定接受联合体投标的，除应符合本章第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Cs w:val="21"/>
        </w:rPr>
        <w:t>承担连带责任</w:t>
      </w:r>
      <w:r>
        <w:rPr>
          <w:rFonts w:ascii="宋体" w:hAnsi="宋体" w:cs="宋体"/>
          <w:kern w:val="0"/>
          <w:szCs w:val="21"/>
        </w:rPr>
        <w:fldChar w:fldCharType="end"/>
      </w:r>
      <w:r>
        <w:rPr>
          <w:rFonts w:ascii="宋体" w:hAnsi="宋体" w:cs="宋体"/>
          <w:kern w:val="0"/>
          <w:szCs w:val="21"/>
        </w:rPr>
        <w:t>。</w:t>
      </w:r>
    </w:p>
    <w:p>
      <w:pPr>
        <w:autoSpaceDE w:val="0"/>
        <w:autoSpaceDN w:val="0"/>
        <w:spacing w:line="360" w:lineRule="auto"/>
        <w:ind w:firstLine="424" w:firstLineChars="202"/>
        <w:contextualSpacing/>
        <w:rPr>
          <w:rFonts w:ascii="宋体" w:hAnsi="宋体" w:cs="宋体"/>
          <w:kern w:val="0"/>
          <w:szCs w:val="21"/>
        </w:rPr>
      </w:pPr>
      <w:r>
        <w:rPr>
          <w:rFonts w:hint="eastAsia" w:ascii="宋体" w:hAnsi="宋体" w:cs="宋体"/>
          <w:kern w:val="0"/>
          <w:szCs w:val="21"/>
        </w:rPr>
        <w:t>3.7  法律、行政法规规定的其他条件。</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28"/>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投标人所提供的服务应当没有侵犯任何第三方的知识产权、技术秘密等合法权利。</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color w:val="333333"/>
          <w:szCs w:val="21"/>
          <w:shd w:val="clear" w:color="auto" w:fill="FFFFFF"/>
        </w:rPr>
        <w:t>根据《强制性产品认证管理规定》（质检总局第117号令）要求，</w:t>
      </w:r>
      <w:r>
        <w:rPr>
          <w:rFonts w:hint="eastAsia" w:ascii="宋体" w:hAnsi="宋体" w:cs="宋体"/>
          <w:kern w:val="0"/>
          <w:szCs w:val="21"/>
        </w:rPr>
        <w:t>如投标人所投产品被列入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根据财政部、工业和信息化部、国家质检总局、国家认监委联合发布</w:t>
      </w:r>
      <w:bookmarkStart w:id="0" w:name="baidusnap0"/>
      <w:bookmarkEnd w:id="0"/>
      <w:r>
        <w:rPr>
          <w:rFonts w:hint="eastAsia" w:ascii="宋体" w:hAnsi="宋体" w:cs="宋体"/>
          <w:kern w:val="0"/>
          <w:szCs w:val="21"/>
        </w:rPr>
        <w:t>《关于信息安全产品实施政府采购的通知》（财库[2010]48号）要求，投标人所投产品如被列入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采购代理机构代理费用收取标准和方式</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本项目不收取代理费用。详见投标人须知前附表。</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二、招标文件说明</w:t>
      </w: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招标文件构成</w:t>
      </w:r>
    </w:p>
    <w:p>
      <w:pPr>
        <w:pStyle w:val="28"/>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（1）投标邀请（招标公告）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（2）项目需求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（4）投标人须知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（6）资格审查与评标</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（7）合同条款及格式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（8）投标文件有关格式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（9）本项目招标文件的澄清、答复、修改、补充内容（如有的话）</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现场考察、开标前答疑会</w:t>
      </w:r>
    </w:p>
    <w:p>
      <w:pPr>
        <w:pStyle w:val="28"/>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现场考察及参加开标前答疑会所发生的费用及一切责任由投标人自行承担。</w:t>
      </w:r>
    </w:p>
    <w:p>
      <w:pPr>
        <w:autoSpaceDE w:val="0"/>
        <w:autoSpaceDN w:val="0"/>
        <w:spacing w:line="360" w:lineRule="auto"/>
        <w:ind w:left="42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招标文件的澄清或修改</w:t>
      </w:r>
    </w:p>
    <w:p>
      <w:pPr>
        <w:pStyle w:val="28"/>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在投标截止期前，无论出于何种原因，招标人可主动地或在解答潜在投标人提出的澄清问题时对招标文件进行修改。</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三、投标文件的编制</w:t>
      </w: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投标的语言及计量单位</w:t>
      </w:r>
    </w:p>
    <w:p>
      <w:pPr>
        <w:pStyle w:val="28"/>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投标报价</w:t>
      </w:r>
    </w:p>
    <w:p>
      <w:pPr>
        <w:pStyle w:val="28"/>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本次招标项目的投标均以人民币为计算单位。</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采购人不得向投标人索要或者接受其给予的赠品、回扣或者与采购无关的其他商品、服务。</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投标人应对项目要求的全部内容进行报价，少报漏报将导致其投标为非实质性响应予以拒绝。</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本项目所涉及的运输、施工、安装、集成、调试、验收、备品和工具等费用均包含在投标报价中。</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最低报价不能作为中标的保证。</w:t>
      </w:r>
    </w:p>
    <w:p>
      <w:pPr>
        <w:autoSpaceDE w:val="0"/>
        <w:autoSpaceDN w:val="0"/>
        <w:spacing w:line="360" w:lineRule="auto"/>
        <w:ind w:left="42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投标有效期</w:t>
      </w:r>
    </w:p>
    <w:p>
      <w:pPr>
        <w:pStyle w:val="28"/>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投标有效期内投标人撤销投标文件的，投标人将承担违背投标承诺函的责任追究。</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中标人的投标文件作为项目合同的附件，其有效期至中标人全部合同义务履行完毕为止。</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投标文件构成</w:t>
      </w:r>
    </w:p>
    <w:p>
      <w:pPr>
        <w:pStyle w:val="28"/>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投标文件的构成应符合法律法规及招标文件的要求。</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投标人应当按照招标文件的要求编制投标文件。投标文件应当对招标文件提出的要求和条件作出明确响应。</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投标文件由资格证明材料、符合性证明材料、其它材料等组成。</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电子投标文件制作技术咨询：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投标文件格式</w:t>
      </w:r>
    </w:p>
    <w:p>
      <w:pPr>
        <w:pStyle w:val="28"/>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投标保证金及履约保证金</w:t>
      </w:r>
    </w:p>
    <w:p>
      <w:pPr>
        <w:pStyle w:val="28"/>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本项目不收取投标保证金。</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投标人应提供投标承诺函。</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履约保证金按投标人须知前附表中要求的收取。</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投标文件的数量和签署盖章</w:t>
      </w:r>
    </w:p>
    <w:p>
      <w:pPr>
        <w:pStyle w:val="28"/>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投标人应提交投标文件份数见“投标人须知前附表”。</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在招标文件中已明示需盖章及签名之处，电子投标文件应按招标文件要求加盖投标人电子印章和法人电子印章或授权代表电子印章。</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纸质投标文件是指投标人电子投标文件制作完成后生成的后缀名为“.PDF”的文件打印的投标文件。纸质投标文件正本和副本封面上应清楚标明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字样；一旦正本和副本内容不一致时，以正本为准。纸质投标文件的正本及所有副本的封面均须由投标人加盖投标人公章。</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纸质投标文件副本可以是纸质投标文件的正本复印而成。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四、投标文件的递交</w:t>
      </w: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投标文件的密封</w:t>
      </w:r>
    </w:p>
    <w:p>
      <w:pPr>
        <w:pStyle w:val="28"/>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投标人应将纸质投标文件“正本”、“ 副本”密封包装。使用电子介质存储的投标文件单独密封包装，并随纸质投标文件一并提交。</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投标文件如果未按规定密封，招标人将拒绝接收。</w:t>
      </w:r>
    </w:p>
    <w:p>
      <w:pPr>
        <w:autoSpaceDE w:val="0"/>
        <w:autoSpaceDN w:val="0"/>
        <w:spacing w:line="360" w:lineRule="auto"/>
        <w:ind w:left="42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投标截止时间</w:t>
      </w:r>
    </w:p>
    <w:p>
      <w:pPr>
        <w:pStyle w:val="28"/>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投标人必须在“投标邀请”和“投标人须知前附表”中规定的投标截止时间前，将所有投标文件送达招标文件指定的开标地点。</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招标人收到投标文件后，应当如实记载投标文件的送达时间和密封情况，签收保存，。任何单位和个人不得在开标前开启投标文件。</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迟交的投标文件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投标截止时间之后送达/上传的投标文件，招标人将拒绝接收。</w:t>
      </w:r>
    </w:p>
    <w:p>
      <w:pPr>
        <w:autoSpaceDE w:val="0"/>
        <w:autoSpaceDN w:val="0"/>
        <w:spacing w:line="360" w:lineRule="auto"/>
        <w:ind w:left="964"/>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投标文件的修改和撤回</w:t>
      </w:r>
    </w:p>
    <w:p>
      <w:pPr>
        <w:pStyle w:val="28"/>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投标人补充、修改的内容并作为投标文件的组成部分。补充或修改应当按招标文件要求签署、盖章、密封、递交，并应注明“修改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投标人在递交纸质投标文件后，可以撤回其投标，但投标人必须在规定的投标截止时间前以书面形式告知招标人。</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五、开标和评标</w:t>
      </w: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开标</w:t>
      </w:r>
    </w:p>
    <w:p>
      <w:pPr>
        <w:pStyle w:val="28"/>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招标人将按招标文件规定的时间和地点组织公开开标。开标由集中采购机构主持，邀请投标人参加。评标委员会成员不得参加开标活动。</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招标人应当对开标、评标现场活动进行全程录音录像。录音录像应当清晰可辨，音像资料作为采购文件一并存档。</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ascii="宋体" w:hAnsi="宋体" w:cs="宋体"/>
          <w:kern w:val="0"/>
          <w:szCs w:val="21"/>
        </w:rPr>
      </w:pPr>
      <w:r>
        <w:rPr>
          <w:rFonts w:hint="eastAsia" w:ascii="宋体" w:hAnsi="宋体" w:cs="宋体"/>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ascii="宋体" w:hAnsi="宋体" w:cs="宋体"/>
          <w:kern w:val="0"/>
          <w:szCs w:val="21"/>
        </w:rPr>
      </w:pPr>
      <w:r>
        <w:rPr>
          <w:rFonts w:hint="eastAsia" w:ascii="宋体" w:hAnsi="宋体" w:cs="宋体"/>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ascii="宋体" w:hAnsi="宋体" w:cs="宋体"/>
          <w:kern w:val="0"/>
          <w:szCs w:val="21"/>
        </w:rPr>
      </w:pPr>
      <w:r>
        <w:rPr>
          <w:rFonts w:hint="eastAsia" w:ascii="宋体" w:hAnsi="宋体" w:cs="宋体"/>
          <w:kern w:val="0"/>
          <w:szCs w:val="21"/>
        </w:rPr>
        <w:t>24.3.1.2  代理机构解密：代理机构</w:t>
      </w:r>
      <w:r>
        <w:rPr>
          <w:rFonts w:ascii="宋体" w:hAnsi="宋体" w:cs="宋体"/>
          <w:kern w:val="0"/>
          <w:szCs w:val="21"/>
        </w:rPr>
        <w:t>按</w:t>
      </w:r>
      <w:r>
        <w:rPr>
          <w:rFonts w:hint="eastAsia" w:ascii="宋体" w:hAnsi="宋体" w:cs="宋体"/>
          <w:kern w:val="0"/>
          <w:szCs w:val="21"/>
        </w:rPr>
        <w:t>电子</w:t>
      </w:r>
      <w:r>
        <w:rPr>
          <w:rFonts w:ascii="宋体" w:hAnsi="宋体" w:cs="宋体"/>
          <w:kern w:val="0"/>
          <w:szCs w:val="21"/>
        </w:rPr>
        <w:t>投标</w:t>
      </w:r>
      <w:r>
        <w:rPr>
          <w:rFonts w:hint="eastAsia" w:ascii="宋体" w:hAnsi="宋体" w:cs="宋体"/>
          <w:kern w:val="0"/>
          <w:szCs w:val="21"/>
        </w:rPr>
        <w:t>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24.3.2   电子投标文件解密异常情况处理</w:t>
      </w:r>
    </w:p>
    <w:p>
      <w:pPr>
        <w:autoSpaceDE w:val="0"/>
        <w:autoSpaceDN w:val="0"/>
        <w:spacing w:line="360" w:lineRule="auto"/>
        <w:ind w:left="2835" w:leftChars="878" w:hanging="991" w:hangingChars="472"/>
        <w:contextualSpacing/>
        <w:rPr>
          <w:rFonts w:ascii="宋体" w:hAnsi="宋体" w:cs="宋体"/>
          <w:kern w:val="0"/>
          <w:szCs w:val="21"/>
        </w:rPr>
      </w:pPr>
      <w:r>
        <w:rPr>
          <w:rFonts w:hint="eastAsia" w:ascii="宋体" w:hAnsi="宋体" w:cs="宋体"/>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ascii="宋体" w:hAnsi="宋体" w:cs="宋体"/>
          <w:kern w:val="0"/>
          <w:szCs w:val="21"/>
        </w:rPr>
      </w:pPr>
      <w:r>
        <w:rPr>
          <w:rFonts w:hint="eastAsia" w:ascii="宋体" w:hAnsi="宋体" w:cs="宋体"/>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投标人不足3家的，不得开标。</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开标过程由采购代理机构负责记录，由参加开标的各投标人代表和相关工作人员签字确认后随采购文件一并存档。</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投标人未参加开标的，视同认可开标结果。</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开标结束后，采购人依法对投标人的资格进行审查。合格投标人不足3家的，不得评标。</w:t>
      </w:r>
    </w:p>
    <w:p>
      <w:pPr>
        <w:autoSpaceDE w:val="0"/>
        <w:autoSpaceDN w:val="0"/>
        <w:spacing w:line="360" w:lineRule="auto"/>
        <w:ind w:left="964"/>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评标委员会的组成</w:t>
      </w:r>
    </w:p>
    <w:p>
      <w:pPr>
        <w:pStyle w:val="28"/>
        <w:numPr>
          <w:ilvl w:val="0"/>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ascii="宋体" w:hAnsi="宋体" w:cs="宋体"/>
          <w:kern w:val="0"/>
          <w:szCs w:val="21"/>
        </w:rPr>
      </w:pPr>
      <w:r>
        <w:rPr>
          <w:rFonts w:hint="eastAsia" w:ascii="宋体" w:hAnsi="宋体" w:cs="宋体"/>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ascii="宋体" w:hAnsi="宋体" w:cs="宋体"/>
          <w:kern w:val="0"/>
          <w:szCs w:val="21"/>
        </w:rPr>
      </w:pPr>
      <w:r>
        <w:rPr>
          <w:rFonts w:hint="eastAsia" w:ascii="宋体" w:hAnsi="宋体" w:cs="宋体"/>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ascii="宋体" w:hAnsi="宋体" w:cs="宋体"/>
          <w:kern w:val="0"/>
          <w:szCs w:val="21"/>
        </w:rPr>
      </w:pPr>
      <w:r>
        <w:rPr>
          <w:rFonts w:hint="eastAsia" w:ascii="宋体" w:hAnsi="宋体" w:cs="宋体"/>
          <w:kern w:val="0"/>
          <w:szCs w:val="21"/>
        </w:rPr>
        <w:t>26.1.2.1  采购预算金额在1000万元以上；</w:t>
      </w:r>
    </w:p>
    <w:p>
      <w:pPr>
        <w:autoSpaceDE w:val="0"/>
        <w:autoSpaceDN w:val="0"/>
        <w:spacing w:line="360" w:lineRule="auto"/>
        <w:ind w:left="964" w:firstLine="877" w:firstLineChars="418"/>
        <w:contextualSpacing/>
        <w:rPr>
          <w:rFonts w:ascii="宋体" w:hAnsi="宋体" w:cs="宋体"/>
          <w:kern w:val="0"/>
          <w:szCs w:val="21"/>
        </w:rPr>
      </w:pPr>
      <w:r>
        <w:rPr>
          <w:rFonts w:hint="eastAsia" w:ascii="宋体" w:hAnsi="宋体" w:cs="宋体"/>
          <w:kern w:val="0"/>
          <w:szCs w:val="21"/>
        </w:rPr>
        <w:t>26.1.2.2  技术复杂；</w:t>
      </w:r>
    </w:p>
    <w:p>
      <w:pPr>
        <w:autoSpaceDE w:val="0"/>
        <w:autoSpaceDN w:val="0"/>
        <w:spacing w:line="360" w:lineRule="auto"/>
        <w:ind w:left="964" w:firstLine="877" w:firstLineChars="418"/>
        <w:contextualSpacing/>
        <w:rPr>
          <w:rFonts w:ascii="宋体" w:hAnsi="宋体" w:cs="宋体"/>
          <w:kern w:val="0"/>
          <w:szCs w:val="21"/>
        </w:rPr>
      </w:pPr>
      <w:r>
        <w:rPr>
          <w:rFonts w:hint="eastAsia" w:ascii="宋体" w:hAnsi="宋体" w:cs="宋体"/>
          <w:kern w:val="0"/>
          <w:szCs w:val="21"/>
        </w:rPr>
        <w:t>26.1.2.3  社会影响较大。</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评审专家对本单位的采购项目只能作为采购人代表参与评标。集中采购机构工作人员不得参加由本机构代理的政府采购项目的评标。</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26.3.3  与供应商有其他可能影响政府采购活动公平、公正进行的关系。</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评审专家发现本人与参加采购活动的供应商有利害关系的,应当主动提出回避。采购人或者代理机构发现评审专家与参加采购活动的供应商有利害关系的,应当要求其回避。</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采购人不得担任评标小组长。</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采购人可以在评标前说明项目背景和采购需求，说明内容不得含有歧视性、倾向性意见，不得超出招标文件所述范围。说明应当提交书面材料，并随采购文件一并存档。</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评标委员会成员名单在评标结果公告前应当保密。</w:t>
      </w:r>
    </w:p>
    <w:p>
      <w:pPr>
        <w:autoSpaceDE w:val="0"/>
        <w:autoSpaceDN w:val="0"/>
        <w:spacing w:line="360" w:lineRule="auto"/>
        <w:ind w:left="42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符合性审查</w:t>
      </w:r>
    </w:p>
    <w:p>
      <w:pPr>
        <w:pStyle w:val="28"/>
        <w:numPr>
          <w:ilvl w:val="0"/>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评标委员会依据有关法律法规和招标文件的规定，对符合资格的投标人的投标文件进行符合性审查，以确定其是否满足招标文件的实质性要求。</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审查、评价投标文件是否符合招标文件的商务、技术等实质性要求。</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可要求投标人对投标文件有关事项作出澄清或者说明。</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投标文件的澄清</w:t>
      </w:r>
    </w:p>
    <w:p>
      <w:pPr>
        <w:pStyle w:val="28"/>
        <w:numPr>
          <w:ilvl w:val="0"/>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投标人的澄清文件是其投标文件的组成部分。</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投标文件报价出现前后不一致的修正</w:t>
      </w:r>
    </w:p>
    <w:p>
      <w:pPr>
        <w:autoSpaceDE w:val="0"/>
        <w:autoSpaceDN w:val="0"/>
        <w:spacing w:line="360" w:lineRule="auto"/>
        <w:ind w:left="1133" w:leftChars="203" w:hanging="707" w:hangingChars="337"/>
        <w:contextualSpacing/>
        <w:rPr>
          <w:rFonts w:ascii="宋体" w:hAnsi="宋体" w:cs="宋体"/>
          <w:kern w:val="0"/>
          <w:szCs w:val="21"/>
        </w:rPr>
      </w:pPr>
      <w:r>
        <w:rPr>
          <w:rFonts w:hint="eastAsia" w:ascii="宋体" w:hAnsi="宋体" w:cs="宋体"/>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29.2  大写金额和小写金额不一致的，以大写金额为准；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投标无效情形</w:t>
      </w:r>
    </w:p>
    <w:p>
      <w:pPr>
        <w:pStyle w:val="28"/>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投标文件属下列情况之一的，按照无效投标处理：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30.1.1  未按照招标文件的规定提交投标承诺函的；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30.1.2   投标文件未按招标文件要求签署、盖章的；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30.1.3   不具备招标文件中规定的资格要求的；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30.1.4   报价超过招标文件中规定的预算金额或者最高限价的；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 xml:space="preserve">30.1.5   </w:t>
      </w:r>
      <w:r>
        <w:rPr>
          <w:rFonts w:ascii="宋体" w:hAnsi="宋体" w:cs="宋体"/>
          <w:kern w:val="0"/>
          <w:szCs w:val="21"/>
        </w:rPr>
        <w:t>投标文件含有采购人不能接受的附加条件的</w:t>
      </w:r>
      <w:r>
        <w:rPr>
          <w:rFonts w:hint="eastAsia" w:ascii="宋体" w:hAnsi="宋体" w:cs="宋体"/>
          <w:kern w:val="0"/>
          <w:szCs w:val="21"/>
        </w:rPr>
        <w:t>。</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有下列情形之一的，视为投标人串通投标，其投标无效：</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30.2.1   不同投标人的投标文件由同一单位或者个人编制；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30.2.2   不同投标人委托同一单位或者个人办理投标事宜；</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30.2.3   不同投标人的投标文件载明的项目管理成员或者联系人员为同一人；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30.2.4   不同投标人的投标文件异常一致或者投标报价呈规律性差异；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30.2.5   不同投标人的投标文件相互混装。</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法律、法规和招标文件规定的其他无效情形。</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相同品牌投标人的认定</w:t>
      </w:r>
      <w:r>
        <w:rPr>
          <w:rFonts w:ascii="宋体" w:hAnsi="宋体" w:cs="仿宋_GB2312"/>
          <w:b/>
          <w:bCs/>
          <w:szCs w:val="21"/>
          <w:lang w:val="zh-CN"/>
        </w:rPr>
        <w:t>（服务类项目不适用本条款规定）</w:t>
      </w:r>
    </w:p>
    <w:p>
      <w:pPr>
        <w:pStyle w:val="28"/>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投标文件的比较与评价</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评标方法、评标标准</w:t>
      </w:r>
    </w:p>
    <w:p>
      <w:pPr>
        <w:pStyle w:val="28"/>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评标方法分为最低评标价法和综合评分法。</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33.1.1  最低评标价法</w:t>
      </w:r>
    </w:p>
    <w:p>
      <w:pPr>
        <w:autoSpaceDE w:val="0"/>
        <w:autoSpaceDN w:val="0"/>
        <w:spacing w:line="360" w:lineRule="auto"/>
        <w:ind w:left="2975" w:leftChars="878" w:hanging="1131" w:hangingChars="539"/>
        <w:contextualSpacing/>
        <w:rPr>
          <w:rFonts w:ascii="宋体" w:hAnsi="宋体" w:cs="宋体"/>
          <w:kern w:val="0"/>
          <w:szCs w:val="21"/>
        </w:rPr>
      </w:pPr>
      <w:r>
        <w:rPr>
          <w:rFonts w:hint="eastAsia" w:ascii="宋体" w:hAnsi="宋体" w:cs="宋体"/>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ascii="宋体" w:hAnsi="宋体" w:cs="宋体"/>
          <w:kern w:val="0"/>
          <w:szCs w:val="21"/>
        </w:rPr>
      </w:pPr>
      <w:r>
        <w:rPr>
          <w:rFonts w:hint="eastAsia" w:ascii="宋体" w:hAnsi="宋体" w:cs="宋体"/>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ascii="宋体" w:hAnsi="宋体" w:cs="宋体"/>
          <w:kern w:val="0"/>
          <w:szCs w:val="21"/>
        </w:rPr>
      </w:pPr>
      <w:r>
        <w:rPr>
          <w:rFonts w:hint="eastAsia" w:ascii="宋体" w:hAnsi="宋体" w:cs="宋体"/>
          <w:kern w:val="0"/>
          <w:szCs w:val="21"/>
        </w:rPr>
        <w:t>33.1.2  综合评分法，是指投标文件满足招标文件全部实质性要求，且按照评审因素的量化指标评审得分最高的投标人为中标候选人的评标方法。</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价格分</w:t>
      </w:r>
    </w:p>
    <w:p>
      <w:pPr>
        <w:autoSpaceDE w:val="0"/>
        <w:autoSpaceDN w:val="0"/>
        <w:spacing w:line="360" w:lineRule="auto"/>
        <w:ind w:left="1841" w:leftChars="472" w:hanging="850" w:hangingChars="405"/>
        <w:contextualSpacing/>
        <w:rPr>
          <w:rFonts w:ascii="宋体" w:hAnsi="宋体" w:cs="宋体"/>
          <w:kern w:val="0"/>
          <w:szCs w:val="21"/>
        </w:rPr>
      </w:pPr>
      <w:r>
        <w:rPr>
          <w:rFonts w:hint="eastAsia" w:ascii="宋体" w:hAnsi="宋体" w:cs="宋体"/>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投标报价得分=(评标基准价/投标报价)×100</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评标总得分=F1×A1+F2×A2+……+Fn×An</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F1、F2……Fn分别为各项评审因素的得分;</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A1、A2、……An 分别为各项评审因素所占的权重(A1+A2+……+An=1)。</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ascii="宋体" w:hAnsi="宋体" w:cs="宋体"/>
          <w:kern w:val="0"/>
          <w:szCs w:val="21"/>
        </w:rPr>
      </w:pPr>
      <w:r>
        <w:rPr>
          <w:rFonts w:hint="eastAsia" w:ascii="宋体" w:hAnsi="宋体" w:cs="宋体"/>
          <w:kern w:val="0"/>
          <w:szCs w:val="21"/>
        </w:rPr>
        <w:t>33.2.3  因落实政府采购政策进行价格调整的，以调整后的价格计算评标基准价和投标报价。</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b/>
          <w:kern w:val="0"/>
          <w:szCs w:val="21"/>
        </w:rPr>
        <w:t>本次评标具体评标方法、评标标准见（第六章 资格审查与评标）</w:t>
      </w:r>
      <w:r>
        <w:rPr>
          <w:rFonts w:hint="eastAsia" w:ascii="宋体" w:hAnsi="宋体" w:cs="宋体"/>
          <w:kern w:val="0"/>
          <w:szCs w:val="21"/>
        </w:rPr>
        <w:t>。</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推荐中标候选人</w:t>
      </w:r>
    </w:p>
    <w:p>
      <w:pPr>
        <w:pStyle w:val="28"/>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评审意见无效情形</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35.1  确定参与评标至评标结束前私自接触投标人；</w:t>
      </w:r>
    </w:p>
    <w:p>
      <w:pPr>
        <w:autoSpaceDE w:val="0"/>
        <w:autoSpaceDN w:val="0"/>
        <w:spacing w:line="360" w:lineRule="auto"/>
        <w:ind w:left="1558" w:leftChars="472" w:hanging="567" w:hangingChars="270"/>
        <w:contextualSpacing/>
        <w:rPr>
          <w:rFonts w:ascii="宋体" w:hAnsi="宋体" w:cs="宋体"/>
          <w:kern w:val="0"/>
          <w:szCs w:val="21"/>
        </w:rPr>
      </w:pPr>
      <w:r>
        <w:rPr>
          <w:rFonts w:hint="eastAsia" w:ascii="宋体" w:hAnsi="宋体" w:cs="宋体"/>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35.3  违反评标纪律发表倾向性意见或者征询采购人的倾向性意见；</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35.4  对需要专业判断的主观评审因素协商评分；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35.5  在评标过程中擅离职守，影响评标程序正常进行的；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35.6  记录、复制或者带走任何评标资料；</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35.7  其他不遵守评标纪律的行为。</w:t>
      </w:r>
    </w:p>
    <w:p>
      <w:pPr>
        <w:autoSpaceDE w:val="0"/>
        <w:autoSpaceDN w:val="0"/>
        <w:spacing w:line="360" w:lineRule="auto"/>
        <w:ind w:left="964"/>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保密</w:t>
      </w:r>
    </w:p>
    <w:p>
      <w:pPr>
        <w:pStyle w:val="28"/>
        <w:numPr>
          <w:ilvl w:val="0"/>
          <w:numId w:val="1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评审专家应当遵守评审工作纪律，不得泄露评审文件、评审情况和评审中获悉的商业秘密。</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六、定标和授予合同</w:t>
      </w: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确定中标人</w:t>
      </w:r>
    </w:p>
    <w:p>
      <w:pPr>
        <w:pStyle w:val="28"/>
        <w:numPr>
          <w:ilvl w:val="0"/>
          <w:numId w:val="1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采购人应当自收到评标报告之日起5个工作日内，在评标报告确定的中标候选人名单中按顺序确定中标人。中标候选人并列的，由采购人采取随机抽取的方式确定。</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中标公告、发出中标通知书</w:t>
      </w:r>
    </w:p>
    <w:p>
      <w:pPr>
        <w:pStyle w:val="28"/>
        <w:numPr>
          <w:ilvl w:val="0"/>
          <w:numId w:val="1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采购人确认中标人后，招标人在公告中标结果的同时，向中标人发出中标通知书。</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中标通知书发出后，采购人不得违法改变中标结果，中标人无正当理由不得放弃中标。</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中标人在接到中标通知时，须向代理机构发送投标报价及分项报价一览表（包含主要中标标的的名称、规格型号、数量、单价、服务要求等）电子文档，并同时通知代理机构联系人。</w:t>
      </w: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28"/>
        <w:numPr>
          <w:ilvl w:val="0"/>
          <w:numId w:val="1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供应商认为采购文件、采购过程和中标结果使自己的权益受到损害的，可以按照《政府采购质疑和投诉办法》（财政部令第94号）提出质疑。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autoSpaceDE w:val="0"/>
        <w:autoSpaceDN w:val="0"/>
        <w:spacing w:line="360" w:lineRule="auto"/>
        <w:ind w:left="1841" w:leftChars="470" w:hanging="854" w:hangingChars="407"/>
        <w:contextualSpacing/>
        <w:rPr>
          <w:rFonts w:ascii="宋体" w:hAnsi="宋体" w:cs="宋体"/>
          <w:kern w:val="0"/>
          <w:szCs w:val="21"/>
        </w:rPr>
      </w:pPr>
      <w:r>
        <w:rPr>
          <w:rFonts w:hint="eastAsia" w:ascii="宋体" w:hAnsi="宋体" w:cs="宋体"/>
          <w:kern w:val="0"/>
          <w:szCs w:val="21"/>
        </w:rPr>
        <w:t>39.1.1  对采购文件提出质疑的，</w:t>
      </w:r>
      <w:r>
        <w:rPr>
          <w:rFonts w:ascii="宋体" w:hAnsi="宋体" w:cs="宋体"/>
          <w:kern w:val="0"/>
          <w:szCs w:val="21"/>
        </w:rPr>
        <w:t>潜在</w:t>
      </w:r>
      <w:r>
        <w:rPr>
          <w:rFonts w:hint="eastAsia" w:ascii="宋体" w:hAnsi="宋体" w:cs="宋体"/>
          <w:kern w:val="0"/>
          <w:szCs w:val="21"/>
        </w:rPr>
        <w:t>投标人应</w:t>
      </w:r>
      <w:r>
        <w:rPr>
          <w:rFonts w:ascii="宋体" w:hAnsi="宋体" w:cs="宋体"/>
          <w:kern w:val="0"/>
          <w:szCs w:val="21"/>
        </w:rPr>
        <w:t>已依法获取采购文件</w:t>
      </w:r>
      <w:r>
        <w:rPr>
          <w:rFonts w:hint="eastAsia" w:ascii="宋体" w:hAnsi="宋体" w:cs="宋体"/>
          <w:kern w:val="0"/>
          <w:szCs w:val="21"/>
        </w:rPr>
        <w:t>，且应当在</w:t>
      </w:r>
      <w:r>
        <w:rPr>
          <w:rFonts w:ascii="宋体" w:hAnsi="宋体" w:cs="宋体"/>
          <w:kern w:val="0"/>
          <w:szCs w:val="21"/>
        </w:rPr>
        <w:t>获取采购文件或者采购文件公告期限届满之日起7个工作日内</w:t>
      </w:r>
      <w:r>
        <w:rPr>
          <w:rFonts w:hint="eastAsia" w:ascii="宋体" w:hAnsi="宋体" w:cs="宋体"/>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ascii="宋体" w:hAnsi="宋体" w:cs="宋体"/>
          <w:kern w:val="0"/>
          <w:szCs w:val="21"/>
        </w:rPr>
      </w:pPr>
      <w:r>
        <w:rPr>
          <w:rFonts w:hint="eastAsia" w:ascii="宋体" w:hAnsi="宋体" w:cs="宋体"/>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ascii="宋体" w:hAnsi="宋体" w:cs="宋体"/>
          <w:kern w:val="0"/>
          <w:szCs w:val="21"/>
        </w:rPr>
      </w:pPr>
      <w:r>
        <w:rPr>
          <w:rFonts w:hint="eastAsia" w:ascii="宋体" w:hAnsi="宋体" w:cs="宋体"/>
          <w:kern w:val="0"/>
          <w:szCs w:val="21"/>
        </w:rPr>
        <w:t>39.1.3  对中标结果提出质疑的，为中标结果公告期限届满之日起七个工作日内，以书面形式向采购人和采购代理机构一次性提出。</w:t>
      </w:r>
    </w:p>
    <w:p>
      <w:pPr>
        <w:pStyle w:val="28"/>
        <w:numPr>
          <w:ilvl w:val="1"/>
          <w:numId w:val="8"/>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 xml:space="preserve">39.2.1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 xml:space="preserve">39.2.2  </w:t>
      </w:r>
      <w:r>
        <w:rPr>
          <w:rFonts w:ascii="宋体" w:hAnsi="宋体" w:cs="宋体"/>
          <w:kern w:val="0"/>
          <w:szCs w:val="21"/>
        </w:rPr>
        <w:t>对采购过程、中标结果提出的质疑，合格供应商符合法定数量时，可以从合格的中标</w:t>
      </w:r>
      <w:r>
        <w:rPr>
          <w:rFonts w:hint="eastAsia" w:ascii="宋体" w:hAnsi="宋体" w:cs="宋体"/>
          <w:kern w:val="0"/>
          <w:szCs w:val="21"/>
        </w:rPr>
        <w:t>候选人</w:t>
      </w:r>
      <w:r>
        <w:rPr>
          <w:rFonts w:ascii="宋体" w:hAnsi="宋体" w:cs="宋体"/>
          <w:kern w:val="0"/>
          <w:szCs w:val="21"/>
        </w:rPr>
        <w:t>中另行确定中标供应商的，应当依法另行确定中标供应商；否则应当重新开展采购活动。</w:t>
      </w:r>
    </w:p>
    <w:p>
      <w:pPr>
        <w:autoSpaceDE w:val="0"/>
        <w:autoSpaceDN w:val="0"/>
        <w:spacing w:line="360" w:lineRule="auto"/>
        <w:ind w:left="964"/>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cs="宋体"/>
          <w:kern w:val="0"/>
          <w:szCs w:val="21"/>
        </w:rPr>
      </w:pPr>
    </w:p>
    <w:p>
      <w:pPr>
        <w:pStyle w:val="28"/>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autoSpaceDE w:val="0"/>
        <w:autoSpaceDN w:val="0"/>
        <w:spacing w:line="360" w:lineRule="auto"/>
        <w:ind w:left="964"/>
        <w:contextualSpacing/>
        <w:jc w:val="left"/>
        <w:rPr>
          <w:rFonts w:ascii="宋体" w:hAnsi="宋体" w:eastAsia="宋体" w:cs="宋体"/>
          <w:b/>
          <w:kern w:val="0"/>
          <w:sz w:val="32"/>
          <w:szCs w:val="32"/>
        </w:rPr>
      </w:pPr>
      <w:r>
        <w:rPr>
          <w:rFonts w:hint="eastAsia" w:ascii="宋体" w:hAnsi="宋体" w:cs="宋体"/>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r>
      <w:r>
        <w:rPr>
          <w:rFonts w:hint="eastAsia" w:ascii="宋体" w:hAnsi="宋体" w:eastAsia="宋体" w:cs="宋体"/>
          <w:b/>
          <w:kern w:val="0"/>
          <w:sz w:val="32"/>
          <w:szCs w:val="32"/>
        </w:rPr>
        <w:t xml:space="preserve">          第五章 政府采购政策功能</w:t>
      </w:r>
    </w:p>
    <w:p>
      <w:pPr>
        <w:jc w:val="center"/>
        <w:rPr>
          <w:rFonts w:ascii="宋体" w:hAnsi="宋体" w:eastAsia="宋体" w:cs="宋体"/>
          <w:b/>
          <w:kern w:val="0"/>
          <w:sz w:val="36"/>
          <w:szCs w:val="36"/>
        </w:rPr>
      </w:pP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一、节能能源、保护环境</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eastAsia="宋体" w:cs="仿宋_GB2312"/>
          <w:sz w:val="21"/>
          <w:szCs w:val="21"/>
        </w:rPr>
        <w:t>财政部、生态环境部</w:t>
      </w:r>
      <w:r>
        <w:rPr>
          <w:rFonts w:hint="eastAsia" w:ascii="宋体" w:hAnsi="宋体" w:eastAsia="宋体" w:cs="仿宋_GB2312"/>
          <w:sz w:val="21"/>
          <w:szCs w:val="21"/>
          <w:lang w:val="zh-CN"/>
        </w:rPr>
        <w:t>《关于印发环境标志产品政府采购品目清单的通知》</w:t>
      </w:r>
      <w:r>
        <w:rPr>
          <w:rFonts w:hint="eastAsia" w:ascii="宋体" w:hAnsi="宋体" w:eastAsia="宋体" w:cs="仿宋_GB2312"/>
          <w:sz w:val="21"/>
          <w:szCs w:val="21"/>
        </w:rPr>
        <w:t>（财库[2019]18号）以及</w:t>
      </w:r>
      <w:r>
        <w:rPr>
          <w:rFonts w:hint="eastAsia" w:ascii="宋体" w:hAnsi="宋体" w:eastAsia="宋体" w:cs="仿宋_GB2312"/>
          <w:sz w:val="21"/>
          <w:szCs w:val="21"/>
          <w:lang w:val="zh-CN"/>
        </w:rPr>
        <w:t>财政部、发展改革委</w:t>
      </w:r>
      <w:r>
        <w:rPr>
          <w:rFonts w:hint="eastAsia" w:ascii="宋体" w:hAnsi="宋体" w:eastAsia="宋体" w:cs="仿宋_GB2312"/>
          <w:sz w:val="21"/>
          <w:szCs w:val="21"/>
        </w:rPr>
        <w:t>《关于印发节能产品政府采购品目清单的通知》（财库[2019]19号）</w:t>
      </w:r>
      <w:r>
        <w:rPr>
          <w:rFonts w:hint="eastAsia" w:ascii="宋体" w:hAnsi="宋体" w:eastAsia="宋体" w:cs="仿宋_GB2312"/>
          <w:sz w:val="21"/>
          <w:szCs w:val="21"/>
          <w:lang w:val="zh-CN"/>
        </w:rPr>
        <w:t>，</w:t>
      </w:r>
      <w:r>
        <w:rPr>
          <w:rFonts w:hint="eastAsia" w:ascii="宋体" w:hAnsi="宋体" w:eastAsia="宋体" w:cs="仿宋_GB2312"/>
          <w:sz w:val="21"/>
          <w:szCs w:val="21"/>
        </w:rPr>
        <w:t>采购属于政府强</w:t>
      </w:r>
      <w:r>
        <w:rPr>
          <w:rFonts w:hint="eastAsia" w:ascii="宋体" w:hAnsi="宋体" w:eastAsia="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二、</w:t>
      </w:r>
      <w:r>
        <w:rPr>
          <w:rFonts w:hint="eastAsia" w:ascii="宋体" w:hAnsi="宋体" w:cs="仿宋_GB2312"/>
          <w:b/>
          <w:sz w:val="21"/>
          <w:szCs w:val="21"/>
          <w:lang w:val="zh-CN"/>
        </w:rPr>
        <w:t>促进中小企业发展（不含民办非企业）</w:t>
      </w:r>
    </w:p>
    <w:p>
      <w:pPr>
        <w:topLinePunct w:val="1"/>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val="1"/>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val="1"/>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val="1"/>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财库[2014]68号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四、促进残疾人就业</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 w:val="21"/>
          <w:szCs w:val="21"/>
        </w:rPr>
        <w:t>残疾人福利性单位属于小型、微型企业的，不重复享受政策。</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五、支持脱贫攻坚（物业服务采购）</w:t>
      </w:r>
    </w:p>
    <w:p>
      <w:pPr>
        <w:topLinePunct w:val="1"/>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val="1"/>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val="1"/>
        <w:spacing w:line="360" w:lineRule="auto"/>
        <w:ind w:firstLine="420" w:firstLineChars="200"/>
        <w:contextualSpacing/>
        <w:rPr>
          <w:rFonts w:ascii="宋体" w:hAnsi="宋体" w:cs="仿宋_GB2312"/>
          <w:szCs w:val="21"/>
          <w:lang w:val="zh-CN"/>
        </w:rPr>
      </w:pPr>
    </w:p>
    <w:p>
      <w:pPr>
        <w:pStyle w:val="14"/>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4"/>
        <w:spacing w:line="360" w:lineRule="auto"/>
        <w:contextualSpacing/>
        <w:rPr>
          <w:rFonts w:ascii="宋体" w:hAnsi="宋体" w:cs="仿宋_GB2312"/>
          <w:lang w:val="zh-CN"/>
        </w:rPr>
      </w:pPr>
    </w:p>
    <w:p>
      <w:pPr>
        <w:pStyle w:val="14"/>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bCs/>
          <w:szCs w:val="21"/>
        </w:rPr>
      </w:pPr>
      <w:r>
        <w:rPr>
          <w:rFonts w:hint="eastAsia" w:ascii="宋体" w:hAnsi="宋体"/>
          <w:bCs/>
          <w:szCs w:val="21"/>
        </w:rPr>
        <w:t>（一）</w:t>
      </w:r>
      <w:r>
        <w:rPr>
          <w:rFonts w:ascii="宋体" w:hAnsi="宋体"/>
          <w:bCs/>
          <w:szCs w:val="21"/>
        </w:rPr>
        <w:t>开标结束后，</w:t>
      </w:r>
      <w:r>
        <w:rPr>
          <w:rFonts w:hint="eastAsia" w:ascii="宋体" w:hAnsi="宋体"/>
          <w:bCs/>
          <w:szCs w:val="21"/>
        </w:rPr>
        <w:t>采购人依法对投标人资格进行审查</w:t>
      </w:r>
      <w:r>
        <w:rPr>
          <w:rFonts w:ascii="宋体" w:hAnsi="宋体"/>
          <w:bCs/>
          <w:szCs w:val="21"/>
        </w:rPr>
        <w:t>。</w:t>
      </w:r>
      <w:r>
        <w:rPr>
          <w:rFonts w:hint="eastAsia" w:ascii="宋体" w:hAnsi="宋体"/>
          <w:bCs/>
          <w:szCs w:val="21"/>
        </w:rPr>
        <w:t>确定符合资格的投标人不少于3家的，将组织评标委员会进行评标。</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（三）资格审查中所涉及到的证书及材料，均须在电子投标文件中提供原件的扫描件（或图片）。</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spacing w:line="360" w:lineRule="auto"/>
              <w:jc w:val="left"/>
              <w:rPr>
                <w:rFonts w:ascii="宋体" w:hAnsi="宋体"/>
                <w:b/>
                <w:bCs/>
                <w:szCs w:val="21"/>
              </w:rPr>
            </w:pPr>
            <w:r>
              <w:rPr>
                <w:rFonts w:hint="eastAsia" w:ascii="宋体" w:hAnsi="宋体"/>
                <w:bCs/>
                <w:szCs w:val="21"/>
              </w:rPr>
              <w:t>（6）民办非企业单位登记证书。（民办非企业单位投标提供）</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政府采购活动中查询及使用投标人信用记录的具体要求为：投标人未被列入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）严重违法失信社会组织名单的投标人</w:t>
            </w:r>
            <w:r>
              <w:rPr>
                <w:rFonts w:hint="eastAsia" w:ascii="宋体" w:hAnsi="宋体" w:cs="仿宋_GB2312"/>
                <w:b/>
                <w:color w:val="000000"/>
                <w:szCs w:val="21"/>
              </w:rPr>
              <w:t>；</w:t>
            </w:r>
            <w:r>
              <w:rPr>
                <w:rFonts w:hint="eastAsia" w:ascii="宋体" w:hAnsi="宋体"/>
                <w:bCs/>
                <w:szCs w:val="21"/>
              </w:rPr>
              <w:t>（联合体形式投标的，联合体成员存在不良信用记录，视同联合体存在不良信用记录）。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5"/>
                <w:rFonts w:hint="eastAsia" w:ascii="宋体" w:hAnsi="宋体"/>
                <w:bCs/>
                <w:szCs w:val="21"/>
              </w:rPr>
              <w:t>www.creditchina.gov.cn</w:t>
            </w:r>
            <w:r>
              <w:rPr>
                <w:rFonts w:hint="eastAsia" w:ascii="宋体" w:hAnsi="宋体"/>
                <w:bCs/>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③</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）（仅查询社会组织）</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（3）信用信息查询记录和证据留存具体方式：经采购人确认的查询结果网页截图作为查询记录和证据，与其他采购文件一并保存；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（4）信用信息的使用原则：经采购人认定的被列入</w:t>
            </w:r>
            <w:r>
              <w:rPr>
                <w:rFonts w:hint="eastAsia" w:ascii="宋体" w:hAnsi="宋体" w:cs="宋体"/>
                <w:kern w:val="0"/>
                <w:szCs w:val="21"/>
              </w:rPr>
              <w:t>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w:t>
            </w:r>
            <w:r>
              <w:rPr>
                <w:rFonts w:hint="eastAsia" w:ascii="宋体" w:hAnsi="宋体"/>
                <w:bCs/>
                <w:szCs w:val="21"/>
              </w:rPr>
              <w:t>的投标人，将拒绝其参与本次政府采购活动。</w:t>
            </w:r>
          </w:p>
        </w:tc>
      </w:tr>
      <w:tr>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投标人须具备的特殊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
                <w:szCs w:val="21"/>
              </w:rPr>
            </w:pPr>
            <w:r>
              <w:rPr>
                <w:rFonts w:hint="eastAsia" w:ascii="宋体" w:hAnsi="宋体"/>
                <w:szCs w:val="21"/>
              </w:rPr>
              <w:t>投标人以投标承诺函的形式替代投标保证金。</w:t>
            </w:r>
          </w:p>
        </w:tc>
      </w:tr>
      <w:tr>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投标人身份证明及授权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投标人</w:t>
            </w:r>
            <w:bookmarkStart w:id="2" w:name="baidusnap2"/>
            <w:bookmarkEnd w:id="2"/>
            <w:r>
              <w:rPr>
                <w:rFonts w:hint="eastAsia" w:ascii="宋体" w:hAnsi="宋体" w:cs="仿宋_GB2312"/>
                <w:szCs w:val="21"/>
                <w:lang w:val="zh-CN"/>
              </w:rPr>
              <w:t>提供未为本项目提供整体设计、</w:t>
            </w:r>
            <w:bookmarkStart w:id="3" w:name="baidusnap9"/>
            <w:bookmarkEnd w:id="3"/>
            <w:r>
              <w:rPr>
                <w:rFonts w:hint="eastAsia" w:ascii="宋体" w:hAnsi="宋体" w:cs="仿宋_GB2312"/>
                <w:szCs w:val="21"/>
                <w:lang w:val="zh-CN"/>
              </w:rPr>
              <w:t>规范编制或者项目管理、监理、检测等服务承诺函（承诺函格式自拟）。</w:t>
            </w:r>
          </w:p>
          <w:p>
            <w:pPr>
              <w:spacing w:line="360" w:lineRule="auto"/>
              <w:rPr>
                <w:rFonts w:ascii="宋体" w:hAnsi="宋体"/>
                <w:bCs/>
                <w:szCs w:val="21"/>
              </w:rPr>
            </w:pPr>
          </w:p>
        </w:tc>
      </w:tr>
    </w:tbl>
    <w:p>
      <w:pPr>
        <w:pStyle w:val="14"/>
        <w:spacing w:line="360" w:lineRule="auto"/>
        <w:ind w:firstLine="482" w:firstLineChars="200"/>
        <w:contextualSpacing/>
        <w:rPr>
          <w:rFonts w:ascii="宋体" w:hAnsi="宋体" w:eastAsia="宋体" w:cs="仿宋_GB2312"/>
          <w:b/>
          <w:szCs w:val="24"/>
          <w:lang w:val="zh-CN"/>
        </w:rPr>
      </w:pP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二、评标</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（一）评标方法</w:t>
      </w:r>
    </w:p>
    <w:p>
      <w:pPr>
        <w:pStyle w:val="14"/>
        <w:spacing w:line="360" w:lineRule="auto"/>
        <w:ind w:firstLine="420" w:firstLineChars="200"/>
        <w:contextualSpacing/>
        <w:rPr>
          <w:rFonts w:ascii="宋体" w:hAnsi="宋体" w:eastAsia="宋体" w:cs="仿宋_GB2312"/>
          <w:b/>
          <w:sz w:val="21"/>
          <w:szCs w:val="21"/>
          <w:lang w:val="zh-CN"/>
        </w:rPr>
      </w:pPr>
      <w:r>
        <w:rPr>
          <w:rFonts w:hint="eastAsia" w:ascii="宋体" w:hAnsi="宋体" w:eastAsia="宋体" w:cs="仿宋_GB2312"/>
          <w:sz w:val="21"/>
          <w:szCs w:val="21"/>
          <w:lang w:val="zh-CN"/>
        </w:rPr>
        <w:t>本项目采用综合评分法。总分为100分。</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w:t>
      </w:r>
      <w:r>
        <w:rPr>
          <w:rFonts w:ascii="宋体" w:hAnsi="宋体" w:eastAsia="宋体" w:cs="仿宋_GB2312"/>
          <w:b/>
          <w:sz w:val="21"/>
          <w:szCs w:val="21"/>
          <w:lang w:val="zh-CN"/>
        </w:rPr>
        <w:t>评标委员会负责具体评标事务，并独立履行下列职责</w:t>
      </w:r>
    </w:p>
    <w:p>
      <w:pPr>
        <w:pStyle w:val="14"/>
        <w:spacing w:line="360" w:lineRule="auto"/>
        <w:ind w:firstLine="422" w:firstLineChars="200"/>
        <w:contextualSpacing/>
        <w:jc w:val="left"/>
        <w:rPr>
          <w:rFonts w:ascii="宋体" w:hAnsi="宋体" w:eastAsia="宋体" w:cs="仿宋_GB2312"/>
          <w:b/>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2、</w:t>
      </w:r>
      <w:r>
        <w:rPr>
          <w:rFonts w:ascii="宋体" w:hAnsi="宋体" w:eastAsia="宋体" w:cs="仿宋_GB2312"/>
          <w:b/>
          <w:sz w:val="21"/>
          <w:szCs w:val="21"/>
          <w:lang w:val="zh-CN"/>
        </w:rPr>
        <w:t>要求投标人对投标文件有关事项作出澄清或者说明；</w:t>
      </w:r>
    </w:p>
    <w:p>
      <w:pPr>
        <w:pStyle w:val="14"/>
        <w:spacing w:line="360" w:lineRule="auto"/>
        <w:ind w:firstLine="420" w:firstLineChars="200"/>
        <w:contextualSpacing/>
        <w:rPr>
          <w:rFonts w:ascii="宋体" w:hAnsi="宋体" w:eastAsia="宋体" w:cs="仿宋_GB2312"/>
          <w:sz w:val="21"/>
          <w:szCs w:val="21"/>
          <w:lang w:val="zh-CN"/>
        </w:rPr>
      </w:pPr>
      <w:r>
        <w:rPr>
          <w:rFonts w:ascii="宋体" w:hAnsi="宋体" w:eastAsia="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hAnsi="宋体" w:eastAsia="宋体" w:cs="仿宋_GB2312"/>
          <w:sz w:val="21"/>
          <w:szCs w:val="21"/>
          <w:lang w:val="zh-CN"/>
        </w:rPr>
      </w:pPr>
      <w:r>
        <w:rPr>
          <w:rFonts w:ascii="宋体" w:hAnsi="宋体" w:eastAsia="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hAnsi="宋体" w:eastAsia="宋体" w:cs="仿宋_GB2312"/>
          <w:b/>
          <w:sz w:val="21"/>
          <w:szCs w:val="21"/>
          <w:lang w:val="zh-CN"/>
        </w:rPr>
      </w:pPr>
      <w:r>
        <w:rPr>
          <w:rFonts w:hint="eastAsia" w:ascii="宋体" w:hAnsi="宋体" w:eastAsia="宋体" w:cs="仿宋_GB2312"/>
          <w:b/>
          <w:sz w:val="21"/>
          <w:szCs w:val="21"/>
          <w:lang w:val="zh-CN"/>
        </w:rPr>
        <w:t>3、</w:t>
      </w:r>
      <w:r>
        <w:rPr>
          <w:rFonts w:ascii="宋体" w:hAnsi="宋体" w:eastAsia="宋体" w:cs="仿宋_GB2312"/>
          <w:b/>
          <w:sz w:val="21"/>
          <w:szCs w:val="21"/>
          <w:lang w:val="zh-CN"/>
        </w:rPr>
        <w:t>对投标文件进行比较和评价；</w:t>
      </w:r>
    </w:p>
    <w:p>
      <w:pPr>
        <w:pStyle w:val="14"/>
        <w:spacing w:line="360" w:lineRule="auto"/>
        <w:ind w:firstLine="420" w:firstLineChars="200"/>
        <w:contextualSpacing/>
        <w:rPr>
          <w:rFonts w:ascii="宋体" w:hAnsi="宋体" w:cs="仿宋_GB2312"/>
          <w:sz w:val="21"/>
          <w:szCs w:val="21"/>
          <w:lang w:val="zh-CN"/>
        </w:rPr>
      </w:pPr>
      <w:r>
        <w:rPr>
          <w:rFonts w:hint="eastAsia" w:ascii="宋体" w:hAnsi="宋体" w:eastAsia="宋体"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 w:val="21"/>
          <w:szCs w:val="21"/>
          <w:lang w:val="zh-CN"/>
        </w:rPr>
        <w:t>评标过程中，不得去掉报价中的最高报价和最低报价。</w:t>
      </w:r>
    </w:p>
    <w:p>
      <w:pPr>
        <w:pStyle w:val="14"/>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（1）价格分计算</w:t>
      </w:r>
    </w:p>
    <w:p>
      <w:pPr>
        <w:pStyle w:val="14"/>
        <w:spacing w:line="360" w:lineRule="auto"/>
        <w:ind w:firstLine="420" w:firstLineChars="200"/>
        <w:contextualSpacing/>
        <w:rPr>
          <w:rFonts w:ascii="宋体" w:hAnsi="宋体" w:eastAsia="宋体" w:cs="仿宋_GB2312"/>
          <w:sz w:val="21"/>
          <w:szCs w:val="21"/>
          <w:lang w:val="zh-CN"/>
        </w:rPr>
      </w:pPr>
      <w:r>
        <w:rPr>
          <w:rFonts w:ascii="宋体" w:hAnsi="宋体" w:eastAsia="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宋体" w:hAnsi="宋体" w:eastAsia="宋体"/>
          <w:color w:val="000000"/>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 w:val="21"/>
          <w:szCs w:val="21"/>
        </w:rPr>
        <w:t>残疾人福利性单位属于小型、微型企业的，不重复享受政策。</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color w:val="000000"/>
          <w:sz w:val="21"/>
          <w:szCs w:val="21"/>
        </w:rPr>
        <w:t>（2）</w:t>
      </w:r>
      <w:r>
        <w:rPr>
          <w:rFonts w:ascii="宋体" w:hAnsi="宋体" w:eastAsia="宋体" w:cs="仿宋_GB2312"/>
          <w:b/>
          <w:sz w:val="21"/>
          <w:szCs w:val="21"/>
          <w:lang w:val="zh-CN"/>
        </w:rPr>
        <w:t>关于相同品牌产品</w:t>
      </w:r>
      <w:r>
        <w:rPr>
          <w:rFonts w:ascii="宋体" w:hAnsi="宋体" w:eastAsia="宋体" w:cs="仿宋_GB2312"/>
          <w:b/>
          <w:bCs/>
          <w:sz w:val="21"/>
          <w:szCs w:val="21"/>
          <w:lang w:val="zh-CN"/>
        </w:rPr>
        <w:t>（服务类项目不适用本条款规定）</w:t>
      </w:r>
    </w:p>
    <w:p>
      <w:pPr>
        <w:pStyle w:val="14"/>
        <w:spacing w:line="360" w:lineRule="auto"/>
        <w:ind w:firstLine="465"/>
        <w:contextualSpacing/>
        <w:jc w:val="left"/>
        <w:rPr>
          <w:rFonts w:ascii="宋体" w:hAnsi="宋体" w:eastAsia="宋体" w:cs="仿宋_GB2312"/>
          <w:sz w:val="21"/>
          <w:szCs w:val="21"/>
          <w:lang w:val="zh-CN"/>
        </w:rPr>
      </w:pPr>
      <w:r>
        <w:rPr>
          <w:rFonts w:ascii="宋体" w:hAnsi="宋体" w:eastAsia="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 w:val="21"/>
          <w:szCs w:val="21"/>
          <w:lang w:val="zh-CN"/>
        </w:rPr>
        <w:t>采取随机抽取</w:t>
      </w:r>
      <w:r>
        <w:rPr>
          <w:rFonts w:ascii="宋体" w:hAnsi="宋体" w:eastAsia="宋体" w:cs="仿宋_GB2312"/>
          <w:sz w:val="21"/>
          <w:szCs w:val="21"/>
          <w:lang w:val="zh-CN"/>
        </w:rPr>
        <w:t>方式确定一个参加评标的投标人，其他投标无效。</w:t>
      </w:r>
    </w:p>
    <w:p>
      <w:pPr>
        <w:pStyle w:val="14"/>
        <w:spacing w:line="360" w:lineRule="auto"/>
        <w:ind w:firstLine="465"/>
        <w:contextualSpacing/>
        <w:jc w:val="left"/>
        <w:rPr>
          <w:rFonts w:ascii="宋体" w:hAnsi="宋体" w:eastAsia="宋体" w:cs="仿宋_GB2312"/>
          <w:sz w:val="21"/>
          <w:szCs w:val="21"/>
          <w:lang w:val="zh-CN"/>
        </w:rPr>
      </w:pPr>
      <w:r>
        <w:rPr>
          <w:rFonts w:ascii="宋体" w:hAnsi="宋体" w:eastAsia="宋体" w:cs="仿宋_GB2312"/>
          <w:sz w:val="21"/>
          <w:szCs w:val="21"/>
          <w:lang w:val="zh-CN"/>
        </w:rPr>
        <w:t>采用综合评分法的，提供相同品牌产品</w:t>
      </w:r>
      <w:r>
        <w:rPr>
          <w:rFonts w:hint="eastAsia" w:ascii="宋体" w:hAnsi="宋体" w:eastAsia="宋体" w:cs="仿宋_GB2312"/>
          <w:sz w:val="21"/>
          <w:szCs w:val="21"/>
          <w:lang w:val="zh-CN"/>
        </w:rPr>
        <w:t>（</w:t>
      </w:r>
      <w:r>
        <w:rPr>
          <w:rFonts w:ascii="宋体" w:hAnsi="宋体" w:eastAsia="宋体" w:cs="仿宋_GB2312"/>
          <w:sz w:val="21"/>
          <w:szCs w:val="21"/>
          <w:lang w:val="zh-CN"/>
        </w:rPr>
        <w:t>非单一产品采购项目，多家投标人提供的核心产品品牌相同</w:t>
      </w:r>
      <w:r>
        <w:rPr>
          <w:rFonts w:hint="eastAsia" w:ascii="宋体" w:hAnsi="宋体" w:eastAsia="宋体" w:cs="仿宋_GB2312"/>
          <w:sz w:val="21"/>
          <w:szCs w:val="21"/>
          <w:lang w:val="zh-CN"/>
        </w:rPr>
        <w:t>）</w:t>
      </w:r>
      <w:r>
        <w:rPr>
          <w:rFonts w:ascii="宋体" w:hAnsi="宋体" w:eastAsia="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 w:val="21"/>
          <w:szCs w:val="21"/>
          <w:lang w:val="zh-CN"/>
        </w:rPr>
        <w:t>由采购人或者采购人委托评标委员会</w:t>
      </w:r>
      <w:r>
        <w:rPr>
          <w:rFonts w:ascii="宋体" w:hAnsi="宋体" w:eastAsia="宋体" w:cs="仿宋_GB2312"/>
          <w:sz w:val="21"/>
          <w:szCs w:val="21"/>
          <w:lang w:val="zh-CN"/>
        </w:rPr>
        <w:t>采取随机抽取方式确定</w:t>
      </w:r>
      <w:r>
        <w:rPr>
          <w:rFonts w:hint="eastAsia" w:ascii="宋体" w:hAnsi="宋体" w:eastAsia="宋体" w:cs="仿宋_GB2312"/>
          <w:sz w:val="21"/>
          <w:szCs w:val="21"/>
          <w:lang w:val="zh-CN"/>
        </w:rPr>
        <w:t>一个投标人获得中标人推荐资格</w:t>
      </w:r>
      <w:r>
        <w:rPr>
          <w:rFonts w:ascii="宋体" w:hAnsi="宋体" w:eastAsia="宋体" w:cs="仿宋_GB2312"/>
          <w:sz w:val="21"/>
          <w:szCs w:val="21"/>
          <w:lang w:val="zh-CN"/>
        </w:rPr>
        <w:t>，其他同品牌投标人不作为中标候选人。</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color w:val="000000"/>
          <w:sz w:val="21"/>
          <w:szCs w:val="21"/>
        </w:rPr>
        <w:t>（3）强制采购节能产品和优先采购节能产品、优先采购环保产品</w:t>
      </w:r>
    </w:p>
    <w:p>
      <w:pPr>
        <w:pStyle w:val="14"/>
        <w:spacing w:line="360" w:lineRule="auto"/>
        <w:ind w:firstLine="465"/>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1）对《节能产品政府采购品目清单》所列的政府强制采购节能产品</w:t>
      </w:r>
      <w:r>
        <w:rPr>
          <w:rFonts w:hint="eastAsia" w:ascii="宋体" w:hAnsi="宋体" w:eastAsia="宋体" w:cs="仿宋_GB2312"/>
          <w:sz w:val="21"/>
          <w:szCs w:val="21"/>
        </w:rPr>
        <w:t>，</w:t>
      </w:r>
      <w:r>
        <w:rPr>
          <w:rFonts w:hint="eastAsia" w:ascii="宋体" w:hAnsi="宋体" w:eastAsia="宋体" w:cs="仿宋_GB2312"/>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投标人所投其他产品若属于《节能产品政府采购品目清单》优先采购产品，</w:t>
      </w:r>
      <w:r>
        <w:rPr>
          <w:rFonts w:hint="eastAsia" w:ascii="宋体" w:hAnsi="宋体" w:cs="仿宋_GB2312"/>
          <w:sz w:val="21"/>
          <w:szCs w:val="21"/>
          <w:lang w:val="zh-CN"/>
        </w:rPr>
        <w:t>投标文件中应提供</w:t>
      </w:r>
      <w:r>
        <w:rPr>
          <w:rFonts w:hint="eastAsia" w:ascii="宋体" w:hAnsi="宋体" w:eastAsia="宋体" w:cs="仿宋_GB2312"/>
          <w:sz w:val="21"/>
          <w:szCs w:val="21"/>
          <w:lang w:val="zh-CN"/>
        </w:rPr>
        <w:t>具有国家确定的认证机构出具的、处于有效期之内的节能产品认证证书</w:t>
      </w:r>
      <w:r>
        <w:rPr>
          <w:rFonts w:hint="eastAsia" w:ascii="宋体" w:hAnsi="宋体" w:cs="仿宋_GB2312"/>
          <w:sz w:val="21"/>
          <w:szCs w:val="21"/>
          <w:lang w:val="zh-CN"/>
        </w:rPr>
        <w:t>，评标委员会根据本项目评标标准予以判定并赋分。</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w:t>
      </w:r>
      <w:r>
        <w:rPr>
          <w:rFonts w:hint="eastAsia" w:ascii="宋体" w:hAnsi="宋体" w:cs="仿宋_GB2312"/>
          <w:sz w:val="21"/>
          <w:szCs w:val="21"/>
          <w:lang w:val="zh-CN"/>
        </w:rPr>
        <w:t>投标人所投产品若属于《环境标志产品政府采购品目清单》内产品，投标文件中应提供</w:t>
      </w:r>
      <w:r>
        <w:rPr>
          <w:rFonts w:hint="eastAsia" w:ascii="宋体" w:hAnsi="宋体" w:eastAsia="宋体" w:cs="仿宋_GB2312"/>
          <w:sz w:val="21"/>
          <w:szCs w:val="21"/>
          <w:lang w:val="zh-CN"/>
        </w:rPr>
        <w:t>具有国家确定的认证机构出具的、处于有效期之内的环境标志产品认证证书</w:t>
      </w:r>
      <w:r>
        <w:rPr>
          <w:rFonts w:hint="eastAsia" w:ascii="宋体" w:hAnsi="宋体" w:cs="仿宋_GB2312"/>
          <w:sz w:val="21"/>
          <w:szCs w:val="21"/>
          <w:lang w:val="zh-CN"/>
        </w:rPr>
        <w:t>，</w:t>
      </w:r>
      <w:r>
        <w:rPr>
          <w:rFonts w:hint="eastAsia" w:ascii="宋体" w:hAnsi="宋体" w:eastAsia="宋体" w:cs="仿宋_GB2312"/>
          <w:sz w:val="21"/>
          <w:szCs w:val="21"/>
          <w:lang w:val="zh-CN"/>
        </w:rPr>
        <w:t>评标委员会根据本项目评标标准予以判定并赋分。</w:t>
      </w:r>
    </w:p>
    <w:p>
      <w:pPr>
        <w:pStyle w:val="14"/>
        <w:spacing w:line="360" w:lineRule="auto"/>
        <w:ind w:firstLine="465"/>
        <w:contextualSpacing/>
        <w:jc w:val="left"/>
        <w:rPr>
          <w:rFonts w:ascii="宋体" w:hAnsi="宋体" w:eastAsia="宋体" w:cs="仿宋_GB2312"/>
          <w:b/>
          <w:sz w:val="21"/>
          <w:szCs w:val="21"/>
          <w:lang w:val="zh-CN"/>
        </w:rPr>
      </w:pPr>
      <w:r>
        <w:rPr>
          <w:rFonts w:hint="eastAsia" w:ascii="宋体" w:hAnsi="宋体" w:eastAsia="宋体" w:cs="仿宋_GB2312"/>
          <w:b/>
          <w:sz w:val="21"/>
          <w:szCs w:val="21"/>
          <w:lang w:val="zh-CN"/>
        </w:rPr>
        <w:t>（4）关于强制性产品认证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2)投标人所投产品如被列入</w:t>
      </w:r>
      <w:r>
        <w:rPr>
          <w:rFonts w:ascii="宋体" w:hAnsi="宋体" w:cs="宋体"/>
          <w:kern w:val="0"/>
          <w:szCs w:val="21"/>
        </w:rPr>
        <w:t>《信息安全产品强制性认证目录》，</w:t>
      </w:r>
      <w:r>
        <w:rPr>
          <w:rFonts w:hint="eastAsia" w:ascii="宋体" w:hAnsi="宋体" w:cs="仿宋_GB2312"/>
          <w:szCs w:val="21"/>
          <w:lang w:val="zh-CN"/>
        </w:rPr>
        <w:t>则投标文件中应根据本项目招标文件“第二章 项目需求”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（6）投标无效情形</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e.不同投标人的投标文件相互混装；</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5）</w:t>
      </w:r>
      <w:r>
        <w:rPr>
          <w:rFonts w:ascii="宋体" w:hAnsi="宋体" w:cs="仿宋_GB2312"/>
          <w:szCs w:val="21"/>
          <w:lang w:val="zh-CN"/>
        </w:rPr>
        <w:t>法律、法规和招标文件规定的其他无效情形。</w:t>
      </w:r>
    </w:p>
    <w:p>
      <w:pPr>
        <w:pStyle w:val="14"/>
        <w:spacing w:line="360" w:lineRule="auto"/>
        <w:ind w:firstLine="422" w:firstLineChars="200"/>
        <w:contextualSpacing/>
        <w:rPr>
          <w:rFonts w:hint="eastAsia" w:ascii="宋体" w:hAnsi="宋体" w:eastAsia="宋体" w:cs="仿宋_GB2312"/>
          <w:b/>
          <w:sz w:val="21"/>
          <w:szCs w:val="21"/>
          <w:lang w:val="zh-CN"/>
        </w:rPr>
      </w:pPr>
      <w:r>
        <w:rPr>
          <w:rFonts w:hint="eastAsia" w:ascii="宋体" w:hAnsi="宋体" w:eastAsia="宋体" w:cs="仿宋_GB2312"/>
          <w:b/>
          <w:sz w:val="21"/>
          <w:szCs w:val="21"/>
          <w:lang w:val="zh-CN"/>
        </w:rPr>
        <w:t>（7）评标标准</w:t>
      </w: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p>
      <w:pPr>
        <w:pStyle w:val="14"/>
        <w:spacing w:line="360" w:lineRule="auto"/>
        <w:ind w:firstLine="422" w:firstLineChars="200"/>
        <w:contextualSpacing/>
        <w:rPr>
          <w:rFonts w:hint="eastAsia" w:ascii="宋体" w:hAnsi="宋体" w:eastAsia="宋体" w:cs="仿宋_GB2312"/>
          <w:b/>
          <w:sz w:val="21"/>
          <w:szCs w:val="21"/>
          <w:lang w:val="zh-CN"/>
        </w:rPr>
      </w:pPr>
    </w:p>
    <w:tbl>
      <w:tblPr>
        <w:tblpPr w:leftFromText="180" w:rightFromText="180" w:vertAnchor="text" w:horzAnchor="page" w:tblpX="1465" w:tblpY="682"/>
        <w:tblOverlap w:val="never"/>
        <w:tblW w:w="97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5"/>
        <w:gridCol w:w="494"/>
        <w:gridCol w:w="672"/>
        <w:gridCol w:w="1515"/>
        <w:gridCol w:w="6597"/>
        <w:gridCol w:w="6"/>
      </w:tblGrid>
      <w:tr>
        <w:trPr>
          <w:cantSplit/>
          <w:trHeight w:val="280" w:hRule="atLeast"/>
        </w:trPr>
        <w:tc>
          <w:tcPr>
            <w:tcW w:w="445" w:type="dxa"/>
            <w:vMerge w:val="restart"/>
            <w:tcBorders>
              <w:top w:val="doub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序号</w:t>
            </w:r>
          </w:p>
        </w:tc>
        <w:tc>
          <w:tcPr>
            <w:tcW w:w="494" w:type="dxa"/>
            <w:vMerge w:val="restart"/>
            <w:tcBorders>
              <w:top w:val="doub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项目</w:t>
            </w:r>
          </w:p>
        </w:tc>
        <w:tc>
          <w:tcPr>
            <w:tcW w:w="8790" w:type="dxa"/>
            <w:gridSpan w:val="4"/>
            <w:tcBorders>
              <w:top w:val="doub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评分细则</w:t>
            </w:r>
          </w:p>
        </w:tc>
      </w:tr>
      <w:tr>
        <w:trPr>
          <w:cantSplit/>
          <w:trHeight w:val="382" w:hRule="atLeast"/>
        </w:trPr>
        <w:tc>
          <w:tcPr>
            <w:tcW w:w="445"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494"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分值</w:t>
            </w:r>
          </w:p>
        </w:tc>
        <w:tc>
          <w:tcPr>
            <w:tcW w:w="8118" w:type="dxa"/>
            <w:gridSpan w:val="3"/>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评分标准</w:t>
            </w:r>
          </w:p>
        </w:tc>
      </w:tr>
      <w:tr>
        <w:trPr>
          <w:trHeight w:val="332" w:hRule="atLeast"/>
        </w:trPr>
        <w:tc>
          <w:tcPr>
            <w:tcW w:w="445" w:type="dxa"/>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1</w:t>
            </w:r>
          </w:p>
        </w:tc>
        <w:tc>
          <w:tcPr>
            <w:tcW w:w="4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报价得分</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lang w:val="en-US"/>
              </w:rPr>
            </w:pPr>
            <w:r>
              <w:rPr>
                <w:rFonts w:hint="eastAsia" w:ascii="宋体" w:hAnsi="宋体"/>
                <w:kern w:val="0"/>
                <w:szCs w:val="21"/>
                <w:lang w:val="en-US" w:eastAsia="zh-CN"/>
              </w:rPr>
              <w:t>30分</w:t>
            </w:r>
          </w:p>
        </w:tc>
        <w:tc>
          <w:tcPr>
            <w:tcW w:w="8118" w:type="dxa"/>
            <w:gridSpan w:val="3"/>
            <w:tcBorders>
              <w:top w:val="single" w:color="auto" w:sz="4" w:space="0"/>
              <w:left w:val="single" w:color="auto" w:sz="4" w:space="0"/>
              <w:bottom w:val="single" w:color="auto" w:sz="4" w:space="0"/>
              <w:right w:val="double" w:color="auto" w:sz="4" w:space="0"/>
            </w:tcBorders>
            <w:vAlign w:val="center"/>
          </w:tcPr>
          <w:p>
            <w:pPr>
              <w:pStyle w:val="37"/>
              <w:rPr>
                <w:rFonts w:ascii="宋体" w:hAnsi="宋体"/>
                <w:b/>
                <w:bCs/>
              </w:rPr>
            </w:pPr>
            <w:r>
              <w:rPr>
                <w:rFonts w:hint="eastAsia" w:ascii="宋体" w:hAnsi="宋体"/>
                <w:b/>
                <w:bCs/>
              </w:rPr>
              <w:t>有效投标价格最低的为评标基准价，其价格分为满分。</w:t>
            </w:r>
          </w:p>
          <w:p>
            <w:pPr>
              <w:pStyle w:val="37"/>
              <w:rPr>
                <w:rFonts w:ascii="宋体" w:hAnsi="宋体"/>
                <w:b/>
                <w:bCs/>
              </w:rPr>
            </w:pPr>
            <w:r>
              <w:rPr>
                <w:rFonts w:hint="eastAsia" w:ascii="宋体" w:hAnsi="宋体"/>
                <w:b/>
                <w:bCs/>
              </w:rPr>
              <w:t>其他供应商的价格分统一按照下列公式计算：</w:t>
            </w:r>
          </w:p>
          <w:p>
            <w:pPr>
              <w:pStyle w:val="37"/>
              <w:rPr>
                <w:rFonts w:ascii="宋体" w:hAnsi="宋体"/>
                <w:b/>
                <w:bCs/>
              </w:rPr>
            </w:pPr>
            <w:r>
              <w:rPr>
                <w:rFonts w:hint="eastAsia" w:ascii="宋体" w:hAnsi="宋体"/>
                <w:b/>
                <w:bCs/>
              </w:rPr>
              <w:t>投标报价得分=(评标基准价／投标报价)×</w:t>
            </w:r>
            <w:r>
              <w:rPr>
                <w:rFonts w:hint="eastAsia" w:ascii="宋体" w:hAnsi="宋体"/>
                <w:b/>
                <w:bCs/>
                <w:lang w:val="en-US" w:eastAsia="zh-CN"/>
              </w:rPr>
              <w:t>3</w:t>
            </w:r>
            <w:r>
              <w:rPr>
                <w:rFonts w:hint="eastAsia" w:ascii="宋体" w:hAnsi="宋体"/>
                <w:b/>
                <w:bCs/>
              </w:rPr>
              <w:t>0%×100。</w:t>
            </w:r>
          </w:p>
          <w:p>
            <w:pPr>
              <w:pStyle w:val="37"/>
              <w:rPr>
                <w:rFonts w:ascii="宋体" w:hAnsi="宋体"/>
                <w:b/>
                <w:bCs/>
              </w:rPr>
            </w:pPr>
            <w:r>
              <w:rPr>
                <w:rFonts w:hint="eastAsia" w:ascii="宋体" w:hAnsi="宋体"/>
                <w:b/>
                <w:bCs/>
              </w:rPr>
              <w:t>注：分值计算保留小数点后两位，小数点后第三位“四舍五入”。</w:t>
            </w:r>
            <w:r>
              <w:rPr>
                <w:rFonts w:hint="eastAsia" w:ascii="宋体" w:hAnsi="宋体"/>
                <w:b/>
                <w:bCs/>
              </w:rPr>
              <w:br/>
            </w:r>
            <w:r>
              <w:rPr>
                <w:rFonts w:hint="eastAsia" w:ascii="宋体" w:hAnsi="宋体"/>
                <w:b/>
                <w:bCs/>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rPr>
          <w:gridAfter w:val="1"/>
          <w:wAfter w:w="6" w:type="dxa"/>
          <w:trHeight w:val="360" w:hRule="atLeast"/>
        </w:trPr>
        <w:tc>
          <w:tcPr>
            <w:tcW w:w="44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2</w:t>
            </w:r>
          </w:p>
        </w:tc>
        <w:tc>
          <w:tcPr>
            <w:tcW w:w="49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商务部分</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hint="eastAsia" w:ascii="宋体" w:hAnsi="宋体" w:eastAsia="宋体" w:cs="宋体"/>
                <w:szCs w:val="21"/>
                <w:lang w:val="en-US" w:eastAsia="zh-CN"/>
              </w:rPr>
            </w:pPr>
            <w:r>
              <w:rPr>
                <w:rFonts w:hint="eastAsia" w:ascii="宋体" w:hAnsi="宋体" w:cs="宋体"/>
                <w:szCs w:val="21"/>
                <w:lang w:val="en-US" w:eastAsia="zh-CN"/>
              </w:rPr>
              <w:t>30分</w:t>
            </w:r>
          </w:p>
        </w:tc>
        <w:tc>
          <w:tcPr>
            <w:tcW w:w="811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r>
              <w:rPr>
                <w:rFonts w:hint="eastAsia" w:ascii="宋体" w:hAnsi="宋体" w:cs="宋体"/>
                <w:szCs w:val="21"/>
              </w:rPr>
              <w:t>1、业绩（</w:t>
            </w:r>
            <w:r>
              <w:rPr>
                <w:rFonts w:hint="eastAsia" w:ascii="宋体" w:hAnsi="宋体" w:cs="宋体"/>
                <w:szCs w:val="21"/>
                <w:lang w:val="en-US" w:eastAsia="zh-CN"/>
              </w:rPr>
              <w:t>12</w:t>
            </w:r>
            <w:r>
              <w:rPr>
                <w:rFonts w:hint="eastAsia" w:ascii="宋体" w:hAnsi="宋体" w:cs="宋体"/>
                <w:szCs w:val="21"/>
              </w:rPr>
              <w:t>分）。供应商</w:t>
            </w:r>
            <w:r>
              <w:rPr>
                <w:rFonts w:hint="eastAsia" w:ascii="宋体" w:hAnsi="宋体" w:cs="宋体"/>
                <w:szCs w:val="21"/>
                <w:lang w:eastAsia="zh-CN"/>
              </w:rPr>
              <w:t>提供</w:t>
            </w:r>
            <w:r>
              <w:rPr>
                <w:rFonts w:hint="eastAsia" w:ascii="宋体" w:hAnsi="宋体" w:cs="宋体"/>
                <w:szCs w:val="21"/>
              </w:rPr>
              <w:t>2016年以来</w:t>
            </w:r>
            <w:r>
              <w:rPr>
                <w:rFonts w:hint="eastAsia" w:ascii="宋体" w:hAnsi="宋体" w:cs="宋体"/>
                <w:szCs w:val="21"/>
                <w:lang w:eastAsia="zh-CN"/>
              </w:rPr>
              <w:t>承揽过建筑面积在</w:t>
            </w:r>
            <w:r>
              <w:rPr>
                <w:rFonts w:hint="eastAsia" w:ascii="宋体" w:hAnsi="宋体" w:cs="宋体"/>
                <w:szCs w:val="21"/>
                <w:lang w:val="en-US" w:eastAsia="zh-CN"/>
              </w:rPr>
              <w:t>20000平方米以上</w:t>
            </w:r>
            <w:r>
              <w:rPr>
                <w:rFonts w:hint="eastAsia" w:ascii="宋体" w:hAnsi="宋体" w:cs="宋体"/>
                <w:szCs w:val="21"/>
              </w:rPr>
              <w:t>的类似项目业绩（以合同签订时间为准），每份得</w:t>
            </w:r>
            <w:r>
              <w:rPr>
                <w:rFonts w:hint="eastAsia" w:ascii="宋体" w:hAnsi="宋体" w:cs="宋体"/>
                <w:szCs w:val="21"/>
                <w:lang w:val="en-US" w:eastAsia="zh-CN"/>
              </w:rPr>
              <w:t>3</w:t>
            </w:r>
            <w:r>
              <w:rPr>
                <w:rFonts w:hint="eastAsia" w:ascii="宋体" w:hAnsi="宋体" w:cs="宋体"/>
                <w:szCs w:val="21"/>
              </w:rPr>
              <w:t>分，本项最多得</w:t>
            </w:r>
            <w:r>
              <w:rPr>
                <w:rFonts w:hint="eastAsia" w:ascii="宋体" w:hAnsi="宋体" w:cs="宋体"/>
                <w:szCs w:val="21"/>
                <w:lang w:val="en-US" w:eastAsia="zh-CN"/>
              </w:rPr>
              <w:t>12</w:t>
            </w:r>
            <w:r>
              <w:rPr>
                <w:rFonts w:hint="eastAsia" w:ascii="宋体" w:hAnsi="宋体" w:cs="宋体"/>
                <w:szCs w:val="21"/>
              </w:rPr>
              <w:t>分。(以合同</w:t>
            </w:r>
            <w:r>
              <w:rPr>
                <w:rFonts w:hint="eastAsia" w:ascii="宋体" w:hAnsi="宋体" w:cs="宋体"/>
                <w:szCs w:val="21"/>
                <w:lang w:eastAsia="zh-CN"/>
              </w:rPr>
              <w:t>或</w:t>
            </w:r>
            <w:r>
              <w:rPr>
                <w:rFonts w:hint="eastAsia" w:ascii="宋体" w:hAnsi="宋体" w:cs="宋体"/>
                <w:szCs w:val="21"/>
              </w:rPr>
              <w:t>银行出具的转账凭证为准，投标文件中附完整的扫描件）。</w:t>
            </w:r>
          </w:p>
        </w:tc>
      </w:tr>
      <w:tr>
        <w:trPr>
          <w:gridAfter w:val="1"/>
          <w:wAfter w:w="6" w:type="dxa"/>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2" w:type="dxa"/>
            <w:gridSpan w:val="2"/>
            <w:tcBorders>
              <w:top w:val="single" w:color="auto" w:sz="4" w:space="0"/>
              <w:left w:val="single" w:color="auto" w:sz="4" w:space="0"/>
              <w:bottom w:val="single" w:color="auto" w:sz="4" w:space="0"/>
              <w:right w:val="single" w:color="auto" w:sz="4" w:space="0"/>
            </w:tcBorders>
            <w:vAlign w:val="center"/>
          </w:tcPr>
          <w:p>
            <w:pPr>
              <w:numPr>
                <w:ilvl w:val="0"/>
                <w:numId w:val="19"/>
              </w:numPr>
              <w:spacing w:line="300" w:lineRule="auto"/>
              <w:ind w:right="147" w:rightChars="70"/>
              <w:textAlignment w:val="center"/>
            </w:pPr>
            <w:r>
              <w:rPr>
                <w:rFonts w:hint="eastAsia"/>
              </w:rPr>
              <w:t>荣誉（</w:t>
            </w:r>
            <w:r>
              <w:rPr>
                <w:rFonts w:hint="eastAsia"/>
                <w:lang w:val="en-US" w:eastAsia="zh-CN"/>
              </w:rPr>
              <w:t>8</w:t>
            </w:r>
            <w:r>
              <w:rPr>
                <w:rFonts w:hint="eastAsia"/>
              </w:rPr>
              <w:t>分）。</w:t>
            </w:r>
            <w:r>
              <w:rPr>
                <w:rFonts w:hint="eastAsia" w:ascii="宋体" w:hAnsi="宋体" w:cs="宋体"/>
                <w:szCs w:val="21"/>
                <w:lang w:val="en-US" w:eastAsia="zh-CN"/>
              </w:rPr>
              <w:t>投标企业获得过物业主管部门颁发的优秀物业服务企业荣誉的，县市级以上年得4分，县市级得2分，最高得8分。以证书及奖励文件为准，二者缺一不计分，投标文件中附完整的扫描件。</w:t>
            </w:r>
          </w:p>
        </w:tc>
      </w:tr>
      <w:tr>
        <w:trPr>
          <w:gridAfter w:val="1"/>
          <w:wAfter w:w="6" w:type="dxa"/>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2" w:type="dxa"/>
            <w:gridSpan w:val="2"/>
            <w:tcBorders>
              <w:top w:val="single" w:color="auto" w:sz="4" w:space="0"/>
              <w:left w:val="single" w:color="auto" w:sz="4" w:space="0"/>
              <w:bottom w:val="single" w:color="auto" w:sz="4" w:space="0"/>
              <w:right w:val="single" w:color="auto" w:sz="4" w:space="0"/>
            </w:tcBorders>
            <w:vAlign w:val="center"/>
          </w:tcPr>
          <w:p>
            <w:pPr>
              <w:numPr>
                <w:ilvl w:val="0"/>
                <w:numId w:val="20"/>
              </w:numPr>
              <w:spacing w:line="300" w:lineRule="auto"/>
              <w:ind w:right="147" w:rightChars="70"/>
              <w:textAlignment w:val="center"/>
              <w:rPr>
                <w:rFonts w:ascii="宋体" w:hAnsi="宋体" w:cs="宋体"/>
                <w:kern w:val="0"/>
                <w:szCs w:val="21"/>
              </w:rPr>
            </w:pPr>
            <w:r>
              <w:rPr>
                <w:rFonts w:hint="eastAsia" w:ascii="宋体" w:hAnsi="宋体" w:cs="宋体"/>
                <w:kern w:val="0"/>
                <w:szCs w:val="21"/>
              </w:rPr>
              <w:t>信誉（</w:t>
            </w:r>
            <w:r>
              <w:rPr>
                <w:rFonts w:hint="eastAsia" w:ascii="宋体" w:hAnsi="宋体" w:cs="宋体"/>
                <w:kern w:val="0"/>
                <w:szCs w:val="21"/>
                <w:lang w:val="en-US" w:eastAsia="zh-CN"/>
              </w:rPr>
              <w:t>3</w:t>
            </w:r>
            <w:r>
              <w:rPr>
                <w:rFonts w:hint="eastAsia" w:ascii="宋体" w:hAnsi="宋体" w:cs="宋体"/>
                <w:kern w:val="0"/>
                <w:szCs w:val="21"/>
              </w:rPr>
              <w:t>分）。2016年以来，企业获得过企业信用等级证书的，AAA级得</w:t>
            </w:r>
            <w:r>
              <w:rPr>
                <w:rFonts w:hint="eastAsia" w:ascii="宋体" w:hAnsi="宋体" w:cs="宋体"/>
                <w:kern w:val="0"/>
                <w:szCs w:val="21"/>
                <w:lang w:val="en-US" w:eastAsia="zh-CN"/>
              </w:rPr>
              <w:t>3</w:t>
            </w:r>
            <w:r>
              <w:rPr>
                <w:rFonts w:hint="eastAsia" w:ascii="宋体" w:hAnsi="宋体" w:cs="宋体"/>
                <w:kern w:val="0"/>
                <w:szCs w:val="21"/>
              </w:rPr>
              <w:t>分，AA级得</w:t>
            </w:r>
            <w:r>
              <w:rPr>
                <w:rFonts w:hint="eastAsia" w:ascii="宋体" w:hAnsi="宋体" w:cs="宋体"/>
                <w:kern w:val="0"/>
                <w:szCs w:val="21"/>
                <w:lang w:val="en-US" w:eastAsia="zh-CN"/>
              </w:rPr>
              <w:t>2</w:t>
            </w:r>
            <w:r>
              <w:rPr>
                <w:rFonts w:hint="eastAsia" w:ascii="宋体" w:hAnsi="宋体" w:cs="宋体"/>
                <w:kern w:val="0"/>
                <w:szCs w:val="21"/>
              </w:rPr>
              <w:t>分，A级得1分。以证书为准，</w:t>
            </w:r>
            <w:r>
              <w:rPr>
                <w:rFonts w:hint="eastAsia" w:ascii="宋体" w:hAnsi="宋体" w:cs="宋体"/>
                <w:szCs w:val="21"/>
              </w:rPr>
              <w:t>投标文件中附完整的扫描件</w:t>
            </w:r>
            <w:r>
              <w:rPr>
                <w:rFonts w:hint="eastAsia" w:ascii="宋体" w:hAnsi="宋体" w:cs="宋体"/>
                <w:kern w:val="0"/>
                <w:szCs w:val="21"/>
              </w:rPr>
              <w:t>。</w:t>
            </w:r>
          </w:p>
        </w:tc>
      </w:tr>
      <w:tr>
        <w:trPr>
          <w:gridAfter w:val="1"/>
          <w:wAfter w:w="6" w:type="dxa"/>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4、</w:t>
            </w:r>
            <w:r>
              <w:rPr>
                <w:rFonts w:hint="eastAsia" w:ascii="宋体" w:hAnsi="宋体" w:cs="宋体"/>
                <w:kern w:val="0"/>
                <w:szCs w:val="21"/>
              </w:rPr>
              <w:t>体系认证（</w:t>
            </w:r>
            <w:r>
              <w:rPr>
                <w:rFonts w:hint="eastAsia" w:ascii="宋体" w:hAnsi="宋体" w:cs="宋体"/>
                <w:kern w:val="0"/>
                <w:szCs w:val="21"/>
                <w:lang w:val="en-US" w:eastAsia="zh-CN"/>
              </w:rPr>
              <w:t>3</w:t>
            </w:r>
            <w:r>
              <w:rPr>
                <w:rFonts w:hint="eastAsia" w:ascii="宋体" w:hAnsi="宋体" w:cs="宋体"/>
                <w:kern w:val="0"/>
                <w:szCs w:val="21"/>
              </w:rPr>
              <w:t>分）。企业获得环境管理体系认证证书、职业健康安全管理体系认证证书、质量管理体系认证证书的，每个证书得</w:t>
            </w:r>
            <w:r>
              <w:rPr>
                <w:rFonts w:hint="eastAsia" w:ascii="宋体" w:hAnsi="宋体" w:cs="宋体"/>
                <w:kern w:val="0"/>
                <w:szCs w:val="21"/>
                <w:lang w:val="en-US" w:eastAsia="zh-CN"/>
              </w:rPr>
              <w:t>1</w:t>
            </w:r>
            <w:r>
              <w:rPr>
                <w:rFonts w:hint="eastAsia" w:ascii="宋体" w:hAnsi="宋体" w:cs="宋体"/>
                <w:kern w:val="0"/>
                <w:szCs w:val="21"/>
              </w:rPr>
              <w:t>分，最高得</w:t>
            </w:r>
            <w:r>
              <w:rPr>
                <w:rFonts w:hint="eastAsia" w:ascii="宋体" w:hAnsi="宋体" w:cs="宋体"/>
                <w:kern w:val="0"/>
                <w:szCs w:val="21"/>
                <w:lang w:val="en-US" w:eastAsia="zh-CN"/>
              </w:rPr>
              <w:t>3</w:t>
            </w:r>
            <w:r>
              <w:rPr>
                <w:rFonts w:hint="eastAsia" w:ascii="宋体" w:hAnsi="宋体" w:cs="宋体"/>
                <w:kern w:val="0"/>
                <w:szCs w:val="21"/>
              </w:rPr>
              <w:t>分。以证书为准，</w:t>
            </w:r>
            <w:r>
              <w:rPr>
                <w:rFonts w:hint="eastAsia" w:ascii="宋体" w:hAnsi="宋体" w:cs="宋体"/>
                <w:szCs w:val="21"/>
              </w:rPr>
              <w:t>投标文件中附完整的扫描件</w:t>
            </w:r>
            <w:r>
              <w:rPr>
                <w:rFonts w:hint="eastAsia" w:ascii="宋体" w:hAnsi="宋体" w:cs="宋体"/>
                <w:kern w:val="0"/>
                <w:szCs w:val="21"/>
              </w:rPr>
              <w:t>。</w:t>
            </w:r>
            <w:r>
              <w:rPr>
                <w:rFonts w:hint="eastAsia" w:ascii="宋体" w:hAnsi="宋体"/>
                <w:szCs w:val="21"/>
              </w:rPr>
              <w:t>【须提供认证证书和带网址的中国国家认证认可监督管理委员会网页查询截图】</w:t>
            </w:r>
          </w:p>
        </w:tc>
      </w:tr>
      <w:tr>
        <w:trPr>
          <w:gridAfter w:val="1"/>
          <w:wAfter w:w="6" w:type="dxa"/>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hint="eastAsia" w:ascii="宋体" w:hAnsi="宋体" w:cs="宋体"/>
                <w:kern w:val="0"/>
                <w:szCs w:val="21"/>
                <w:lang w:val="en-US" w:eastAsia="zh-CN"/>
              </w:rPr>
            </w:pPr>
            <w:r>
              <w:rPr>
                <w:rFonts w:hint="eastAsia" w:ascii="宋体" w:hAnsi="宋体" w:cs="宋体"/>
                <w:kern w:val="0"/>
                <w:szCs w:val="21"/>
              </w:rPr>
              <w:t>5、</w:t>
            </w:r>
            <w:r>
              <w:rPr>
                <w:rFonts w:hint="eastAsia" w:ascii="宋体" w:hAnsi="宋体" w:cs="宋体"/>
                <w:b/>
                <w:bCs/>
                <w:kern w:val="0"/>
                <w:szCs w:val="21"/>
              </w:rPr>
              <w:t>员工保险（</w:t>
            </w:r>
            <w:r>
              <w:rPr>
                <w:rFonts w:hint="eastAsia" w:ascii="宋体" w:hAnsi="宋体" w:cs="宋体"/>
                <w:b/>
                <w:bCs/>
                <w:kern w:val="0"/>
                <w:szCs w:val="21"/>
                <w:lang w:val="en-US" w:eastAsia="zh-CN"/>
              </w:rPr>
              <w:t>4</w:t>
            </w:r>
            <w:r>
              <w:rPr>
                <w:rFonts w:hint="eastAsia" w:ascii="宋体" w:hAnsi="宋体" w:cs="宋体"/>
                <w:b/>
                <w:bCs/>
                <w:kern w:val="0"/>
                <w:szCs w:val="21"/>
              </w:rPr>
              <w:t>分）。公司管理的物业服务项目，购买有雇主责任险（或团体人身意外险）的得</w:t>
            </w:r>
            <w:r>
              <w:rPr>
                <w:rFonts w:hint="eastAsia" w:ascii="宋体" w:hAnsi="宋体" w:cs="宋体"/>
                <w:b/>
                <w:bCs/>
                <w:kern w:val="0"/>
                <w:szCs w:val="21"/>
                <w:lang w:val="en-US" w:eastAsia="zh-CN"/>
              </w:rPr>
              <w:t>4</w:t>
            </w:r>
            <w:r>
              <w:rPr>
                <w:rFonts w:hint="eastAsia" w:ascii="宋体" w:hAnsi="宋体" w:cs="宋体"/>
                <w:b/>
                <w:bCs/>
                <w:kern w:val="0"/>
                <w:szCs w:val="21"/>
              </w:rPr>
              <w:t>分。（如为团体人身险，人数不得低于20人）。以保险合同为准，</w:t>
            </w:r>
            <w:r>
              <w:rPr>
                <w:rFonts w:hint="eastAsia" w:ascii="宋体" w:hAnsi="宋体" w:cs="宋体"/>
                <w:b/>
                <w:bCs/>
                <w:szCs w:val="21"/>
              </w:rPr>
              <w:t>投标文件中附完整的扫描件</w:t>
            </w:r>
            <w:r>
              <w:rPr>
                <w:rFonts w:hint="eastAsia" w:ascii="宋体" w:hAnsi="宋体" w:cs="宋体"/>
                <w:kern w:val="0"/>
                <w:szCs w:val="21"/>
              </w:rPr>
              <w:t>。</w:t>
            </w:r>
          </w:p>
        </w:tc>
      </w:tr>
      <w:tr>
        <w:trPr>
          <w:gridAfter w:val="1"/>
          <w:wAfter w:w="6" w:type="dxa"/>
          <w:cantSplit/>
          <w:trHeight w:val="187" w:hRule="atLeast"/>
        </w:trPr>
        <w:tc>
          <w:tcPr>
            <w:tcW w:w="445" w:type="dxa"/>
            <w:vMerge w:val="restart"/>
            <w:tcBorders>
              <w:top w:val="single" w:color="auto" w:sz="4" w:space="0"/>
              <w:left w:val="double" w:color="auto" w:sz="4" w:space="0"/>
              <w:right w:val="single" w:color="auto" w:sz="4" w:space="0"/>
            </w:tcBorders>
            <w:vAlign w:val="center"/>
          </w:tcPr>
          <w:p>
            <w:pP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494" w:type="dxa"/>
            <w:vMerge w:val="restart"/>
            <w:tcBorders>
              <w:top w:val="single" w:color="auto" w:sz="4" w:space="0"/>
              <w:left w:val="single" w:color="auto" w:sz="4" w:space="0"/>
              <w:right w:val="single" w:color="auto" w:sz="4" w:space="0"/>
            </w:tcBorders>
            <w:vAlign w:val="center"/>
          </w:tcPr>
          <w:p>
            <w:pPr>
              <w:pStyle w:val="37"/>
              <w:rPr>
                <w:rFonts w:hint="eastAsia" w:ascii="Arial" w:hAnsi="Arial" w:eastAsia="宋体" w:cs="Arial"/>
                <w:color w:val="333333"/>
                <w:shd w:val="clear" w:color="auto" w:fill="FFFFFF"/>
                <w:lang w:val="en-US" w:eastAsia="zh-CN"/>
              </w:rPr>
            </w:pPr>
            <w:r>
              <w:rPr>
                <w:rFonts w:hint="eastAsia" w:ascii="Arial" w:hAnsi="Arial" w:cs="Arial"/>
                <w:color w:val="333333"/>
                <w:shd w:val="clear" w:color="auto" w:fill="FFFFFF"/>
                <w:lang w:val="en-US" w:eastAsia="zh-CN"/>
              </w:rPr>
              <w:t>技术部分</w:t>
            </w:r>
          </w:p>
        </w:tc>
        <w:tc>
          <w:tcPr>
            <w:tcW w:w="672" w:type="dxa"/>
            <w:vMerge w:val="restart"/>
            <w:tcBorders>
              <w:top w:val="single" w:color="auto" w:sz="4" w:space="0"/>
              <w:left w:val="single" w:color="auto" w:sz="4" w:space="0"/>
              <w:right w:val="single" w:color="auto" w:sz="4" w:space="0"/>
            </w:tcBorders>
            <w:vAlign w:val="center"/>
          </w:tcPr>
          <w:p>
            <w:pPr>
              <w:pStyle w:val="37"/>
              <w:rPr>
                <w:rFonts w:hint="eastAsia" w:ascii="宋体" w:hAnsi="宋体"/>
                <w:lang w:val="en-US" w:eastAsia="zh-CN"/>
              </w:rPr>
            </w:pPr>
            <w:r>
              <w:rPr>
                <w:rFonts w:hint="eastAsia" w:ascii="宋体" w:hAnsi="宋体"/>
                <w:lang w:val="en-US" w:eastAsia="zh-CN"/>
              </w:rPr>
              <w:t>40分</w:t>
            </w:r>
          </w:p>
        </w:tc>
        <w:tc>
          <w:tcPr>
            <w:tcW w:w="1515" w:type="dxa"/>
            <w:tcBorders>
              <w:top w:val="single" w:color="auto" w:sz="4" w:space="0"/>
              <w:left w:val="single" w:color="auto" w:sz="4" w:space="0"/>
              <w:bottom w:val="single" w:color="auto" w:sz="4" w:space="0"/>
              <w:right w:val="single" w:color="auto" w:sz="4" w:space="0"/>
            </w:tcBorders>
            <w:vAlign w:val="top"/>
          </w:tcPr>
          <w:p>
            <w:pPr>
              <w:pStyle w:val="22"/>
              <w:widowControl/>
              <w:spacing w:line="440" w:lineRule="exact"/>
              <w:jc w:val="left"/>
              <w:rPr>
                <w:rFonts w:hint="eastAsia" w:ascii="宋体" w:hAnsi="宋体" w:eastAsia="宋体"/>
                <w:sz w:val="21"/>
                <w:szCs w:val="21"/>
                <w:lang w:eastAsia="zh-CN"/>
              </w:rPr>
            </w:pPr>
            <w:r>
              <w:rPr>
                <w:rFonts w:hint="eastAsia" w:ascii="宋体" w:hAnsi="宋体"/>
                <w:sz w:val="21"/>
                <w:szCs w:val="21"/>
                <w:lang w:val="en-US" w:eastAsia="zh-CN"/>
              </w:rPr>
              <w:t>1、</w:t>
            </w:r>
            <w:r>
              <w:rPr>
                <w:rFonts w:hint="eastAsia" w:ascii="宋体" w:hAnsi="宋体"/>
                <w:sz w:val="21"/>
                <w:szCs w:val="21"/>
                <w:lang w:eastAsia="zh-CN"/>
              </w:rPr>
              <w:t>物业管理方案（</w:t>
            </w:r>
            <w:r>
              <w:rPr>
                <w:rFonts w:hint="eastAsia" w:ascii="宋体" w:hAnsi="宋体"/>
                <w:sz w:val="21"/>
                <w:szCs w:val="21"/>
                <w:lang w:val="en-US" w:eastAsia="zh-CN"/>
              </w:rPr>
              <w:t>26分</w:t>
            </w:r>
            <w:r>
              <w:rPr>
                <w:rFonts w:hint="eastAsia" w:ascii="宋体" w:hAnsi="宋体"/>
                <w:sz w:val="21"/>
                <w:szCs w:val="21"/>
                <w:lang w:eastAsia="zh-CN"/>
              </w:rPr>
              <w:t>）</w:t>
            </w:r>
          </w:p>
        </w:tc>
        <w:tc>
          <w:tcPr>
            <w:tcW w:w="6597" w:type="dxa"/>
            <w:tcBorders>
              <w:top w:val="single" w:color="auto" w:sz="4" w:space="0"/>
              <w:left w:val="single" w:color="auto" w:sz="4" w:space="0"/>
              <w:bottom w:val="single" w:color="auto" w:sz="4" w:space="0"/>
              <w:right w:val="double" w:color="auto" w:sz="4" w:space="0"/>
            </w:tcBorders>
            <w:vAlign w:val="top"/>
          </w:tcPr>
          <w:p>
            <w:pPr>
              <w:pStyle w:val="22"/>
              <w:widowControl/>
              <w:numPr>
                <w:ilvl w:val="0"/>
                <w:numId w:val="21"/>
              </w:numPr>
              <w:spacing w:line="440" w:lineRule="exact"/>
              <w:jc w:val="left"/>
              <w:rPr>
                <w:rFonts w:hint="eastAsia" w:ascii="宋体" w:hAnsi="宋体"/>
                <w:sz w:val="21"/>
                <w:szCs w:val="21"/>
              </w:rPr>
            </w:pPr>
            <w:r>
              <w:rPr>
                <w:rFonts w:hint="eastAsia" w:ascii="宋体" w:hAnsi="宋体"/>
                <w:sz w:val="21"/>
                <w:szCs w:val="21"/>
                <w:lang w:eastAsia="zh-CN"/>
              </w:rPr>
              <w:t>物业管理服务整体方案（</w:t>
            </w:r>
            <w:r>
              <w:rPr>
                <w:rFonts w:hint="eastAsia" w:ascii="宋体" w:hAnsi="宋体"/>
                <w:sz w:val="21"/>
                <w:szCs w:val="21"/>
                <w:lang w:val="en-US" w:eastAsia="zh-CN"/>
              </w:rPr>
              <w:t>4分</w:t>
            </w:r>
            <w:r>
              <w:rPr>
                <w:rFonts w:hint="eastAsia" w:ascii="宋体" w:hAnsi="宋体"/>
                <w:sz w:val="21"/>
                <w:szCs w:val="21"/>
                <w:lang w:eastAsia="zh-CN"/>
              </w:rPr>
              <w:t>）。</w:t>
            </w:r>
            <w:r>
              <w:rPr>
                <w:rFonts w:hint="eastAsia" w:ascii="宋体" w:hAnsi="宋体"/>
                <w:sz w:val="21"/>
                <w:szCs w:val="21"/>
              </w:rPr>
              <w:t>（由评委分为三档打分，一档</w:t>
            </w:r>
            <w:r>
              <w:rPr>
                <w:rFonts w:hint="eastAsia" w:ascii="宋体" w:hAnsi="宋体"/>
                <w:sz w:val="21"/>
                <w:szCs w:val="21"/>
                <w:lang w:val="en-US" w:eastAsia="zh-CN"/>
              </w:rPr>
              <w:t>4</w:t>
            </w:r>
            <w:r>
              <w:rPr>
                <w:rFonts w:hint="eastAsia" w:ascii="宋体" w:hAnsi="宋体"/>
                <w:sz w:val="21"/>
                <w:szCs w:val="21"/>
              </w:rPr>
              <w:t>分，二档2分，三档1分打分，缺项不得分）</w:t>
            </w:r>
          </w:p>
          <w:p>
            <w:pPr>
              <w:pStyle w:val="22"/>
              <w:widowControl/>
              <w:numPr>
                <w:ilvl w:val="0"/>
                <w:numId w:val="21"/>
              </w:numPr>
              <w:spacing w:line="440" w:lineRule="exact"/>
              <w:jc w:val="left"/>
              <w:rPr>
                <w:rFonts w:hint="eastAsia" w:ascii="宋体" w:hAnsi="宋体"/>
                <w:sz w:val="21"/>
                <w:szCs w:val="21"/>
                <w:lang w:eastAsia="zh-CN"/>
              </w:rPr>
            </w:pPr>
            <w:r>
              <w:rPr>
                <w:rFonts w:hint="eastAsia" w:ascii="宋体" w:hAnsi="宋体"/>
                <w:sz w:val="21"/>
                <w:szCs w:val="21"/>
                <w:lang w:eastAsia="zh-CN"/>
              </w:rPr>
              <w:t>物业管理保洁服务和安全保卫方案（</w:t>
            </w:r>
            <w:r>
              <w:rPr>
                <w:rFonts w:hint="eastAsia" w:ascii="宋体" w:hAnsi="宋体"/>
                <w:sz w:val="21"/>
                <w:szCs w:val="21"/>
                <w:lang w:val="en-US" w:eastAsia="zh-CN"/>
              </w:rPr>
              <w:t>4分</w:t>
            </w:r>
            <w:r>
              <w:rPr>
                <w:rFonts w:hint="eastAsia" w:ascii="宋体" w:hAnsi="宋体"/>
                <w:sz w:val="21"/>
                <w:szCs w:val="21"/>
                <w:lang w:eastAsia="zh-CN"/>
              </w:rPr>
              <w:t>）。</w:t>
            </w:r>
            <w:r>
              <w:rPr>
                <w:rFonts w:hint="eastAsia" w:ascii="宋体" w:hAnsi="宋体"/>
                <w:sz w:val="21"/>
                <w:szCs w:val="21"/>
              </w:rPr>
              <w:t>（由评委分为三档打分，一档</w:t>
            </w:r>
            <w:r>
              <w:rPr>
                <w:rFonts w:hint="eastAsia" w:ascii="宋体" w:hAnsi="宋体"/>
                <w:sz w:val="21"/>
                <w:szCs w:val="21"/>
                <w:lang w:val="en-US" w:eastAsia="zh-CN"/>
              </w:rPr>
              <w:t>4</w:t>
            </w:r>
            <w:r>
              <w:rPr>
                <w:rFonts w:hint="eastAsia" w:ascii="宋体" w:hAnsi="宋体"/>
                <w:sz w:val="21"/>
                <w:szCs w:val="21"/>
              </w:rPr>
              <w:t>分，二档2分，三档1分打分，缺项不得分）</w:t>
            </w:r>
          </w:p>
          <w:p>
            <w:pPr>
              <w:pStyle w:val="22"/>
              <w:widowControl/>
              <w:numPr>
                <w:ilvl w:val="0"/>
                <w:numId w:val="21"/>
              </w:numPr>
              <w:spacing w:line="440" w:lineRule="exact"/>
              <w:jc w:val="left"/>
              <w:rPr>
                <w:rFonts w:hint="eastAsia" w:ascii="宋体" w:hAnsi="宋体"/>
                <w:sz w:val="21"/>
                <w:szCs w:val="21"/>
                <w:lang w:eastAsia="zh-CN"/>
              </w:rPr>
            </w:pPr>
            <w:r>
              <w:rPr>
                <w:rFonts w:hint="eastAsia" w:ascii="宋体" w:hAnsi="宋体"/>
                <w:sz w:val="21"/>
                <w:szCs w:val="21"/>
                <w:lang w:eastAsia="zh-CN"/>
              </w:rPr>
              <w:t>根据针对本项目，投标人提供物业人员配置管理方案完善程度（</w:t>
            </w:r>
            <w:r>
              <w:rPr>
                <w:rFonts w:hint="eastAsia" w:ascii="宋体" w:hAnsi="宋体"/>
                <w:sz w:val="21"/>
                <w:szCs w:val="21"/>
                <w:lang w:val="en-US" w:eastAsia="zh-CN"/>
              </w:rPr>
              <w:t>7分</w:t>
            </w:r>
            <w:r>
              <w:rPr>
                <w:rFonts w:hint="eastAsia" w:ascii="宋体" w:hAnsi="宋体"/>
                <w:sz w:val="21"/>
                <w:szCs w:val="21"/>
                <w:lang w:eastAsia="zh-CN"/>
              </w:rPr>
              <w:t>）。</w:t>
            </w:r>
            <w:r>
              <w:rPr>
                <w:rFonts w:hint="eastAsia" w:ascii="宋体" w:hAnsi="宋体"/>
                <w:sz w:val="21"/>
                <w:szCs w:val="21"/>
              </w:rPr>
              <w:t>（由评委分为三档打分，一档</w:t>
            </w:r>
            <w:r>
              <w:rPr>
                <w:rFonts w:hint="eastAsia" w:ascii="宋体" w:hAnsi="宋体"/>
                <w:sz w:val="21"/>
                <w:szCs w:val="21"/>
                <w:lang w:val="en-US" w:eastAsia="zh-CN"/>
              </w:rPr>
              <w:t>7</w:t>
            </w:r>
            <w:r>
              <w:rPr>
                <w:rFonts w:hint="eastAsia" w:ascii="宋体" w:hAnsi="宋体"/>
                <w:sz w:val="21"/>
                <w:szCs w:val="21"/>
              </w:rPr>
              <w:t>分，二档</w:t>
            </w:r>
            <w:r>
              <w:rPr>
                <w:rFonts w:hint="eastAsia" w:ascii="宋体" w:hAnsi="宋体"/>
                <w:sz w:val="21"/>
                <w:szCs w:val="21"/>
                <w:lang w:val="en-US" w:eastAsia="zh-CN"/>
              </w:rPr>
              <w:t>4</w:t>
            </w:r>
            <w:r>
              <w:rPr>
                <w:rFonts w:hint="eastAsia" w:ascii="宋体" w:hAnsi="宋体"/>
                <w:sz w:val="21"/>
                <w:szCs w:val="21"/>
              </w:rPr>
              <w:t>分，三档</w:t>
            </w:r>
            <w:r>
              <w:rPr>
                <w:rFonts w:hint="eastAsia" w:ascii="宋体" w:hAnsi="宋体"/>
                <w:sz w:val="21"/>
                <w:szCs w:val="21"/>
                <w:lang w:val="en-US" w:eastAsia="zh-CN"/>
              </w:rPr>
              <w:t>2</w:t>
            </w:r>
            <w:r>
              <w:rPr>
                <w:rFonts w:hint="eastAsia" w:ascii="宋体" w:hAnsi="宋体"/>
                <w:sz w:val="21"/>
                <w:szCs w:val="21"/>
              </w:rPr>
              <w:t>分打分，缺项不得分）</w:t>
            </w:r>
          </w:p>
          <w:p>
            <w:pPr>
              <w:pStyle w:val="22"/>
              <w:widowControl/>
              <w:numPr>
                <w:ilvl w:val="0"/>
                <w:numId w:val="21"/>
              </w:numPr>
              <w:spacing w:line="440" w:lineRule="exact"/>
              <w:jc w:val="left"/>
              <w:rPr>
                <w:rFonts w:hint="eastAsia" w:ascii="宋体" w:hAnsi="宋体"/>
                <w:sz w:val="21"/>
                <w:szCs w:val="21"/>
                <w:lang w:eastAsia="zh-CN"/>
              </w:rPr>
            </w:pPr>
            <w:r>
              <w:rPr>
                <w:rFonts w:hint="eastAsia" w:ascii="宋体" w:hAnsi="宋体"/>
                <w:sz w:val="21"/>
                <w:szCs w:val="21"/>
                <w:lang w:eastAsia="zh-CN"/>
              </w:rPr>
              <w:t>根据针对本项目，投标人提供培训计划方案（</w:t>
            </w:r>
            <w:r>
              <w:rPr>
                <w:rFonts w:hint="eastAsia" w:ascii="宋体" w:hAnsi="宋体"/>
                <w:sz w:val="21"/>
                <w:szCs w:val="21"/>
                <w:lang w:val="en-US" w:eastAsia="zh-CN"/>
              </w:rPr>
              <w:t>3分</w:t>
            </w:r>
            <w:r>
              <w:rPr>
                <w:rFonts w:hint="eastAsia" w:ascii="宋体" w:hAnsi="宋体"/>
                <w:sz w:val="21"/>
                <w:szCs w:val="21"/>
                <w:lang w:eastAsia="zh-CN"/>
              </w:rPr>
              <w:t>）</w:t>
            </w:r>
            <w:r>
              <w:rPr>
                <w:rFonts w:hint="eastAsia" w:ascii="宋体" w:hAnsi="宋体"/>
                <w:sz w:val="21"/>
                <w:szCs w:val="21"/>
              </w:rPr>
              <w:t>（由评委分为三档打分，一档</w:t>
            </w:r>
            <w:r>
              <w:rPr>
                <w:rFonts w:hint="eastAsia" w:ascii="宋体" w:hAnsi="宋体"/>
                <w:sz w:val="21"/>
                <w:szCs w:val="21"/>
                <w:lang w:val="en-US" w:eastAsia="zh-CN"/>
              </w:rPr>
              <w:t>4</w:t>
            </w:r>
            <w:r>
              <w:rPr>
                <w:rFonts w:hint="eastAsia" w:ascii="宋体" w:hAnsi="宋体"/>
                <w:sz w:val="21"/>
                <w:szCs w:val="21"/>
              </w:rPr>
              <w:t>分，二档2分，三档1分打分，缺项不得分）</w:t>
            </w:r>
          </w:p>
          <w:p>
            <w:pPr>
              <w:pStyle w:val="22"/>
              <w:widowControl/>
              <w:numPr>
                <w:ilvl w:val="0"/>
                <w:numId w:val="21"/>
              </w:numPr>
              <w:spacing w:line="440" w:lineRule="exact"/>
              <w:jc w:val="left"/>
              <w:rPr>
                <w:rFonts w:hint="eastAsia" w:ascii="宋体" w:hAnsi="宋体"/>
                <w:sz w:val="21"/>
                <w:szCs w:val="21"/>
                <w:lang w:eastAsia="zh-CN"/>
              </w:rPr>
            </w:pPr>
            <w:r>
              <w:rPr>
                <w:rFonts w:hint="eastAsia" w:ascii="宋体" w:hAnsi="宋体"/>
                <w:sz w:val="21"/>
                <w:szCs w:val="21"/>
                <w:lang w:eastAsia="zh-CN"/>
              </w:rPr>
              <w:t>物业管理服务各项规章、制度、措施（</w:t>
            </w:r>
            <w:r>
              <w:rPr>
                <w:rFonts w:hint="eastAsia" w:ascii="宋体" w:hAnsi="宋体"/>
                <w:sz w:val="21"/>
                <w:szCs w:val="21"/>
                <w:lang w:val="en-US" w:eastAsia="zh-CN"/>
              </w:rPr>
              <w:t>4分</w:t>
            </w:r>
            <w:r>
              <w:rPr>
                <w:rFonts w:hint="eastAsia" w:ascii="宋体" w:hAnsi="宋体"/>
                <w:sz w:val="21"/>
                <w:szCs w:val="21"/>
                <w:lang w:eastAsia="zh-CN"/>
              </w:rPr>
              <w:t>）。</w:t>
            </w:r>
            <w:r>
              <w:rPr>
                <w:rFonts w:hint="eastAsia" w:ascii="宋体" w:hAnsi="宋体"/>
                <w:sz w:val="21"/>
                <w:szCs w:val="21"/>
              </w:rPr>
              <w:t>（由评委分为三档打分，一档</w:t>
            </w:r>
            <w:r>
              <w:rPr>
                <w:rFonts w:hint="eastAsia" w:ascii="宋体" w:hAnsi="宋体"/>
                <w:sz w:val="21"/>
                <w:szCs w:val="21"/>
                <w:lang w:val="en-US" w:eastAsia="zh-CN"/>
              </w:rPr>
              <w:t>4</w:t>
            </w:r>
            <w:r>
              <w:rPr>
                <w:rFonts w:hint="eastAsia" w:ascii="宋体" w:hAnsi="宋体"/>
                <w:sz w:val="21"/>
                <w:szCs w:val="21"/>
              </w:rPr>
              <w:t>分，二档2分，三档1分打分，缺项不得分）</w:t>
            </w:r>
          </w:p>
          <w:p>
            <w:pPr>
              <w:pStyle w:val="22"/>
              <w:widowControl/>
              <w:numPr>
                <w:ilvl w:val="0"/>
                <w:numId w:val="21"/>
              </w:numPr>
              <w:spacing w:line="440" w:lineRule="exact"/>
              <w:jc w:val="left"/>
              <w:rPr>
                <w:rFonts w:hint="eastAsia" w:ascii="宋体" w:hAnsi="宋体"/>
                <w:sz w:val="21"/>
                <w:szCs w:val="21"/>
                <w:lang w:eastAsia="zh-CN"/>
              </w:rPr>
            </w:pPr>
            <w:r>
              <w:rPr>
                <w:rFonts w:hint="eastAsia" w:ascii="宋体" w:hAnsi="宋体"/>
                <w:sz w:val="21"/>
                <w:szCs w:val="21"/>
                <w:lang w:eastAsia="zh-CN"/>
              </w:rPr>
              <w:t>物业管理服务物资配备标准、数量等使用方案（</w:t>
            </w:r>
            <w:r>
              <w:rPr>
                <w:rFonts w:hint="eastAsia" w:ascii="宋体" w:hAnsi="宋体"/>
                <w:sz w:val="21"/>
                <w:szCs w:val="21"/>
                <w:lang w:val="en-US" w:eastAsia="zh-CN"/>
              </w:rPr>
              <w:t>4分</w:t>
            </w:r>
            <w:r>
              <w:rPr>
                <w:rFonts w:hint="eastAsia" w:ascii="宋体" w:hAnsi="宋体"/>
                <w:sz w:val="21"/>
                <w:szCs w:val="21"/>
                <w:lang w:eastAsia="zh-CN"/>
              </w:rPr>
              <w:t>）。</w:t>
            </w:r>
            <w:r>
              <w:rPr>
                <w:rFonts w:hint="eastAsia" w:ascii="宋体" w:hAnsi="宋体"/>
                <w:sz w:val="21"/>
                <w:szCs w:val="21"/>
              </w:rPr>
              <w:t>（由评委分为三档打分，一档</w:t>
            </w:r>
            <w:r>
              <w:rPr>
                <w:rFonts w:hint="eastAsia" w:ascii="宋体" w:hAnsi="宋体"/>
                <w:sz w:val="21"/>
                <w:szCs w:val="21"/>
                <w:lang w:val="en-US" w:eastAsia="zh-CN"/>
              </w:rPr>
              <w:t>4</w:t>
            </w:r>
            <w:r>
              <w:rPr>
                <w:rFonts w:hint="eastAsia" w:ascii="宋体" w:hAnsi="宋体"/>
                <w:sz w:val="21"/>
                <w:szCs w:val="21"/>
              </w:rPr>
              <w:t>分，二档2分，三档1分打分，缺项不得分）</w:t>
            </w:r>
          </w:p>
        </w:tc>
      </w:tr>
      <w:tr>
        <w:trPr>
          <w:cantSplit/>
          <w:trHeight w:val="504"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37"/>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37"/>
              <w:rPr>
                <w:rFonts w:ascii="宋体" w:hAnsi="宋体"/>
              </w:rPr>
            </w:pPr>
          </w:p>
        </w:tc>
        <w:tc>
          <w:tcPr>
            <w:tcW w:w="1515" w:type="dxa"/>
            <w:tcBorders>
              <w:top w:val="single" w:color="auto" w:sz="4" w:space="0"/>
              <w:left w:val="single" w:color="auto" w:sz="4" w:space="0"/>
              <w:bottom w:val="single" w:color="auto" w:sz="4" w:space="0"/>
              <w:right w:val="single" w:color="auto" w:sz="4" w:space="0"/>
            </w:tcBorders>
            <w:vAlign w:val="top"/>
          </w:tcPr>
          <w:p>
            <w:pPr>
              <w:pStyle w:val="22"/>
              <w:widowControl/>
              <w:spacing w:line="440" w:lineRule="exact"/>
              <w:rPr>
                <w:rFonts w:hint="eastAsia" w:ascii="宋体" w:hAnsi="宋体"/>
                <w:sz w:val="21"/>
                <w:szCs w:val="21"/>
                <w:lang w:val="en-US" w:eastAsia="zh-CN"/>
              </w:rPr>
            </w:pPr>
            <w:r>
              <w:rPr>
                <w:rFonts w:hint="eastAsia" w:ascii="宋体" w:hAnsi="宋体"/>
                <w:sz w:val="21"/>
                <w:szCs w:val="21"/>
                <w:lang w:val="en-US" w:eastAsia="zh-CN"/>
              </w:rPr>
              <w:t>2、服务承诺（6分）</w:t>
            </w:r>
          </w:p>
        </w:tc>
        <w:tc>
          <w:tcPr>
            <w:tcW w:w="6603" w:type="dxa"/>
            <w:gridSpan w:val="2"/>
            <w:tcBorders>
              <w:top w:val="single" w:color="auto" w:sz="4" w:space="0"/>
              <w:left w:val="single" w:color="auto" w:sz="4" w:space="0"/>
              <w:bottom w:val="single" w:color="auto" w:sz="4" w:space="0"/>
              <w:right w:val="double" w:color="auto" w:sz="4" w:space="0"/>
            </w:tcBorders>
            <w:vAlign w:val="top"/>
          </w:tcPr>
          <w:p>
            <w:pPr>
              <w:pStyle w:val="22"/>
              <w:widowControl/>
              <w:spacing w:line="440" w:lineRule="exact"/>
              <w:rPr>
                <w:rFonts w:hint="eastAsia" w:ascii="宋体" w:hAnsi="宋体"/>
                <w:sz w:val="21"/>
                <w:szCs w:val="21"/>
                <w:lang w:eastAsia="zh-CN"/>
              </w:rPr>
            </w:pPr>
            <w:r>
              <w:rPr>
                <w:rFonts w:hint="eastAsia" w:ascii="宋体" w:hAnsi="宋体"/>
                <w:sz w:val="21"/>
                <w:szCs w:val="21"/>
                <w:lang w:eastAsia="zh-CN"/>
              </w:rPr>
              <w:t>具有完善的</w:t>
            </w:r>
            <w:bookmarkStart w:id="12" w:name="_GoBack"/>
            <w:bookmarkEnd w:id="12"/>
            <w:r>
              <w:rPr>
                <w:rFonts w:hint="eastAsia" w:ascii="宋体" w:hAnsi="宋体"/>
                <w:sz w:val="21"/>
                <w:szCs w:val="21"/>
                <w:lang w:eastAsia="zh-CN"/>
              </w:rPr>
              <w:t>服务计划，能为采购人排忧解难的措施。</w:t>
            </w:r>
            <w:r>
              <w:rPr>
                <w:rFonts w:hint="eastAsia" w:ascii="宋体" w:hAnsi="宋体"/>
                <w:sz w:val="21"/>
                <w:szCs w:val="21"/>
              </w:rPr>
              <w:t>由评委分为三档打分，一档</w:t>
            </w:r>
            <w:r>
              <w:rPr>
                <w:rFonts w:hint="eastAsia" w:ascii="宋体" w:hAnsi="宋体"/>
                <w:sz w:val="21"/>
                <w:szCs w:val="21"/>
                <w:lang w:val="en-US" w:eastAsia="zh-CN"/>
              </w:rPr>
              <w:t>6</w:t>
            </w:r>
            <w:r>
              <w:rPr>
                <w:rFonts w:hint="eastAsia" w:ascii="宋体" w:hAnsi="宋体"/>
                <w:sz w:val="21"/>
                <w:szCs w:val="21"/>
              </w:rPr>
              <w:t>分，二档</w:t>
            </w:r>
            <w:r>
              <w:rPr>
                <w:rFonts w:hint="eastAsia" w:ascii="宋体" w:hAnsi="宋体"/>
                <w:sz w:val="21"/>
                <w:szCs w:val="21"/>
                <w:lang w:val="en-US" w:eastAsia="zh-CN"/>
              </w:rPr>
              <w:t>3</w:t>
            </w:r>
            <w:r>
              <w:rPr>
                <w:rFonts w:hint="eastAsia" w:ascii="宋体" w:hAnsi="宋体"/>
                <w:sz w:val="21"/>
                <w:szCs w:val="21"/>
              </w:rPr>
              <w:t>分，三档1分打分，</w:t>
            </w:r>
            <w:r>
              <w:rPr>
                <w:rFonts w:hint="eastAsia" w:ascii="宋体" w:hAnsi="宋体"/>
                <w:sz w:val="21"/>
                <w:szCs w:val="21"/>
                <w:lang w:eastAsia="zh-CN"/>
              </w:rPr>
              <w:t>无服务计划的不得分。</w:t>
            </w:r>
          </w:p>
        </w:tc>
      </w:tr>
      <w:tr>
        <w:trPr>
          <w:cantSplit/>
          <w:trHeight w:val="504"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37"/>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37"/>
              <w:rPr>
                <w:rFonts w:ascii="宋体" w:hAnsi="宋体"/>
              </w:rPr>
            </w:pPr>
          </w:p>
        </w:tc>
        <w:tc>
          <w:tcPr>
            <w:tcW w:w="1515" w:type="dxa"/>
            <w:tcBorders>
              <w:top w:val="single" w:color="auto" w:sz="4" w:space="0"/>
              <w:left w:val="single" w:color="auto" w:sz="4" w:space="0"/>
              <w:bottom w:val="single" w:color="auto" w:sz="4" w:space="0"/>
              <w:right w:val="single" w:color="auto" w:sz="4" w:space="0"/>
            </w:tcBorders>
            <w:vAlign w:val="top"/>
          </w:tcPr>
          <w:p>
            <w:pPr>
              <w:pStyle w:val="22"/>
              <w:widowControl/>
              <w:spacing w:line="440" w:lineRule="exact"/>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与采购人联动机制（</w:t>
            </w:r>
            <w:r>
              <w:rPr>
                <w:rFonts w:hint="eastAsia" w:ascii="宋体" w:hAnsi="宋体"/>
                <w:sz w:val="21"/>
                <w:szCs w:val="21"/>
                <w:lang w:val="en-US" w:eastAsia="zh-CN"/>
              </w:rPr>
              <w:t>4</w:t>
            </w:r>
            <w:r>
              <w:rPr>
                <w:rFonts w:hint="eastAsia" w:ascii="宋体" w:hAnsi="宋体"/>
                <w:sz w:val="21"/>
                <w:szCs w:val="21"/>
              </w:rPr>
              <w:t>分）</w:t>
            </w:r>
          </w:p>
        </w:tc>
        <w:tc>
          <w:tcPr>
            <w:tcW w:w="6603" w:type="dxa"/>
            <w:gridSpan w:val="2"/>
            <w:tcBorders>
              <w:top w:val="single" w:color="auto" w:sz="4" w:space="0"/>
              <w:left w:val="single" w:color="auto" w:sz="4" w:space="0"/>
              <w:bottom w:val="single" w:color="auto" w:sz="4" w:space="0"/>
              <w:right w:val="double" w:color="auto" w:sz="4" w:space="0"/>
            </w:tcBorders>
            <w:vAlign w:val="top"/>
          </w:tcPr>
          <w:p>
            <w:pPr>
              <w:pStyle w:val="22"/>
              <w:widowControl/>
              <w:spacing w:line="440" w:lineRule="exact"/>
              <w:rPr>
                <w:rFonts w:ascii="宋体" w:hAnsi="宋体"/>
                <w:sz w:val="21"/>
                <w:szCs w:val="21"/>
              </w:rPr>
            </w:pPr>
            <w:r>
              <w:rPr>
                <w:rFonts w:hint="eastAsia" w:ascii="宋体" w:hAnsi="宋体"/>
                <w:sz w:val="21"/>
                <w:szCs w:val="21"/>
              </w:rPr>
              <w:t>根据投标人提供与采购人联动机制的全面性与实用性，（由评委分为三档打分，一档</w:t>
            </w:r>
            <w:r>
              <w:rPr>
                <w:rFonts w:hint="eastAsia" w:ascii="宋体" w:hAnsi="宋体"/>
                <w:sz w:val="21"/>
                <w:szCs w:val="21"/>
                <w:lang w:val="en-US" w:eastAsia="zh-CN"/>
              </w:rPr>
              <w:t>4</w:t>
            </w:r>
            <w:r>
              <w:rPr>
                <w:rFonts w:hint="eastAsia" w:ascii="宋体" w:hAnsi="宋体"/>
                <w:sz w:val="21"/>
                <w:szCs w:val="21"/>
              </w:rPr>
              <w:t>分，二档</w:t>
            </w:r>
            <w:r>
              <w:rPr>
                <w:rFonts w:hint="eastAsia" w:ascii="宋体" w:hAnsi="宋体"/>
                <w:sz w:val="21"/>
                <w:szCs w:val="21"/>
                <w:lang w:val="en-US" w:eastAsia="zh-CN"/>
              </w:rPr>
              <w:t>2</w:t>
            </w:r>
            <w:r>
              <w:rPr>
                <w:rFonts w:hint="eastAsia" w:ascii="宋体" w:hAnsi="宋体"/>
                <w:sz w:val="21"/>
                <w:szCs w:val="21"/>
              </w:rPr>
              <w:t>分，三档</w:t>
            </w:r>
            <w:r>
              <w:rPr>
                <w:rFonts w:hint="eastAsia" w:ascii="宋体" w:hAnsi="宋体"/>
                <w:sz w:val="21"/>
                <w:szCs w:val="21"/>
                <w:lang w:val="en-US" w:eastAsia="zh-CN"/>
              </w:rPr>
              <w:t>1</w:t>
            </w:r>
            <w:r>
              <w:rPr>
                <w:rFonts w:hint="eastAsia" w:ascii="宋体" w:hAnsi="宋体"/>
                <w:sz w:val="21"/>
                <w:szCs w:val="21"/>
              </w:rPr>
              <w:t>分打分，缺项不得分）</w:t>
            </w:r>
          </w:p>
        </w:tc>
      </w:tr>
      <w:tr>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37"/>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37"/>
              <w:rPr>
                <w:rFonts w:ascii="宋体" w:hAnsi="宋体"/>
              </w:rPr>
            </w:pPr>
          </w:p>
        </w:tc>
        <w:tc>
          <w:tcPr>
            <w:tcW w:w="1515" w:type="dxa"/>
            <w:tcBorders>
              <w:top w:val="single" w:color="auto" w:sz="4" w:space="0"/>
              <w:left w:val="single" w:color="auto" w:sz="4" w:space="0"/>
              <w:bottom w:val="single" w:color="auto" w:sz="4" w:space="0"/>
              <w:right w:val="single" w:color="auto" w:sz="4" w:space="0"/>
            </w:tcBorders>
            <w:vAlign w:val="top"/>
          </w:tcPr>
          <w:p>
            <w:pPr>
              <w:pStyle w:val="22"/>
              <w:widowControl/>
              <w:spacing w:line="440" w:lineRule="exact"/>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、应急预案（</w:t>
            </w:r>
            <w:r>
              <w:rPr>
                <w:rFonts w:hint="eastAsia" w:ascii="宋体" w:hAnsi="宋体"/>
                <w:sz w:val="21"/>
                <w:szCs w:val="21"/>
                <w:lang w:val="en-US" w:eastAsia="zh-CN"/>
              </w:rPr>
              <w:t>4</w:t>
            </w:r>
            <w:r>
              <w:rPr>
                <w:rFonts w:hint="eastAsia" w:ascii="宋体" w:hAnsi="宋体"/>
                <w:sz w:val="21"/>
                <w:szCs w:val="21"/>
              </w:rPr>
              <w:t>分）</w:t>
            </w:r>
          </w:p>
        </w:tc>
        <w:tc>
          <w:tcPr>
            <w:tcW w:w="6603" w:type="dxa"/>
            <w:gridSpan w:val="2"/>
            <w:tcBorders>
              <w:top w:val="single" w:color="auto" w:sz="4" w:space="0"/>
              <w:left w:val="single" w:color="auto" w:sz="4" w:space="0"/>
              <w:bottom w:val="single" w:color="auto" w:sz="4" w:space="0"/>
              <w:right w:val="double" w:color="auto" w:sz="4" w:space="0"/>
            </w:tcBorders>
            <w:vAlign w:val="top"/>
          </w:tcPr>
          <w:p>
            <w:pPr>
              <w:pStyle w:val="22"/>
              <w:widowControl/>
              <w:spacing w:line="440" w:lineRule="exact"/>
              <w:rPr>
                <w:rFonts w:ascii="宋体" w:hAnsi="宋体"/>
                <w:sz w:val="21"/>
                <w:szCs w:val="21"/>
              </w:rPr>
            </w:pPr>
            <w:r>
              <w:rPr>
                <w:rFonts w:hint="eastAsia" w:ascii="宋体" w:hAnsi="宋体"/>
                <w:sz w:val="21"/>
                <w:szCs w:val="21"/>
              </w:rPr>
              <w:t>根据投标人提供各种应急预案的全面性与针对性。（由评委分为三档打分，一档</w:t>
            </w:r>
            <w:r>
              <w:rPr>
                <w:rFonts w:hint="eastAsia" w:ascii="宋体" w:hAnsi="宋体"/>
                <w:sz w:val="21"/>
                <w:szCs w:val="21"/>
                <w:lang w:val="en-US" w:eastAsia="zh-CN"/>
              </w:rPr>
              <w:t>4</w:t>
            </w:r>
            <w:r>
              <w:rPr>
                <w:rFonts w:hint="eastAsia" w:ascii="宋体" w:hAnsi="宋体"/>
                <w:sz w:val="21"/>
                <w:szCs w:val="21"/>
              </w:rPr>
              <w:t>分，二档3分，三档1分打分，缺项不得分）</w:t>
            </w:r>
          </w:p>
        </w:tc>
      </w:tr>
      <w:tr>
        <w:trPr>
          <w:trHeight w:val="455" w:hRule="atLeast"/>
        </w:trPr>
        <w:tc>
          <w:tcPr>
            <w:tcW w:w="939" w:type="dxa"/>
            <w:gridSpan w:val="2"/>
            <w:tcBorders>
              <w:top w:val="single" w:color="auto" w:sz="4" w:space="0"/>
              <w:left w:val="double" w:color="auto" w:sz="4" w:space="0"/>
              <w:bottom w:val="double" w:color="auto" w:sz="4" w:space="0"/>
              <w:right w:val="single" w:color="auto" w:sz="4" w:space="0"/>
            </w:tcBorders>
            <w:vAlign w:val="center"/>
          </w:tcPr>
          <w:p>
            <w:pPr>
              <w:rPr>
                <w:rFonts w:ascii="宋体" w:hAnsi="宋体"/>
                <w:kern w:val="0"/>
                <w:sz w:val="22"/>
              </w:rPr>
            </w:pPr>
            <w:r>
              <w:rPr>
                <w:rFonts w:hint="eastAsia" w:ascii="宋体" w:hAnsi="宋体"/>
                <w:kern w:val="0"/>
                <w:sz w:val="22"/>
              </w:rPr>
              <w:t>合计</w:t>
            </w:r>
          </w:p>
        </w:tc>
        <w:tc>
          <w:tcPr>
            <w:tcW w:w="672" w:type="dxa"/>
            <w:tcBorders>
              <w:top w:val="single" w:color="auto" w:sz="4" w:space="0"/>
              <w:left w:val="single" w:color="auto" w:sz="4" w:space="0"/>
              <w:bottom w:val="double" w:color="auto" w:sz="4" w:space="0"/>
              <w:right w:val="single" w:color="auto" w:sz="4" w:space="0"/>
            </w:tcBorders>
            <w:vAlign w:val="center"/>
          </w:tcPr>
          <w:p>
            <w:pPr>
              <w:rPr>
                <w:rFonts w:ascii="宋体" w:hAnsi="宋体"/>
                <w:kern w:val="0"/>
                <w:sz w:val="22"/>
              </w:rPr>
            </w:pPr>
            <w:r>
              <w:rPr>
                <w:rFonts w:hint="eastAsia" w:ascii="宋体" w:hAnsi="宋体"/>
                <w:kern w:val="0"/>
                <w:sz w:val="22"/>
              </w:rPr>
              <w:t>100</w:t>
            </w:r>
          </w:p>
        </w:tc>
        <w:tc>
          <w:tcPr>
            <w:tcW w:w="8118" w:type="dxa"/>
            <w:gridSpan w:val="3"/>
            <w:tcBorders>
              <w:top w:val="single" w:color="auto" w:sz="4" w:space="0"/>
              <w:left w:val="single" w:color="auto" w:sz="4" w:space="0"/>
              <w:bottom w:val="double" w:color="auto" w:sz="4" w:space="0"/>
              <w:right w:val="double" w:color="auto" w:sz="4" w:space="0"/>
            </w:tcBorders>
            <w:vAlign w:val="center"/>
          </w:tcPr>
          <w:p>
            <w:pPr>
              <w:rPr>
                <w:rFonts w:ascii="宋体" w:hAnsi="宋体"/>
                <w:kern w:val="0"/>
                <w:sz w:val="22"/>
              </w:rPr>
            </w:pPr>
            <w:r>
              <w:rPr>
                <w:rFonts w:hint="eastAsia" w:ascii="宋体" w:hAnsi="宋体"/>
                <w:kern w:val="0"/>
                <w:sz w:val="22"/>
              </w:rPr>
              <w:t xml:space="preserve"> </w:t>
            </w:r>
          </w:p>
        </w:tc>
      </w:tr>
    </w:tbl>
    <w:p>
      <w:pPr>
        <w:spacing w:line="360" w:lineRule="auto"/>
        <w:ind w:firstLine="422" w:firstLineChars="200"/>
        <w:rPr>
          <w:rFonts w:ascii="宋体" w:hAnsi="宋体" w:cs="仿宋_GB2312"/>
          <w:b/>
          <w:szCs w:val="21"/>
        </w:rPr>
      </w:pP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其中：价格分计算（落实政府采购政策价格调整部分）</w:t>
      </w: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rPr>
          <w:trHeight w:val="55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序号</w:t>
            </w:r>
          </w:p>
        </w:tc>
        <w:tc>
          <w:tcPr>
            <w:tcW w:w="2823" w:type="dxa"/>
            <w:vAlign w:val="center"/>
          </w:tcPr>
          <w:p>
            <w:pPr>
              <w:jc w:val="center"/>
              <w:rPr>
                <w:rFonts w:ascii="宋体" w:hAnsi="宋体"/>
                <w:b/>
                <w:color w:val="000000"/>
                <w:szCs w:val="21"/>
              </w:rPr>
            </w:pPr>
            <w:r>
              <w:rPr>
                <w:rFonts w:hint="eastAsia" w:ascii="宋体" w:hAnsi="宋体"/>
                <w:b/>
                <w:color w:val="000000"/>
                <w:szCs w:val="21"/>
              </w:rPr>
              <w:t>情形</w:t>
            </w:r>
          </w:p>
        </w:tc>
        <w:tc>
          <w:tcPr>
            <w:tcW w:w="2552" w:type="dxa"/>
            <w:vAlign w:val="center"/>
          </w:tcPr>
          <w:p>
            <w:pPr>
              <w:jc w:val="center"/>
              <w:rPr>
                <w:rFonts w:ascii="宋体" w:hAnsi="宋体"/>
                <w:b/>
                <w:color w:val="000000"/>
                <w:szCs w:val="21"/>
              </w:rPr>
            </w:pPr>
            <w:r>
              <w:rPr>
                <w:rFonts w:hint="eastAsia" w:ascii="宋体" w:hAnsi="宋体"/>
                <w:b/>
                <w:color w:val="000000"/>
                <w:szCs w:val="21"/>
              </w:rPr>
              <w:t>价格扣除比例</w:t>
            </w:r>
          </w:p>
        </w:tc>
        <w:tc>
          <w:tcPr>
            <w:tcW w:w="2835" w:type="dxa"/>
            <w:vAlign w:val="center"/>
          </w:tcPr>
          <w:p>
            <w:pPr>
              <w:jc w:val="center"/>
              <w:rPr>
                <w:rFonts w:ascii="宋体" w:hAnsi="宋体"/>
                <w:b/>
                <w:color w:val="000000"/>
                <w:szCs w:val="21"/>
              </w:rPr>
            </w:pPr>
            <w:r>
              <w:rPr>
                <w:rFonts w:hint="eastAsia" w:ascii="宋体" w:hAnsi="宋体"/>
                <w:b/>
                <w:color w:val="000000"/>
                <w:szCs w:val="21"/>
              </w:rPr>
              <w:t>计算公式</w:t>
            </w:r>
          </w:p>
        </w:tc>
      </w:tr>
      <w:tr>
        <w:trPr>
          <w:trHeight w:val="891" w:hRule="atLeast"/>
        </w:trPr>
        <w:tc>
          <w:tcPr>
            <w:tcW w:w="721" w:type="dxa"/>
            <w:vAlign w:val="center"/>
          </w:tcPr>
          <w:p>
            <w:pPr>
              <w:jc w:val="center"/>
              <w:rPr>
                <w:rFonts w:ascii="宋体" w:hAnsi="宋体"/>
                <w:b/>
                <w:color w:val="000000"/>
                <w:szCs w:val="21"/>
              </w:rPr>
            </w:pPr>
            <w:r>
              <w:rPr>
                <w:rFonts w:hint="eastAsia" w:ascii="宋体" w:hAnsi="宋体"/>
                <w:b/>
                <w:color w:val="000000"/>
                <w:szCs w:val="21"/>
              </w:rPr>
              <w:t>1</w:t>
            </w:r>
          </w:p>
        </w:tc>
        <w:tc>
          <w:tcPr>
            <w:tcW w:w="2823" w:type="dxa"/>
            <w:vAlign w:val="center"/>
          </w:tcPr>
          <w:p>
            <w:pPr>
              <w:jc w:val="center"/>
              <w:rPr>
                <w:rFonts w:ascii="宋体" w:hAnsi="宋体"/>
                <w:b/>
                <w:color w:val="000000"/>
                <w:szCs w:val="21"/>
              </w:rPr>
            </w:pPr>
            <w:r>
              <w:rPr>
                <w:rFonts w:hint="eastAsia" w:ascii="宋体" w:hAnsi="宋体"/>
                <w:color w:val="000000"/>
                <w:szCs w:val="21"/>
              </w:rPr>
              <w:t>非联合体投标人</w:t>
            </w:r>
          </w:p>
        </w:tc>
        <w:tc>
          <w:tcPr>
            <w:tcW w:w="2552" w:type="dxa"/>
            <w:vAlign w:val="center"/>
          </w:tcPr>
          <w:p>
            <w:pPr>
              <w:jc w:val="center"/>
              <w:rPr>
                <w:rFonts w:ascii="宋体" w:hAnsi="宋体"/>
                <w:b/>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color w:val="000000"/>
                <w:szCs w:val="21"/>
              </w:rPr>
            </w:pPr>
            <w:r>
              <w:rPr>
                <w:rFonts w:hint="eastAsia"/>
                <w:color w:val="000000"/>
                <w:szCs w:val="21"/>
              </w:rPr>
              <w:t>评标价格＝投标报价—小型和微型企业产品的价格</w:t>
            </w:r>
            <w:r>
              <w:rPr>
                <w:rFonts w:hint="eastAsia" w:ascii="宋体" w:hAnsi="宋体"/>
                <w:color w:val="000000"/>
                <w:szCs w:val="21"/>
              </w:rPr>
              <w:t>×</w:t>
            </w:r>
            <w:r>
              <w:rPr>
                <w:rFonts w:hint="eastAsia"/>
                <w:color w:val="000000"/>
                <w:szCs w:val="21"/>
              </w:rPr>
              <w:t>6%</w:t>
            </w:r>
          </w:p>
          <w:p>
            <w:pPr>
              <w:jc w:val="center"/>
              <w:rPr>
                <w:rFonts w:ascii="宋体" w:hAnsi="宋体"/>
                <w:b/>
                <w:color w:val="000000"/>
                <w:szCs w:val="21"/>
              </w:rPr>
            </w:pPr>
          </w:p>
        </w:tc>
      </w:tr>
      <w:tr>
        <w:trPr>
          <w:trHeight w:val="1414" w:hRule="atLeast"/>
        </w:trPr>
        <w:tc>
          <w:tcPr>
            <w:tcW w:w="721" w:type="dxa"/>
            <w:vAlign w:val="center"/>
          </w:tcPr>
          <w:p>
            <w:pPr>
              <w:jc w:val="center"/>
              <w:rPr>
                <w:rFonts w:ascii="宋体" w:hAnsi="宋体"/>
                <w:b/>
                <w:color w:val="000000"/>
                <w:szCs w:val="21"/>
              </w:rPr>
            </w:pPr>
            <w:r>
              <w:rPr>
                <w:rFonts w:hint="eastAsia" w:ascii="宋体" w:hAnsi="宋体"/>
                <w:b/>
                <w:color w:val="000000"/>
                <w:szCs w:val="21"/>
              </w:rPr>
              <w:t>2</w:t>
            </w:r>
          </w:p>
        </w:tc>
        <w:tc>
          <w:tcPr>
            <w:tcW w:w="2823" w:type="dxa"/>
            <w:vAlign w:val="center"/>
          </w:tcPr>
          <w:p>
            <w:pPr>
              <w:jc w:val="center"/>
              <w:rPr>
                <w:rFonts w:ascii="宋体" w:hAnsi="宋体"/>
                <w:b/>
                <w:color w:val="000000"/>
                <w:szCs w:val="21"/>
              </w:rPr>
            </w:pPr>
            <w:r>
              <w:rPr>
                <w:rFonts w:hint="eastAsia" w:ascii="宋体" w:hAnsi="宋体"/>
                <w:color w:val="000000"/>
                <w:szCs w:val="21"/>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color w:val="000000"/>
                <w:szCs w:val="21"/>
              </w:rPr>
            </w:pPr>
          </w:p>
        </w:tc>
      </w:tr>
      <w:tr>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3</w:t>
            </w:r>
          </w:p>
        </w:tc>
        <w:tc>
          <w:tcPr>
            <w:tcW w:w="2823" w:type="dxa"/>
            <w:vAlign w:val="center"/>
          </w:tcPr>
          <w:p>
            <w:pPr>
              <w:jc w:val="center"/>
              <w:rPr>
                <w:rFonts w:ascii="宋体" w:hAnsi="宋体"/>
                <w:b/>
                <w:color w:val="000000"/>
                <w:szCs w:val="21"/>
              </w:rPr>
            </w:pPr>
            <w:r>
              <w:rPr>
                <w:rFonts w:hint="eastAsia" w:ascii="宋体" w:hAnsi="宋体"/>
                <w:color w:val="000000"/>
                <w:szCs w:val="21"/>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rPr>
            </w:pPr>
            <w:r>
              <w:rPr>
                <w:rFonts w:hint="eastAsia" w:ascii="宋体" w:hAnsi="宋体"/>
                <w:color w:val="000000"/>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color w:val="FF0000"/>
                <w:szCs w:val="21"/>
                <w:u w:val="single"/>
              </w:rPr>
            </w:pPr>
            <w:r>
              <w:rPr>
                <w:rFonts w:hint="eastAsia" w:ascii="宋体" w:hAnsi="宋体"/>
                <w:color w:val="000000"/>
                <w:szCs w:val="21"/>
              </w:rPr>
              <w:t>评标价格＝投标报价×(1-</w:t>
            </w:r>
            <w:r>
              <w:rPr>
                <w:rFonts w:ascii="宋体" w:hAnsi="宋体"/>
                <w:color w:val="000000"/>
                <w:szCs w:val="21"/>
                <w:u w:val="single"/>
              </w:rPr>
              <w:t>2</w:t>
            </w:r>
            <w:r>
              <w:rPr>
                <w:rFonts w:hint="eastAsia" w:ascii="宋体" w:hAnsi="宋体"/>
                <w:color w:val="000000"/>
                <w:szCs w:val="21"/>
                <w:u w:val="single"/>
              </w:rPr>
              <w:t>%)</w:t>
            </w:r>
          </w:p>
          <w:p>
            <w:pPr>
              <w:jc w:val="center"/>
              <w:rPr>
                <w:rFonts w:ascii="宋体" w:hAnsi="宋体"/>
                <w:b/>
                <w:color w:val="000000"/>
                <w:szCs w:val="21"/>
              </w:rPr>
            </w:pPr>
          </w:p>
        </w:tc>
      </w:tr>
      <w:tr>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4</w:t>
            </w:r>
          </w:p>
        </w:tc>
        <w:tc>
          <w:tcPr>
            <w:tcW w:w="2823" w:type="dxa"/>
            <w:vAlign w:val="center"/>
          </w:tcPr>
          <w:p>
            <w:pPr>
              <w:jc w:val="center"/>
              <w:rPr>
                <w:rFonts w:ascii="宋体" w:hAnsi="宋体"/>
                <w:color w:val="000000"/>
                <w:szCs w:val="21"/>
              </w:rPr>
            </w:pPr>
            <w:r>
              <w:rPr>
                <w:rFonts w:hint="eastAsia" w:ascii="宋体" w:hAnsi="宋体"/>
                <w:color w:val="000000"/>
                <w:szCs w:val="21"/>
              </w:rPr>
              <w:t>监狱企业</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color w:val="000000"/>
                <w:szCs w:val="21"/>
              </w:rPr>
            </w:pPr>
            <w:r>
              <w:rPr>
                <w:rFonts w:hint="eastAsia"/>
                <w:color w:val="000000"/>
                <w:szCs w:val="21"/>
              </w:rPr>
              <w:t>评标价格＝投标报价—监狱企业产品的价格</w:t>
            </w:r>
            <w:r>
              <w:rPr>
                <w:rFonts w:hint="eastAsia" w:ascii="宋体" w:hAnsi="宋体"/>
                <w:color w:val="000000"/>
                <w:szCs w:val="21"/>
              </w:rPr>
              <w:t>×</w:t>
            </w:r>
            <w:r>
              <w:rPr>
                <w:rFonts w:hint="eastAsia"/>
                <w:color w:val="000000"/>
                <w:szCs w:val="21"/>
              </w:rPr>
              <w:t>6%</w:t>
            </w:r>
          </w:p>
        </w:tc>
      </w:tr>
      <w:tr>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5</w:t>
            </w:r>
          </w:p>
        </w:tc>
        <w:tc>
          <w:tcPr>
            <w:tcW w:w="2823" w:type="dxa"/>
            <w:vAlign w:val="center"/>
          </w:tcPr>
          <w:p>
            <w:pPr>
              <w:jc w:val="center"/>
              <w:rPr>
                <w:rFonts w:ascii="宋体" w:hAnsi="宋体"/>
                <w:color w:val="000000"/>
                <w:szCs w:val="21"/>
              </w:rPr>
            </w:pPr>
            <w:r>
              <w:rPr>
                <w:rFonts w:hint="eastAsia" w:ascii="宋体" w:hAnsi="宋体"/>
                <w:color w:val="000000"/>
                <w:szCs w:val="21"/>
              </w:rPr>
              <w:t>残疾人福利性单位</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color w:val="000000"/>
                <w:szCs w:val="21"/>
              </w:rPr>
            </w:pPr>
            <w:r>
              <w:rPr>
                <w:rFonts w:hint="eastAsia"/>
                <w:color w:val="000000"/>
                <w:szCs w:val="21"/>
              </w:rPr>
              <w:t>评标价格＝投标报价—残疾人福利性单位产品的价格</w:t>
            </w:r>
            <w:r>
              <w:rPr>
                <w:rFonts w:hint="eastAsia" w:ascii="宋体" w:hAnsi="宋体"/>
                <w:color w:val="000000"/>
                <w:szCs w:val="21"/>
              </w:rPr>
              <w:t>×</w:t>
            </w:r>
            <w:r>
              <w:rPr>
                <w:rFonts w:hint="eastAsia"/>
                <w:color w:val="000000"/>
                <w:szCs w:val="21"/>
              </w:rPr>
              <w:t>6%</w:t>
            </w:r>
          </w:p>
        </w:tc>
      </w:tr>
      <w:tr>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经评标委员会</w:t>
            </w:r>
            <w:r>
              <w:rPr>
                <w:rFonts w:hint="eastAsia" w:ascii="宋体" w:hAnsi="宋体" w:cs="仿宋_GB2312"/>
                <w:szCs w:val="21"/>
                <w:lang w:val="zh-CN"/>
              </w:rPr>
              <w:t>审查、评价</w:t>
            </w:r>
            <w:r>
              <w:rPr>
                <w:rFonts w:ascii="宋体" w:hAnsi="宋体" w:cs="仿宋_GB2312"/>
                <w:szCs w:val="21"/>
                <w:lang w:val="zh-CN"/>
              </w:rPr>
              <w:t>，</w:t>
            </w:r>
            <w:r>
              <w:rPr>
                <w:rFonts w:hint="eastAsia" w:ascii="宋体" w:hAnsi="宋体" w:cs="仿宋_GB2312"/>
                <w:szCs w:val="21"/>
                <w:lang w:val="zh-CN"/>
              </w:rPr>
              <w:t>投标文件符合</w:t>
            </w:r>
            <w:r>
              <w:rPr>
                <w:rFonts w:ascii="宋体" w:hAnsi="宋体" w:cs="仿宋_GB2312"/>
                <w:szCs w:val="21"/>
                <w:lang w:val="zh-CN"/>
              </w:rPr>
              <w:t>招标文件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评标价格的</w:t>
            </w:r>
            <w:r>
              <w:rPr>
                <w:rFonts w:ascii="宋体" w:hAnsi="宋体" w:cs="仿宋_GB2312"/>
                <w:szCs w:val="21"/>
                <w:lang w:val="zh-CN"/>
              </w:rPr>
              <w:t>最低价者定为评标基准价，其价格分为满分。其他投标人的价格分统一按下列公式</w:t>
            </w:r>
            <w:r>
              <w:rPr>
                <w:rFonts w:hint="eastAsia" w:ascii="宋体" w:hAnsi="宋体" w:cs="仿宋_GB2312"/>
                <w:szCs w:val="21"/>
                <w:lang w:val="zh-CN"/>
              </w:rPr>
              <w:t>计算</w:t>
            </w:r>
            <w:r>
              <w:rPr>
                <w:rFonts w:ascii="宋体" w:hAnsi="宋体" w:cs="仿宋_GB2312"/>
                <w:szCs w:val="21"/>
                <w:lang w:val="zh-CN"/>
              </w:rPr>
              <w:t>。即：</w:t>
            </w:r>
          </w:p>
          <w:p>
            <w:pPr>
              <w:widowControl/>
              <w:adjustRightInd w:val="0"/>
              <w:spacing w:line="360" w:lineRule="auto"/>
              <w:ind w:left="-88" w:leftChars="-42" w:firstLine="449" w:firstLineChars="214"/>
              <w:jc w:val="left"/>
              <w:rPr>
                <w:rFonts w:ascii="宋体" w:hAnsi="宋体" w:cs="仿宋_GB2312"/>
                <w:szCs w:val="21"/>
                <w:lang w:val="zh-CN"/>
              </w:rPr>
            </w:pPr>
            <w:r>
              <w:rPr>
                <w:rFonts w:ascii="宋体" w:hAnsi="宋体" w:cs="仿宋_GB2312"/>
                <w:szCs w:val="21"/>
                <w:lang w:val="zh-CN"/>
              </w:rPr>
              <w:t>评标基准价</w:t>
            </w:r>
            <w:r>
              <w:rPr>
                <w:rFonts w:hint="eastAsia" w:ascii="宋体" w:hAnsi="宋体" w:cs="仿宋_GB2312"/>
                <w:szCs w:val="21"/>
                <w:lang w:val="zh-CN"/>
              </w:rPr>
              <w:t>=评标价格的最低价</w:t>
            </w:r>
          </w:p>
          <w:p>
            <w:pPr>
              <w:adjustRightInd w:val="0"/>
              <w:spacing w:line="360" w:lineRule="auto"/>
              <w:ind w:left="-88" w:leftChars="-42" w:firstLine="449" w:firstLineChars="214"/>
              <w:jc w:val="left"/>
              <w:rPr>
                <w:rFonts w:ascii="宋体" w:hAnsi="宋体" w:cs="仿宋_GB2312"/>
                <w:szCs w:val="21"/>
                <w:lang w:val="zh-CN"/>
              </w:rPr>
            </w:pPr>
            <w:r>
              <w:rPr>
                <w:rFonts w:ascii="宋体" w:hAnsi="宋体" w:cs="仿宋_GB2312"/>
                <w:szCs w:val="21"/>
                <w:lang w:val="zh-CN"/>
              </w:rPr>
              <w:t>其他投标报价得分</w:t>
            </w:r>
            <w:r>
              <w:rPr>
                <w:rFonts w:hint="eastAsia" w:ascii="宋体" w:hAnsi="宋体" w:cs="仿宋_GB2312"/>
                <w:szCs w:val="21"/>
                <w:lang w:val="zh-CN"/>
              </w:rPr>
              <w:t>=（</w:t>
            </w:r>
            <w:r>
              <w:rPr>
                <w:rFonts w:ascii="宋体" w:hAnsi="宋体" w:cs="仿宋_GB2312"/>
                <w:szCs w:val="21"/>
                <w:lang w:val="zh-CN"/>
              </w:rPr>
              <w:t>评标基准价</w:t>
            </w:r>
            <w:r>
              <w:rPr>
                <w:rFonts w:hint="eastAsia" w:ascii="宋体" w:hAnsi="宋体" w:cs="仿宋_GB2312"/>
                <w:szCs w:val="21"/>
                <w:lang w:val="zh-CN"/>
              </w:rPr>
              <w:t>/评标价格）</w:t>
            </w:r>
            <w:r>
              <w:rPr>
                <w:rFonts w:ascii="宋体" w:hAnsi="宋体" w:cs="仿宋_GB2312"/>
                <w:szCs w:val="21"/>
                <w:lang w:val="zh-CN"/>
              </w:rPr>
              <w:t>×</w:t>
            </w:r>
            <w:r>
              <w:rPr>
                <w:rFonts w:hint="eastAsia" w:ascii="宋体" w:hAnsi="宋体" w:cs="仿宋_GB2312"/>
                <w:szCs w:val="21"/>
                <w:lang w:val="zh-CN"/>
              </w:rPr>
              <w:t>评标标准中价格分值</w:t>
            </w:r>
          </w:p>
        </w:tc>
      </w:tr>
    </w:tbl>
    <w:p>
      <w:pPr>
        <w:spacing w:line="360" w:lineRule="auto"/>
        <w:rPr>
          <w:rFonts w:ascii="宋体" w:hAnsi="宋体"/>
          <w:bCs/>
          <w:szCs w:val="21"/>
        </w:rPr>
      </w:pPr>
      <w:r>
        <w:rPr>
          <w:rFonts w:hint="eastAsia" w:ascii="宋体" w:hAnsi="宋体"/>
          <w:bCs/>
          <w:szCs w:val="21"/>
        </w:rPr>
        <w:t>备注：</w:t>
      </w:r>
    </w:p>
    <w:p>
      <w:pPr>
        <w:spacing w:line="360" w:lineRule="auto"/>
        <w:ind w:firstLine="420" w:firstLineChars="200"/>
        <w:rPr>
          <w:rFonts w:ascii="宋体" w:hAnsi="宋体"/>
          <w:bCs/>
          <w:szCs w:val="21"/>
        </w:rPr>
      </w:pPr>
      <w:r>
        <w:rPr>
          <w:rFonts w:hint="eastAsia" w:ascii="宋体" w:hAnsi="宋体"/>
          <w:bCs/>
          <w:szCs w:val="21"/>
        </w:rPr>
        <w:t>a、不接受联合体投标的项目，本表中第2项、第3项情形不适用。</w:t>
      </w:r>
    </w:p>
    <w:p>
      <w:pPr>
        <w:spacing w:line="360" w:lineRule="auto"/>
        <w:ind w:firstLine="420" w:firstLineChars="200"/>
        <w:rPr>
          <w:rFonts w:ascii="宋体" w:hAnsi="宋体"/>
          <w:bCs/>
          <w:szCs w:val="21"/>
        </w:rPr>
      </w:pPr>
      <w:r>
        <w:rPr>
          <w:rFonts w:hint="eastAsia" w:ascii="宋体" w:hAnsi="宋体"/>
          <w:bCs/>
          <w:szCs w:val="21"/>
        </w:rPr>
        <w:t>b、小型和微型企业产品包括货物及其提供的服务与工程。</w:t>
      </w:r>
    </w:p>
    <w:p>
      <w:pPr>
        <w:spacing w:line="360" w:lineRule="auto"/>
        <w:ind w:firstLine="420" w:firstLineChars="200"/>
        <w:rPr>
          <w:rFonts w:ascii="宋体" w:hAnsi="宋体"/>
          <w:bCs/>
          <w:szCs w:val="21"/>
        </w:rPr>
      </w:pPr>
      <w:r>
        <w:rPr>
          <w:rFonts w:hint="eastAsia" w:ascii="宋体" w:hAnsi="宋体"/>
          <w:bCs/>
          <w:szCs w:val="21"/>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rPr>
      </w:pPr>
      <w:r>
        <w:rPr>
          <w:rFonts w:hint="eastAsia" w:ascii="宋体" w:hAnsi="宋体"/>
          <w:bCs/>
          <w:szCs w:val="21"/>
        </w:rPr>
        <w:t>d、残疾人福利性单位属于小型、微型企业的，不重复享受政策。</w:t>
      </w:r>
    </w:p>
    <w:p>
      <w:pPr>
        <w:spacing w:line="360" w:lineRule="auto"/>
        <w:ind w:firstLine="420" w:firstLineChars="200"/>
        <w:rPr>
          <w:rFonts w:ascii="宋体" w:hAnsi="宋体"/>
          <w:bCs/>
          <w:szCs w:val="21"/>
        </w:rPr>
      </w:pPr>
      <w:r>
        <w:rPr>
          <w:rFonts w:ascii="宋体" w:hAnsi="宋体"/>
          <w:bCs/>
          <w:szCs w:val="21"/>
        </w:rPr>
        <w:t>E</w:t>
      </w:r>
      <w:r>
        <w:rPr>
          <w:rFonts w:hint="eastAsia" w:ascii="宋体" w:hAnsi="宋体"/>
          <w:bCs/>
          <w:szCs w:val="21"/>
        </w:rPr>
        <w:t>、小型和微型企业不包括民办非企业单位。</w:t>
      </w:r>
    </w:p>
    <w:p>
      <w:pPr>
        <w:pStyle w:val="14"/>
        <w:spacing w:line="360" w:lineRule="auto"/>
        <w:ind w:firstLine="422" w:firstLineChars="200"/>
        <w:contextualSpacing/>
        <w:rPr>
          <w:rFonts w:ascii="宋体" w:hAnsi="宋体" w:eastAsia="宋体" w:cs="仿宋_GB2312"/>
          <w:sz w:val="21"/>
          <w:szCs w:val="21"/>
          <w:lang w:val="zh-CN"/>
        </w:rPr>
      </w:pPr>
      <w:r>
        <w:rPr>
          <w:rFonts w:hint="eastAsia" w:ascii="宋体" w:hAnsi="宋体" w:eastAsia="宋体" w:cs="仿宋_GB2312"/>
          <w:b/>
          <w:sz w:val="21"/>
          <w:szCs w:val="21"/>
          <w:lang w:val="zh-CN"/>
        </w:rPr>
        <w:t>（8）</w:t>
      </w:r>
      <w:r>
        <w:rPr>
          <w:rFonts w:ascii="宋体" w:hAnsi="宋体" w:eastAsia="宋体" w:cs="仿宋_GB2312"/>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1） </w:t>
      </w:r>
      <w:r>
        <w:rPr>
          <w:rFonts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2） </w:t>
      </w:r>
      <w:r>
        <w:rPr>
          <w:rFonts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3） </w:t>
      </w:r>
      <w:r>
        <w:rPr>
          <w:rFonts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4） </w:t>
      </w:r>
      <w:r>
        <w:rPr>
          <w:rFonts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（10）</w:t>
      </w:r>
      <w:r>
        <w:rPr>
          <w:rFonts w:ascii="宋体" w:hAnsi="宋体" w:cs="仿宋_GB2312"/>
          <w:b/>
          <w:szCs w:val="21"/>
          <w:lang w:val="zh-CN"/>
        </w:rPr>
        <w:t>评标委员会</w:t>
      </w:r>
      <w:r>
        <w:rPr>
          <w:rFonts w:hint="eastAsia" w:ascii="宋体" w:hAnsi="宋体" w:cs="仿宋_GB2312"/>
          <w:b/>
          <w:szCs w:val="21"/>
          <w:lang w:val="zh-CN"/>
        </w:rPr>
        <w:t>争议处理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4、</w:t>
      </w:r>
      <w:r>
        <w:rPr>
          <w:rFonts w:ascii="宋体" w:hAnsi="宋体" w:cs="仿宋_GB2312"/>
          <w:b/>
          <w:szCs w:val="21"/>
          <w:lang w:val="zh-CN"/>
        </w:rPr>
        <w:t>确定中标候选人名单，以及根据采购人委托直接确定中标人</w:t>
      </w:r>
      <w:r>
        <w:rPr>
          <w:rFonts w:hint="eastAsia" w:ascii="宋体" w:hAnsi="宋体" w:cs="仿宋_GB2312"/>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4"/>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2"/>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2"/>
        <w:spacing w:before="75" w:after="75" w:line="360" w:lineRule="auto"/>
        <w:rPr>
          <w:rFonts w:ascii="宋体" w:hAnsi="宋体" w:eastAsia="宋体"/>
          <w:color w:val="000000"/>
          <w:sz w:val="21"/>
          <w:szCs w:val="21"/>
        </w:rPr>
      </w:pPr>
      <w:r>
        <w:rPr>
          <w:rFonts w:ascii="宋体" w:hAnsi="宋体" w:eastAsia="宋体"/>
          <w:color w:val="000000"/>
          <w:sz w:val="21"/>
          <w:szCs w:val="21"/>
        </w:rPr>
        <w:t>甲方：</w:t>
      </w:r>
      <w:r>
        <w:rPr>
          <w:rFonts w:ascii="宋体" w:hAnsi="宋体" w:eastAsia="宋体"/>
          <w:color w:val="000000"/>
          <w:sz w:val="21"/>
          <w:szCs w:val="21"/>
          <w:u w:val="single"/>
        </w:rPr>
        <w:t>（采购人全称）</w:t>
      </w:r>
    </w:p>
    <w:p>
      <w:pPr>
        <w:pStyle w:val="22"/>
        <w:spacing w:before="75" w:after="75" w:line="360" w:lineRule="auto"/>
        <w:rPr>
          <w:rFonts w:ascii="宋体" w:hAnsi="宋体" w:eastAsia="宋体"/>
          <w:color w:val="000000"/>
          <w:sz w:val="21"/>
          <w:szCs w:val="21"/>
        </w:rPr>
      </w:pPr>
      <w:r>
        <w:rPr>
          <w:rFonts w:ascii="宋体" w:hAnsi="宋体" w:eastAsia="宋体"/>
          <w:color w:val="000000"/>
          <w:sz w:val="21"/>
          <w:szCs w:val="21"/>
        </w:rPr>
        <w:t>乙方：</w:t>
      </w:r>
      <w:r>
        <w:rPr>
          <w:rFonts w:ascii="宋体" w:hAnsi="宋体" w:eastAsia="宋体"/>
          <w:color w:val="000000"/>
          <w:sz w:val="21"/>
          <w:szCs w:val="21"/>
          <w:u w:val="single"/>
        </w:rPr>
        <w:t>（中标人全称）</w:t>
      </w:r>
    </w:p>
    <w:p>
      <w:pPr>
        <w:pStyle w:val="22"/>
        <w:spacing w:before="75" w:after="75"/>
        <w:rPr>
          <w:rFonts w:ascii="宋体" w:hAnsi="宋体" w:eastAsia="宋体"/>
          <w:color w:val="000000"/>
          <w:sz w:val="21"/>
          <w:szCs w:val="21"/>
        </w:rPr>
      </w:pPr>
      <w:r>
        <w:rPr>
          <w:rFonts w:ascii="宋体" w:hAnsi="宋体" w:eastAsia="宋体"/>
          <w:color w:val="000000"/>
          <w:sz w:val="21"/>
          <w:szCs w:val="21"/>
        </w:rPr>
        <w:t> </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根据招标编号为</w:t>
      </w:r>
      <w:r>
        <w:rPr>
          <w:rFonts w:ascii="宋体" w:hAnsi="宋体" w:eastAsia="宋体"/>
          <w:color w:val="000000"/>
          <w:sz w:val="21"/>
          <w:szCs w:val="21"/>
          <w:u w:val="single"/>
        </w:rPr>
        <w:t>            </w:t>
      </w:r>
      <w:r>
        <w:rPr>
          <w:rFonts w:ascii="宋体" w:hAnsi="宋体" w:eastAsia="宋体"/>
          <w:color w:val="000000"/>
          <w:sz w:val="21"/>
          <w:szCs w:val="21"/>
        </w:rPr>
        <w:t>的</w:t>
      </w:r>
      <w:r>
        <w:rPr>
          <w:rFonts w:ascii="宋体" w:hAnsi="宋体" w:eastAsia="宋体"/>
          <w:color w:val="000000"/>
          <w:sz w:val="21"/>
          <w:szCs w:val="21"/>
          <w:u w:val="single"/>
        </w:rPr>
        <w:t>（填写“项目名称”）</w:t>
      </w:r>
      <w:r>
        <w:rPr>
          <w:rFonts w:ascii="宋体" w:hAnsi="宋体" w:eastAsia="宋体"/>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1、下列合同文件是构成本合同不可分割的部分：</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1.1合同条款；</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1.2招标文件、乙方的投标文件；</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1.3其他文件或材料：□无。□</w:t>
      </w:r>
      <w:r>
        <w:rPr>
          <w:rFonts w:ascii="宋体" w:hAnsi="宋体" w:eastAsia="宋体"/>
          <w:color w:val="000000"/>
          <w:sz w:val="21"/>
          <w:szCs w:val="21"/>
          <w:u w:val="single"/>
        </w:rPr>
        <w:t>（按照实际情况编制填写需要增加的内容）</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2、合同标的</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u w:val="single"/>
        </w:rPr>
        <w:t>（按照实际情况编制填写，可以是表格或文字描述）</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3、合同总金额</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3.1合同总金额为人民币大写：</w:t>
      </w:r>
      <w:r>
        <w:rPr>
          <w:rFonts w:ascii="宋体" w:hAnsi="宋体" w:eastAsia="宋体"/>
          <w:color w:val="000000"/>
          <w:sz w:val="21"/>
          <w:szCs w:val="21"/>
          <w:u w:val="single"/>
        </w:rPr>
        <w:t>           </w:t>
      </w:r>
      <w:r>
        <w:rPr>
          <w:rFonts w:ascii="宋体" w:hAnsi="宋体" w:eastAsia="宋体"/>
          <w:color w:val="000000"/>
          <w:sz w:val="21"/>
          <w:szCs w:val="21"/>
        </w:rPr>
        <w:t>元（￥</w:t>
      </w:r>
      <w:r>
        <w:rPr>
          <w:rFonts w:ascii="宋体" w:hAnsi="宋体" w:eastAsia="宋体"/>
          <w:color w:val="000000"/>
          <w:sz w:val="21"/>
          <w:szCs w:val="21"/>
          <w:u w:val="single"/>
        </w:rPr>
        <w:t>          </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4、合同标的交付时间、地点和条件</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4.1交付时间：</w:t>
      </w:r>
      <w:r>
        <w:rPr>
          <w:rFonts w:ascii="宋体" w:hAnsi="宋体" w:eastAsia="宋体"/>
          <w:color w:val="000000"/>
          <w:sz w:val="21"/>
          <w:szCs w:val="21"/>
          <w:u w:val="single"/>
        </w:rPr>
        <w:t>                     </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4.2交付地点：</w:t>
      </w:r>
      <w:r>
        <w:rPr>
          <w:rFonts w:ascii="宋体" w:hAnsi="宋体" w:eastAsia="宋体"/>
          <w:color w:val="000000"/>
          <w:sz w:val="21"/>
          <w:szCs w:val="21"/>
          <w:u w:val="single"/>
        </w:rPr>
        <w:t>                     </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4.3交付条件：</w:t>
      </w:r>
      <w:r>
        <w:rPr>
          <w:rFonts w:ascii="宋体" w:hAnsi="宋体" w:eastAsia="宋体"/>
          <w:color w:val="000000"/>
          <w:sz w:val="21"/>
          <w:szCs w:val="21"/>
          <w:u w:val="single"/>
        </w:rPr>
        <w:t>                     </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5、合同标的应符合招标文件、乙方投标文件的规定或约定，具体如下：</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u w:val="single"/>
        </w:rPr>
        <w:t>（按照实际情况编制填写，可以是表格或文字描述）</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6、验收</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6.1验收应按照招标文件、乙方投标文件的规定或约定进行，具体如下：</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u w:val="single"/>
        </w:rPr>
        <w:t>（按照实际情况编制填写，可以是表格或文字描述）</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6.2本项目是否邀请其他投标人参与验收：</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□不邀请。□邀请，具体如下：</w:t>
      </w:r>
      <w:r>
        <w:rPr>
          <w:rFonts w:ascii="宋体" w:hAnsi="宋体" w:eastAsia="宋体"/>
          <w:color w:val="000000"/>
          <w:sz w:val="21"/>
          <w:szCs w:val="21"/>
          <w:u w:val="single"/>
        </w:rPr>
        <w:t>（按照招标文件规定填写）</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7、合同款项的支付应按照招标文件的规定进行，具体如下：</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u w:val="single"/>
        </w:rPr>
        <w:t>（按照实际情况编制填写，可以是表格或文字描述，包括一次性支付或分期支付等）</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8、履约保证金</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□无。□有，具体如下：</w:t>
      </w:r>
      <w:r>
        <w:rPr>
          <w:rFonts w:ascii="宋体" w:hAnsi="宋体" w:eastAsia="宋体"/>
          <w:color w:val="000000"/>
          <w:sz w:val="21"/>
          <w:szCs w:val="21"/>
          <w:u w:val="single"/>
        </w:rPr>
        <w:t>（按照招标文件规定填写）</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9、合同有效期</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u w:val="single"/>
        </w:rPr>
        <w:t>（按照实际情况编制填写，可以是表格或文字描述）</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10、违约责任</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u w:val="single"/>
        </w:rPr>
        <w:t>（按照实际情况编制填写，可以是表格或文字描述）</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11、知识产权</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olor w:val="000000"/>
          <w:sz w:val="21"/>
          <w:szCs w:val="21"/>
          <w:u w:val="single"/>
        </w:rPr>
        <w:t>（按照实际情况编制填写）</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12、解决争议的方法</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12.1甲、乙双方协商解决。</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12.2若协商解决不成，则通过下列途径之一解决：</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□提交仲裁委员会仲裁，具体如下：</w:t>
      </w:r>
      <w:r>
        <w:rPr>
          <w:rFonts w:ascii="宋体" w:hAnsi="宋体" w:eastAsia="宋体"/>
          <w:color w:val="000000"/>
          <w:sz w:val="21"/>
          <w:szCs w:val="21"/>
          <w:u w:val="single"/>
        </w:rPr>
        <w:t>（按照实际情况编制填写）</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□向人民法院提起诉讼，具体如下：</w:t>
      </w:r>
      <w:r>
        <w:rPr>
          <w:rFonts w:ascii="宋体" w:hAnsi="宋体" w:eastAsia="宋体"/>
          <w:color w:val="000000"/>
          <w:sz w:val="21"/>
          <w:szCs w:val="21"/>
          <w:u w:val="single"/>
        </w:rPr>
        <w:t>（按照实际情况编制填写）</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13、不可抗力</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14、合同条款</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u w:val="single"/>
        </w:rPr>
        <w:t>（按照实际情况编制填写。招标文件已有规定的，双方均不得变更或调整；招标文件未作规定的，双方可通过友好协商进行约定）</w:t>
      </w:r>
      <w:r>
        <w:rPr>
          <w:rFonts w:ascii="宋体" w:hAnsi="宋体" w:eastAsia="宋体"/>
          <w:color w:val="000000"/>
          <w:sz w:val="21"/>
          <w:szCs w:val="21"/>
        </w:rPr>
        <w:t>。</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15、其他约定</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15.1合同文件与本合同具有同等法律效力。</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15.2本合同未尽事宜，双方可另行补充。</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15.3合同生效：自签订之日起生效。</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15.4本合同一式</w:t>
      </w:r>
      <w:r>
        <w:rPr>
          <w:rFonts w:ascii="宋体" w:hAnsi="宋体" w:eastAsia="宋体"/>
          <w:color w:val="000000"/>
          <w:sz w:val="21"/>
          <w:szCs w:val="21"/>
          <w:u w:val="single"/>
        </w:rPr>
        <w:t>（填写具体份数）</w:t>
      </w:r>
      <w:r>
        <w:rPr>
          <w:rFonts w:ascii="宋体" w:hAnsi="宋体" w:eastAsia="宋体"/>
          <w:color w:val="000000"/>
          <w:sz w:val="21"/>
          <w:szCs w:val="21"/>
        </w:rPr>
        <w:t>份，经双方授权代表签字并盖章后生效。甲方、乙方各执</w:t>
      </w:r>
      <w:r>
        <w:rPr>
          <w:rFonts w:ascii="宋体" w:hAnsi="宋体" w:eastAsia="宋体"/>
          <w:color w:val="000000"/>
          <w:sz w:val="21"/>
          <w:szCs w:val="21"/>
          <w:u w:val="single"/>
        </w:rPr>
        <w:t>（填写具体份数）</w:t>
      </w:r>
      <w:r>
        <w:rPr>
          <w:rFonts w:ascii="宋体" w:hAnsi="宋体" w:eastAsia="宋体"/>
          <w:color w:val="000000"/>
          <w:sz w:val="21"/>
          <w:szCs w:val="21"/>
        </w:rPr>
        <w:t>份，送</w:t>
      </w:r>
      <w:r>
        <w:rPr>
          <w:rFonts w:ascii="宋体" w:hAnsi="宋体" w:eastAsia="宋体"/>
          <w:color w:val="000000"/>
          <w:sz w:val="21"/>
          <w:szCs w:val="21"/>
          <w:u w:val="single"/>
        </w:rPr>
        <w:t>（填写需要备案的监管部门的全称）</w:t>
      </w:r>
      <w:r>
        <w:rPr>
          <w:rFonts w:ascii="宋体" w:hAnsi="宋体" w:eastAsia="宋体"/>
          <w:color w:val="000000"/>
          <w:sz w:val="21"/>
          <w:szCs w:val="21"/>
        </w:rPr>
        <w:t>备案</w:t>
      </w:r>
      <w:r>
        <w:rPr>
          <w:rFonts w:ascii="宋体" w:hAnsi="宋体" w:eastAsia="宋体"/>
          <w:color w:val="000000"/>
          <w:sz w:val="21"/>
          <w:szCs w:val="21"/>
          <w:u w:val="single"/>
        </w:rPr>
        <w:t>（填写具体份数）</w:t>
      </w:r>
      <w:r>
        <w:rPr>
          <w:rFonts w:ascii="宋体" w:hAnsi="宋体" w:eastAsia="宋体"/>
          <w:color w:val="000000"/>
          <w:sz w:val="21"/>
          <w:szCs w:val="21"/>
        </w:rPr>
        <w:t>份，具有同等效力。</w:t>
      </w:r>
    </w:p>
    <w:p>
      <w:pPr>
        <w:pStyle w:val="22"/>
        <w:spacing w:before="75" w:after="75" w:line="360" w:lineRule="auto"/>
        <w:ind w:firstLine="482"/>
        <w:rPr>
          <w:rFonts w:ascii="宋体" w:hAnsi="宋体" w:eastAsia="宋体"/>
          <w:color w:val="000000"/>
          <w:sz w:val="21"/>
          <w:szCs w:val="21"/>
        </w:rPr>
      </w:pPr>
      <w:r>
        <w:rPr>
          <w:rFonts w:ascii="宋体" w:hAnsi="宋体" w:eastAsia="宋体"/>
          <w:color w:val="000000"/>
          <w:sz w:val="21"/>
          <w:szCs w:val="21"/>
        </w:rPr>
        <w:t>15.5其他：□无。□</w:t>
      </w:r>
      <w:r>
        <w:rPr>
          <w:rFonts w:ascii="宋体" w:hAnsi="宋体" w:eastAsia="宋体"/>
          <w:color w:val="000000"/>
          <w:sz w:val="21"/>
          <w:szCs w:val="21"/>
          <w:u w:val="single"/>
        </w:rPr>
        <w:t>（按照实际情况编制填写需要增加的内容）</w:t>
      </w:r>
      <w:r>
        <w:rPr>
          <w:rFonts w:ascii="宋体" w:hAnsi="宋体" w:eastAsia="宋体"/>
          <w:color w:val="000000"/>
          <w:sz w:val="21"/>
          <w:szCs w:val="21"/>
        </w:rPr>
        <w:t>。</w:t>
      </w:r>
    </w:p>
    <w:p>
      <w:pPr>
        <w:pStyle w:val="22"/>
        <w:spacing w:before="75" w:after="75"/>
        <w:rPr>
          <w:rFonts w:ascii="宋体" w:hAnsi="宋体" w:eastAsia="宋体"/>
          <w:color w:val="000000"/>
          <w:sz w:val="21"/>
          <w:szCs w:val="21"/>
        </w:rPr>
      </w:pPr>
      <w:r>
        <w:rPr>
          <w:rFonts w:ascii="宋体" w:hAnsi="宋体" w:eastAsia="宋体"/>
          <w:color w:val="000000"/>
          <w:sz w:val="21"/>
          <w:szCs w:val="21"/>
        </w:rPr>
        <w:t> </w:t>
      </w:r>
    </w:p>
    <w:p>
      <w:pPr>
        <w:pStyle w:val="22"/>
        <w:spacing w:before="75" w:after="75"/>
        <w:rPr>
          <w:rFonts w:ascii="宋体" w:hAnsi="宋体" w:eastAsia="宋体"/>
          <w:color w:val="000000"/>
          <w:sz w:val="21"/>
          <w:szCs w:val="21"/>
        </w:rPr>
      </w:pPr>
      <w:r>
        <w:rPr>
          <w:rFonts w:ascii="宋体" w:hAnsi="宋体" w:eastAsia="宋体"/>
          <w:color w:val="000000"/>
          <w:sz w:val="21"/>
          <w:szCs w:val="21"/>
        </w:rPr>
        <w:t> </w:t>
      </w:r>
    </w:p>
    <w:p>
      <w:pPr>
        <w:pStyle w:val="22"/>
        <w:spacing w:before="75" w:after="75" w:line="360" w:lineRule="auto"/>
        <w:rPr>
          <w:rFonts w:ascii="宋体" w:hAnsi="宋体" w:eastAsia="宋体"/>
          <w:color w:val="000000"/>
          <w:sz w:val="21"/>
          <w:szCs w:val="21"/>
        </w:rPr>
      </w:pPr>
      <w:r>
        <w:rPr>
          <w:rFonts w:ascii="宋体" w:hAnsi="宋体" w:eastAsia="宋体"/>
          <w:color w:val="000000"/>
          <w:sz w:val="21"/>
          <w:szCs w:val="21"/>
        </w:rPr>
        <w:t>甲方：                        乙方：</w:t>
      </w:r>
    </w:p>
    <w:p>
      <w:pPr>
        <w:pStyle w:val="22"/>
        <w:spacing w:before="75" w:after="75" w:line="360" w:lineRule="auto"/>
        <w:rPr>
          <w:rFonts w:ascii="宋体" w:hAnsi="宋体" w:eastAsia="宋体"/>
          <w:color w:val="000000"/>
          <w:sz w:val="21"/>
          <w:szCs w:val="21"/>
        </w:rPr>
      </w:pPr>
      <w:r>
        <w:rPr>
          <w:rFonts w:ascii="宋体" w:hAnsi="宋体" w:eastAsia="宋体"/>
          <w:color w:val="000000"/>
          <w:sz w:val="21"/>
          <w:szCs w:val="21"/>
        </w:rPr>
        <w:t>住所：                        住所：</w:t>
      </w:r>
    </w:p>
    <w:p>
      <w:pPr>
        <w:pStyle w:val="22"/>
        <w:spacing w:before="75" w:after="75" w:line="360" w:lineRule="auto"/>
        <w:rPr>
          <w:rFonts w:ascii="宋体" w:hAnsi="宋体" w:eastAsia="宋体"/>
          <w:color w:val="000000"/>
          <w:sz w:val="21"/>
          <w:szCs w:val="21"/>
        </w:rPr>
      </w:pPr>
      <w:r>
        <w:rPr>
          <w:rFonts w:hint="eastAsia" w:ascii="宋体" w:hAnsi="宋体" w:eastAsia="宋体"/>
          <w:color w:val="000000"/>
          <w:sz w:val="21"/>
          <w:szCs w:val="21"/>
        </w:rPr>
        <w:t>法定代表人（</w:t>
      </w:r>
      <w:r>
        <w:rPr>
          <w:rFonts w:ascii="宋体" w:hAnsi="宋体" w:eastAsia="宋体"/>
          <w:color w:val="000000"/>
          <w:sz w:val="21"/>
          <w:szCs w:val="21"/>
        </w:rPr>
        <w:t>单位负责人</w:t>
      </w:r>
      <w:r>
        <w:rPr>
          <w:rFonts w:hint="eastAsia" w:ascii="宋体" w:hAnsi="宋体" w:eastAsia="宋体"/>
          <w:color w:val="000000"/>
          <w:sz w:val="21"/>
          <w:szCs w:val="21"/>
        </w:rPr>
        <w:t>）</w:t>
      </w:r>
      <w:r>
        <w:rPr>
          <w:rFonts w:ascii="宋体" w:hAnsi="宋体" w:eastAsia="宋体"/>
          <w:color w:val="000000"/>
          <w:sz w:val="21"/>
          <w:szCs w:val="21"/>
        </w:rPr>
        <w:t>：            </w:t>
      </w:r>
      <w:r>
        <w:rPr>
          <w:rFonts w:hint="eastAsia" w:ascii="宋体" w:hAnsi="宋体" w:eastAsia="宋体"/>
          <w:color w:val="000000"/>
          <w:sz w:val="21"/>
          <w:szCs w:val="21"/>
        </w:rPr>
        <w:t xml:space="preserve">     法定代表人（</w:t>
      </w:r>
      <w:r>
        <w:rPr>
          <w:rFonts w:ascii="宋体" w:hAnsi="宋体" w:eastAsia="宋体"/>
          <w:color w:val="000000"/>
          <w:sz w:val="21"/>
          <w:szCs w:val="21"/>
        </w:rPr>
        <w:t>单位负责人</w:t>
      </w:r>
      <w:r>
        <w:rPr>
          <w:rFonts w:hint="eastAsia" w:ascii="宋体" w:hAnsi="宋体" w:eastAsia="宋体"/>
          <w:color w:val="000000"/>
          <w:sz w:val="21"/>
          <w:szCs w:val="21"/>
        </w:rPr>
        <w:t>）</w:t>
      </w:r>
      <w:r>
        <w:rPr>
          <w:rFonts w:ascii="宋体" w:hAnsi="宋体" w:eastAsia="宋体"/>
          <w:color w:val="000000"/>
          <w:sz w:val="21"/>
          <w:szCs w:val="21"/>
        </w:rPr>
        <w:t>：</w:t>
      </w:r>
    </w:p>
    <w:p>
      <w:pPr>
        <w:pStyle w:val="22"/>
        <w:spacing w:before="75" w:after="75" w:line="360" w:lineRule="auto"/>
        <w:rPr>
          <w:rFonts w:ascii="宋体" w:hAnsi="宋体" w:eastAsia="宋体"/>
          <w:color w:val="000000"/>
          <w:sz w:val="21"/>
          <w:szCs w:val="21"/>
        </w:rPr>
      </w:pPr>
      <w:r>
        <w:rPr>
          <w:rFonts w:ascii="宋体" w:hAnsi="宋体" w:eastAsia="宋体"/>
          <w:color w:val="000000"/>
          <w:sz w:val="21"/>
          <w:szCs w:val="21"/>
        </w:rPr>
        <w:t>联系方法：                      联系方法：</w:t>
      </w:r>
    </w:p>
    <w:p>
      <w:pPr>
        <w:pStyle w:val="22"/>
        <w:spacing w:before="75" w:after="75" w:line="360" w:lineRule="auto"/>
        <w:rPr>
          <w:rFonts w:ascii="宋体" w:hAnsi="宋体" w:eastAsia="宋体"/>
          <w:color w:val="000000"/>
          <w:sz w:val="21"/>
          <w:szCs w:val="21"/>
        </w:rPr>
      </w:pPr>
      <w:r>
        <w:rPr>
          <w:rFonts w:ascii="宋体" w:hAnsi="宋体" w:eastAsia="宋体"/>
          <w:color w:val="000000"/>
          <w:sz w:val="21"/>
          <w:szCs w:val="21"/>
        </w:rPr>
        <w:t>开户银行：                      开户银行：</w:t>
      </w:r>
    </w:p>
    <w:p>
      <w:pPr>
        <w:pStyle w:val="22"/>
        <w:spacing w:before="75" w:after="75" w:line="360" w:lineRule="auto"/>
        <w:rPr>
          <w:rFonts w:ascii="宋体" w:hAnsi="宋体" w:eastAsia="宋体"/>
          <w:color w:val="000000"/>
          <w:sz w:val="21"/>
          <w:szCs w:val="21"/>
        </w:rPr>
      </w:pPr>
      <w:r>
        <w:rPr>
          <w:rFonts w:ascii="宋体" w:hAnsi="宋体" w:eastAsia="宋体"/>
          <w:color w:val="000000"/>
          <w:sz w:val="21"/>
          <w:szCs w:val="21"/>
        </w:rPr>
        <w:t>账号：                        账号：</w:t>
      </w:r>
    </w:p>
    <w:p>
      <w:pPr>
        <w:pStyle w:val="22"/>
        <w:spacing w:before="75" w:after="75" w:line="360" w:lineRule="auto"/>
        <w:rPr>
          <w:rFonts w:ascii="宋体" w:hAnsi="宋体" w:eastAsia="宋体"/>
          <w:color w:val="000000"/>
          <w:sz w:val="21"/>
          <w:szCs w:val="21"/>
        </w:rPr>
      </w:pPr>
      <w:r>
        <w:rPr>
          <w:rFonts w:ascii="宋体" w:hAnsi="宋体" w:eastAsia="宋体"/>
          <w:color w:val="000000"/>
          <w:sz w:val="21"/>
          <w:szCs w:val="21"/>
        </w:rPr>
        <w:t> </w:t>
      </w:r>
    </w:p>
    <w:p>
      <w:pPr>
        <w:pStyle w:val="22"/>
        <w:spacing w:before="75" w:after="75"/>
        <w:rPr>
          <w:rFonts w:ascii="宋体" w:hAnsi="宋体" w:eastAsia="宋体"/>
          <w:color w:val="000000"/>
          <w:sz w:val="21"/>
          <w:szCs w:val="21"/>
        </w:rPr>
      </w:pPr>
      <w:r>
        <w:rPr>
          <w:rFonts w:ascii="宋体" w:hAnsi="宋体" w:eastAsia="宋体"/>
          <w:color w:val="000000"/>
          <w:sz w:val="21"/>
          <w:szCs w:val="21"/>
        </w:rPr>
        <w:t> </w:t>
      </w:r>
    </w:p>
    <w:p>
      <w:pPr>
        <w:pStyle w:val="22"/>
        <w:spacing w:before="75" w:after="75" w:line="360" w:lineRule="auto"/>
        <w:rPr>
          <w:rFonts w:ascii="宋体" w:hAnsi="宋体" w:eastAsia="宋体"/>
          <w:color w:val="000000"/>
          <w:sz w:val="21"/>
          <w:szCs w:val="21"/>
        </w:rPr>
      </w:pPr>
      <w:r>
        <w:rPr>
          <w:rFonts w:ascii="宋体" w:hAnsi="宋体" w:eastAsia="宋体"/>
          <w:color w:val="000000"/>
          <w:sz w:val="21"/>
          <w:szCs w:val="21"/>
        </w:rPr>
        <w:t>签订地点：</w:t>
      </w:r>
      <w:r>
        <w:rPr>
          <w:rFonts w:ascii="宋体" w:hAnsi="宋体" w:eastAsia="宋体"/>
          <w:color w:val="000000"/>
          <w:sz w:val="21"/>
          <w:szCs w:val="21"/>
          <w:u w:val="single"/>
        </w:rPr>
        <w:t>                </w:t>
      </w:r>
    </w:p>
    <w:p>
      <w:pPr>
        <w:pStyle w:val="22"/>
        <w:spacing w:before="75" w:after="75" w:line="360" w:lineRule="auto"/>
        <w:rPr>
          <w:rFonts w:ascii="宋体" w:hAnsi="宋体" w:eastAsia="宋体"/>
          <w:color w:val="000000"/>
          <w:sz w:val="21"/>
          <w:szCs w:val="21"/>
        </w:rPr>
      </w:pPr>
      <w:r>
        <w:rPr>
          <w:rFonts w:ascii="宋体" w:hAnsi="宋体" w:eastAsia="宋体"/>
          <w:color w:val="000000"/>
          <w:sz w:val="21"/>
          <w:szCs w:val="21"/>
        </w:rPr>
        <w:t>签订日期：</w:t>
      </w:r>
      <w:r>
        <w:rPr>
          <w:rFonts w:ascii="宋体" w:hAnsi="宋体" w:eastAsia="宋体"/>
          <w:color w:val="000000"/>
          <w:sz w:val="21"/>
          <w:szCs w:val="21"/>
          <w:u w:val="single"/>
        </w:rPr>
        <w:t>    </w:t>
      </w:r>
      <w:r>
        <w:rPr>
          <w:rFonts w:ascii="宋体" w:hAnsi="宋体" w:eastAsia="宋体"/>
          <w:color w:val="000000"/>
          <w:sz w:val="21"/>
          <w:szCs w:val="21"/>
        </w:rPr>
        <w:t>年</w:t>
      </w:r>
      <w:r>
        <w:rPr>
          <w:rFonts w:ascii="宋体" w:hAnsi="宋体" w:eastAsia="宋体"/>
          <w:color w:val="000000"/>
          <w:sz w:val="21"/>
          <w:szCs w:val="21"/>
          <w:u w:val="single"/>
        </w:rPr>
        <w:t>   </w:t>
      </w:r>
      <w:r>
        <w:rPr>
          <w:rFonts w:ascii="宋体" w:hAnsi="宋体" w:eastAsia="宋体"/>
          <w:color w:val="000000"/>
          <w:sz w:val="21"/>
          <w:szCs w:val="21"/>
        </w:rPr>
        <w:t>月</w:t>
      </w:r>
      <w:r>
        <w:rPr>
          <w:rFonts w:ascii="宋体" w:hAnsi="宋体" w:eastAsia="宋体"/>
          <w:color w:val="000000"/>
          <w:sz w:val="21"/>
          <w:szCs w:val="21"/>
          <w:u w:val="single"/>
        </w:rPr>
        <w:t>   </w:t>
      </w:r>
      <w:r>
        <w:rPr>
          <w:rFonts w:ascii="宋体" w:hAnsi="宋体" w:eastAsia="宋体"/>
          <w:color w:val="000000"/>
          <w:sz w:val="21"/>
          <w:szCs w:val="21"/>
        </w:rPr>
        <w:t>日</w:t>
      </w: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投标文件有关格式</w:t>
      </w:r>
    </w:p>
    <w:p>
      <w:pPr>
        <w:autoSpaceDE w:val="0"/>
        <w:autoSpaceDN w:val="0"/>
        <w:adjustRightInd w:val="0"/>
        <w:spacing w:line="700" w:lineRule="exact"/>
        <w:jc w:val="center"/>
        <w:rPr>
          <w:rFonts w:ascii="宋体" w:hAnsi="宋体" w:cs="黑体"/>
          <w:b/>
          <w:bCs/>
          <w:sz w:val="44"/>
          <w:szCs w:val="44"/>
          <w:lang w:val="zh-CN"/>
        </w:rPr>
      </w:pPr>
    </w:p>
    <w:p>
      <w:pPr>
        <w:pStyle w:val="35"/>
        <w:numPr>
          <w:ilvl w:val="0"/>
          <w:numId w:val="0"/>
        </w:numPr>
        <w:tabs>
          <w:tab w:val="left" w:pos="660"/>
        </w:tabs>
        <w:snapToGrid w:val="0"/>
        <w:spacing w:before="0" w:line="400" w:lineRule="exact"/>
        <w:rPr>
          <w:rFonts w:ascii="宋体" w:hAnsi="宋体" w:eastAsia="宋体" w:cs="黑体"/>
          <w:color w:val="auto"/>
          <w:kern w:val="2"/>
          <w:sz w:val="28"/>
          <w:szCs w:val="28"/>
          <w:lang w:val="zh-CN"/>
        </w:rPr>
      </w:pPr>
      <w:bookmarkStart w:id="4" w:name="_Toc186274126"/>
      <w:bookmarkStart w:id="5" w:name="_Toc184023138"/>
      <w:bookmarkStart w:id="6" w:name="_Toc174185203"/>
      <w:r>
        <w:rPr>
          <w:rFonts w:hint="eastAsia" w:ascii="宋体" w:hAnsi="宋体" w:eastAsia="宋体" w:cs="黑体"/>
          <w:color w:val="auto"/>
          <w:kern w:val="2"/>
          <w:sz w:val="28"/>
          <w:szCs w:val="28"/>
          <w:lang w:val="zh-CN"/>
        </w:rPr>
        <w:t>一、投标人应答索引表</w:t>
      </w:r>
      <w:bookmarkEnd w:id="4"/>
      <w:bookmarkEnd w:id="5"/>
      <w:bookmarkEnd w:id="6"/>
    </w:p>
    <w:tbl>
      <w:tblPr>
        <w:tblW w:w="93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二、开标一览表</w:t>
      </w:r>
    </w:p>
    <w:p>
      <w:pPr>
        <w:pStyle w:val="14"/>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致：采购人</w:t>
      </w:r>
      <w:r>
        <w:rPr>
          <w:rFonts w:ascii="宋体" w:hAnsi="宋体"/>
          <w:b/>
          <w:snapToGrid w:val="0"/>
          <w:kern w:val="0"/>
          <w:szCs w:val="21"/>
        </w:rPr>
        <w:t xml:space="preserve"> </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szCs w:val="21"/>
        </w:rPr>
      </w:pPr>
      <w:r>
        <w:rPr>
          <w:rFonts w:hint="eastAsia" w:ascii="宋体" w:hAnsi="宋体"/>
          <w:i/>
          <w:snapToGrid w:val="0"/>
          <w:kern w:val="0"/>
          <w:szCs w:val="21"/>
          <w:u w:val="single"/>
        </w:rPr>
        <w:t xml:space="preserve">(投标人名称)     </w:t>
      </w:r>
      <w:r>
        <w:rPr>
          <w:rFonts w:hint="eastAsia" w:ascii="宋体" w:hAnsi="宋体"/>
          <w:snapToGrid w:val="0"/>
          <w:kern w:val="0"/>
          <w:szCs w:val="21"/>
        </w:rPr>
        <w:t>作为投标人正式授权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hAnsi="宋体"/>
          <w:szCs w:val="21"/>
        </w:rPr>
      </w:pPr>
      <w:r>
        <w:rPr>
          <w:rFonts w:hint="eastAsia" w:ascii="宋体" w:hAnsi="宋体"/>
          <w:szCs w:val="21"/>
        </w:rPr>
        <w:t>在此提交的投标文件，正本一份，副本一份。</w:t>
      </w:r>
    </w:p>
    <w:p>
      <w:pPr>
        <w:adjustRightInd w:val="0"/>
        <w:spacing w:line="360" w:lineRule="auto"/>
        <w:ind w:firstLine="420" w:firstLineChars="200"/>
        <w:contextualSpacing/>
        <w:rPr>
          <w:rFonts w:ascii="宋体" w:hAnsi="宋体" w:cs="Courier New"/>
          <w:szCs w:val="21"/>
        </w:rPr>
      </w:pPr>
      <w:r>
        <w:rPr>
          <w:rFonts w:hint="eastAsia" w:ascii="宋体" w:hAnsi="宋体"/>
          <w:szCs w:val="21"/>
        </w:rPr>
        <w:t>我方已完全明白招标文件的所有</w:t>
      </w:r>
      <w:r>
        <w:rPr>
          <w:rFonts w:hint="eastAsia" w:ascii="宋体" w:hAnsi="宋体" w:cs="Courier New"/>
          <w:szCs w:val="21"/>
        </w:rPr>
        <w:t>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w:t>
      </w:r>
      <w:r>
        <w:rPr>
          <w:rFonts w:hint="eastAsia" w:ascii="宋体" w:hAnsi="宋体"/>
          <w:szCs w:val="21"/>
        </w:rPr>
        <w:t>我方同意在本项目招标文件中规定的开标日起60天内遵守本投标文件中的承诺且在此期限期满之前均具有约束力。我方同意并遵守本招标文件“投标人须知”中第十四条第三款关于延长投标有效期的规定。</w:t>
      </w:r>
      <w:r>
        <w:rPr>
          <w:rFonts w:hint="eastAsia" w:ascii="宋体" w:hAnsi="宋体" w:cs="Courier New"/>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五、我方理解贵方不一定接受最低投标价或任何贵方可能收到的投标。</w:t>
      </w:r>
    </w:p>
    <w:p>
      <w:pPr>
        <w:pStyle w:val="22"/>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我方对在本函及投标文件中所作的所有承诺承担法律责任。</w:t>
      </w: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r>
        <w:rPr>
          <w:rFonts w:hint="eastAsia" w:ascii="宋体" w:hAnsi="宋体" w:eastAsia="宋体"/>
          <w:sz w:val="21"/>
          <w:szCs w:val="21"/>
        </w:rPr>
        <w:t>所有与本招标有关的一切正式往来请寄：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投标人代表姓名：.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spacing w:line="480" w:lineRule="exact"/>
        <w:jc w:val="center"/>
        <w:rPr>
          <w:rFonts w:ascii="宋体" w:hAnsi="宋体" w:eastAsia="宋体"/>
          <w:b/>
          <w:bCs/>
          <w:color w:val="000000"/>
          <w:sz w:val="24"/>
          <w:szCs w:val="24"/>
        </w:rPr>
      </w:pPr>
    </w:p>
    <w:p>
      <w:pPr>
        <w:spacing w:line="480" w:lineRule="exact"/>
        <w:jc w:val="center"/>
        <w:rPr>
          <w:rFonts w:ascii="宋体" w:hAnsi="宋体" w:eastAsia="宋体"/>
          <w:b/>
          <w:bCs/>
          <w:color w:val="000000"/>
          <w:sz w:val="24"/>
          <w:szCs w:val="24"/>
        </w:rPr>
      </w:pPr>
      <w:r>
        <w:rPr>
          <w:rFonts w:hint="eastAsia" w:ascii="宋体" w:hAnsi="宋体" w:eastAsia="宋体"/>
          <w:b/>
          <w:bCs/>
          <w:color w:val="000000"/>
          <w:sz w:val="24"/>
          <w:szCs w:val="24"/>
        </w:rPr>
        <w:t>3.2 法定代表人（单位负责人）</w:t>
      </w:r>
      <w:r>
        <w:rPr>
          <w:rFonts w:ascii="宋体" w:hAnsi="宋体" w:eastAsia="宋体"/>
          <w:b/>
          <w:bCs/>
          <w:color w:val="000000"/>
          <w:sz w:val="24"/>
          <w:szCs w:val="24"/>
        </w:rPr>
        <w:t>资</w:t>
      </w:r>
      <w:r>
        <w:rPr>
          <w:rFonts w:hint="eastAsia" w:ascii="宋体" w:hAnsi="宋体" w:eastAsia="宋体"/>
          <w:b/>
          <w:bCs/>
          <w:color w:val="000000"/>
          <w:sz w:val="24"/>
          <w:szCs w:val="24"/>
        </w:rPr>
        <w:t>格</w:t>
      </w:r>
      <w:r>
        <w:rPr>
          <w:rFonts w:ascii="宋体" w:hAnsi="宋体" w:eastAsia="宋体"/>
          <w:b/>
          <w:bCs/>
          <w:color w:val="000000"/>
          <w:sz w:val="24"/>
          <w:szCs w:val="24"/>
        </w:rPr>
        <w:t>证</w:t>
      </w:r>
      <w:r>
        <w:rPr>
          <w:rFonts w:hint="eastAsia" w:ascii="宋体" w:hAnsi="宋体" w:eastAsia="宋体"/>
          <w:b/>
          <w:bCs/>
          <w:color w:val="000000"/>
          <w:sz w:val="24"/>
          <w:szCs w:val="24"/>
        </w:rPr>
        <w:t>明</w:t>
      </w:r>
      <w:r>
        <w:rPr>
          <w:rFonts w:ascii="宋体" w:hAnsi="宋体" w:eastAsia="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29"/>
        <w:spacing w:line="480" w:lineRule="auto"/>
        <w:ind w:firstLine="472" w:firstLineChars="225"/>
        <w:jc w:val="left"/>
        <w:rPr>
          <w:rFonts w:ascii="宋体" w:hAnsi="宋体"/>
          <w:color w:val="000000"/>
          <w:sz w:val="21"/>
          <w:szCs w:val="21"/>
        </w:rPr>
      </w:pPr>
      <w:r>
        <w:rPr>
          <w:rFonts w:ascii="宋体" w:hAnsi="宋体"/>
          <w:color w:val="000000"/>
          <w:sz w:val="21"/>
          <w:szCs w:val="21"/>
        </w:rPr>
        <w:t>单</w:t>
      </w:r>
      <w:r>
        <w:rPr>
          <w:rFonts w:hint="eastAsia" w:ascii="宋体" w:hAnsi="宋体"/>
          <w:color w:val="000000"/>
          <w:sz w:val="21"/>
          <w:szCs w:val="21"/>
        </w:rPr>
        <w:t>位名</w:t>
      </w:r>
      <w:r>
        <w:rPr>
          <w:rFonts w:ascii="宋体" w:hAnsi="宋体"/>
          <w:color w:val="000000"/>
          <w:sz w:val="21"/>
          <w:szCs w:val="21"/>
        </w:rPr>
        <w:t>称</w:t>
      </w:r>
      <w:r>
        <w:rPr>
          <w:rFonts w:hint="eastAsia" w:ascii="宋体" w:hAnsi="宋体"/>
          <w:color w:val="000000"/>
          <w:sz w:val="21"/>
          <w:szCs w:val="21"/>
        </w:rPr>
        <w:t>：</w:t>
      </w:r>
    </w:p>
    <w:p>
      <w:pPr>
        <w:pStyle w:val="29"/>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地址：</w:t>
      </w:r>
    </w:p>
    <w:p>
      <w:pPr>
        <w:pStyle w:val="29"/>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姓名：       性</w:t>
      </w:r>
      <w:r>
        <w:rPr>
          <w:rFonts w:ascii="宋体" w:hAnsi="宋体"/>
          <w:color w:val="000000"/>
          <w:sz w:val="21"/>
          <w:szCs w:val="21"/>
        </w:rPr>
        <w:t>别</w:t>
      </w:r>
      <w:r>
        <w:rPr>
          <w:rFonts w:hint="eastAsia" w:ascii="宋体" w:hAnsi="宋体"/>
          <w:color w:val="000000"/>
          <w:sz w:val="21"/>
          <w:szCs w:val="21"/>
        </w:rPr>
        <w:t>：     年</w:t>
      </w:r>
      <w:r>
        <w:rPr>
          <w:rFonts w:ascii="宋体" w:hAnsi="宋体"/>
          <w:color w:val="000000"/>
          <w:sz w:val="21"/>
          <w:szCs w:val="21"/>
        </w:rPr>
        <w:t>龄</w:t>
      </w:r>
      <w:r>
        <w:rPr>
          <w:rFonts w:hint="eastAsia" w:ascii="宋体" w:hAnsi="宋体"/>
          <w:color w:val="000000"/>
          <w:sz w:val="21"/>
          <w:szCs w:val="21"/>
        </w:rPr>
        <w:t>：</w:t>
      </w:r>
      <w:r>
        <w:rPr>
          <w:rFonts w:ascii="宋体" w:hAnsi="宋体"/>
          <w:color w:val="000000"/>
          <w:sz w:val="21"/>
          <w:szCs w:val="21"/>
        </w:rPr>
        <w:t xml:space="preserve">     职务</w:t>
      </w:r>
      <w:r>
        <w:rPr>
          <w:rFonts w:hint="eastAsia" w:ascii="宋体" w:hAnsi="宋体"/>
          <w:color w:val="000000"/>
          <w:sz w:val="21"/>
          <w:szCs w:val="21"/>
        </w:rPr>
        <w:t xml:space="preserve">：        </w:t>
      </w:r>
    </w:p>
    <w:p>
      <w:pPr>
        <w:pStyle w:val="29"/>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本人系</w:t>
      </w:r>
      <w:r>
        <w:rPr>
          <w:rFonts w:hint="eastAsia" w:ascii="宋体" w:hAnsi="宋体"/>
          <w:i/>
          <w:snapToGrid w:val="0"/>
          <w:sz w:val="21"/>
          <w:szCs w:val="21"/>
          <w:u w:val="single"/>
        </w:rPr>
        <w:t>投</w:t>
      </w:r>
      <w:r>
        <w:rPr>
          <w:rFonts w:ascii="宋体" w:hAnsi="宋体"/>
          <w:i/>
          <w:snapToGrid w:val="0"/>
          <w:sz w:val="21"/>
          <w:szCs w:val="21"/>
          <w:u w:val="single"/>
        </w:rPr>
        <w:t>标</w:t>
      </w:r>
      <w:r>
        <w:rPr>
          <w:rFonts w:hint="eastAsia" w:ascii="宋体" w:hAnsi="宋体"/>
          <w:i/>
          <w:snapToGrid w:val="0"/>
          <w:sz w:val="21"/>
          <w:szCs w:val="21"/>
          <w:u w:val="single"/>
        </w:rPr>
        <w:t>人名</w:t>
      </w:r>
      <w:r>
        <w:rPr>
          <w:rFonts w:ascii="宋体" w:hAnsi="宋体"/>
          <w:i/>
          <w:snapToGrid w:val="0"/>
          <w:sz w:val="21"/>
          <w:szCs w:val="21"/>
          <w:u w:val="single"/>
        </w:rPr>
        <w:t>称</w:t>
      </w:r>
      <w:r>
        <w:rPr>
          <w:rFonts w:hint="eastAsia" w:ascii="宋体" w:hAnsi="宋体"/>
          <w:color w:val="000000"/>
          <w:sz w:val="21"/>
          <w:szCs w:val="21"/>
        </w:rPr>
        <w:t>的法定代表人（单位负责人）。就</w:t>
      </w:r>
      <w:r>
        <w:rPr>
          <w:rFonts w:ascii="宋体" w:hAnsi="宋体"/>
          <w:color w:val="000000"/>
          <w:sz w:val="21"/>
          <w:szCs w:val="21"/>
        </w:rPr>
        <w:t>参</w:t>
      </w:r>
      <w:r>
        <w:rPr>
          <w:rFonts w:hint="eastAsia" w:ascii="宋体" w:hAnsi="宋体"/>
          <w:color w:val="000000"/>
          <w:sz w:val="21"/>
          <w:szCs w:val="21"/>
        </w:rPr>
        <w:t>加贵方招</w:t>
      </w:r>
      <w:r>
        <w:rPr>
          <w:rFonts w:ascii="宋体" w:hAnsi="宋体"/>
          <w:color w:val="000000"/>
          <w:sz w:val="21"/>
          <w:szCs w:val="21"/>
        </w:rPr>
        <w:t>标编号为</w:t>
      </w:r>
      <w:r>
        <w:rPr>
          <w:rFonts w:ascii="宋体" w:hAnsi="宋体"/>
          <w:i/>
          <w:color w:val="000000"/>
          <w:sz w:val="21"/>
          <w:szCs w:val="21"/>
          <w:u w:val="single"/>
        </w:rPr>
        <w:t>项目编号</w:t>
      </w:r>
      <w:r>
        <w:rPr>
          <w:rFonts w:hint="eastAsia" w:ascii="宋体" w:hAnsi="宋体"/>
          <w:color w:val="000000"/>
          <w:sz w:val="21"/>
          <w:szCs w:val="21"/>
        </w:rPr>
        <w:t>的</w:t>
      </w:r>
      <w:r>
        <w:rPr>
          <w:rFonts w:ascii="宋体" w:hAnsi="宋体"/>
          <w:i/>
          <w:color w:val="000000"/>
          <w:sz w:val="21"/>
          <w:szCs w:val="21"/>
          <w:u w:val="single"/>
        </w:rPr>
        <w:t>项目</w:t>
      </w:r>
      <w:r>
        <w:rPr>
          <w:rFonts w:hint="eastAsia" w:ascii="宋体" w:hAnsi="宋体"/>
          <w:i/>
          <w:color w:val="000000"/>
          <w:sz w:val="21"/>
          <w:szCs w:val="21"/>
          <w:u w:val="single"/>
        </w:rPr>
        <w:t>名</w:t>
      </w:r>
      <w:r>
        <w:rPr>
          <w:rFonts w:ascii="宋体" w:hAnsi="宋体"/>
          <w:i/>
          <w:color w:val="000000"/>
          <w:sz w:val="21"/>
          <w:szCs w:val="21"/>
          <w:u w:val="single"/>
        </w:rPr>
        <w:t>称</w:t>
      </w:r>
      <w:r>
        <w:rPr>
          <w:rFonts w:hint="eastAsia" w:ascii="宋体" w:hAnsi="宋体"/>
          <w:color w:val="000000"/>
          <w:sz w:val="21"/>
          <w:szCs w:val="21"/>
        </w:rPr>
        <w:t>公</w:t>
      </w:r>
      <w:r>
        <w:rPr>
          <w:rFonts w:ascii="宋体" w:hAnsi="宋体"/>
          <w:color w:val="000000"/>
          <w:sz w:val="21"/>
          <w:szCs w:val="21"/>
        </w:rPr>
        <w:t>开</w:t>
      </w:r>
      <w:r>
        <w:rPr>
          <w:rFonts w:hint="eastAsia" w:ascii="宋体" w:hAnsi="宋体"/>
          <w:color w:val="000000"/>
          <w:sz w:val="21"/>
          <w:szCs w:val="21"/>
        </w:rPr>
        <w:t>招</w:t>
      </w:r>
      <w:r>
        <w:rPr>
          <w:rFonts w:ascii="宋体" w:hAnsi="宋体"/>
          <w:color w:val="000000"/>
          <w:sz w:val="21"/>
          <w:szCs w:val="21"/>
        </w:rPr>
        <w:t>标项目</w:t>
      </w:r>
      <w:r>
        <w:rPr>
          <w:rFonts w:hint="eastAsia" w:ascii="宋体" w:hAnsi="宋体"/>
          <w:color w:val="000000"/>
          <w:sz w:val="21"/>
          <w:szCs w:val="21"/>
        </w:rPr>
        <w:t>的投</w:t>
      </w:r>
      <w:r>
        <w:rPr>
          <w:rFonts w:ascii="宋体" w:hAnsi="宋体"/>
          <w:color w:val="000000"/>
          <w:sz w:val="21"/>
          <w:szCs w:val="21"/>
        </w:rPr>
        <w:t>标报价</w:t>
      </w:r>
      <w:r>
        <w:rPr>
          <w:rFonts w:hint="eastAsia" w:ascii="宋体" w:hAnsi="宋体"/>
          <w:color w:val="000000"/>
          <w:sz w:val="21"/>
          <w:szCs w:val="21"/>
        </w:rPr>
        <w:t>，</w:t>
      </w:r>
      <w:r>
        <w:rPr>
          <w:rFonts w:ascii="宋体" w:hAnsi="宋体"/>
          <w:color w:val="000000"/>
          <w:sz w:val="21"/>
          <w:szCs w:val="21"/>
        </w:rPr>
        <w:t>签</w:t>
      </w:r>
      <w:r>
        <w:rPr>
          <w:rFonts w:hint="eastAsia" w:ascii="宋体" w:hAnsi="宋体"/>
          <w:color w:val="000000"/>
          <w:sz w:val="21"/>
          <w:szCs w:val="21"/>
        </w:rPr>
        <w:t>署上</w:t>
      </w:r>
      <w:r>
        <w:rPr>
          <w:rFonts w:ascii="宋体" w:hAnsi="宋体"/>
          <w:color w:val="000000"/>
          <w:sz w:val="21"/>
          <w:szCs w:val="21"/>
        </w:rPr>
        <w:t>述项目</w:t>
      </w:r>
      <w:r>
        <w:rPr>
          <w:rFonts w:hint="eastAsia" w:ascii="宋体" w:hAnsi="宋体"/>
          <w:color w:val="000000"/>
          <w:sz w:val="21"/>
          <w:szCs w:val="21"/>
        </w:rPr>
        <w:t>的投</w:t>
      </w:r>
      <w:r>
        <w:rPr>
          <w:rFonts w:ascii="宋体" w:hAnsi="宋体"/>
          <w:color w:val="000000"/>
          <w:sz w:val="21"/>
          <w:szCs w:val="21"/>
        </w:rPr>
        <w:t>标</w:t>
      </w:r>
      <w:r>
        <w:rPr>
          <w:rFonts w:hint="eastAsia" w:ascii="宋体" w:hAnsi="宋体"/>
          <w:color w:val="000000"/>
          <w:sz w:val="21"/>
          <w:szCs w:val="21"/>
        </w:rPr>
        <w:t>文件及合同的</w:t>
      </w:r>
      <w:r>
        <w:rPr>
          <w:rFonts w:ascii="宋体" w:hAnsi="宋体"/>
          <w:color w:val="000000"/>
          <w:sz w:val="21"/>
          <w:szCs w:val="21"/>
        </w:rPr>
        <w:t>执</w:t>
      </w:r>
      <w:r>
        <w:rPr>
          <w:rFonts w:hint="eastAsia" w:ascii="宋体" w:hAnsi="宋体"/>
          <w:color w:val="000000"/>
          <w:sz w:val="21"/>
          <w:szCs w:val="21"/>
        </w:rPr>
        <w:t>行、完成、服</w:t>
      </w:r>
      <w:r>
        <w:rPr>
          <w:rFonts w:ascii="宋体" w:hAnsi="宋体"/>
          <w:color w:val="000000"/>
          <w:sz w:val="21"/>
          <w:szCs w:val="21"/>
        </w:rPr>
        <w:t>务</w:t>
      </w:r>
      <w:r>
        <w:rPr>
          <w:rFonts w:hint="eastAsia" w:ascii="宋体" w:hAnsi="宋体"/>
          <w:color w:val="000000"/>
          <w:sz w:val="21"/>
          <w:szCs w:val="21"/>
        </w:rPr>
        <w:t>和保修，</w:t>
      </w:r>
      <w:r>
        <w:rPr>
          <w:rFonts w:ascii="宋体" w:hAnsi="宋体"/>
          <w:color w:val="000000"/>
          <w:sz w:val="21"/>
          <w:szCs w:val="21"/>
        </w:rPr>
        <w:t>签</w:t>
      </w:r>
      <w:r>
        <w:rPr>
          <w:rFonts w:hint="eastAsia" w:ascii="宋体" w:hAnsi="宋体"/>
          <w:color w:val="000000"/>
          <w:sz w:val="21"/>
          <w:szCs w:val="21"/>
        </w:rPr>
        <w:t>署合同和</w:t>
      </w:r>
      <w:r>
        <w:rPr>
          <w:rFonts w:ascii="宋体" w:hAnsi="宋体"/>
          <w:color w:val="000000"/>
          <w:sz w:val="21"/>
          <w:szCs w:val="21"/>
        </w:rPr>
        <w:t>处</w:t>
      </w:r>
      <w:r>
        <w:rPr>
          <w:rFonts w:hint="eastAsia" w:ascii="宋体" w:hAnsi="宋体"/>
          <w:color w:val="000000"/>
          <w:sz w:val="21"/>
          <w:szCs w:val="21"/>
        </w:rPr>
        <w:t>理与之有</w:t>
      </w:r>
      <w:r>
        <w:rPr>
          <w:rFonts w:ascii="宋体" w:hAnsi="宋体"/>
          <w:color w:val="000000"/>
          <w:sz w:val="21"/>
          <w:szCs w:val="21"/>
        </w:rPr>
        <w:t>关的</w:t>
      </w:r>
      <w:r>
        <w:rPr>
          <w:rFonts w:hint="eastAsia" w:ascii="宋体" w:hAnsi="宋体"/>
          <w:color w:val="000000"/>
          <w:sz w:val="21"/>
          <w:szCs w:val="21"/>
        </w:rPr>
        <w:t>一切事</w:t>
      </w:r>
      <w:r>
        <w:rPr>
          <w:rFonts w:ascii="宋体" w:hAnsi="宋体"/>
          <w:color w:val="000000"/>
          <w:sz w:val="21"/>
          <w:szCs w:val="21"/>
        </w:rPr>
        <w:t>务</w:t>
      </w:r>
      <w:r>
        <w:rPr>
          <w:rFonts w:hint="eastAsia" w:ascii="宋体" w:hAnsi="宋体"/>
          <w:color w:val="000000"/>
          <w:sz w:val="21"/>
          <w:szCs w:val="21"/>
        </w:rPr>
        <w:t>。</w:t>
      </w:r>
    </w:p>
    <w:p>
      <w:pPr>
        <w:pStyle w:val="29"/>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特此</w:t>
      </w:r>
      <w:r>
        <w:rPr>
          <w:rFonts w:ascii="宋体" w:hAnsi="宋体"/>
          <w:color w:val="000000"/>
          <w:sz w:val="21"/>
          <w:szCs w:val="21"/>
        </w:rPr>
        <w:t>证</w:t>
      </w:r>
      <w:r>
        <w:rPr>
          <w:rFonts w:hint="eastAsia" w:ascii="宋体" w:hAnsi="宋体"/>
          <w:color w:val="000000"/>
          <w:sz w:val="21"/>
          <w:szCs w:val="21"/>
        </w:rPr>
        <w:t>明。</w:t>
      </w:r>
    </w:p>
    <w:p>
      <w:pPr>
        <w:pStyle w:val="29"/>
        <w:spacing w:line="480" w:lineRule="auto"/>
        <w:ind w:firstLine="472" w:firstLineChars="225"/>
        <w:jc w:val="left"/>
        <w:rPr>
          <w:rFonts w:ascii="宋体" w:hAnsi="宋体"/>
          <w:color w:val="000000"/>
          <w:sz w:val="21"/>
          <w:szCs w:val="21"/>
        </w:rPr>
      </w:pPr>
    </w:p>
    <w:p>
      <w:pPr>
        <w:pStyle w:val="29"/>
        <w:spacing w:line="480" w:lineRule="auto"/>
        <w:ind w:firstLine="472" w:firstLineChars="225"/>
        <w:jc w:val="left"/>
        <w:rPr>
          <w:rFonts w:ascii="宋体" w:hAnsi="宋体"/>
          <w:color w:val="000000"/>
          <w:sz w:val="21"/>
          <w:szCs w:val="21"/>
        </w:rPr>
      </w:pPr>
    </w:p>
    <w:p>
      <w:pPr>
        <w:pStyle w:val="29"/>
        <w:spacing w:line="480" w:lineRule="auto"/>
        <w:ind w:left="-538" w:leftChars="-256" w:firstLine="539" w:firstLineChars="257"/>
        <w:jc w:val="center"/>
        <w:rPr>
          <w:rFonts w:ascii="宋体" w:hAnsi="宋体"/>
          <w:bCs/>
          <w:color w:val="000000"/>
          <w:sz w:val="21"/>
          <w:szCs w:val="21"/>
        </w:rPr>
      </w:pPr>
      <w:r>
        <w:rPr>
          <w:rFonts w:hint="eastAsia" w:ascii="宋体" w:hAnsi="宋体"/>
          <w:bCs/>
          <w:color w:val="000000"/>
          <w:sz w:val="21"/>
          <w:szCs w:val="21"/>
        </w:rPr>
        <w:t>【此</w:t>
      </w:r>
      <w:r>
        <w:rPr>
          <w:rFonts w:ascii="宋体" w:hAnsi="宋体"/>
          <w:bCs/>
          <w:color w:val="000000"/>
          <w:sz w:val="21"/>
          <w:szCs w:val="21"/>
        </w:rPr>
        <w:t>处请</w:t>
      </w:r>
      <w:r>
        <w:rPr>
          <w:rFonts w:hint="eastAsia" w:ascii="宋体" w:hAnsi="宋体"/>
          <w:bCs/>
          <w:color w:val="000000"/>
          <w:sz w:val="21"/>
          <w:szCs w:val="21"/>
        </w:rPr>
        <w:t>粘</w:t>
      </w:r>
      <w:r>
        <w:rPr>
          <w:rFonts w:ascii="宋体" w:hAnsi="宋体"/>
          <w:bCs/>
          <w:color w:val="000000"/>
          <w:sz w:val="21"/>
          <w:szCs w:val="21"/>
        </w:rPr>
        <w:t>贴</w:t>
      </w:r>
      <w:r>
        <w:rPr>
          <w:rFonts w:hint="eastAsia" w:ascii="宋体" w:hAnsi="宋体"/>
          <w:bCs/>
          <w:color w:val="000000"/>
          <w:sz w:val="21"/>
          <w:szCs w:val="21"/>
        </w:rPr>
        <w:t>法定代表人（单位负责人）身份</w:t>
      </w:r>
      <w:r>
        <w:rPr>
          <w:rFonts w:ascii="宋体" w:hAnsi="宋体"/>
          <w:bCs/>
          <w:color w:val="000000"/>
          <w:sz w:val="21"/>
          <w:szCs w:val="21"/>
        </w:rPr>
        <w:t>证复</w:t>
      </w:r>
      <w:r>
        <w:rPr>
          <w:rFonts w:hint="eastAsia" w:ascii="宋体" w:hAnsi="宋体"/>
          <w:bCs/>
          <w:color w:val="000000"/>
          <w:sz w:val="21"/>
          <w:szCs w:val="21"/>
        </w:rPr>
        <w:t>印件，需清晰反映身份证有效期限】</w:t>
      </w:r>
    </w:p>
    <w:p>
      <w:pPr>
        <w:pStyle w:val="29"/>
        <w:spacing w:line="480" w:lineRule="auto"/>
        <w:ind w:left="-538" w:leftChars="-256" w:firstLine="539" w:firstLineChars="257"/>
        <w:jc w:val="center"/>
        <w:rPr>
          <w:rFonts w:ascii="宋体"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投标人名称（并加盖公章）：</w:t>
      </w:r>
    </w:p>
    <w:p>
      <w:pPr>
        <w:pStyle w:val="31"/>
        <w:spacing w:before="60" w:line="480" w:lineRule="auto"/>
        <w:ind w:firstLine="3937" w:firstLineChars="1875"/>
        <w:rPr>
          <w:rFonts w:ascii="宋体" w:hAnsi="宋体" w:eastAsia="宋体" w:cs="Arial"/>
          <w:color w:val="000000"/>
          <w:sz w:val="21"/>
          <w:szCs w:val="21"/>
        </w:rPr>
      </w:pPr>
      <w:r>
        <w:rPr>
          <w:rFonts w:hint="eastAsia" w:ascii="宋体" w:hAnsi="宋体" w:eastAsia="宋体" w:cs="Arial"/>
          <w:color w:val="000000"/>
          <w:sz w:val="21"/>
          <w:szCs w:val="21"/>
        </w:rPr>
        <w:t>签署日期：   年   月  日</w:t>
      </w:r>
    </w:p>
    <w:p>
      <w:pPr>
        <w:pStyle w:val="30"/>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加本招</w:t>
      </w:r>
      <w:r>
        <w:rPr>
          <w:rFonts w:ascii="宋体" w:hAnsi="宋体"/>
          <w:bCs/>
          <w:color w:val="000000"/>
          <w:kern w:val="12"/>
          <w:szCs w:val="21"/>
        </w:rPr>
        <w:t>标项目</w:t>
      </w:r>
      <w:r>
        <w:rPr>
          <w:rFonts w:hint="eastAsia" w:ascii="宋体" w:hAnsi="宋体"/>
          <w:bCs/>
          <w:color w:val="000000"/>
          <w:kern w:val="12"/>
          <w:szCs w:val="21"/>
        </w:rPr>
        <w:t>投</w:t>
      </w:r>
      <w:r>
        <w:rPr>
          <w:rFonts w:ascii="宋体" w:hAnsi="宋体"/>
          <w:bCs/>
          <w:color w:val="000000"/>
          <w:kern w:val="12"/>
          <w:szCs w:val="21"/>
        </w:rPr>
        <w:t>标</w:t>
      </w:r>
      <w:r>
        <w:rPr>
          <w:rFonts w:hint="eastAsia" w:ascii="宋体" w:hAnsi="宋体"/>
          <w:bCs/>
          <w:color w:val="000000"/>
          <w:kern w:val="12"/>
          <w:szCs w:val="21"/>
        </w:rPr>
        <w:t>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投标人名称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W w:w="89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rPr>
          <w:trHeight w:val="2781" w:hRule="atLeast"/>
        </w:trPr>
        <w:tc>
          <w:tcPr>
            <w:tcW w:w="4491" w:type="dxa"/>
            <w:gridSpan w:val="2"/>
            <w:vAlign w:val="center"/>
          </w:tcPr>
          <w:p>
            <w:pPr>
              <w:jc w:val="center"/>
              <w:rPr>
                <w:rFonts w:ascii="宋体" w:hAnsi="宋体"/>
                <w:szCs w:val="21"/>
              </w:rPr>
            </w:pPr>
            <w:bookmarkStart w:id="7" w:name="_资格证明文件"/>
            <w:bookmarkEnd w:id="7"/>
            <w:bookmarkStart w:id="8" w:name="_Toc364329026"/>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bookmarkEnd w:id="8"/>
          </w:p>
        </w:tc>
        <w:tc>
          <w:tcPr>
            <w:tcW w:w="4492" w:type="dxa"/>
            <w:gridSpan w:val="2"/>
            <w:vAlign w:val="center"/>
          </w:tcPr>
          <w:p>
            <w:pPr>
              <w:jc w:val="center"/>
              <w:rPr>
                <w:rFonts w:ascii="宋体" w:hAnsi="宋体"/>
                <w:szCs w:val="21"/>
              </w:rPr>
            </w:pPr>
            <w:bookmarkStart w:id="9" w:name="_Toc364329027"/>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bookmarkEnd w:id="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投标人名称（盖章）：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采购人</w:t>
      </w:r>
      <w:r>
        <w:rPr>
          <w:rFonts w:ascii="宋体" w:hAnsi="宋体" w:eastAsia="宋体" w:cs="宋体"/>
          <w:szCs w:val="21"/>
          <w:lang w:val="zh-CN"/>
        </w:rPr>
        <w:t>：</w:t>
      </w:r>
    </w:p>
    <w:p>
      <w:pPr>
        <w:spacing w:beforeLines="50" w:afterLines="50" w:line="360" w:lineRule="auto"/>
        <w:ind w:firstLine="420" w:firstLineChars="200"/>
        <w:contextualSpacing/>
        <w:rPr>
          <w:rFonts w:ascii="宋体" w:hAnsi="宋体" w:cs="宋体"/>
          <w:szCs w:val="21"/>
          <w:lang w:val="zh-CN"/>
        </w:rPr>
      </w:pPr>
      <w:r>
        <w:rPr>
          <w:rFonts w:ascii="宋体" w:hAnsi="宋体" w:eastAsia="宋体" w:cs="宋体"/>
          <w:szCs w:val="21"/>
          <w:lang w:val="zh-CN"/>
        </w:rPr>
        <w:t>经研究，我</w:t>
      </w:r>
      <w:r>
        <w:rPr>
          <w:rFonts w:hint="eastAsia" w:ascii="宋体" w:hAnsi="宋体" w:cs="宋体"/>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ascii="宋体" w:hAnsi="宋体" w:cs="宋体"/>
          <w:szCs w:val="21"/>
          <w:lang w:val="zh-CN"/>
        </w:rPr>
        <w:t>（招标编号、项目名称）的</w:t>
      </w:r>
      <w:r>
        <w:rPr>
          <w:rFonts w:ascii="宋体" w:hAnsi="宋体" w:eastAsia="宋体" w:cs="宋体"/>
          <w:szCs w:val="21"/>
          <w:lang w:val="zh-CN"/>
        </w:rPr>
        <w:t>投标，</w:t>
      </w:r>
      <w:r>
        <w:rPr>
          <w:rFonts w:hint="eastAsia" w:ascii="宋体" w:hAnsi="宋体" w:cs="宋体"/>
          <w:szCs w:val="21"/>
          <w:lang w:val="zh-CN"/>
        </w:rPr>
        <w:t>将</w:t>
      </w:r>
      <w:r>
        <w:rPr>
          <w:rFonts w:ascii="宋体" w:hAnsi="宋体" w:eastAsia="宋体" w:cs="宋体"/>
          <w:szCs w:val="21"/>
          <w:lang w:val="zh-CN"/>
        </w:rPr>
        <w:t>严格</w:t>
      </w:r>
      <w:r>
        <w:rPr>
          <w:rFonts w:hint="eastAsia" w:ascii="宋体" w:hAnsi="宋体" w:cs="宋体"/>
          <w:szCs w:val="21"/>
          <w:lang w:val="zh-CN"/>
        </w:rPr>
        <w:t>遵守</w:t>
      </w:r>
      <w:r>
        <w:rPr>
          <w:rFonts w:ascii="宋体" w:hAnsi="宋体" w:eastAsia="宋体" w:cs="宋体"/>
          <w:szCs w:val="21"/>
          <w:lang w:val="zh-CN"/>
        </w:rPr>
        <w:t>《</w:t>
      </w:r>
      <w:r>
        <w:rPr>
          <w:rFonts w:hint="eastAsia" w:ascii="宋体" w:hAnsi="宋体" w:cs="宋体"/>
          <w:szCs w:val="21"/>
          <w:lang w:val="zh-CN"/>
        </w:rPr>
        <w:t>中华人民共和国政府采购</w:t>
      </w:r>
      <w:r>
        <w:rPr>
          <w:rFonts w:ascii="宋体" w:hAnsi="宋体" w:eastAsia="宋体" w:cs="宋体"/>
          <w:szCs w:val="21"/>
          <w:lang w:val="zh-CN"/>
        </w:rPr>
        <w:t>法》等</w:t>
      </w:r>
      <w:r>
        <w:rPr>
          <w:rFonts w:hint="eastAsia" w:ascii="宋体" w:hAnsi="宋体" w:cs="宋体"/>
          <w:szCs w:val="21"/>
          <w:lang w:val="zh-CN"/>
        </w:rPr>
        <w:t>相关</w:t>
      </w:r>
      <w:r>
        <w:rPr>
          <w:rFonts w:ascii="宋体" w:hAnsi="宋体" w:eastAsia="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投标</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的，愿接受政府采购</w:t>
      </w:r>
      <w:r>
        <w:rPr>
          <w:rFonts w:hint="eastAsia" w:ascii="宋体" w:hAnsi="宋体" w:cs="宋体"/>
          <w:szCs w:val="21"/>
          <w:lang w:val="zh-CN"/>
        </w:rPr>
        <w:t>监督管理</w:t>
      </w:r>
      <w:r>
        <w:rPr>
          <w:rFonts w:ascii="宋体" w:hAnsi="宋体" w:cs="宋体"/>
          <w:szCs w:val="21"/>
          <w:lang w:val="zh-CN"/>
        </w:rPr>
        <w:t>部门给予相关处罚并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hAnsi="宋体" w:cs="Arial"/>
          <w:color w:val="000000"/>
          <w:szCs w:val="21"/>
        </w:rPr>
      </w:pPr>
      <w:r>
        <w:rPr>
          <w:rFonts w:hint="eastAsia" w:ascii="宋体" w:hAnsi="宋体" w:cs="Arial"/>
          <w:color w:val="000000"/>
          <w:szCs w:val="21"/>
        </w:rPr>
        <w:t>投标人名称（盖章）：　　　　　　　　　</w:t>
      </w:r>
    </w:p>
    <w:p>
      <w:pPr>
        <w:spacing w:line="480" w:lineRule="auto"/>
        <w:ind w:firstLine="4357" w:firstLineChars="2075"/>
        <w:rPr>
          <w:rFonts w:ascii="宋体" w:hAnsi="宋体" w:cs="Arial"/>
          <w:color w:val="000000"/>
          <w:szCs w:val="21"/>
        </w:rPr>
      </w:pPr>
      <w:r>
        <w:rPr>
          <w:rFonts w:hint="eastAsia" w:ascii="宋体" w:hAnsi="宋体" w:cs="Arial"/>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color w:val="000000"/>
          <w:szCs w:val="21"/>
        </w:rPr>
        <w:t xml:space="preserve">项目名称：   </w:t>
      </w:r>
    </w:p>
    <w:tbl>
      <w:tblPr>
        <w:tblW w:w="9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2</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ascii="宋体" w:hAnsi="宋体"/>
          <w:color w:val="000000"/>
          <w:szCs w:val="21"/>
        </w:rPr>
      </w:pPr>
      <w:r>
        <w:rPr>
          <w:rFonts w:hint="eastAsia" w:ascii="宋体" w:hAnsi="宋体"/>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2</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ascii="宋体" w:hAnsi="宋体"/>
          <w:color w:val="000000"/>
          <w:szCs w:val="21"/>
        </w:rPr>
      </w:pPr>
      <w:r>
        <w:rPr>
          <w:rFonts w:hint="eastAsia" w:ascii="宋体" w:hAnsi="宋体"/>
          <w:color w:val="000000"/>
          <w:szCs w:val="21"/>
        </w:rPr>
        <w:t xml:space="preserve">项目名称：   </w:t>
      </w:r>
    </w:p>
    <w:p>
      <w:pPr>
        <w:snapToGrid w:val="0"/>
        <w:spacing w:line="360" w:lineRule="auto"/>
        <w:rPr>
          <w:rFonts w:hAnsi="宋体" w:eastAsia="宋体"/>
          <w:b/>
          <w:snapToGrid w:val="0"/>
          <w:kern w:val="0"/>
          <w:szCs w:val="21"/>
        </w:rPr>
      </w:pPr>
    </w:p>
    <w:tbl>
      <w:tblP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W w:w="9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rPr>
          <w:trHeight w:val="225" w:hRule="atLeast"/>
          <w:tblHeader/>
        </w:trPr>
        <w:tc>
          <w:tcPr>
            <w:tcW w:w="526"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vAlign w:val="top"/>
          </w:tcPr>
          <w:p>
            <w:pPr>
              <w:pStyle w:val="9"/>
              <w:spacing w:line="360" w:lineRule="auto"/>
              <w:rPr>
                <w:rFonts w:ascii="宋体" w:hAnsi="宋体" w:eastAsia="宋体" w:cs="Times New Roman"/>
                <w:sz w:val="21"/>
                <w:szCs w:val="21"/>
              </w:rPr>
            </w:pPr>
          </w:p>
        </w:tc>
        <w:tc>
          <w:tcPr>
            <w:tcW w:w="1648" w:type="dxa"/>
            <w:vAlign w:val="top"/>
          </w:tcPr>
          <w:p>
            <w:pPr>
              <w:pStyle w:val="9"/>
              <w:spacing w:line="360" w:lineRule="auto"/>
              <w:rPr>
                <w:rFonts w:ascii="宋体" w:hAnsi="宋体" w:eastAsia="宋体" w:cs="Times New Roman"/>
                <w:sz w:val="21"/>
                <w:szCs w:val="21"/>
              </w:rPr>
            </w:pPr>
          </w:p>
        </w:tc>
        <w:tc>
          <w:tcPr>
            <w:tcW w:w="1600" w:type="dxa"/>
            <w:vAlign w:val="top"/>
          </w:tcPr>
          <w:p>
            <w:pPr>
              <w:pStyle w:val="9"/>
              <w:spacing w:line="360" w:lineRule="auto"/>
              <w:rPr>
                <w:rFonts w:ascii="宋体" w:hAnsi="宋体" w:eastAsia="宋体" w:cs="Times New Roman"/>
                <w:sz w:val="21"/>
                <w:szCs w:val="21"/>
              </w:rPr>
            </w:pPr>
          </w:p>
        </w:tc>
        <w:tc>
          <w:tcPr>
            <w:tcW w:w="1417" w:type="dxa"/>
            <w:vAlign w:val="top"/>
          </w:tcPr>
          <w:p>
            <w:pPr>
              <w:pStyle w:val="9"/>
              <w:spacing w:line="360" w:lineRule="auto"/>
              <w:rPr>
                <w:rFonts w:ascii="宋体" w:hAnsi="宋体" w:eastAsia="宋体" w:cs="Times New Roman"/>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vAlign w:val="top"/>
          </w:tcPr>
          <w:p>
            <w:pPr>
              <w:pStyle w:val="9"/>
              <w:spacing w:line="360" w:lineRule="auto"/>
              <w:rPr>
                <w:rFonts w:ascii="宋体" w:hAnsi="宋体" w:eastAsia="宋体" w:cs="Times New Roman"/>
                <w:sz w:val="21"/>
                <w:szCs w:val="21"/>
              </w:rPr>
            </w:pPr>
          </w:p>
        </w:tc>
        <w:tc>
          <w:tcPr>
            <w:tcW w:w="1648" w:type="dxa"/>
            <w:vAlign w:val="top"/>
          </w:tcPr>
          <w:p>
            <w:pPr>
              <w:pStyle w:val="9"/>
              <w:spacing w:line="360" w:lineRule="auto"/>
              <w:rPr>
                <w:rFonts w:ascii="宋体" w:hAnsi="宋体" w:eastAsia="宋体" w:cs="Times New Roman"/>
                <w:sz w:val="21"/>
                <w:szCs w:val="21"/>
              </w:rPr>
            </w:pPr>
          </w:p>
        </w:tc>
        <w:tc>
          <w:tcPr>
            <w:tcW w:w="1600" w:type="dxa"/>
            <w:vAlign w:val="top"/>
          </w:tcPr>
          <w:p>
            <w:pPr>
              <w:pStyle w:val="9"/>
              <w:spacing w:line="360" w:lineRule="auto"/>
              <w:rPr>
                <w:rFonts w:ascii="宋体" w:hAnsi="宋体" w:eastAsia="宋体" w:cs="Times New Roman"/>
                <w:sz w:val="21"/>
                <w:szCs w:val="21"/>
              </w:rPr>
            </w:pPr>
          </w:p>
        </w:tc>
        <w:tc>
          <w:tcPr>
            <w:tcW w:w="1417" w:type="dxa"/>
            <w:vAlign w:val="top"/>
          </w:tcPr>
          <w:p>
            <w:pPr>
              <w:pStyle w:val="9"/>
              <w:spacing w:line="360" w:lineRule="auto"/>
              <w:rPr>
                <w:rFonts w:ascii="宋体" w:hAnsi="宋体" w:eastAsia="宋体" w:cs="Times New Roman"/>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vAlign w:val="top"/>
          </w:tcPr>
          <w:p>
            <w:pPr>
              <w:pStyle w:val="9"/>
              <w:spacing w:line="360" w:lineRule="auto"/>
              <w:rPr>
                <w:rFonts w:ascii="宋体" w:hAnsi="宋体" w:eastAsia="宋体" w:cs="Times New Roman"/>
                <w:sz w:val="21"/>
                <w:szCs w:val="21"/>
              </w:rPr>
            </w:pPr>
          </w:p>
        </w:tc>
        <w:tc>
          <w:tcPr>
            <w:tcW w:w="1648" w:type="dxa"/>
            <w:vAlign w:val="top"/>
          </w:tcPr>
          <w:p>
            <w:pPr>
              <w:pStyle w:val="9"/>
              <w:spacing w:line="360" w:lineRule="auto"/>
              <w:rPr>
                <w:rFonts w:ascii="宋体" w:hAnsi="宋体" w:eastAsia="宋体" w:cs="Times New Roman"/>
                <w:sz w:val="21"/>
                <w:szCs w:val="21"/>
              </w:rPr>
            </w:pPr>
          </w:p>
        </w:tc>
        <w:tc>
          <w:tcPr>
            <w:tcW w:w="1600" w:type="dxa"/>
            <w:vAlign w:val="top"/>
          </w:tcPr>
          <w:p>
            <w:pPr>
              <w:pStyle w:val="9"/>
              <w:spacing w:line="360" w:lineRule="auto"/>
              <w:rPr>
                <w:rFonts w:ascii="宋体" w:hAnsi="宋体" w:eastAsia="宋体" w:cs="Times New Roman"/>
                <w:sz w:val="21"/>
                <w:szCs w:val="21"/>
              </w:rPr>
            </w:pPr>
          </w:p>
        </w:tc>
        <w:tc>
          <w:tcPr>
            <w:tcW w:w="1417" w:type="dxa"/>
            <w:vAlign w:val="top"/>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W w:w="9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rPr>
          <w:trHeight w:val="225" w:hRule="atLeast"/>
          <w:tblHeader/>
        </w:trPr>
        <w:tc>
          <w:tcPr>
            <w:tcW w:w="526"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vAlign w:val="top"/>
          </w:tcPr>
          <w:p>
            <w:pPr>
              <w:pStyle w:val="9"/>
              <w:spacing w:line="360" w:lineRule="auto"/>
              <w:rPr>
                <w:rFonts w:ascii="宋体" w:hAnsi="宋体" w:eastAsia="宋体" w:cs="Times New Roman"/>
                <w:sz w:val="21"/>
                <w:szCs w:val="21"/>
              </w:rPr>
            </w:pPr>
          </w:p>
        </w:tc>
        <w:tc>
          <w:tcPr>
            <w:tcW w:w="1648" w:type="dxa"/>
            <w:vAlign w:val="top"/>
          </w:tcPr>
          <w:p>
            <w:pPr>
              <w:pStyle w:val="9"/>
              <w:spacing w:line="360" w:lineRule="auto"/>
              <w:rPr>
                <w:rFonts w:ascii="宋体" w:hAnsi="宋体" w:eastAsia="宋体" w:cs="Times New Roman"/>
                <w:sz w:val="21"/>
                <w:szCs w:val="21"/>
              </w:rPr>
            </w:pPr>
          </w:p>
        </w:tc>
        <w:tc>
          <w:tcPr>
            <w:tcW w:w="1600" w:type="dxa"/>
            <w:vAlign w:val="top"/>
          </w:tcPr>
          <w:p>
            <w:pPr>
              <w:pStyle w:val="9"/>
              <w:spacing w:line="360" w:lineRule="auto"/>
              <w:rPr>
                <w:rFonts w:ascii="宋体" w:hAnsi="宋体" w:eastAsia="宋体" w:cs="Times New Roman"/>
                <w:sz w:val="21"/>
                <w:szCs w:val="21"/>
              </w:rPr>
            </w:pPr>
          </w:p>
        </w:tc>
        <w:tc>
          <w:tcPr>
            <w:tcW w:w="1417" w:type="dxa"/>
            <w:vAlign w:val="top"/>
          </w:tcPr>
          <w:p>
            <w:pPr>
              <w:pStyle w:val="9"/>
              <w:spacing w:line="360" w:lineRule="auto"/>
              <w:rPr>
                <w:rFonts w:ascii="宋体" w:hAnsi="宋体" w:eastAsia="宋体" w:cs="Times New Roman"/>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vAlign w:val="top"/>
          </w:tcPr>
          <w:p>
            <w:pPr>
              <w:pStyle w:val="9"/>
              <w:spacing w:line="360" w:lineRule="auto"/>
              <w:rPr>
                <w:rFonts w:ascii="宋体" w:hAnsi="宋体" w:eastAsia="宋体" w:cs="Times New Roman"/>
                <w:sz w:val="21"/>
                <w:szCs w:val="21"/>
              </w:rPr>
            </w:pPr>
          </w:p>
        </w:tc>
        <w:tc>
          <w:tcPr>
            <w:tcW w:w="1648" w:type="dxa"/>
            <w:vAlign w:val="top"/>
          </w:tcPr>
          <w:p>
            <w:pPr>
              <w:pStyle w:val="9"/>
              <w:spacing w:line="360" w:lineRule="auto"/>
              <w:rPr>
                <w:rFonts w:ascii="宋体" w:hAnsi="宋体" w:eastAsia="宋体" w:cs="Times New Roman"/>
                <w:sz w:val="21"/>
                <w:szCs w:val="21"/>
              </w:rPr>
            </w:pPr>
          </w:p>
        </w:tc>
        <w:tc>
          <w:tcPr>
            <w:tcW w:w="1600" w:type="dxa"/>
            <w:vAlign w:val="top"/>
          </w:tcPr>
          <w:p>
            <w:pPr>
              <w:pStyle w:val="9"/>
              <w:spacing w:line="360" w:lineRule="auto"/>
              <w:rPr>
                <w:rFonts w:ascii="宋体" w:hAnsi="宋体" w:eastAsia="宋体" w:cs="Times New Roman"/>
                <w:sz w:val="21"/>
                <w:szCs w:val="21"/>
              </w:rPr>
            </w:pPr>
          </w:p>
        </w:tc>
        <w:tc>
          <w:tcPr>
            <w:tcW w:w="1417" w:type="dxa"/>
            <w:vAlign w:val="top"/>
          </w:tcPr>
          <w:p>
            <w:pPr>
              <w:pStyle w:val="9"/>
              <w:spacing w:line="360" w:lineRule="auto"/>
              <w:rPr>
                <w:rFonts w:ascii="宋体" w:hAnsi="宋体" w:eastAsia="宋体" w:cs="Times New Roman"/>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vAlign w:val="top"/>
          </w:tcPr>
          <w:p>
            <w:pPr>
              <w:pStyle w:val="9"/>
              <w:spacing w:line="360" w:lineRule="auto"/>
              <w:rPr>
                <w:rFonts w:ascii="宋体" w:hAnsi="宋体" w:eastAsia="宋体" w:cs="Times New Roman"/>
                <w:sz w:val="21"/>
                <w:szCs w:val="21"/>
              </w:rPr>
            </w:pPr>
          </w:p>
        </w:tc>
        <w:tc>
          <w:tcPr>
            <w:tcW w:w="1648" w:type="dxa"/>
            <w:vAlign w:val="top"/>
          </w:tcPr>
          <w:p>
            <w:pPr>
              <w:pStyle w:val="9"/>
              <w:spacing w:line="360" w:lineRule="auto"/>
              <w:rPr>
                <w:rFonts w:ascii="宋体" w:hAnsi="宋体" w:eastAsia="宋体" w:cs="Times New Roman"/>
                <w:sz w:val="21"/>
                <w:szCs w:val="21"/>
              </w:rPr>
            </w:pPr>
          </w:p>
        </w:tc>
        <w:tc>
          <w:tcPr>
            <w:tcW w:w="1600" w:type="dxa"/>
            <w:vAlign w:val="top"/>
          </w:tcPr>
          <w:p>
            <w:pPr>
              <w:pStyle w:val="9"/>
              <w:spacing w:line="360" w:lineRule="auto"/>
              <w:rPr>
                <w:rFonts w:ascii="宋体" w:hAnsi="宋体" w:eastAsia="宋体" w:cs="Times New Roman"/>
                <w:sz w:val="21"/>
                <w:szCs w:val="21"/>
              </w:rPr>
            </w:pPr>
          </w:p>
        </w:tc>
        <w:tc>
          <w:tcPr>
            <w:tcW w:w="1417" w:type="dxa"/>
            <w:vAlign w:val="top"/>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W w:w="9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rPr>
          <w:trHeight w:val="225" w:hRule="atLeast"/>
          <w:tblHeader/>
        </w:trPr>
        <w:tc>
          <w:tcPr>
            <w:tcW w:w="526"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vAlign w:val="top"/>
          </w:tcPr>
          <w:p>
            <w:pPr>
              <w:pStyle w:val="9"/>
              <w:spacing w:line="360" w:lineRule="auto"/>
              <w:rPr>
                <w:rFonts w:ascii="宋体" w:hAnsi="宋体" w:eastAsia="宋体" w:cs="Times New Roman"/>
                <w:sz w:val="21"/>
                <w:szCs w:val="21"/>
              </w:rPr>
            </w:pPr>
          </w:p>
        </w:tc>
        <w:tc>
          <w:tcPr>
            <w:tcW w:w="1648" w:type="dxa"/>
            <w:vAlign w:val="top"/>
          </w:tcPr>
          <w:p>
            <w:pPr>
              <w:pStyle w:val="9"/>
              <w:spacing w:line="360" w:lineRule="auto"/>
              <w:rPr>
                <w:rFonts w:ascii="宋体" w:hAnsi="宋体" w:eastAsia="宋体" w:cs="Times New Roman"/>
                <w:sz w:val="21"/>
                <w:szCs w:val="21"/>
              </w:rPr>
            </w:pPr>
          </w:p>
        </w:tc>
        <w:tc>
          <w:tcPr>
            <w:tcW w:w="1600" w:type="dxa"/>
            <w:vAlign w:val="top"/>
          </w:tcPr>
          <w:p>
            <w:pPr>
              <w:pStyle w:val="9"/>
              <w:spacing w:line="360" w:lineRule="auto"/>
              <w:rPr>
                <w:rFonts w:ascii="宋体" w:hAnsi="宋体" w:eastAsia="宋体" w:cs="Times New Roman"/>
                <w:sz w:val="21"/>
                <w:szCs w:val="21"/>
              </w:rPr>
            </w:pPr>
          </w:p>
        </w:tc>
        <w:tc>
          <w:tcPr>
            <w:tcW w:w="1417" w:type="dxa"/>
            <w:vAlign w:val="top"/>
          </w:tcPr>
          <w:p>
            <w:pPr>
              <w:pStyle w:val="9"/>
              <w:spacing w:line="360" w:lineRule="auto"/>
              <w:rPr>
                <w:rFonts w:ascii="宋体" w:hAnsi="宋体" w:eastAsia="宋体" w:cs="Times New Roman"/>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vAlign w:val="top"/>
          </w:tcPr>
          <w:p>
            <w:pPr>
              <w:pStyle w:val="9"/>
              <w:spacing w:line="360" w:lineRule="auto"/>
              <w:rPr>
                <w:rFonts w:ascii="宋体" w:hAnsi="宋体" w:eastAsia="宋体" w:cs="Times New Roman"/>
                <w:sz w:val="21"/>
                <w:szCs w:val="21"/>
              </w:rPr>
            </w:pPr>
          </w:p>
        </w:tc>
        <w:tc>
          <w:tcPr>
            <w:tcW w:w="1648" w:type="dxa"/>
            <w:vAlign w:val="top"/>
          </w:tcPr>
          <w:p>
            <w:pPr>
              <w:pStyle w:val="9"/>
              <w:spacing w:line="360" w:lineRule="auto"/>
              <w:rPr>
                <w:rFonts w:ascii="宋体" w:hAnsi="宋体" w:eastAsia="宋体" w:cs="Times New Roman"/>
                <w:sz w:val="21"/>
                <w:szCs w:val="21"/>
              </w:rPr>
            </w:pPr>
          </w:p>
        </w:tc>
        <w:tc>
          <w:tcPr>
            <w:tcW w:w="1600" w:type="dxa"/>
            <w:vAlign w:val="top"/>
          </w:tcPr>
          <w:p>
            <w:pPr>
              <w:pStyle w:val="9"/>
              <w:spacing w:line="360" w:lineRule="auto"/>
              <w:rPr>
                <w:rFonts w:ascii="宋体" w:hAnsi="宋体" w:eastAsia="宋体" w:cs="Times New Roman"/>
                <w:sz w:val="21"/>
                <w:szCs w:val="21"/>
              </w:rPr>
            </w:pPr>
          </w:p>
        </w:tc>
        <w:tc>
          <w:tcPr>
            <w:tcW w:w="1417" w:type="dxa"/>
            <w:vAlign w:val="top"/>
          </w:tcPr>
          <w:p>
            <w:pPr>
              <w:pStyle w:val="9"/>
              <w:spacing w:line="360" w:lineRule="auto"/>
              <w:rPr>
                <w:rFonts w:ascii="宋体" w:hAnsi="宋体" w:eastAsia="宋体" w:cs="Times New Roman"/>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vAlign w:val="top"/>
          </w:tcPr>
          <w:p>
            <w:pPr>
              <w:pStyle w:val="9"/>
              <w:spacing w:line="360" w:lineRule="auto"/>
              <w:rPr>
                <w:rFonts w:ascii="宋体" w:hAnsi="宋体" w:eastAsia="宋体" w:cs="Times New Roman"/>
                <w:sz w:val="21"/>
                <w:szCs w:val="21"/>
              </w:rPr>
            </w:pPr>
          </w:p>
        </w:tc>
        <w:tc>
          <w:tcPr>
            <w:tcW w:w="1648" w:type="dxa"/>
            <w:vAlign w:val="top"/>
          </w:tcPr>
          <w:p>
            <w:pPr>
              <w:pStyle w:val="9"/>
              <w:spacing w:line="360" w:lineRule="auto"/>
              <w:rPr>
                <w:rFonts w:ascii="宋体" w:hAnsi="宋体" w:eastAsia="宋体" w:cs="Times New Roman"/>
                <w:sz w:val="21"/>
                <w:szCs w:val="21"/>
              </w:rPr>
            </w:pPr>
          </w:p>
        </w:tc>
        <w:tc>
          <w:tcPr>
            <w:tcW w:w="1600" w:type="dxa"/>
            <w:vAlign w:val="top"/>
          </w:tcPr>
          <w:p>
            <w:pPr>
              <w:pStyle w:val="9"/>
              <w:spacing w:line="360" w:lineRule="auto"/>
              <w:rPr>
                <w:rFonts w:ascii="宋体" w:hAnsi="宋体" w:eastAsia="宋体" w:cs="Times New Roman"/>
                <w:sz w:val="21"/>
                <w:szCs w:val="21"/>
              </w:rPr>
            </w:pPr>
          </w:p>
        </w:tc>
        <w:tc>
          <w:tcPr>
            <w:tcW w:w="1417" w:type="dxa"/>
            <w:vAlign w:val="top"/>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说明：所投产品节能认证证书须附后。</w:t>
      </w:r>
    </w:p>
    <w:p>
      <w:pPr>
        <w:ind w:left="630" w:hanging="630" w:hangingChars="300"/>
        <w:rPr>
          <w:rFonts w:ascii="宋体" w:hAnsi="宋体" w:cs="宋体"/>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ascii="宋体" w:hAnsi="宋体" w:cs="Arial"/>
          <w:color w:val="000000"/>
          <w:szCs w:val="21"/>
        </w:rPr>
      </w:pPr>
      <w:r>
        <w:rPr>
          <w:rFonts w:hint="eastAsia" w:ascii="宋体" w:hAnsi="宋体" w:cs="Arial"/>
          <w:color w:val="000000"/>
          <w:szCs w:val="21"/>
        </w:rPr>
        <w:t>投标人名称（盖章）：　　　　　　　　　</w:t>
      </w:r>
      <w:r>
        <w:rPr>
          <w:rFonts w:hint="eastAsia" w:ascii="宋体" w:hAnsi="宋体" w:cs="Arial"/>
          <w:color w:val="000000"/>
          <w:szCs w:val="21"/>
        </w:rPr>
        <w:br/>
      </w:r>
      <w:r>
        <w:rPr>
          <w:rFonts w:hint="eastAsia" w:ascii="宋体" w:hAnsi="宋体" w:cs="Arial"/>
          <w:color w:val="000000"/>
          <w:szCs w:val="21"/>
        </w:rPr>
        <w:t>日　  期：      年    月    日</w:t>
      </w:r>
    </w:p>
    <w:p>
      <w:pPr>
        <w:spacing w:line="480" w:lineRule="auto"/>
        <w:ind w:left="4358" w:leftChars="2075"/>
        <w:rPr>
          <w:rFonts w:ascii="宋体" w:hAnsi="宋体" w:cs="Arial"/>
          <w:color w:val="000000"/>
          <w:szCs w:val="21"/>
        </w:rPr>
      </w:pPr>
    </w:p>
    <w:p>
      <w:pPr>
        <w:spacing w:line="480" w:lineRule="auto"/>
        <w:ind w:left="4358" w:leftChars="2075"/>
        <w:rPr>
          <w:rFonts w:ascii="宋体" w:hAnsi="宋体" w:cs="Arial"/>
          <w:color w:val="000000"/>
          <w:szCs w:val="21"/>
        </w:rPr>
      </w:pPr>
    </w:p>
    <w:p>
      <w:pPr>
        <w:spacing w:line="480" w:lineRule="auto"/>
        <w:ind w:left="4358" w:leftChars="2075"/>
        <w:rPr>
          <w:rFonts w:ascii="宋体" w:hAnsi="宋体" w:cs="Arial"/>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ascii="宋体" w:hAnsi="宋体" w:cs="Arial"/>
          <w:color w:val="000000"/>
          <w:szCs w:val="21"/>
        </w:rPr>
      </w:pPr>
      <w:r>
        <w:rPr>
          <w:rFonts w:hint="eastAsia" w:ascii="宋体" w:hAnsi="宋体" w:cs="Arial"/>
          <w:color w:val="000000"/>
          <w:szCs w:val="21"/>
        </w:rPr>
        <w:t>单位名称（盖章）：</w:t>
      </w:r>
    </w:p>
    <w:p>
      <w:pPr>
        <w:spacing w:line="480" w:lineRule="auto"/>
        <w:ind w:left="4358" w:leftChars="2075"/>
        <w:rPr>
          <w:rFonts w:ascii="宋体" w:hAnsi="宋体" w:cs="Arial"/>
          <w:color w:val="000000"/>
          <w:szCs w:val="21"/>
        </w:rPr>
      </w:pPr>
      <w:r>
        <w:rPr>
          <w:rFonts w:hint="eastAsia" w:ascii="宋体" w:hAnsi="宋体" w:cs="Arial"/>
          <w:color w:val="000000"/>
          <w:szCs w:val="21"/>
        </w:rPr>
        <w:t xml:space="preserve"> 日    期：      年    月    日</w:t>
      </w:r>
    </w:p>
    <w:p>
      <w:pPr>
        <w:spacing w:line="480" w:lineRule="auto"/>
        <w:ind w:left="4358" w:leftChars="2075"/>
        <w:rPr>
          <w:rFonts w:ascii="宋体" w:hAnsi="宋体" w:cs="Arial"/>
          <w:color w:val="000000"/>
          <w:szCs w:val="21"/>
        </w:rPr>
      </w:pPr>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4" w:type="default"/>
      <w:pgSz w:w="11906" w:h="16838"/>
      <w:pgMar w:top="2098" w:right="1474" w:bottom="1928" w:left="1588" w:header="851" w:footer="992" w:gutter="0"/>
      <w:pgBorders>
        <w:top w:val="none" w:color="auto" w:sz="0" w:space="0"/>
        <w:left w:val="none" w:color="auto" w:sz="0" w:space="0"/>
        <w:bottom w:val="none" w:color="auto" w:sz="0" w:space="0"/>
        <w:right w:val="none" w:color="auto" w:sz="0" w:space="0"/>
      </w:pgBorders>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Yu Gothic UI">
    <w:altName w:val="Meiryo UI"/>
    <w:panose1 w:val="020B0500000000000000"/>
    <w:charset w:val="80"/>
    <w:family w:val="auto"/>
    <w:pitch w:val="default"/>
    <w:sig w:usb0="E00002FF" w:usb1="2AC7FDFF"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7"/>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38152544">
    <w:nsid w:val="797BBD60"/>
    <w:multiLevelType w:val="singleLevel"/>
    <w:tmpl w:val="797BBD60"/>
    <w:lvl w:ilvl="0" w:tentative="1">
      <w:start w:val="2"/>
      <w:numFmt w:val="decimal"/>
      <w:suff w:val="nothing"/>
      <w:lvlText w:val="%1、"/>
      <w:lvlJc w:val="left"/>
    </w:lvl>
  </w:abstractNum>
  <w:abstractNum w:abstractNumId="418720338">
    <w:nsid w:val="18F52A52"/>
    <w:multiLevelType w:val="multilevel"/>
    <w:tmpl w:val="18F52A52"/>
    <w:lvl w:ilvl="0" w:tentative="1">
      <w:start w:val="9"/>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76717240">
    <w:nsid w:val="5DFACBB8"/>
    <w:multiLevelType w:val="singleLevel"/>
    <w:tmpl w:val="5DFACBB8"/>
    <w:lvl w:ilvl="0" w:tentative="1">
      <w:start w:val="1"/>
      <w:numFmt w:val="decimal"/>
      <w:suff w:val="nothing"/>
      <w:lvlText w:val="%1."/>
      <w:lvlJc w:val="left"/>
    </w:lvl>
  </w:abstractNum>
  <w:abstractNum w:abstractNumId="20">
    <w:nsid w:val="00000014"/>
    <w:multiLevelType w:val="multilevel"/>
    <w:tmpl w:val="00000014"/>
    <w:lvl w:ilvl="0" w:tentative="1">
      <w:start w:val="1"/>
      <w:numFmt w:val="decimal"/>
      <w:pStyle w:val="32"/>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558367427">
    <w:nsid w:val="214802C3"/>
    <w:multiLevelType w:val="multilevel"/>
    <w:tmpl w:val="214802C3"/>
    <w:lvl w:ilvl="0" w:tentative="1">
      <w:start w:val="1"/>
      <w:numFmt w:val="decimal"/>
      <w:lvlText w:val="%1."/>
      <w:lvlJc w:val="left"/>
      <w:pPr>
        <w:ind w:left="420" w:hanging="420"/>
      </w:pPr>
      <w:rPr>
        <w:rFonts w:hint="eastAsia"/>
      </w:rPr>
    </w:lvl>
    <w:lvl w:ilvl="1" w:tentative="1">
      <w:start w:val="2"/>
      <w:numFmt w:val="decimal"/>
      <w:isLgl/>
      <w:lvlText w:val="%1.%2"/>
      <w:lvlJc w:val="left"/>
      <w:pPr>
        <w:ind w:left="964" w:hanging="544"/>
      </w:pPr>
      <w:rPr>
        <w:rFonts w:hint="default"/>
      </w:rPr>
    </w:lvl>
    <w:lvl w:ilvl="2" w:tentative="1">
      <w:start w:val="1"/>
      <w:numFmt w:val="decimal"/>
      <w:isLgl/>
      <w:lvlText w:val="%1.%2.%3"/>
      <w:lvlJc w:val="left"/>
      <w:pPr>
        <w:ind w:left="1560" w:hanging="720"/>
      </w:pPr>
      <w:rPr>
        <w:rFonts w:hint="default"/>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26557653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18018367">
    <w:nsid w:val="18EA743F"/>
    <w:multiLevelType w:val="multilevel"/>
    <w:tmpl w:val="18EA743F"/>
    <w:lvl w:ilvl="0" w:tentative="1">
      <w:start w:val="26"/>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75226501">
    <w:nsid w:val="1C536185"/>
    <w:multiLevelType w:val="multilevel"/>
    <w:tmpl w:val="1C536185"/>
    <w:lvl w:ilvl="0" w:tentative="1">
      <w:start w:val="11"/>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89758190">
    <w:nsid w:val="1D311DEE"/>
    <w:multiLevelType w:val="multilevel"/>
    <w:tmpl w:val="1D311DEE"/>
    <w:lvl w:ilvl="0" w:tentative="1">
      <w:start w:val="30"/>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76719327">
    <w:nsid w:val="5DFAD3DF"/>
    <w:multiLevelType w:val="singleLevel"/>
    <w:tmpl w:val="5DFAD3DF"/>
    <w:lvl w:ilvl="0" w:tentative="1">
      <w:start w:val="1"/>
      <w:numFmt w:val="decimal"/>
      <w:suff w:val="nothing"/>
      <w:lvlText w:val="%1."/>
      <w:lvlJc w:val="left"/>
    </w:lvl>
  </w:abstractNum>
  <w:abstractNum w:abstractNumId="1057631344">
    <w:nsid w:val="3F0A2C70"/>
    <w:multiLevelType w:val="multilevel"/>
    <w:tmpl w:val="3F0A2C70"/>
    <w:lvl w:ilvl="0" w:tentative="1">
      <w:start w:val="22"/>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76819721">
    <w:nsid w:val="5DFC5C09"/>
    <w:multiLevelType w:val="singleLevel"/>
    <w:tmpl w:val="5DFC5C09"/>
    <w:lvl w:ilvl="0" w:tentative="1">
      <w:start w:val="3"/>
      <w:numFmt w:val="decimal"/>
      <w:suff w:val="nothing"/>
      <w:lvlText w:val="%1、"/>
      <w:lvlJc w:val="left"/>
    </w:lvl>
  </w:abstractNum>
  <w:abstractNum w:abstractNumId="1509431272">
    <w:nsid w:val="59F817E8"/>
    <w:multiLevelType w:val="singleLevel"/>
    <w:tmpl w:val="59F817E8"/>
    <w:lvl w:ilvl="0" w:tentative="1">
      <w:start w:val="1"/>
      <w:numFmt w:val="chineseCounting"/>
      <w:pStyle w:val="35"/>
      <w:suff w:val="nothing"/>
      <w:lvlText w:val="%1、"/>
      <w:lvlJc w:val="left"/>
    </w:lvl>
  </w:abstractNum>
  <w:abstractNum w:abstractNumId="1786463317">
    <w:nsid w:val="6A7B4455"/>
    <w:multiLevelType w:val="multilevel"/>
    <w:tmpl w:val="6A7B4455"/>
    <w:lvl w:ilvl="0" w:tentative="1">
      <w:start w:val="1"/>
      <w:numFmt w:val="decimal"/>
      <w:lvlText w:val="%1.1 "/>
      <w:lvlJc w:val="left"/>
      <w:pPr>
        <w:ind w:left="964" w:hanging="544"/>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82975311">
    <w:nsid w:val="5864684F"/>
    <w:multiLevelType w:val="singleLevel"/>
    <w:tmpl w:val="5864684F"/>
    <w:lvl w:ilvl="0" w:tentative="1">
      <w:start w:val="1"/>
      <w:numFmt w:val="decimal"/>
      <w:suff w:val="nothing"/>
      <w:lvlText w:val="%1、"/>
      <w:lvlJc w:val="left"/>
    </w:lvl>
  </w:abstractNum>
  <w:abstractNum w:abstractNumId="1925528119">
    <w:nsid w:val="72C53A37"/>
    <w:multiLevelType w:val="multilevel"/>
    <w:tmpl w:val="72C53A37"/>
    <w:lvl w:ilvl="0" w:tentative="1">
      <w:start w:val="24"/>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46731635">
    <w:nsid w:val="563B5F73"/>
    <w:multiLevelType w:val="multilevel"/>
    <w:tmpl w:val="563B5F73"/>
    <w:lvl w:ilvl="0" w:tentative="1">
      <w:start w:val="33"/>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63108087">
    <w:nsid w:val="86E449F7"/>
    <w:multiLevelType w:val="singleLevel"/>
    <w:tmpl w:val="86E449F7"/>
    <w:lvl w:ilvl="0" w:tentative="1">
      <w:start w:val="1"/>
      <w:numFmt w:val="chineseCounting"/>
      <w:suff w:val="nothing"/>
      <w:lvlText w:val="%1、"/>
      <w:lvlJc w:val="left"/>
      <w:rPr>
        <w:rFonts w:hint="eastAsia"/>
      </w:rPr>
    </w:lvl>
  </w:abstractNum>
  <w:abstractNum w:abstractNumId="967054562">
    <w:nsid w:val="39A414E2"/>
    <w:multiLevelType w:val="multilevel"/>
    <w:tmpl w:val="39A414E2"/>
    <w:lvl w:ilvl="0" w:tentative="1">
      <w:start w:val="36"/>
      <w:numFmt w:val="decimal"/>
      <w:lvlText w:val="%1.1 "/>
      <w:lvlJc w:val="left"/>
      <w:pPr>
        <w:ind w:left="964" w:hanging="544"/>
      </w:pPr>
      <w:rPr>
        <w:rFonts w:hint="eastAsia"/>
      </w:rPr>
    </w:lvl>
    <w:lvl w:ilvl="1" w:tentative="1">
      <w:start w:val="1"/>
      <w:numFmt w:val="decimalEnclosedCircle"/>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67337404">
    <w:nsid w:val="7B3910BC"/>
    <w:multiLevelType w:val="multilevel"/>
    <w:tmpl w:val="7B3910BC"/>
    <w:lvl w:ilvl="0" w:tentative="1">
      <w:start w:val="12"/>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9431234">
    <w:nsid w:val="59F817C2"/>
    <w:multiLevelType w:val="singleLevel"/>
    <w:tmpl w:val="59F817C2"/>
    <w:lvl w:ilvl="0" w:tentative="1">
      <w:start w:val="2"/>
      <w:numFmt w:val="chineseCounting"/>
      <w:suff w:val="space"/>
      <w:lvlText w:val="第%1章"/>
      <w:lvlJc w:val="left"/>
    </w:lvl>
  </w:abstractNum>
  <w:abstractNum w:abstractNumId="6">
    <w:nsid w:val="00000006"/>
    <w:multiLevelType w:val="multilevel"/>
    <w:tmpl w:val="00000006"/>
    <w:lvl w:ilvl="0" w:tentative="1">
      <w:start w:val="1"/>
      <w:numFmt w:val="chineseCountingThousand"/>
      <w:pStyle w:val="2"/>
      <w:suff w:val="nothing"/>
      <w:lvlText w:val="第%1部分"/>
      <w:lvlJc w:val="center"/>
      <w:pPr>
        <w:ind w:left="-288" w:firstLine="288"/>
      </w:pPr>
      <w:rPr>
        <w:rFonts w:hint="eastAsia"/>
        <w:sz w:val="28"/>
        <w:szCs w:val="28"/>
      </w:rPr>
    </w:lvl>
    <w:lvl w:ilvl="1" w:tentative="1">
      <w:start w:val="1"/>
      <w:numFmt w:val="chineseCountingThousand"/>
      <w:pStyle w:val="3"/>
      <w:suff w:val="nothing"/>
      <w:lvlText w:val="%2、"/>
      <w:lvlJc w:val="left"/>
      <w:pPr>
        <w:ind w:left="254" w:firstLine="0"/>
      </w:pPr>
      <w:rPr>
        <w:rFonts w:hint="eastAsia" w:ascii="宋体" w:hAnsi="宋体" w:eastAsia="宋体"/>
        <w:sz w:val="21"/>
        <w:szCs w:val="24"/>
      </w:rPr>
    </w:lvl>
    <w:lvl w:ilvl="2" w:tentative="1">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1">
      <w:start w:val="1"/>
      <w:numFmt w:val="decimal"/>
      <w:pStyle w:val="5"/>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num w:numId="1">
    <w:abstractNumId w:val="6"/>
  </w:num>
  <w:num w:numId="2">
    <w:abstractNumId w:val="20"/>
  </w:num>
  <w:num w:numId="3">
    <w:abstractNumId w:val="1509431272"/>
  </w:num>
  <w:num w:numId="4">
    <w:abstractNumId w:val="1509431234"/>
  </w:num>
  <w:num w:numId="5">
    <w:abstractNumId w:val="2263108087"/>
  </w:num>
  <w:num w:numId="6">
    <w:abstractNumId w:val="1576719327"/>
  </w:num>
  <w:num w:numId="7">
    <w:abstractNumId w:val="1482975311"/>
  </w:num>
  <w:num w:numId="8">
    <w:abstractNumId w:val="558367427"/>
  </w:num>
  <w:num w:numId="9">
    <w:abstractNumId w:val="1786463317"/>
  </w:num>
  <w:num w:numId="10">
    <w:abstractNumId w:val="418720338"/>
  </w:num>
  <w:num w:numId="11">
    <w:abstractNumId w:val="475226501"/>
  </w:num>
  <w:num w:numId="12">
    <w:abstractNumId w:val="2067337404"/>
  </w:num>
  <w:num w:numId="13">
    <w:abstractNumId w:val="1057631344"/>
  </w:num>
  <w:num w:numId="14">
    <w:abstractNumId w:val="1925528119"/>
  </w:num>
  <w:num w:numId="15">
    <w:abstractNumId w:val="418018367"/>
  </w:num>
  <w:num w:numId="16">
    <w:abstractNumId w:val="489758190"/>
  </w:num>
  <w:num w:numId="17">
    <w:abstractNumId w:val="1446731635"/>
  </w:num>
  <w:num w:numId="18">
    <w:abstractNumId w:val="967054562"/>
  </w:num>
  <w:num w:numId="19">
    <w:abstractNumId w:val="2038152544"/>
  </w:num>
  <w:num w:numId="20">
    <w:abstractNumId w:val="1576819721"/>
  </w:num>
  <w:num w:numId="21">
    <w:abstractNumId w:val="1576717240"/>
  </w:num>
  <w:num w:numId="22">
    <w:abstractNumId w:val="2655765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paragraph" w:styleId="6">
    <w:name w:val="Body Text First Indent"/>
    <w:basedOn w:val="7"/>
    <w:link w:val="52"/>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43"/>
    <w:qFormat/>
    <w:uiPriority w:val="0"/>
    <w:rPr>
      <w:rFonts w:eastAsia="宋体"/>
      <w:sz w:val="24"/>
    </w:rPr>
  </w:style>
  <w:style w:type="paragraph" w:styleId="15">
    <w:name w:val="Date"/>
    <w:basedOn w:val="1"/>
    <w:next w:val="1"/>
    <w:unhideWhenUsed/>
    <w:qFormat/>
    <w:uiPriority w:val="0"/>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45"/>
    <w:unhideWhenUsed/>
    <w:qFormat/>
    <w:uiPriority w:val="99"/>
    <w:pPr>
      <w:tabs>
        <w:tab w:val="center" w:pos="4153"/>
        <w:tab w:val="right" w:pos="8306"/>
      </w:tabs>
      <w:snapToGrid w:val="0"/>
      <w:jc w:val="left"/>
    </w:pPr>
    <w:rPr>
      <w:sz w:val="18"/>
      <w:szCs w:val="18"/>
    </w:rPr>
  </w:style>
  <w:style w:type="paragraph" w:styleId="18">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Body Text Indent 3"/>
    <w:basedOn w:val="1"/>
    <w:qFormat/>
    <w:uiPriority w:val="0"/>
    <w:pPr>
      <w:spacing w:after="120"/>
      <w:ind w:left="420" w:leftChars="200"/>
    </w:pPr>
    <w:rPr>
      <w:sz w:val="16"/>
      <w:szCs w:val="16"/>
    </w:rPr>
  </w:style>
  <w:style w:type="paragraph" w:styleId="21">
    <w:name w:val="HTML Preformatted"/>
    <w:basedOn w:val="1"/>
    <w:link w:val="5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0"/>
    <w:rPr>
      <w:rFonts w:ascii="Calibri" w:hAnsi="Calibri" w:eastAsia="宋体" w:cs="Times New Roman"/>
      <w:sz w:val="24"/>
      <w:szCs w:val="24"/>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列出段落1"/>
    <w:basedOn w:val="1"/>
    <w:qFormat/>
    <w:uiPriority w:val="34"/>
    <w:pPr>
      <w:ind w:firstLine="420" w:firstLineChars="200"/>
    </w:pPr>
  </w:style>
  <w:style w:type="paragraph" w:customStyle="1" w:styleId="28">
    <w:name w:val="List Paragraph"/>
    <w:basedOn w:val="1"/>
    <w:unhideWhenUsed/>
    <w:qFormat/>
    <w:uiPriority w:val="34"/>
    <w:pPr>
      <w:ind w:firstLine="420" w:firstLineChars="200"/>
    </w:pPr>
  </w:style>
  <w:style w:type="paragraph" w:customStyle="1" w:styleId="29">
    <w:name w:val="正文文本缩进1"/>
    <w:basedOn w:val="1"/>
    <w:link w:val="48"/>
    <w:qFormat/>
    <w:uiPriority w:val="0"/>
    <w:pPr>
      <w:spacing w:line="360" w:lineRule="auto"/>
      <w:ind w:firstLine="480" w:firstLineChars="200"/>
    </w:pPr>
    <w:rPr>
      <w:rFonts w:ascii="宋体"/>
      <w:sz w:val="24"/>
    </w:rPr>
  </w:style>
  <w:style w:type="paragraph" w:customStyle="1" w:styleId="30">
    <w:name w:val="日期1"/>
    <w:basedOn w:val="1"/>
    <w:next w:val="1"/>
    <w:link w:val="44"/>
    <w:qFormat/>
    <w:uiPriority w:val="0"/>
    <w:rPr>
      <w:sz w:val="24"/>
    </w:rPr>
  </w:style>
  <w:style w:type="paragraph" w:customStyle="1" w:styleId="3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36">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 w:type="paragraph" w:customStyle="1" w:styleId="37">
    <w:name w:val="p0"/>
    <w:basedOn w:val="1"/>
    <w:uiPriority w:val="0"/>
    <w:pPr>
      <w:widowControl/>
    </w:pPr>
    <w:rPr>
      <w:rFonts w:ascii="Calibri" w:hAnsi="Calibri" w:eastAsia="宋体" w:cs="Times New Roman"/>
      <w:kern w:val="0"/>
      <w:szCs w:val="21"/>
    </w:rPr>
  </w:style>
  <w:style w:type="paragraph" w:customStyle="1" w:styleId="38">
    <w:name w:val="2timesnewroman5020"/>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标题 1 Char Char"/>
    <w:basedOn w:val="23"/>
    <w:link w:val="2"/>
    <w:uiPriority w:val="0"/>
    <w:rPr>
      <w:rFonts w:ascii="Calibri" w:hAnsi="Calibri" w:eastAsia="宋体" w:cs="Times New Roman"/>
      <w:b/>
      <w:bCs/>
      <w:kern w:val="44"/>
      <w:sz w:val="44"/>
      <w:szCs w:val="44"/>
    </w:rPr>
  </w:style>
  <w:style w:type="character" w:customStyle="1" w:styleId="40">
    <w:name w:val="标题 2 Char Char"/>
    <w:basedOn w:val="23"/>
    <w:link w:val="3"/>
    <w:uiPriority w:val="0"/>
    <w:rPr>
      <w:rFonts w:ascii="Arial" w:hAnsi="Arial" w:eastAsia="黑体" w:cs="Times New Roman"/>
      <w:b/>
      <w:bCs/>
      <w:kern w:val="0"/>
      <w:sz w:val="32"/>
      <w:szCs w:val="32"/>
    </w:rPr>
  </w:style>
  <w:style w:type="character" w:customStyle="1" w:styleId="41">
    <w:name w:val="标题 3 Char Char"/>
    <w:basedOn w:val="23"/>
    <w:link w:val="4"/>
    <w:uiPriority w:val="0"/>
    <w:rPr>
      <w:rFonts w:ascii="宋体" w:hAnsi="宋体" w:eastAsia="宋体" w:cs="Times New Roman"/>
      <w:b/>
      <w:color w:val="000000"/>
      <w:kern w:val="0"/>
      <w:sz w:val="24"/>
      <w:szCs w:val="20"/>
    </w:rPr>
  </w:style>
  <w:style w:type="character" w:customStyle="1" w:styleId="42">
    <w:name w:val="标题 4 Char Char"/>
    <w:basedOn w:val="23"/>
    <w:link w:val="5"/>
    <w:uiPriority w:val="0"/>
    <w:rPr>
      <w:rFonts w:ascii="Arial" w:hAnsi="Arial" w:eastAsia="黑体" w:cs="Times New Roman"/>
      <w:b/>
      <w:bCs/>
      <w:kern w:val="0"/>
      <w:sz w:val="28"/>
      <w:szCs w:val="28"/>
    </w:rPr>
  </w:style>
  <w:style w:type="character" w:customStyle="1" w:styleId="43">
    <w:name w:val="纯文本 Char Char"/>
    <w:basedOn w:val="23"/>
    <w:link w:val="14"/>
    <w:uiPriority w:val="0"/>
    <w:rPr>
      <w:rFonts w:eastAsia="宋体"/>
      <w:sz w:val="24"/>
    </w:rPr>
  </w:style>
  <w:style w:type="character" w:customStyle="1" w:styleId="44">
    <w:name w:val="日期 Char Char"/>
    <w:basedOn w:val="23"/>
    <w:link w:val="30"/>
    <w:qFormat/>
    <w:uiPriority w:val="0"/>
    <w:rPr>
      <w:sz w:val="24"/>
    </w:rPr>
  </w:style>
  <w:style w:type="character" w:customStyle="1" w:styleId="45">
    <w:name w:val="页脚 Char Char"/>
    <w:basedOn w:val="23"/>
    <w:link w:val="17"/>
    <w:uiPriority w:val="99"/>
    <w:rPr>
      <w:sz w:val="18"/>
      <w:szCs w:val="18"/>
    </w:rPr>
  </w:style>
  <w:style w:type="character" w:customStyle="1" w:styleId="46">
    <w:name w:val="页眉 Char Char"/>
    <w:basedOn w:val="23"/>
    <w:link w:val="18"/>
    <w:uiPriority w:val="99"/>
    <w:rPr>
      <w:sz w:val="18"/>
      <w:szCs w:val="18"/>
    </w:rPr>
  </w:style>
  <w:style w:type="character" w:customStyle="1" w:styleId="47">
    <w:name w:val="纯文本 Char1"/>
    <w:qFormat/>
    <w:uiPriority w:val="0"/>
    <w:rPr>
      <w:rFonts w:eastAsia="宋体"/>
      <w:sz w:val="24"/>
    </w:rPr>
  </w:style>
  <w:style w:type="character" w:customStyle="1" w:styleId="48">
    <w:name w:val="正文文本缩进 Char Char"/>
    <w:link w:val="29"/>
    <w:qFormat/>
    <w:uiPriority w:val="0"/>
    <w:rPr>
      <w:rFonts w:ascii="宋体"/>
      <w:sz w:val="24"/>
    </w:rPr>
  </w:style>
  <w:style w:type="character" w:customStyle="1" w:styleId="49">
    <w:name w:val="正文文本 3 Char Char"/>
    <w:basedOn w:val="23"/>
    <w:link w:val="10"/>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rPr/>
  </w:style>
  <w:style w:type="character" w:customStyle="1" w:styleId="51">
    <w:name w:val="正文文本 Char Char"/>
    <w:basedOn w:val="23"/>
    <w:link w:val="7"/>
    <w:uiPriority w:val="99"/>
    <w:rPr/>
  </w:style>
  <w:style w:type="character" w:customStyle="1" w:styleId="52">
    <w:name w:val="正文首行缩进 Char Char"/>
    <w:basedOn w:val="51"/>
    <w:link w:val="6"/>
    <w:uiPriority w:val="0"/>
    <w:rPr>
      <w:rFonts w:ascii="宋体" w:hAnsi="Times New Roman" w:eastAsia="宋体" w:cs="Times New Roman"/>
      <w:kern w:val="0"/>
      <w:sz w:val="34"/>
      <w:szCs w:val="20"/>
    </w:rPr>
  </w:style>
  <w:style w:type="character" w:customStyle="1" w:styleId="53">
    <w:name w:val="HTML 预设格式 Char Char"/>
    <w:basedOn w:val="23"/>
    <w:link w:val="21"/>
    <w:uiPriority w:val="99"/>
    <w:rPr>
      <w:rFonts w:ascii="宋体" w:hAnsi="宋体" w:eastAsia="宋体" w:cs="宋体"/>
      <w:kern w:val="0"/>
      <w:sz w:val="24"/>
      <w:szCs w:val="24"/>
    </w:rPr>
  </w:style>
  <w:style w:type="character" w:customStyle="1" w:styleId="54">
    <w:name w:val="正文文本缩进 Char Char Char"/>
    <w:link w:val="11"/>
    <w:uiPriority w:val="0"/>
    <w:rPr>
      <w:sz w:val="24"/>
    </w:rPr>
  </w:style>
  <w:style w:type="character" w:customStyle="1" w:styleId="55">
    <w:name w:val="正文文本缩进 Char1"/>
    <w:basedOn w:val="23"/>
    <w:link w:val="11"/>
    <w:uiPriority w:val="99"/>
    <w:rPr/>
  </w:style>
  <w:style w:type="character" w:customStyle="1" w:styleId="56">
    <w:name w:val="批注框文本 Char Char"/>
    <w:basedOn w:val="23"/>
    <w:link w:val="16"/>
    <w:uiPriority w:val="99"/>
    <w:rPr>
      <w:sz w:val="18"/>
      <w:szCs w:val="18"/>
    </w:rPr>
  </w:style>
  <w:style w:type="character" w:customStyle="1" w:styleId="57">
    <w:name w:val="font81"/>
    <w:uiPriority w:val="0"/>
    <w:rPr>
      <w:rFonts w:ascii="Symbol" w:hAnsi="Symbol" w:cs="Symbol"/>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6174</Words>
  <Characters>35192</Characters>
  <Lines>293</Lines>
  <Paragraphs>82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公安局001</cp:lastModifiedBy>
  <cp:lastPrinted>2019-12-20T07:05:00Z</cp:lastPrinted>
  <dcterms:modified xsi:type="dcterms:W3CDTF">2019-12-25T00:29:56Z</dcterms:modified>
  <dc:title>长葛市公安局业务技术用房物业管理服务项目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