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val="0"/>
          <w:w w:val="90"/>
          <w:sz w:val="48"/>
          <w:szCs w:val="48"/>
          <w:lang w:val="en-US" w:eastAsia="zh-CN"/>
        </w:rPr>
      </w:pPr>
      <w:r>
        <w:rPr>
          <w:rFonts w:hint="eastAsia" w:ascii="黑体" w:hAnsi="黑体" w:eastAsia="黑体" w:cs="黑体"/>
          <w:b/>
          <w:bCs w:val="0"/>
          <w:w w:val="90"/>
          <w:sz w:val="48"/>
          <w:szCs w:val="48"/>
          <w:lang w:eastAsia="zh-CN"/>
        </w:rPr>
        <w:t>禹州市教育体育局第四实验学校录播教室</w:t>
      </w:r>
    </w:p>
    <w:p>
      <w:pPr>
        <w:jc w:val="center"/>
        <w:rPr>
          <w:rFonts w:hint="eastAsia" w:ascii="黑体" w:hAnsi="黑体" w:eastAsia="黑体" w:cs="黑体"/>
          <w:b/>
          <w:bCs w:val="0"/>
          <w:w w:val="90"/>
          <w:sz w:val="48"/>
          <w:szCs w:val="48"/>
          <w:lang w:eastAsia="zh-CN"/>
        </w:rPr>
      </w:pPr>
      <w:r>
        <w:rPr>
          <w:rFonts w:hint="eastAsia" w:ascii="黑体" w:hAnsi="黑体" w:eastAsia="黑体" w:cs="黑体"/>
          <w:b/>
          <w:bCs w:val="0"/>
          <w:w w:val="90"/>
          <w:sz w:val="48"/>
          <w:szCs w:val="48"/>
          <w:lang w:eastAsia="zh-CN"/>
        </w:rPr>
        <w:t>采购项目（二次）</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YZCG-T2019327-1</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2"/>
          <w:szCs w:val="32"/>
          <w:lang w:eastAsia="zh-CN"/>
        </w:rPr>
      </w:pPr>
      <w:r>
        <w:rPr>
          <w:rFonts w:hint="eastAsia"/>
          <w:b/>
          <w:bCs/>
          <w:sz w:val="32"/>
          <w:szCs w:val="32"/>
          <w:lang w:eastAsia="zh-CN"/>
        </w:rPr>
        <w:t>禹州市教育体育局第四实验学校录播教室采购项目（二次）</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教育体育局</w:t>
      </w:r>
      <w:r>
        <w:rPr>
          <w:rFonts w:hint="eastAsia" w:ascii="新宋体" w:hAnsi="新宋体" w:eastAsia="新宋体" w:cs="新宋体"/>
          <w:sz w:val="24"/>
          <w:szCs w:val="24"/>
        </w:rPr>
        <w:t>的委托，就“禹州市</w:t>
      </w:r>
      <w:r>
        <w:rPr>
          <w:rFonts w:hint="eastAsia" w:ascii="新宋体" w:hAnsi="新宋体" w:eastAsia="新宋体" w:cs="新宋体"/>
          <w:sz w:val="24"/>
          <w:szCs w:val="24"/>
          <w:lang w:eastAsia="zh-CN"/>
        </w:rPr>
        <w:t>教育体育局第四实验学校录播教室采购项目（二次）</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1、采购人：禹州市</w:t>
      </w:r>
      <w:r>
        <w:rPr>
          <w:rFonts w:hint="eastAsia" w:ascii="新宋体" w:hAnsi="新宋体" w:eastAsia="新宋体" w:cs="新宋体"/>
          <w:sz w:val="24"/>
          <w:szCs w:val="24"/>
          <w:lang w:eastAsia="zh-CN"/>
        </w:rPr>
        <w:t>教育体育局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2、项目名称：禹州市</w:t>
      </w:r>
      <w:r>
        <w:rPr>
          <w:rFonts w:hint="eastAsia" w:ascii="新宋体" w:hAnsi="新宋体" w:eastAsia="新宋体" w:cs="新宋体"/>
          <w:sz w:val="24"/>
          <w:szCs w:val="24"/>
          <w:lang w:eastAsia="zh-CN"/>
        </w:rPr>
        <w:t>教育体育局第四实验学校录播教室采购项目（二次）</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327-1</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录播教室设备一批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新宋体" w:hAnsi="新宋体" w:eastAsia="新宋体" w:cs="新宋体"/>
          <w:sz w:val="24"/>
          <w:szCs w:val="24"/>
          <w:lang w:val="en-US" w:eastAsia="zh-CN"/>
        </w:rPr>
        <w:t>自行查询，个人办事通道-马上注册-登录-查询打印-证明打印)</w:t>
      </w:r>
      <w:r>
        <w:rPr>
          <w:rFonts w:hint="eastAsia" w:ascii="新宋体" w:hAnsi="新宋体" w:eastAsia="新宋体" w:cs="新宋体"/>
          <w:sz w:val="24"/>
          <w:szCs w:val="24"/>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15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教育体育局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禹王大道</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代先生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0374-8880023</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12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25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firstLineChars="200"/>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b/>
          <w:bCs/>
          <w:color w:val="000000"/>
          <w:sz w:val="24"/>
          <w:szCs w:val="24"/>
          <w:shd w:val="clear" w:color="auto" w:fill="FFFFFF"/>
          <w:lang w:val="en-US" w:eastAsia="zh-CN"/>
        </w:rPr>
        <w:t xml:space="preserve"> </w:t>
      </w:r>
      <w:r>
        <w:rPr>
          <w:rFonts w:hint="eastAsia" w:ascii="新宋体" w:hAnsi="新宋体" w:eastAsia="新宋体" w:cs="新宋体"/>
          <w:sz w:val="24"/>
          <w:szCs w:val="24"/>
          <w:lang w:eastAsia="zh-CN"/>
        </w:rPr>
        <w:t>满足第四实验学校录播教学设备的使用要求以及国家相关安全、环保、质量等要求。</w:t>
      </w:r>
    </w:p>
    <w:p>
      <w:pPr>
        <w:spacing w:line="400" w:lineRule="exact"/>
        <w:ind w:firstLine="361" w:firstLineChars="15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二、采购内容：</w:t>
      </w:r>
    </w:p>
    <w:p>
      <w:pPr>
        <w:pStyle w:val="2"/>
        <w:rPr>
          <w:rFonts w:hint="eastAsia"/>
        </w:rPr>
      </w:pPr>
    </w:p>
    <w:tbl>
      <w:tblPr>
        <w:tblStyle w:val="24"/>
        <w:tblW w:w="89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758"/>
        <w:gridCol w:w="6426"/>
        <w:gridCol w:w="474"/>
        <w:gridCol w:w="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94" w:type="dxa"/>
            <w:noWrap w:val="0"/>
            <w:vAlign w:val="center"/>
          </w:tcPr>
          <w:p>
            <w:pPr>
              <w:jc w:val="center"/>
            </w:pPr>
            <w:r>
              <w:rPr>
                <w:rFonts w:hint="eastAsia"/>
              </w:rPr>
              <w:t>序号</w:t>
            </w:r>
          </w:p>
        </w:tc>
        <w:tc>
          <w:tcPr>
            <w:tcW w:w="758" w:type="dxa"/>
            <w:noWrap w:val="0"/>
            <w:vAlign w:val="center"/>
          </w:tcPr>
          <w:p>
            <w:pPr>
              <w:jc w:val="center"/>
            </w:pPr>
            <w:r>
              <w:rPr>
                <w:rFonts w:hint="eastAsia"/>
              </w:rPr>
              <w:t>产品名称</w:t>
            </w:r>
          </w:p>
        </w:tc>
        <w:tc>
          <w:tcPr>
            <w:tcW w:w="6426" w:type="dxa"/>
            <w:noWrap w:val="0"/>
            <w:vAlign w:val="center"/>
          </w:tcPr>
          <w:p>
            <w:pPr>
              <w:jc w:val="center"/>
            </w:pPr>
            <w:r>
              <w:rPr>
                <w:rFonts w:hint="eastAsia"/>
              </w:rPr>
              <w:t>技术参数</w:t>
            </w:r>
          </w:p>
        </w:tc>
        <w:tc>
          <w:tcPr>
            <w:tcW w:w="474" w:type="dxa"/>
            <w:noWrap w:val="0"/>
            <w:vAlign w:val="center"/>
          </w:tcPr>
          <w:p>
            <w:pPr>
              <w:jc w:val="center"/>
            </w:pPr>
            <w:r>
              <w:rPr>
                <w:rFonts w:hint="eastAsia"/>
              </w:rPr>
              <w:t>数量</w:t>
            </w:r>
          </w:p>
        </w:tc>
        <w:tc>
          <w:tcPr>
            <w:tcW w:w="467" w:type="dxa"/>
            <w:noWrap w:val="0"/>
            <w:vAlign w:val="center"/>
          </w:tcPr>
          <w:p>
            <w:pPr>
              <w:jc w:val="center"/>
            </w:pPr>
            <w:r>
              <w:rPr>
                <w:rFonts w:hint="eastAsi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94" w:type="dxa"/>
            <w:noWrap w:val="0"/>
            <w:vAlign w:val="center"/>
          </w:tcPr>
          <w:p>
            <w:pPr>
              <w:jc w:val="center"/>
            </w:pPr>
            <w:r>
              <w:rPr>
                <w:rFonts w:hint="eastAsia"/>
              </w:rPr>
              <w:t>1</w:t>
            </w:r>
          </w:p>
        </w:tc>
        <w:tc>
          <w:tcPr>
            <w:tcW w:w="758" w:type="dxa"/>
            <w:noWrap w:val="0"/>
            <w:vAlign w:val="center"/>
          </w:tcPr>
          <w:p>
            <w:pPr>
              <w:jc w:val="center"/>
            </w:pPr>
            <w:r>
              <w:rPr>
                <w:rFonts w:hint="eastAsia"/>
              </w:rPr>
              <w:t>“高清录播”终端</w:t>
            </w:r>
          </w:p>
        </w:tc>
        <w:tc>
          <w:tcPr>
            <w:tcW w:w="6426" w:type="dxa"/>
            <w:noWrap w:val="0"/>
            <w:vAlign w:val="top"/>
          </w:tcPr>
          <w:p>
            <w:r>
              <w:rPr>
                <w:rFonts w:hint="eastAsia"/>
              </w:rPr>
              <w:t>1、基于录播设备稳定性的需求，录播主机须采用嵌入式操作系统和工业化硬件设计，内置硬盘≥1T。</w:t>
            </w:r>
          </w:p>
          <w:p>
            <w:r>
              <w:rPr>
                <w:rFonts w:hint="eastAsia"/>
              </w:rPr>
              <w:t>2、录播主机要求采用高清液晶屏一体化设计,拒绝外接显示器或其它辅助设备操作。支持触控UI，多点触摸，屏幕尺寸不小于15英寸。</w:t>
            </w:r>
          </w:p>
          <w:p>
            <w:r>
              <w:rPr>
                <w:rFonts w:hint="eastAsia"/>
              </w:rPr>
              <w:t>3、录播主机至少支持3路视频信号输入，支持1路HDMI输出。</w:t>
            </w:r>
          </w:p>
          <w:p>
            <w:r>
              <w:rPr>
                <w:rFonts w:hint="eastAsia"/>
              </w:rPr>
              <w:t>4、录播主机至少支持“教师特写”、“教师全景”、“学生特写”和“学生全景”4路拍摄画面和1路教学电脑画面的采集录制，并自动生成相应的预览画面。</w:t>
            </w:r>
          </w:p>
          <w:p>
            <w:r>
              <w:rPr>
                <w:rFonts w:hint="eastAsia"/>
              </w:rPr>
              <w:t>5、录播主机支持1路凤凰头音频输入LINE IN，音频输入可以选择MIC和LINE。</w:t>
            </w:r>
          </w:p>
          <w:p>
            <w:r>
              <w:rPr>
                <w:rFonts w:hint="eastAsia"/>
              </w:rPr>
              <w:t xml:space="preserve">6、内置流媒体服务，单台设备支持20个点直播和点播 </w:t>
            </w:r>
          </w:p>
          <w:p>
            <w:r>
              <w:rPr>
                <w:rFonts w:hint="eastAsia"/>
              </w:rPr>
              <w:t>7、支持资源模式、电影模式、画中画模式和互动单流多画面录制课件（提供相关视频画面或者截图），检测电影模式是否合成远端互动画面</w:t>
            </w:r>
          </w:p>
          <w:p>
            <w:r>
              <w:rPr>
                <w:rFonts w:hint="eastAsia"/>
              </w:rPr>
              <w:t>8、支持电影模式、电影+资源模式两种录制模式。电影模式和资源模式录像可同时工作，用户可自定义选择需要资源录像备份的视频通道。</w:t>
            </w:r>
          </w:p>
          <w:p>
            <w:r>
              <w:rPr>
                <w:rFonts w:hint="eastAsia"/>
              </w:rPr>
              <w:t>9、支持一键启动录制，提供手动、半自动、全自动三种录制模式，并可任意切换。手动导播模式支持视频预览、直播输出监视、视频切换、音频调整、录制模式切换等功能。</w:t>
            </w:r>
          </w:p>
          <w:p>
            <w:r>
              <w:rPr>
                <w:rFonts w:hint="eastAsia"/>
              </w:rPr>
              <w:t>10、直播支持高低双码流推送，满足不同网络带宽用户的需求。</w:t>
            </w:r>
          </w:p>
          <w:p>
            <w:r>
              <w:rPr>
                <w:rFonts w:hint="eastAsia"/>
              </w:rPr>
              <w:t>11、支持不少于16路互动并发，即支持不少于16方同屏音视频互动；</w:t>
            </w:r>
          </w:p>
          <w:p>
            <w:r>
              <w:rPr>
                <w:rFonts w:hint="eastAsia"/>
              </w:rPr>
              <w:t>12、支持Android、iOS手机加入互动课堂，支持Mac电脑加入课堂；</w:t>
            </w:r>
          </w:p>
          <w:p>
            <w:r>
              <w:rPr>
                <w:rFonts w:hint="eastAsia"/>
              </w:rPr>
              <w:t>13、支持FTP远程自动上传录像，录制停止后自动上传视频文件到FTP服务器。</w:t>
            </w:r>
          </w:p>
          <w:p>
            <w:r>
              <w:rPr>
                <w:rFonts w:hint="eastAsia"/>
              </w:rPr>
              <w:t>14、支持录播主机参数配置的导入导出，方便统一维护和升级调试。</w:t>
            </w:r>
          </w:p>
          <w:p>
            <w:r>
              <w:rPr>
                <w:rFonts w:hint="eastAsia"/>
              </w:rPr>
              <w:t>15、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r>
              <w:rPr>
                <w:rFonts w:hint="eastAsia"/>
              </w:rPr>
              <w:t>16、提供制造商针对项目的售后服务承诺</w:t>
            </w:r>
          </w:p>
          <w:p>
            <w:pPr>
              <w:rPr>
                <w:shd w:val="clear" w:color="auto" w:fill="auto"/>
              </w:rPr>
            </w:pPr>
            <w:r>
              <w:rPr>
                <w:rFonts w:hint="eastAsia"/>
                <w:shd w:val="clear" w:color="auto" w:fill="auto"/>
              </w:rPr>
              <w:t>17、制造商须通过ISO9001质量管理体系认证、14001环境管理体系认证及职业健康管理体系认证，提供证书复印件</w:t>
            </w:r>
          </w:p>
          <w:p>
            <w:pPr>
              <w:rPr>
                <w:rFonts w:hint="eastAsia" w:eastAsia="宋体"/>
                <w:shd w:val="clear" w:color="auto" w:fill="auto"/>
                <w:lang w:eastAsia="zh-CN"/>
              </w:rPr>
            </w:pPr>
            <w:r>
              <w:rPr>
                <w:rFonts w:hint="eastAsia"/>
                <w:shd w:val="clear" w:color="auto" w:fill="auto"/>
              </w:rPr>
              <w:t>18、制造商为高新技术企业、软件企业，提供证书复印件</w:t>
            </w:r>
          </w:p>
          <w:p>
            <w:pPr>
              <w:rPr>
                <w:rFonts w:hint="eastAsia" w:eastAsia="宋体"/>
                <w:shd w:val="clear" w:color="auto" w:fill="auto"/>
                <w:lang w:eastAsia="zh-CN"/>
              </w:rPr>
            </w:pPr>
            <w:r>
              <w:rPr>
                <w:rFonts w:hint="eastAsia"/>
                <w:shd w:val="clear" w:color="auto" w:fill="auto"/>
              </w:rPr>
              <w:t>19、制造商具备良好的软件开发能力，提供CMMI3级及以上证书复印件</w:t>
            </w:r>
          </w:p>
          <w:p>
            <w:pPr>
              <w:rPr>
                <w:rFonts w:hint="eastAsia" w:eastAsia="宋体"/>
                <w:shd w:val="clear" w:color="auto" w:fill="auto"/>
                <w:lang w:eastAsia="zh-CN"/>
              </w:rPr>
            </w:pPr>
            <w:r>
              <w:rPr>
                <w:rFonts w:hint="eastAsia"/>
                <w:shd w:val="clear" w:color="auto" w:fill="auto"/>
              </w:rPr>
              <w:t>20、制造商相关软件具有自主知识产权，并提供知识产权管理体系认证证书复印件</w:t>
            </w:r>
          </w:p>
          <w:p>
            <w:pPr>
              <w:rPr>
                <w:rFonts w:hint="eastAsia" w:eastAsia="宋体"/>
                <w:shd w:val="clear" w:color="auto" w:fill="auto"/>
                <w:lang w:eastAsia="zh-CN"/>
              </w:rPr>
            </w:pPr>
            <w:r>
              <w:rPr>
                <w:rFonts w:hint="eastAsia"/>
                <w:shd w:val="clear" w:color="auto" w:fill="auto"/>
              </w:rPr>
              <w:t>21、提供互动录播服务器软件著作权证书复印件</w:t>
            </w:r>
          </w:p>
          <w:p>
            <w:pPr>
              <w:rPr>
                <w:rFonts w:hint="eastAsia" w:eastAsia="宋体"/>
                <w:shd w:val="clear" w:color="auto" w:fill="auto"/>
                <w:lang w:eastAsia="zh-CN"/>
              </w:rPr>
            </w:pPr>
            <w:r>
              <w:rPr>
                <w:rFonts w:hint="eastAsia"/>
                <w:shd w:val="clear" w:color="auto" w:fill="auto"/>
              </w:rPr>
              <w:t>22、提供导播管理软件软件著作权证书复印件</w:t>
            </w:r>
          </w:p>
          <w:p>
            <w:pPr>
              <w:rPr>
                <w:rFonts w:hint="eastAsia" w:eastAsia="宋体"/>
                <w:lang w:eastAsia="zh-CN"/>
              </w:rPr>
            </w:pPr>
            <w:r>
              <w:rPr>
                <w:rFonts w:hint="eastAsia"/>
                <w:shd w:val="clear" w:color="auto" w:fill="auto"/>
              </w:rPr>
              <w:t>23、提供互动录播控制台软件著作权证书复印件</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2</w:t>
            </w:r>
          </w:p>
        </w:tc>
        <w:tc>
          <w:tcPr>
            <w:tcW w:w="758" w:type="dxa"/>
            <w:noWrap w:val="0"/>
            <w:vAlign w:val="center"/>
          </w:tcPr>
          <w:p>
            <w:pPr>
              <w:jc w:val="center"/>
            </w:pPr>
            <w:r>
              <w:rPr>
                <w:rFonts w:hint="eastAsia"/>
              </w:rPr>
              <w:t>老师摄像机（双目）</w:t>
            </w:r>
          </w:p>
        </w:tc>
        <w:tc>
          <w:tcPr>
            <w:tcW w:w="6426" w:type="dxa"/>
            <w:noWrap w:val="0"/>
            <w:vAlign w:val="top"/>
          </w:tcPr>
          <w:p>
            <w:r>
              <w:rPr>
                <w:rFonts w:hint="eastAsia"/>
              </w:rPr>
              <w:t>1、支持4K超高清分辨率图像，最大可提供4K@30fps/25fps图像编码输出，同时向下兼容1080p，720p等分辨率。</w:t>
            </w:r>
          </w:p>
          <w:p>
            <w:r>
              <w:rPr>
                <w:rFonts w:hint="eastAsia"/>
              </w:rPr>
              <w:t>2、内置领先图像识别与跟踪算法，无需任何辅助定位摄像机或跟踪主机即可实现平滑自然的EPTZ跟踪效果，每台摄像机可同时输出2路1080P码流的图像，分别为全景画面和特写画面，可升级为教师跟踪模式或学生跟踪模式。</w:t>
            </w:r>
          </w:p>
          <w:p>
            <w:r>
              <w:rPr>
                <w:rFonts w:hint="eastAsia"/>
              </w:rPr>
              <w:t>3、必须具备畸变矫正功能。</w:t>
            </w:r>
          </w:p>
          <w:p>
            <w:r>
              <w:rPr>
                <w:rFonts w:hint="eastAsia"/>
              </w:rPr>
              <w:t>4、必须支持网口音视频编码输出，支持H.265/H.264/MJEPG三种视频编码标准，音频AAC编码标准；必须支持RTSP、RTMP、Onvif、组播等网络协议；网络视频编码码率最大可支持20Mbps，网络音频编码码率最大可支持256Kbps。</w:t>
            </w:r>
          </w:p>
          <w:p>
            <w:r>
              <w:rPr>
                <w:rFonts w:hint="eastAsia"/>
              </w:rPr>
              <w:t>5、支持EPTZ功能，至少支持8X数字变焦。</w:t>
            </w:r>
          </w:p>
          <w:p>
            <w:r>
              <w:rPr>
                <w:rFonts w:hint="eastAsia"/>
              </w:rPr>
              <w:t>6、镜头必须支持自动对焦无畸变镜头，三种镜头视场角可选46°/84°/120°。</w:t>
            </w:r>
          </w:p>
          <w:p>
            <w:r>
              <w:rPr>
                <w:rFonts w:hint="eastAsia"/>
              </w:rPr>
              <w:t>7、支持WDR，可以应对不同光照环境。</w:t>
            </w:r>
          </w:p>
          <w:p>
            <w:r>
              <w:rPr>
                <w:rFonts w:hint="eastAsia"/>
              </w:rPr>
              <w:t>8、同时具有2D和3D降噪算法，降低图像噪声。</w:t>
            </w:r>
          </w:p>
          <w:p>
            <w:r>
              <w:rPr>
                <w:rFonts w:hint="eastAsia"/>
              </w:rPr>
              <w:t>9、网口支持PoE供电功能，控制、供电、视频仅需一条网线即可完成。</w:t>
            </w:r>
          </w:p>
          <w:p>
            <w:r>
              <w:rPr>
                <w:rFonts w:hint="eastAsia"/>
              </w:rPr>
              <w:t>10、DC 12V输入，功耗≤12W</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3</w:t>
            </w:r>
          </w:p>
        </w:tc>
        <w:tc>
          <w:tcPr>
            <w:tcW w:w="758" w:type="dxa"/>
            <w:noWrap w:val="0"/>
            <w:vAlign w:val="center"/>
          </w:tcPr>
          <w:p>
            <w:pPr>
              <w:jc w:val="center"/>
            </w:pPr>
            <w:r>
              <w:rPr>
                <w:rFonts w:hint="eastAsia"/>
              </w:rPr>
              <w:t>学生摄像机（双目）</w:t>
            </w:r>
          </w:p>
        </w:tc>
        <w:tc>
          <w:tcPr>
            <w:tcW w:w="6426" w:type="dxa"/>
            <w:noWrap w:val="0"/>
            <w:vAlign w:val="top"/>
          </w:tcPr>
          <w:p>
            <w:r>
              <w:rPr>
                <w:rFonts w:hint="eastAsia"/>
              </w:rPr>
              <w:t>1、支持4K超高清分辨率图像，最大可提供4K@30fps/25fps图像编码输出，同时向下兼容1080p，720p等分辨率。</w:t>
            </w:r>
          </w:p>
          <w:p>
            <w:r>
              <w:rPr>
                <w:rFonts w:hint="eastAsia"/>
              </w:rPr>
              <w:t>2、内置领先图像识别与跟踪算法，无需任何辅助定位摄像机或跟踪主机即可实现平滑自然的EPTZ跟踪效果，每台摄像机可同时输出2路1080P码流的图像，分别为全景画面和特写画面，可升级为教师跟踪模式或学生跟踪模式。</w:t>
            </w:r>
          </w:p>
          <w:p>
            <w:r>
              <w:rPr>
                <w:rFonts w:hint="eastAsia"/>
              </w:rPr>
              <w:t>3、必须具备畸变矫正功能。</w:t>
            </w:r>
          </w:p>
          <w:p>
            <w:r>
              <w:rPr>
                <w:rFonts w:hint="eastAsia"/>
              </w:rPr>
              <w:t>4、必须支持网口音视频编码输出，支持H.265/H.264/MJEPG三种视频编码标准，音频AAC编码标准；必须支持RTSP、RTMP、Onvif、组播等网络协议；网络视频编码码率最大可支持20Mbps，网络音频编码码率最大可支持256Kbps。</w:t>
            </w:r>
          </w:p>
          <w:p>
            <w:r>
              <w:rPr>
                <w:rFonts w:hint="eastAsia"/>
              </w:rPr>
              <w:t>5、支持EPTZ功能，至少支持8X数字变焦。</w:t>
            </w:r>
          </w:p>
          <w:p>
            <w:r>
              <w:rPr>
                <w:rFonts w:hint="eastAsia"/>
              </w:rPr>
              <w:t>6、镜头必须支持自动对焦无畸变镜头，三种镜头视场角可选46°/84°/120°。</w:t>
            </w:r>
          </w:p>
          <w:p>
            <w:r>
              <w:rPr>
                <w:rFonts w:hint="eastAsia"/>
              </w:rPr>
              <w:t>7、支持WDR，可以应对不同光照环境。</w:t>
            </w:r>
          </w:p>
          <w:p>
            <w:r>
              <w:rPr>
                <w:rFonts w:hint="eastAsia"/>
              </w:rPr>
              <w:t>8、同时具有2D和3D降噪算法，降低图像噪声。</w:t>
            </w:r>
          </w:p>
          <w:p>
            <w:r>
              <w:rPr>
                <w:rFonts w:hint="eastAsia"/>
              </w:rPr>
              <w:t>9、网口支持PoE供电功能，控制、供电、视频仅需一条网线即可完成。</w:t>
            </w:r>
          </w:p>
          <w:p>
            <w:r>
              <w:rPr>
                <w:rFonts w:hint="eastAsia"/>
              </w:rPr>
              <w:t>10、DC 12V输入，功耗≤12W</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4</w:t>
            </w:r>
          </w:p>
        </w:tc>
        <w:tc>
          <w:tcPr>
            <w:tcW w:w="758" w:type="dxa"/>
            <w:noWrap w:val="0"/>
            <w:vAlign w:val="center"/>
          </w:tcPr>
          <w:p>
            <w:pPr>
              <w:jc w:val="center"/>
            </w:pPr>
            <w:r>
              <w:rPr>
                <w:rFonts w:hint="eastAsia"/>
              </w:rPr>
              <w:t>音频处理器</w:t>
            </w:r>
          </w:p>
        </w:tc>
        <w:tc>
          <w:tcPr>
            <w:tcW w:w="6426" w:type="dxa"/>
            <w:noWrap w:val="0"/>
            <w:vAlign w:val="top"/>
          </w:tcPr>
          <w:p>
            <w:r>
              <w:rPr>
                <w:rFonts w:hint="eastAsia"/>
              </w:rPr>
              <w:t>2路话筒（REC可接2-4个录音话筒）、1路线路输入、1路远程视频会议输入</w:t>
            </w:r>
          </w:p>
          <w:p>
            <w:r>
              <w:rPr>
                <w:rFonts w:hint="eastAsia"/>
              </w:rPr>
              <w:t>1路远程视频会议输出，1路扩声线路输出，1路耳机监听输出、2路功放输出</w:t>
            </w:r>
          </w:p>
          <w:p>
            <w:r>
              <w:rPr>
                <w:rFonts w:hint="eastAsia"/>
              </w:rPr>
              <w:t>现场扩声及录音采集分别由不同电路处理，更加确保录音及扩声的品质；</w:t>
            </w:r>
          </w:p>
          <w:p>
            <w:r>
              <w:rPr>
                <w:rFonts w:hint="eastAsia"/>
              </w:rPr>
              <w:t>-15DB 的降噪幅度，最大程度降低环境噪声，大幅提高信噪比。无论远近录音，人声干净，可识别度、清晰度及还原度高；</w:t>
            </w:r>
          </w:p>
          <w:p>
            <w:r>
              <w:rPr>
                <w:rFonts w:hint="eastAsia"/>
              </w:rPr>
              <w:t>通过混响消除算法，减少全向高灵敏拾音话筒在大混响环境下录音声音空旷环境的现象；</w:t>
            </w:r>
          </w:p>
          <w:p>
            <w:r>
              <w:rPr>
                <w:rFonts w:hint="eastAsia"/>
              </w:rPr>
              <w:t>利用 AGC 话筒电平自动增益控制，无论发言人与话筒距离远近不等，声音大小不同,最终录音或扩声时无忽大忽小现象；</w:t>
            </w:r>
          </w:p>
          <w:p>
            <w:r>
              <w:rPr>
                <w:rFonts w:hint="eastAsia"/>
              </w:rPr>
              <w:t>远程视频会议中，可利用 AEC 功能完全消除回声现象，结合混响消除算法实现1.8S以下大混响环境下全频段全双工回声消除功能；</w:t>
            </w:r>
          </w:p>
          <w:p>
            <w:r>
              <w:rPr>
                <w:rFonts w:hint="eastAsia"/>
              </w:rPr>
              <w:t xml:space="preserve">输入处理：背景降噪（ANC），增益控制（AGC）,远程回声消除（AEC）     </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94" w:type="dxa"/>
            <w:noWrap w:val="0"/>
            <w:vAlign w:val="center"/>
          </w:tcPr>
          <w:p>
            <w:pPr>
              <w:jc w:val="center"/>
            </w:pPr>
            <w:r>
              <w:rPr>
                <w:rFonts w:hint="eastAsia"/>
              </w:rPr>
              <w:t>5</w:t>
            </w:r>
          </w:p>
        </w:tc>
        <w:tc>
          <w:tcPr>
            <w:tcW w:w="758" w:type="dxa"/>
            <w:noWrap w:val="0"/>
            <w:vAlign w:val="center"/>
          </w:tcPr>
          <w:p>
            <w:pPr>
              <w:jc w:val="center"/>
            </w:pPr>
            <w:r>
              <w:rPr>
                <w:rFonts w:hint="eastAsia"/>
              </w:rPr>
              <w:t>全向麦</w:t>
            </w:r>
          </w:p>
        </w:tc>
        <w:tc>
          <w:tcPr>
            <w:tcW w:w="6426" w:type="dxa"/>
            <w:noWrap w:val="0"/>
            <w:vAlign w:val="top"/>
          </w:tcPr>
          <w:p>
            <w:r>
              <w:rPr>
                <w:rFonts w:hint="eastAsia"/>
              </w:rPr>
              <w:t>1、支持360°拾音麦克风星型阵列，支持双模（数字，模拟）输出。</w:t>
            </w:r>
          </w:p>
          <w:p>
            <w:r>
              <w:rPr>
                <w:rFonts w:hint="eastAsia"/>
              </w:rPr>
              <w:t>2、支持不用人为干预即可将焦点对准当前发言人，音质清晰，低噪音。</w:t>
            </w:r>
          </w:p>
          <w:p>
            <w:r>
              <w:rPr>
                <w:rFonts w:hint="eastAsia"/>
              </w:rPr>
              <w:t>3、支持拾音覆盖面积达60平方米。</w:t>
            </w:r>
          </w:p>
          <w:p>
            <w:r>
              <w:rPr>
                <w:rFonts w:hint="eastAsia"/>
              </w:rPr>
              <w:t>4、可隐藏安装在天花板内，远离地板和桌面，设备部署更简洁，更美观，更高效。</w:t>
            </w:r>
          </w:p>
          <w:p>
            <w:r>
              <w:rPr>
                <w:rFonts w:hint="eastAsia"/>
              </w:rPr>
              <w:t>5、支持AEC回声消除、AFC自适应反馈消除、ANS噪音消除。</w:t>
            </w:r>
          </w:p>
          <w:p>
            <w:r>
              <w:rPr>
                <w:rFonts w:hint="eastAsia"/>
              </w:rPr>
              <w:t>6、支持拾音器接口6芯卡侬头，用于连接专用拾音器。</w:t>
            </w:r>
          </w:p>
          <w:p>
            <w:r>
              <w:rPr>
                <w:rFonts w:hint="eastAsia"/>
              </w:rPr>
              <w:t>7、支持48V PoE供电输入、输出。</w:t>
            </w:r>
          </w:p>
          <w:p>
            <w:r>
              <w:rPr>
                <w:rFonts w:hint="eastAsia"/>
              </w:rPr>
              <w:t>8、支持RCA：模拟音频输入、输出。</w:t>
            </w:r>
          </w:p>
        </w:tc>
        <w:tc>
          <w:tcPr>
            <w:tcW w:w="474" w:type="dxa"/>
            <w:noWrap w:val="0"/>
            <w:vAlign w:val="center"/>
          </w:tcPr>
          <w:p>
            <w:pPr>
              <w:jc w:val="center"/>
            </w:pPr>
            <w:r>
              <w:rPr>
                <w:rFonts w:hint="eastAsia"/>
              </w:rPr>
              <w:t>2</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6</w:t>
            </w:r>
          </w:p>
        </w:tc>
        <w:tc>
          <w:tcPr>
            <w:tcW w:w="758" w:type="dxa"/>
            <w:noWrap w:val="0"/>
            <w:vAlign w:val="center"/>
          </w:tcPr>
          <w:p>
            <w:pPr>
              <w:jc w:val="center"/>
            </w:pPr>
            <w:r>
              <w:rPr>
                <w:rFonts w:hint="eastAsia"/>
              </w:rPr>
              <w:t>领夹麦</w:t>
            </w:r>
          </w:p>
        </w:tc>
        <w:tc>
          <w:tcPr>
            <w:tcW w:w="6426" w:type="dxa"/>
            <w:noWrap w:val="0"/>
            <w:vAlign w:val="top"/>
          </w:tcPr>
          <w:p>
            <w:r>
              <w:rPr>
                <w:rFonts w:hint="eastAsia"/>
              </w:rPr>
              <w:t>系统参数：</w:t>
            </w:r>
          </w:p>
          <w:p>
            <w:r>
              <w:rPr>
                <w:rFonts w:hint="eastAsia"/>
              </w:rPr>
              <w:t xml:space="preserve"> 工作频率：650-850MHz</w:t>
            </w:r>
          </w:p>
          <w:p>
            <w:r>
              <w:rPr>
                <w:rFonts w:hint="eastAsia"/>
              </w:rPr>
              <w:t xml:space="preserve"> 调制方式：宽带FM</w:t>
            </w:r>
          </w:p>
          <w:p>
            <w:r>
              <w:rPr>
                <w:rFonts w:hint="eastAsia"/>
              </w:rPr>
              <w:t xml:space="preserve"> 信道数目：200</w:t>
            </w:r>
          </w:p>
          <w:p>
            <w:r>
              <w:rPr>
                <w:rFonts w:hint="eastAsia"/>
              </w:rPr>
              <w:t xml:space="preserve"> 信道间隔：250KHz</w:t>
            </w:r>
          </w:p>
          <w:p>
            <w:r>
              <w:rPr>
                <w:rFonts w:hint="eastAsia"/>
              </w:rPr>
              <w:t xml:space="preserve"> 频率稳定度：±0.005%</w:t>
            </w:r>
          </w:p>
          <w:p>
            <w:r>
              <w:rPr>
                <w:rFonts w:hint="eastAsia"/>
              </w:rPr>
              <w:t xml:space="preserve"> 动态范围：100dB</w:t>
            </w:r>
          </w:p>
          <w:p>
            <w:r>
              <w:rPr>
                <w:rFonts w:hint="eastAsia"/>
              </w:rPr>
              <w:t xml:space="preserve"> 最大偏移：±45KHz</w:t>
            </w:r>
          </w:p>
          <w:p>
            <w:r>
              <w:rPr>
                <w:rFonts w:hint="eastAsia"/>
              </w:rPr>
              <w:t xml:space="preserve"> 音频频率响应：80Hz-18KHz（±3dB）</w:t>
            </w:r>
          </w:p>
          <w:p>
            <w:r>
              <w:rPr>
                <w:rFonts w:hint="eastAsia"/>
              </w:rPr>
              <w:t xml:space="preserve"> 综合信噪比：＞105dB</w:t>
            </w:r>
          </w:p>
          <w:p>
            <w:r>
              <w:rPr>
                <w:rFonts w:hint="eastAsia"/>
              </w:rPr>
              <w:t xml:space="preserve"> 综合失真：≤0.5%</w:t>
            </w:r>
          </w:p>
          <w:p>
            <w:r>
              <w:rPr>
                <w:rFonts w:hint="eastAsia"/>
              </w:rPr>
              <w:t xml:space="preserve"> 工作距离：80m（在理想环境的情况下）</w:t>
            </w:r>
          </w:p>
          <w:p>
            <w:r>
              <w:rPr>
                <w:rFonts w:hint="eastAsia"/>
              </w:rPr>
              <w:t xml:space="preserve"> 工作环境温度：-10℃——+50℃</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7</w:t>
            </w:r>
          </w:p>
        </w:tc>
        <w:tc>
          <w:tcPr>
            <w:tcW w:w="758" w:type="dxa"/>
            <w:noWrap w:val="0"/>
            <w:vAlign w:val="center"/>
          </w:tcPr>
          <w:p>
            <w:pPr>
              <w:jc w:val="center"/>
            </w:pPr>
            <w:r>
              <w:rPr>
                <w:rFonts w:hint="eastAsia"/>
              </w:rPr>
              <w:t>音箱</w:t>
            </w:r>
          </w:p>
        </w:tc>
        <w:tc>
          <w:tcPr>
            <w:tcW w:w="6426" w:type="dxa"/>
            <w:noWrap w:val="0"/>
            <w:vAlign w:val="center"/>
          </w:tcPr>
          <w:p>
            <w:pPr>
              <w:jc w:val="both"/>
            </w:pPr>
            <w:r>
              <w:rPr>
                <w:rFonts w:hint="eastAsia"/>
              </w:rPr>
              <w:t>1、单5”同轴扬声器</w:t>
            </w:r>
          </w:p>
          <w:p>
            <w:pPr>
              <w:jc w:val="both"/>
            </w:pPr>
            <w:r>
              <w:rPr>
                <w:rFonts w:hint="eastAsia"/>
              </w:rPr>
              <w:t>2、频响：85Hz-18K Hz(-10dB)</w:t>
            </w:r>
          </w:p>
          <w:p>
            <w:pPr>
              <w:jc w:val="both"/>
            </w:pPr>
            <w:r>
              <w:rPr>
                <w:rFonts w:hint="eastAsia"/>
              </w:rPr>
              <w:t>3、灵敏度：90dB</w:t>
            </w:r>
          </w:p>
          <w:p>
            <w:pPr>
              <w:jc w:val="both"/>
            </w:pPr>
            <w:r>
              <w:rPr>
                <w:rFonts w:hint="eastAsia"/>
              </w:rPr>
              <w:t>4、声压级：108.5dB(PROG) 112.5dB(PEAK)</w:t>
            </w:r>
          </w:p>
          <w:p>
            <w:pPr>
              <w:jc w:val="both"/>
            </w:pPr>
            <w:r>
              <w:rPr>
                <w:rFonts w:hint="eastAsia"/>
              </w:rPr>
              <w:t>5、阻抗：4 OHM</w:t>
            </w:r>
          </w:p>
          <w:p>
            <w:pPr>
              <w:jc w:val="both"/>
            </w:pPr>
            <w:r>
              <w:rPr>
                <w:rFonts w:hint="eastAsia"/>
              </w:rPr>
              <w:t>6、功率：单只50W</w:t>
            </w:r>
          </w:p>
        </w:tc>
        <w:tc>
          <w:tcPr>
            <w:tcW w:w="474" w:type="dxa"/>
            <w:noWrap w:val="0"/>
            <w:vAlign w:val="center"/>
          </w:tcPr>
          <w:p>
            <w:pPr>
              <w:jc w:val="center"/>
            </w:pPr>
            <w:r>
              <w:rPr>
                <w:rFonts w:hint="eastAsia"/>
              </w:rPr>
              <w:t>2</w:t>
            </w:r>
          </w:p>
        </w:tc>
        <w:tc>
          <w:tcPr>
            <w:tcW w:w="467" w:type="dxa"/>
            <w:noWrap w:val="0"/>
            <w:vAlign w:val="center"/>
          </w:tcPr>
          <w:p>
            <w:pPr>
              <w:jc w:val="center"/>
            </w:pPr>
            <w:r>
              <w:rPr>
                <w:rFonts w:hint="eastAsi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8</w:t>
            </w:r>
          </w:p>
        </w:tc>
        <w:tc>
          <w:tcPr>
            <w:tcW w:w="758" w:type="dxa"/>
            <w:noWrap w:val="0"/>
            <w:vAlign w:val="center"/>
          </w:tcPr>
          <w:p>
            <w:pPr>
              <w:jc w:val="center"/>
            </w:pPr>
            <w:r>
              <w:rPr>
                <w:rFonts w:hint="eastAsia"/>
              </w:rPr>
              <w:t>路由器</w:t>
            </w:r>
          </w:p>
        </w:tc>
        <w:tc>
          <w:tcPr>
            <w:tcW w:w="6426" w:type="dxa"/>
            <w:noWrap w:val="0"/>
            <w:vAlign w:val="center"/>
          </w:tcPr>
          <w:p>
            <w:pPr>
              <w:jc w:val="both"/>
            </w:pPr>
            <w:r>
              <w:rPr>
                <w:rFonts w:hint="eastAsia"/>
              </w:rPr>
              <w:t>千兆无线路由器，LAN口数量不少于3个</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9</w:t>
            </w:r>
          </w:p>
        </w:tc>
        <w:tc>
          <w:tcPr>
            <w:tcW w:w="758" w:type="dxa"/>
            <w:noWrap w:val="0"/>
            <w:vAlign w:val="center"/>
          </w:tcPr>
          <w:p>
            <w:pPr>
              <w:jc w:val="center"/>
            </w:pPr>
            <w:r>
              <w:rPr>
                <w:rFonts w:hint="eastAsia"/>
              </w:rPr>
              <w:t>交换机</w:t>
            </w:r>
          </w:p>
        </w:tc>
        <w:tc>
          <w:tcPr>
            <w:tcW w:w="6426" w:type="dxa"/>
            <w:noWrap w:val="0"/>
            <w:vAlign w:val="center"/>
          </w:tcPr>
          <w:p>
            <w:pPr>
              <w:jc w:val="both"/>
            </w:pPr>
            <w:r>
              <w:rPr>
                <w:rFonts w:hint="eastAsia"/>
              </w:rPr>
              <w:t>8口千兆交换机</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10</w:t>
            </w:r>
          </w:p>
        </w:tc>
        <w:tc>
          <w:tcPr>
            <w:tcW w:w="758" w:type="dxa"/>
            <w:noWrap w:val="0"/>
            <w:vAlign w:val="center"/>
          </w:tcPr>
          <w:p>
            <w:pPr>
              <w:jc w:val="center"/>
            </w:pPr>
            <w:r>
              <w:rPr>
                <w:rFonts w:hint="eastAsia"/>
              </w:rPr>
              <w:t>智慧黑板</w:t>
            </w:r>
          </w:p>
        </w:tc>
        <w:tc>
          <w:tcPr>
            <w:tcW w:w="6426" w:type="dxa"/>
            <w:noWrap w:val="0"/>
            <w:vAlign w:val="center"/>
          </w:tcPr>
          <w:p>
            <w:pPr>
              <w:spacing w:line="300" w:lineRule="exact"/>
              <w:rPr>
                <w:rFonts w:ascii="宋体" w:hAnsi="宋体"/>
                <w:b/>
                <w:szCs w:val="21"/>
                <w:lang w:bidi="lo-LA"/>
              </w:rPr>
            </w:pPr>
            <w:r>
              <w:rPr>
                <w:rFonts w:hint="eastAsia" w:ascii="宋体" w:hAnsi="宋体"/>
                <w:b/>
                <w:szCs w:val="21"/>
                <w:lang w:bidi="lo-LA"/>
              </w:rPr>
              <w:t>一、结构要求</w:t>
            </w:r>
          </w:p>
          <w:p>
            <w:pPr>
              <w:spacing w:line="300" w:lineRule="exact"/>
              <w:rPr>
                <w:rFonts w:ascii="宋体" w:hAnsi="宋体"/>
                <w:szCs w:val="21"/>
                <w:lang w:bidi="lo-LA"/>
              </w:rPr>
            </w:pPr>
            <w:r>
              <w:rPr>
                <w:rFonts w:hint="eastAsia" w:ascii="宋体" w:hAnsi="宋体"/>
                <w:szCs w:val="21"/>
                <w:lang w:bidi="lo-LA"/>
              </w:rPr>
              <w:t>（1）传统黑板与触控一体机完美融合，具有随意板书功能又可以进行互动触控操作功能。</w:t>
            </w:r>
          </w:p>
          <w:p>
            <w:pPr>
              <w:spacing w:line="300" w:lineRule="exact"/>
              <w:rPr>
                <w:rFonts w:ascii="宋体" w:hAnsi="宋体"/>
                <w:szCs w:val="21"/>
                <w:lang w:bidi="lo-LA"/>
              </w:rPr>
            </w:pPr>
            <w:r>
              <w:rPr>
                <w:rFonts w:hint="eastAsia" w:ascii="宋体" w:hAnsi="宋体"/>
                <w:szCs w:val="21"/>
                <w:lang w:bidi="lo-LA"/>
              </w:rPr>
              <w:t>（2）智慧黑板整体采用超薄、超轻设计，标准尺寸：长≥4000，宽≥1200，厚≤35mm。</w:t>
            </w:r>
          </w:p>
          <w:p>
            <w:pPr>
              <w:spacing w:line="300" w:lineRule="exact"/>
              <w:rPr>
                <w:rFonts w:ascii="宋体" w:hAnsi="宋体"/>
                <w:szCs w:val="21"/>
                <w:lang w:bidi="lo-LA"/>
              </w:rPr>
            </w:pPr>
            <w:r>
              <w:rPr>
                <w:rFonts w:hint="eastAsia" w:ascii="宋体" w:hAnsi="宋体"/>
                <w:szCs w:val="21"/>
                <w:lang w:bidi="lo-LA"/>
              </w:rPr>
              <w:t>（3）一体化结构设计，各板块间无缝拼合，纯平面设计，无明显凹凸感，主屏与侧板间隙小于0.2mm，整体书写区平整度小于0.2mm。</w:t>
            </w:r>
          </w:p>
          <w:p>
            <w:pPr>
              <w:spacing w:line="300" w:lineRule="exact"/>
              <w:rPr>
                <w:rFonts w:ascii="宋体" w:hAnsi="宋体"/>
                <w:szCs w:val="21"/>
                <w:lang w:bidi="lo-LA"/>
              </w:rPr>
            </w:pPr>
            <w:r>
              <w:rPr>
                <w:rFonts w:hint="eastAsia" w:ascii="宋体" w:hAnsi="宋体"/>
                <w:szCs w:val="21"/>
                <w:lang w:bidi="lo-LA"/>
              </w:rPr>
              <w:t>（4）智慧黑板显示模块：75英寸，显示区域尺寸：1660*934mm;分辨率（4K）：3840*2160；亮度≥450cd/㎡，对比度≥4000:1，亮度均匀性≥98%，可视角度（水平/垂直）≥178°，平均寿命≥60000小时。采用工业级原装A规液晶屏。</w:t>
            </w:r>
          </w:p>
          <w:p>
            <w:pPr>
              <w:spacing w:line="300" w:lineRule="exact"/>
              <w:rPr>
                <w:rFonts w:ascii="宋体" w:hAnsi="宋体"/>
                <w:szCs w:val="21"/>
                <w:lang w:bidi="lo-LA"/>
              </w:rPr>
            </w:pPr>
            <w:r>
              <w:rPr>
                <w:rFonts w:hint="eastAsia" w:ascii="宋体" w:hAnsi="宋体"/>
                <w:szCs w:val="21"/>
                <w:lang w:bidi="lo-LA"/>
              </w:rPr>
              <w:t>（5）为提高产品可靠性及稳定性以及售后的便捷性，电源板、视频卡、OPS 主机等关键器件镶嵌在集成控制盒里，采用抽拉式卡扣设计，无需任何工具、无需取下整机或侧板，即可实现无工具拆除或安装，便于维护和升级；整体集成盒厚度≤25mm。</w:t>
            </w:r>
          </w:p>
          <w:p>
            <w:pPr>
              <w:spacing w:line="300" w:lineRule="exact"/>
              <w:rPr>
                <w:rFonts w:ascii="宋体" w:hAnsi="宋体"/>
                <w:szCs w:val="21"/>
                <w:lang w:bidi="lo-LA"/>
              </w:rPr>
            </w:pPr>
            <w:r>
              <w:rPr>
                <w:rFonts w:hint="eastAsia" w:ascii="宋体" w:hAnsi="宋体"/>
                <w:szCs w:val="21"/>
                <w:lang w:bidi="lo-LA"/>
              </w:rPr>
              <w:t xml:space="preserve">（6）采用集成控制盒设计，把供电及驱动设备合理的、按强弱电分离设计原理集中到一个专用设备安装盒中，同时，具备可插拔式槽位设计，让后期的维护及修理更加的方便、快捷。拥有丰富的多种信号源接口，做到无缝连接互动。输入接口要求：USB2.0输入≥2（需支持存储设备自动分类功能）；VGA输入≥1；（需支持VGA信号上传画面）；高清HDMI输入≥2（需支持1080P高清画质信号源输入。）；DHMI1（2.0）输入≥1（需支持4K画质信号源输入，当外部HDMI接口具有信号源输入时，信号强制显示，具有优先级，并切换到此信号源。）；RJ45有线网络输入≥1（需支持网络接口的任意信号源）；复合视频输入≥1（需支持复合视频信号源输入）；YPBPR视频输入≥1（需支持YPBPR信号源输入）；外部触控USB输入接口≥1（需支持外界信号源在智慧黑板显示区域触控操作，做到真正的同步互动）；麦克风输入接口≥1（提供高清音源输入，确保声音的真实呈现）；ATV/DTV输入≥1（需满足校园广播电视接入需求，）；AV输出≥1（需支持1路视频、2路音频输出）；同轴音频输出≥1（需支持外接功放、音箱、耳机等设备使用）；耳机音频输出≥1（支持外接耳机使用） </w:t>
            </w:r>
          </w:p>
          <w:p>
            <w:pPr>
              <w:spacing w:line="300" w:lineRule="exact"/>
              <w:rPr>
                <w:rFonts w:ascii="宋体" w:hAnsi="宋体"/>
                <w:szCs w:val="21"/>
                <w:lang w:bidi="lo-LA"/>
              </w:rPr>
            </w:pPr>
            <w:r>
              <w:rPr>
                <w:rFonts w:hint="eastAsia" w:ascii="宋体" w:hAnsi="宋体"/>
                <w:szCs w:val="21"/>
                <w:lang w:bidi="lo-LA"/>
              </w:rPr>
              <w:t>（7）前置USB接口≥2，HDMI接口≥1。USB接口具有双系统共享功能。</w:t>
            </w:r>
          </w:p>
          <w:p>
            <w:pPr>
              <w:spacing w:line="300" w:lineRule="exact"/>
              <w:rPr>
                <w:rFonts w:ascii="宋体" w:hAnsi="宋体"/>
                <w:szCs w:val="21"/>
                <w:lang w:bidi="lo-LA"/>
              </w:rPr>
            </w:pPr>
            <w:r>
              <w:rPr>
                <w:rFonts w:hint="eastAsia" w:ascii="宋体" w:hAnsi="宋体"/>
                <w:szCs w:val="21"/>
                <w:lang w:bidi="lo-LA"/>
              </w:rPr>
              <w:t>（8）产品需具有硬件系统故障监测功能，对系统内存、硬盘、内嵌电脑、光感系统等提供直观的状态、故障提示。</w:t>
            </w:r>
          </w:p>
          <w:p>
            <w:pPr>
              <w:spacing w:line="300" w:lineRule="exact"/>
              <w:rPr>
                <w:rFonts w:ascii="宋体" w:hAnsi="宋体"/>
                <w:szCs w:val="21"/>
                <w:lang w:bidi="lo-LA"/>
              </w:rPr>
            </w:pPr>
            <w:r>
              <w:rPr>
                <w:rFonts w:hint="eastAsia" w:ascii="宋体" w:hAnsi="宋体"/>
                <w:szCs w:val="21"/>
                <w:lang w:bidi="lo-LA"/>
              </w:rPr>
              <w:t>（9）为了产品维护方便，所提供的产品应具备在不拆卸任何零部件的情况下，整机可掀起至少40度以上（保证技术人员可在设备后面来回移动），方便对设备进行维护。</w:t>
            </w:r>
          </w:p>
          <w:p>
            <w:pPr>
              <w:spacing w:line="300" w:lineRule="exact"/>
              <w:rPr>
                <w:rFonts w:ascii="宋体" w:hAnsi="宋体"/>
                <w:szCs w:val="21"/>
                <w:lang w:bidi="lo-LA"/>
              </w:rPr>
            </w:pPr>
            <w:r>
              <w:rPr>
                <w:rFonts w:hint="eastAsia" w:ascii="宋体" w:hAnsi="宋体"/>
                <w:szCs w:val="21"/>
                <w:lang w:bidi="lo-LA"/>
              </w:rPr>
              <w:t xml:space="preserve">（10）显示区域可以互动触控操作，采用多点电容触控方式（≥20点），同时多人操作互不影响。 </w:t>
            </w:r>
          </w:p>
          <w:p>
            <w:pPr>
              <w:spacing w:line="300" w:lineRule="exact"/>
              <w:rPr>
                <w:rFonts w:ascii="宋体" w:hAnsi="宋体"/>
                <w:szCs w:val="21"/>
                <w:lang w:bidi="lo-LA"/>
              </w:rPr>
            </w:pPr>
            <w:r>
              <w:rPr>
                <w:rFonts w:hint="eastAsia" w:ascii="宋体" w:hAnsi="宋体"/>
                <w:szCs w:val="21"/>
                <w:lang w:bidi="lo-LA"/>
              </w:rPr>
              <w:t>（11）前置音响设计，具有双15W立体声音响，能够覆盖整间教室。</w:t>
            </w:r>
          </w:p>
          <w:p>
            <w:pPr>
              <w:spacing w:line="300" w:lineRule="exact"/>
              <w:rPr>
                <w:rFonts w:ascii="宋体" w:hAnsi="宋体"/>
                <w:szCs w:val="21"/>
                <w:lang w:bidi="lo-LA"/>
              </w:rPr>
            </w:pPr>
            <w:r>
              <w:rPr>
                <w:rFonts w:hint="eastAsia" w:ascii="宋体" w:hAnsi="宋体"/>
                <w:szCs w:val="21"/>
                <w:lang w:bidi="lo-LA"/>
              </w:rPr>
              <w:t>（12）前置集控物理按键：一键控制开关机、静音、无线热点、童锁、白板、窗口下移、节能等。</w:t>
            </w:r>
          </w:p>
          <w:p>
            <w:pPr>
              <w:spacing w:line="300" w:lineRule="exact"/>
              <w:rPr>
                <w:rFonts w:ascii="宋体" w:hAnsi="宋体"/>
                <w:szCs w:val="21"/>
                <w:lang w:bidi="lo-LA"/>
              </w:rPr>
            </w:pPr>
            <w:r>
              <w:rPr>
                <w:rFonts w:hint="eastAsia" w:ascii="宋体" w:hAnsi="宋体"/>
                <w:szCs w:val="21"/>
                <w:lang w:bidi="lo-LA"/>
              </w:rPr>
              <w:t>（13）配置专用授课无线麦克风，能够满足授课的音频录制功能。</w:t>
            </w:r>
          </w:p>
          <w:p>
            <w:pPr>
              <w:spacing w:line="300" w:lineRule="exact"/>
              <w:rPr>
                <w:rFonts w:ascii="宋体" w:hAnsi="宋体"/>
                <w:b/>
                <w:szCs w:val="21"/>
                <w:lang w:bidi="lo-LA"/>
              </w:rPr>
            </w:pPr>
            <w:r>
              <w:rPr>
                <w:rFonts w:hint="eastAsia" w:ascii="宋体" w:hAnsi="宋体"/>
                <w:b/>
                <w:szCs w:val="21"/>
                <w:lang w:bidi="lo-LA"/>
              </w:rPr>
              <w:t>二、功能要求</w:t>
            </w:r>
          </w:p>
          <w:p>
            <w:pPr>
              <w:spacing w:line="300" w:lineRule="exact"/>
              <w:rPr>
                <w:rFonts w:ascii="宋体" w:hAnsi="宋体"/>
                <w:szCs w:val="21"/>
                <w:lang w:bidi="lo-LA"/>
              </w:rPr>
            </w:pPr>
            <w:r>
              <w:rPr>
                <w:rFonts w:hint="eastAsia" w:ascii="宋体" w:hAnsi="宋体"/>
                <w:szCs w:val="21"/>
                <w:lang w:bidi="lo-LA"/>
              </w:rPr>
              <w:t>（1）智慧黑板采用体感触控开关实现中间液晶屏秒开秒关功能，触控方式为体感触控，而非物理按键方式。且需支持息屏断触摸功能，在黑屏状态下显示区域触摸功能暂停使用，以避免造成黑屏状态下的误操作。</w:t>
            </w:r>
          </w:p>
          <w:p>
            <w:pPr>
              <w:spacing w:line="300" w:lineRule="exact"/>
              <w:rPr>
                <w:rFonts w:ascii="宋体" w:hAnsi="宋体"/>
                <w:szCs w:val="21"/>
                <w:lang w:bidi="lo-LA"/>
              </w:rPr>
            </w:pPr>
            <w:r>
              <w:rPr>
                <w:rFonts w:hint="eastAsia" w:ascii="宋体" w:hAnsi="宋体"/>
                <w:szCs w:val="21"/>
                <w:lang w:bidi="lo-LA"/>
              </w:rPr>
              <w:t>（2）内置超薄视频展台，整体厚度≤25mm，支持OCR文字检测识别功能。</w:t>
            </w:r>
          </w:p>
          <w:p>
            <w:pPr>
              <w:spacing w:line="300" w:lineRule="exact"/>
              <w:rPr>
                <w:rFonts w:ascii="宋体" w:hAnsi="宋体"/>
                <w:szCs w:val="21"/>
                <w:shd w:val="clear" w:color="auto" w:fill="auto"/>
                <w:lang w:bidi="lo-LA"/>
              </w:rPr>
            </w:pPr>
            <w:r>
              <w:rPr>
                <w:rFonts w:hint="eastAsia" w:ascii="宋体" w:hAnsi="宋体"/>
                <w:szCs w:val="21"/>
                <w:lang w:bidi="lo-LA"/>
              </w:rPr>
              <w:t>（3）支持屏幕上拉菜单功能，上拉菜单后在正下方菜单栏里显示信号源切换、安卓白板软件</w:t>
            </w:r>
            <w:r>
              <w:rPr>
                <w:rFonts w:hint="eastAsia" w:ascii="宋体" w:hAnsi="宋体"/>
                <w:szCs w:val="21"/>
                <w:shd w:val="clear" w:color="auto" w:fill="auto"/>
                <w:lang w:bidi="lo-LA"/>
              </w:rPr>
              <w:t>、批注、亮度、音量调节等图标。</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4）随意批注功能，为了方便老师对在其他电脑或应用设备上已准备好的教学预案进行讲解、批注，产品需具有在任意外接设备信号接入时，随意批注功能，并能够随时截屏保存。提供第三方检测机构出具的检测报告复印件</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（5）预留外接信号触摸控制接口，当笔记本电脑或PC机连接到产品时通过接口连接能够实现在黑板显示端对外接设备的触控操作控制。</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6）为了节省教学时间，提高设备操作性，产品应具有信号源自动识别功能，当外接信号进入后，系统能够自动检测并跳转到外接信号源显示画面，当断开外接信号源后显示窗口自动跳转回内置高清端口，当所有端口均为无信号状态下，产品应能够在规定时间内自动关机，达到节能效果。提供第三方检测机构出具的检测报告复印件</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（7）为了更加方便快速的操作，产品需具有快速预览菜单功能，通过快速预览菜单工具，把一些常用应用自定义添加到菜单里，方便快速操作使用。</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（8）当多台外置设备同时连接到产品时，能够快速切换到需要的信号源状态，产品应具有信号源预览功能，采用单画面/四画面预览窗口设置操作。提供第三方检测机构出具的检测报告复印件</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9）为了学生和老师的健康，产品应具有环境光感亮度调节功能，当室内环境光线发生变化时，产品显示屏幕亮度应随之自动调节，使用者触摸操作屏幕时，屏幕亮度会自动变暗，操作结束后屏幕亮度恢复正常。提供第三方检测机构出具的检测报告复印件</w:t>
            </w:r>
          </w:p>
          <w:p>
            <w:pPr>
              <w:spacing w:line="300" w:lineRule="exact"/>
              <w:rPr>
                <w:rFonts w:ascii="宋体" w:hAnsi="宋体"/>
                <w:szCs w:val="21"/>
                <w:lang w:bidi="lo-LA"/>
              </w:rPr>
            </w:pPr>
            <w:r>
              <w:rPr>
                <w:rFonts w:hint="eastAsia" w:ascii="宋体" w:hAnsi="宋体"/>
                <w:szCs w:val="21"/>
                <w:lang w:bidi="lo-LA"/>
              </w:rPr>
              <w:t>（10）产品应支持童锁开关功能，当开启童锁功能后，界面将被锁住，避免学生随意操作出现的系统故障问题。</w:t>
            </w:r>
          </w:p>
          <w:p>
            <w:pPr>
              <w:spacing w:line="300" w:lineRule="exact"/>
              <w:rPr>
                <w:rFonts w:ascii="宋体" w:hAnsi="宋体"/>
                <w:szCs w:val="21"/>
                <w:lang w:bidi="lo-LA"/>
              </w:rPr>
            </w:pPr>
            <w:r>
              <w:rPr>
                <w:rFonts w:hint="eastAsia" w:ascii="宋体" w:hAnsi="宋体"/>
                <w:szCs w:val="21"/>
                <w:lang w:bidi="lo-LA"/>
              </w:rPr>
              <w:t>（11）产品系统应具有自动定时开关机功能，能够自定义开关机时间，避免疏忽造成的忘记关机现象。</w:t>
            </w:r>
          </w:p>
          <w:p>
            <w:pPr>
              <w:spacing w:line="300" w:lineRule="exact"/>
              <w:rPr>
                <w:rFonts w:ascii="宋体" w:hAnsi="宋体"/>
                <w:szCs w:val="21"/>
                <w:lang w:bidi="lo-LA"/>
              </w:rPr>
            </w:pPr>
            <w:r>
              <w:rPr>
                <w:rFonts w:hint="eastAsia" w:ascii="宋体" w:hAnsi="宋体"/>
                <w:szCs w:val="21"/>
                <w:lang w:bidi="lo-LA"/>
              </w:rPr>
              <w:t>（12）产品应具有内置热点功能，在网络环境较差的环境下，无需外接设备辅助，开启热点即可组成局域网，移动设备即可进行互动操作。</w:t>
            </w:r>
          </w:p>
          <w:p>
            <w:pPr>
              <w:spacing w:line="300" w:lineRule="exact"/>
              <w:rPr>
                <w:rFonts w:ascii="宋体" w:hAnsi="宋体"/>
                <w:szCs w:val="21"/>
                <w:lang w:bidi="lo-LA"/>
              </w:rPr>
            </w:pPr>
            <w:r>
              <w:rPr>
                <w:rFonts w:hint="eastAsia" w:ascii="宋体" w:hAnsi="宋体"/>
                <w:szCs w:val="21"/>
                <w:lang w:bidi="lo-LA"/>
              </w:rPr>
              <w:t>（13）为了方便学生课后复习，产品应能够通过扫描二维码方式将书写批注后的文件上传移动端带走。</w:t>
            </w:r>
          </w:p>
          <w:p>
            <w:pPr>
              <w:spacing w:line="300" w:lineRule="exact"/>
              <w:rPr>
                <w:rFonts w:ascii="宋体" w:hAnsi="宋体"/>
                <w:szCs w:val="21"/>
                <w:shd w:val="clear" w:color="auto" w:fill="auto"/>
                <w:lang w:bidi="lo-LA"/>
              </w:rPr>
            </w:pPr>
            <w:r>
              <w:rPr>
                <w:rFonts w:hint="eastAsia" w:ascii="宋体" w:hAnsi="宋体"/>
                <w:szCs w:val="21"/>
                <w:lang w:bidi="lo-LA"/>
              </w:rPr>
              <w:t>（14）根据学科和老师使用需要，系统应能够开机默认信号源设置，可以选择</w:t>
            </w:r>
            <w:r>
              <w:rPr>
                <w:rFonts w:hint="eastAsia" w:ascii="宋体" w:hAnsi="宋体"/>
                <w:szCs w:val="21"/>
                <w:shd w:val="clear" w:color="auto" w:fill="auto"/>
                <w:lang w:bidi="lo-LA"/>
              </w:rPr>
              <w:t>常用信号源作为默认设计，开启后直接进入默认信号源画面。</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（15）具有不同的信号源切换方式，既可以手势滑动切换又可以遥控器切换。提供第三方检测机构出具的检测报告复印件</w:t>
            </w:r>
            <w:r>
              <w:rPr>
                <w:rFonts w:hint="eastAsia" w:ascii="宋体" w:hAnsi="宋体"/>
                <w:szCs w:val="21"/>
                <w:shd w:val="clear" w:color="auto" w:fill="auto"/>
                <w:lang w:eastAsia="zh-CN" w:bidi="lo-LA"/>
              </w:rPr>
              <w:t>。</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（16）为了适应不同身高老师的操作，产品可实现液晶屏显示窗口下移，并可以进行正常使用触摸，方便老师操作</w:t>
            </w:r>
            <w:r>
              <w:rPr>
                <w:rFonts w:hint="eastAsia" w:ascii="宋体" w:hAnsi="宋体"/>
                <w:szCs w:val="21"/>
                <w:shd w:val="clear" w:color="auto" w:fill="auto"/>
                <w:lang w:eastAsia="zh-CN" w:bidi="lo-LA"/>
              </w:rPr>
              <w:t>。</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（17）支持多功能遥控器操作，可作为单一遥控器进行设置操作，又可以作为键盘和鼠标的方式进行操作。提供第三方检测机构出具的检测报告复印件</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（18）支持无线麦克风音频智能对接功能，在关闭OPS设备情况下能够正常连接使用无线话筒进行扩音授课。</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（19）为了方便查询产品的相关信息，产品设备应支持可通过扫描自带铭牌上的二维码显示产品相关信息，包括：产品型号、生产厂商、售后热线、出厂日期、生产序列号、集成商、使用单位、保修时间等， 并能够直接进入报修选项申请设备报修。能够通过输入报修设备唯一编码查询报修进度。（提供相关二维码、报修页面、查询页面功能截图并提供报修软件著作权登记证书）</w:t>
            </w:r>
          </w:p>
          <w:p>
            <w:pPr>
              <w:spacing w:line="300" w:lineRule="exact"/>
              <w:rPr>
                <w:rFonts w:ascii="宋体" w:hAnsi="宋体"/>
                <w:b/>
                <w:szCs w:val="21"/>
                <w:shd w:val="clear" w:color="auto" w:fill="auto"/>
                <w:lang w:bidi="lo-LA"/>
              </w:rPr>
            </w:pPr>
            <w:r>
              <w:rPr>
                <w:rFonts w:hint="eastAsia" w:ascii="宋体" w:hAnsi="宋体"/>
                <w:b/>
                <w:szCs w:val="21"/>
                <w:shd w:val="clear" w:color="auto" w:fill="auto"/>
                <w:lang w:bidi="lo-LA"/>
              </w:rPr>
              <w:t>三、系统要求</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（1）产品具有双系统功能，Windows和Android系统可以随意切换使用。其中嵌入式Android系统需为6.0或以上版本。提供第三方检测机构出具的检测报告复印件</w:t>
            </w:r>
          </w:p>
          <w:p>
            <w:pPr>
              <w:spacing w:line="300" w:lineRule="exact"/>
              <w:rPr>
                <w:rFonts w:ascii="宋体" w:hAnsi="宋体"/>
                <w:szCs w:val="21"/>
                <w:lang w:bidi="lo-LA"/>
              </w:rPr>
            </w:pPr>
            <w:r>
              <w:rPr>
                <w:rFonts w:hint="eastAsia" w:ascii="宋体" w:hAnsi="宋体"/>
                <w:szCs w:val="21"/>
                <w:lang w:bidi="lo-LA"/>
              </w:rPr>
              <w:t>（2）主板配置要求：不低于64位（CPU）ARMCortex-A53四核，主频不低于1.5G，（GPU）不低于双核Mali-720MP MP2；运行内存（RAM）不低于2G（DDR4）；（ROM）不低于8G存储内存；系统不低于Android 6.0，可以APP应用添加和APK软件下载；内置不低于8G存储空间，具有TF卡存储扩展功能，具有office办公软件的操作。</w:t>
            </w:r>
          </w:p>
          <w:p>
            <w:pPr>
              <w:spacing w:line="300" w:lineRule="exact"/>
              <w:rPr>
                <w:rFonts w:ascii="宋体" w:hAnsi="宋体"/>
                <w:szCs w:val="21"/>
                <w:lang w:bidi="lo-LA"/>
              </w:rPr>
            </w:pPr>
            <w:r>
              <w:rPr>
                <w:rFonts w:hint="eastAsia" w:ascii="宋体" w:hAnsi="宋体"/>
                <w:szCs w:val="21"/>
                <w:lang w:bidi="lo-LA"/>
              </w:rPr>
              <w:t>（3）USB直接播放4K视频，视频解码支持H.264格式。</w:t>
            </w:r>
          </w:p>
          <w:p>
            <w:pPr>
              <w:spacing w:line="300" w:lineRule="exact"/>
              <w:rPr>
                <w:rFonts w:ascii="宋体" w:hAnsi="宋体"/>
                <w:szCs w:val="21"/>
                <w:lang w:bidi="lo-LA"/>
              </w:rPr>
            </w:pPr>
            <w:r>
              <w:rPr>
                <w:rFonts w:hint="eastAsia" w:ascii="宋体" w:hAnsi="宋体"/>
                <w:szCs w:val="21"/>
                <w:lang w:bidi="lo-LA"/>
              </w:rPr>
              <w:t>（4）主板温度监测功能，实时监测主板工作温度，更加安全。</w:t>
            </w:r>
          </w:p>
          <w:p>
            <w:pPr>
              <w:spacing w:line="300" w:lineRule="exact"/>
              <w:rPr>
                <w:rFonts w:ascii="宋体" w:hAnsi="宋体"/>
                <w:szCs w:val="21"/>
                <w:lang w:bidi="lo-LA"/>
              </w:rPr>
            </w:pPr>
            <w:r>
              <w:rPr>
                <w:rFonts w:hint="eastAsia" w:ascii="宋体" w:hAnsi="宋体"/>
                <w:szCs w:val="21"/>
                <w:lang w:bidi="lo-LA"/>
              </w:rPr>
              <w:t>（5）为了让数字课堂更加真实和清晰，产品应具有自动画像增强技术，具有3D视频降噪，3D视频解码和色度分离，3D运动自适应视频去隔行，边缘方向自适应算法及光滑的边角处理。</w:t>
            </w:r>
          </w:p>
          <w:p>
            <w:pPr>
              <w:spacing w:line="300" w:lineRule="exact"/>
              <w:rPr>
                <w:rFonts w:ascii="宋体" w:hAnsi="宋体"/>
                <w:szCs w:val="21"/>
                <w:lang w:bidi="lo-LA"/>
              </w:rPr>
            </w:pPr>
            <w:r>
              <w:rPr>
                <w:rFonts w:hint="eastAsia" w:ascii="宋体" w:hAnsi="宋体"/>
                <w:szCs w:val="21"/>
                <w:lang w:bidi="lo-LA"/>
              </w:rPr>
              <w:t>（6）具有HDR (高动态范围图像)可以提供更多的动态范围和图像细节，根据不同的曝光时间的LDR(Low-Dynamic Range)图像，利用每个曝光时间相对应最佳细节的LDR图像来合成最终HDR图像，能够更好地反映出真实环境中的视觉效果。</w:t>
            </w:r>
          </w:p>
          <w:p>
            <w:pPr>
              <w:spacing w:line="300" w:lineRule="exact"/>
              <w:rPr>
                <w:rFonts w:ascii="宋体" w:hAnsi="宋体"/>
                <w:szCs w:val="21"/>
                <w:lang w:bidi="lo-LA"/>
              </w:rPr>
            </w:pPr>
            <w:r>
              <w:rPr>
                <w:rFonts w:hint="eastAsia" w:ascii="宋体" w:hAnsi="宋体"/>
                <w:szCs w:val="21"/>
                <w:lang w:bidi="lo-LA"/>
              </w:rPr>
              <w:t>（7）为了方便教学应用，存储设备连接后系统能够将存储内容进行分类，包括安装包、视频、图片、音乐等。</w:t>
            </w:r>
          </w:p>
          <w:p>
            <w:pPr>
              <w:spacing w:line="300" w:lineRule="exact"/>
              <w:rPr>
                <w:rFonts w:ascii="宋体" w:hAnsi="宋体"/>
                <w:szCs w:val="21"/>
                <w:shd w:val="clear" w:color="auto" w:fill="auto"/>
                <w:lang w:bidi="lo-LA"/>
              </w:rPr>
            </w:pPr>
            <w:r>
              <w:rPr>
                <w:rFonts w:hint="eastAsia" w:ascii="宋体" w:hAnsi="宋体"/>
                <w:szCs w:val="21"/>
                <w:lang w:bidi="lo-LA"/>
              </w:rPr>
              <w:t>（8）产品应支持授权任意IC卡（比如学校老师餐卡，公交卡，银行卡等）刷卡开机的功能，</w:t>
            </w:r>
            <w:r>
              <w:rPr>
                <w:rFonts w:hint="eastAsia" w:ascii="宋体" w:hAnsi="宋体"/>
                <w:szCs w:val="21"/>
                <w:shd w:val="clear" w:color="auto" w:fill="auto"/>
                <w:lang w:bidi="lo-LA"/>
              </w:rPr>
              <w:t>防止非管理人员操作导致故障。</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（9）系统需具有IC卡管理功能，通过IC卡刷开开机方式，可自定义增加、删除IC卡用户，具有批量导入，导出，清除用户卡信息功能。提供第三方检测机构出具的检测报告复印件</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（10）产品应具有USB接口双系统共享功能，存储设备插入USB接口时均能够在安卓系统和Windows系统下显示操作。提供第三方检测机构出具的检测报告复印件</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（11）产品具有有线网络共享功能，当有线网络连接后，安卓系统和Windows系统下可同时连接有线网络，无需单独连接操作。</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（12）为了确保产品的节能效果，产品应具有多种待机方式，具有物理锁钥匙开关待机方式，具有授权IC卡刷卡待机方式、具有遥控器控制操作待机方式。提供第三方检测机构出具的检测报告复印件</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13）当Windows系统出现故障时，安卓系统应能够通过内置白板软件继续进行教学，软件应具有画笔、插入文本和图形、更换壁纸、手势擦除、清屏、撤销、增加页数、翻页、预览所有页等功能。提供第三方检测机构出具的检测报告复印件</w:t>
            </w:r>
          </w:p>
          <w:p>
            <w:pPr>
              <w:spacing w:line="300" w:lineRule="exact"/>
              <w:rPr>
                <w:rFonts w:ascii="宋体" w:hAnsi="宋体"/>
                <w:szCs w:val="21"/>
                <w:lang w:bidi="lo-LA"/>
              </w:rPr>
            </w:pPr>
            <w:r>
              <w:rPr>
                <w:rFonts w:hint="eastAsia" w:ascii="宋体" w:hAnsi="宋体"/>
                <w:szCs w:val="21"/>
                <w:lang w:bidi="lo-LA"/>
              </w:rPr>
              <w:t>（14）当Windows系统出现故障后，系统应具有还原功能，一键还原出厂状态。</w:t>
            </w:r>
          </w:p>
          <w:p>
            <w:pPr>
              <w:spacing w:line="300" w:lineRule="exact"/>
              <w:rPr>
                <w:rFonts w:ascii="宋体" w:hAnsi="宋体"/>
                <w:b/>
                <w:szCs w:val="21"/>
                <w:lang w:bidi="lo-LA"/>
              </w:rPr>
            </w:pPr>
            <w:r>
              <w:rPr>
                <w:rFonts w:hint="eastAsia" w:ascii="宋体" w:hAnsi="宋体"/>
                <w:b/>
                <w:szCs w:val="21"/>
                <w:lang w:bidi="lo-LA"/>
              </w:rPr>
              <w:t>四、控制端要求</w:t>
            </w:r>
          </w:p>
          <w:p>
            <w:pPr>
              <w:spacing w:line="300" w:lineRule="exact"/>
              <w:rPr>
                <w:rFonts w:ascii="宋体" w:hAnsi="宋体"/>
                <w:szCs w:val="21"/>
                <w:lang w:bidi="lo-LA"/>
              </w:rPr>
            </w:pPr>
            <w:r>
              <w:rPr>
                <w:rFonts w:hint="eastAsia" w:ascii="宋体" w:hAnsi="宋体"/>
                <w:b/>
                <w:szCs w:val="21"/>
                <w:lang w:bidi="lo-LA"/>
              </w:rPr>
              <w:t>（</w:t>
            </w:r>
            <w:r>
              <w:rPr>
                <w:rFonts w:hint="eastAsia" w:ascii="宋体" w:hAnsi="宋体"/>
                <w:szCs w:val="21"/>
                <w:lang w:bidi="lo-LA"/>
              </w:rPr>
              <w:t xml:space="preserve">1）模块化电脑厚度，OPS架构; </w:t>
            </w:r>
          </w:p>
          <w:p>
            <w:pPr>
              <w:spacing w:line="300" w:lineRule="exact"/>
              <w:rPr>
                <w:rFonts w:ascii="宋体" w:hAnsi="宋体"/>
                <w:szCs w:val="21"/>
                <w:lang w:bidi="lo-LA"/>
              </w:rPr>
            </w:pPr>
            <w:r>
              <w:rPr>
                <w:rFonts w:hint="eastAsia" w:ascii="宋体" w:hAnsi="宋体"/>
                <w:szCs w:val="21"/>
                <w:lang w:bidi="lo-LA"/>
              </w:rPr>
              <w:t xml:space="preserve">（2）处理器：Intel 第四代Corei5或以上配置; </w:t>
            </w:r>
          </w:p>
          <w:p>
            <w:pPr>
              <w:spacing w:line="300" w:lineRule="exact"/>
              <w:rPr>
                <w:rFonts w:ascii="宋体" w:hAnsi="宋体"/>
                <w:szCs w:val="21"/>
                <w:lang w:bidi="lo-LA"/>
              </w:rPr>
            </w:pPr>
            <w:r>
              <w:rPr>
                <w:rFonts w:hint="eastAsia" w:ascii="宋体" w:hAnsi="宋体"/>
                <w:szCs w:val="21"/>
                <w:lang w:bidi="lo-LA"/>
              </w:rPr>
              <w:t xml:space="preserve">（3）内存：4G DDR3 或以上配置; </w:t>
            </w:r>
          </w:p>
          <w:p>
            <w:pPr>
              <w:spacing w:line="300" w:lineRule="exact"/>
              <w:rPr>
                <w:rFonts w:ascii="宋体" w:hAnsi="宋体"/>
                <w:szCs w:val="21"/>
                <w:lang w:bidi="lo-LA"/>
              </w:rPr>
            </w:pPr>
            <w:r>
              <w:rPr>
                <w:rFonts w:hint="eastAsia" w:ascii="宋体" w:hAnsi="宋体"/>
                <w:szCs w:val="21"/>
                <w:lang w:bidi="lo-LA"/>
              </w:rPr>
              <w:t>（4）硬盘：128G-SSD 固态硬盘或以上配置;</w:t>
            </w:r>
          </w:p>
          <w:p>
            <w:pPr>
              <w:spacing w:line="300" w:lineRule="exact"/>
              <w:rPr>
                <w:rFonts w:ascii="宋体" w:hAnsi="宋体"/>
                <w:szCs w:val="21"/>
                <w:lang w:bidi="lo-LA"/>
              </w:rPr>
            </w:pPr>
            <w:r>
              <w:rPr>
                <w:rFonts w:hint="eastAsia" w:ascii="宋体" w:hAnsi="宋体"/>
                <w:szCs w:val="21"/>
                <w:lang w:bidi="lo-LA"/>
              </w:rPr>
              <w:t>（5）预留双硬盘接口，可方便扩充硬盘容量；</w:t>
            </w:r>
          </w:p>
          <w:p>
            <w:pPr>
              <w:spacing w:line="300" w:lineRule="exact"/>
              <w:rPr>
                <w:rFonts w:ascii="宋体" w:hAnsi="宋体"/>
                <w:szCs w:val="21"/>
                <w:lang w:bidi="lo-LA"/>
              </w:rPr>
            </w:pPr>
            <w:r>
              <w:rPr>
                <w:rFonts w:hint="eastAsia" w:ascii="宋体" w:hAnsi="宋体"/>
                <w:szCs w:val="21"/>
                <w:lang w:bidi="lo-LA"/>
              </w:rPr>
              <w:t>（6）安全可靠散热设计，双滚珠风扇，铜钛涡轮散热；</w:t>
            </w:r>
          </w:p>
          <w:p>
            <w:pPr>
              <w:spacing w:line="300" w:lineRule="exact"/>
              <w:rPr>
                <w:rFonts w:ascii="宋体" w:hAnsi="宋体"/>
                <w:szCs w:val="21"/>
                <w:lang w:bidi="lo-LA"/>
              </w:rPr>
            </w:pPr>
            <w:r>
              <w:rPr>
                <w:rFonts w:hint="eastAsia" w:ascii="宋体" w:hAnsi="宋体"/>
                <w:szCs w:val="21"/>
                <w:lang w:bidi="lo-LA"/>
              </w:rPr>
              <w:t>（7）丰富的IO接口，内置2.4G/5G双频率无线网络模块：IEEE 802.11abgn 标准，WIFI双天线前后设计稳定网络信号，支持蓝牙4.0，保证足够的信号强度，内置网10M/100M/1000M,RJ45*1；</w:t>
            </w:r>
          </w:p>
          <w:p>
            <w:pPr>
              <w:spacing w:line="300" w:lineRule="exact"/>
              <w:rPr>
                <w:rFonts w:ascii="宋体" w:hAnsi="宋体"/>
                <w:szCs w:val="21"/>
                <w:lang w:bidi="lo-LA"/>
              </w:rPr>
            </w:pPr>
            <w:r>
              <w:rPr>
                <w:rFonts w:hint="eastAsia" w:ascii="宋体" w:hAnsi="宋体"/>
                <w:szCs w:val="21"/>
                <w:lang w:bidi="lo-LA"/>
              </w:rPr>
              <w:t>（8）具有网络唤醒，上电开机 系统还原功能；</w:t>
            </w:r>
          </w:p>
          <w:p>
            <w:pPr>
              <w:spacing w:line="300" w:lineRule="exact"/>
              <w:rPr>
                <w:rFonts w:ascii="宋体" w:hAnsi="宋体"/>
                <w:szCs w:val="21"/>
                <w:lang w:bidi="lo-LA"/>
              </w:rPr>
            </w:pPr>
            <w:r>
              <w:rPr>
                <w:rFonts w:hint="eastAsia" w:ascii="宋体" w:hAnsi="宋体"/>
                <w:szCs w:val="21"/>
                <w:lang w:bidi="lo-LA"/>
              </w:rPr>
              <w:t>（9）工作温度-5-50度，存贮温度-20-70度。</w:t>
            </w:r>
          </w:p>
          <w:p>
            <w:pPr>
              <w:spacing w:line="300" w:lineRule="exact"/>
              <w:rPr>
                <w:rFonts w:ascii="宋体" w:hAnsi="宋体"/>
                <w:b/>
                <w:szCs w:val="21"/>
                <w:lang w:bidi="lo-LA"/>
              </w:rPr>
            </w:pPr>
            <w:r>
              <w:rPr>
                <w:rFonts w:hint="eastAsia" w:ascii="宋体" w:hAnsi="宋体"/>
                <w:szCs w:val="21"/>
                <w:lang w:bidi="lo-LA"/>
              </w:rPr>
              <w:t>（10）确保产品兼容稳定性，OPS电脑模块应与智慧黑板整机为同一品牌产品。提供ops电脑模块的3C认证证明文件</w:t>
            </w:r>
          </w:p>
          <w:p>
            <w:pPr>
              <w:spacing w:line="300" w:lineRule="exact"/>
              <w:rPr>
                <w:rFonts w:ascii="宋体" w:hAnsi="宋体"/>
                <w:b/>
                <w:szCs w:val="21"/>
                <w:lang w:bidi="lo-LA"/>
              </w:rPr>
            </w:pPr>
            <w:r>
              <w:rPr>
                <w:rFonts w:hint="eastAsia" w:ascii="宋体" w:hAnsi="宋体"/>
                <w:b/>
                <w:szCs w:val="21"/>
                <w:lang w:bidi="lo-LA"/>
              </w:rPr>
              <w:t>五、互动软件要求</w:t>
            </w:r>
          </w:p>
          <w:p>
            <w:pPr>
              <w:spacing w:line="300" w:lineRule="exact"/>
              <w:rPr>
                <w:rFonts w:ascii="宋体" w:hAnsi="宋体"/>
                <w:szCs w:val="21"/>
                <w:lang w:bidi="lo-LA"/>
              </w:rPr>
            </w:pPr>
            <w:r>
              <w:rPr>
                <w:rFonts w:hint="eastAsia" w:ascii="宋体" w:hAnsi="宋体"/>
                <w:b/>
                <w:szCs w:val="21"/>
                <w:lang w:bidi="lo-LA"/>
              </w:rPr>
              <w:t>（</w:t>
            </w:r>
            <w:r>
              <w:rPr>
                <w:rFonts w:hint="eastAsia" w:ascii="宋体" w:hAnsi="宋体"/>
                <w:szCs w:val="21"/>
                <w:lang w:bidi="lo-LA"/>
              </w:rPr>
              <w:t>1）具有全屏中英文、数字的混合智能识别，识别的结果可以手势删除部分文字，如中国China人口数14亿。识别的文字支持修改字体和字号。</w:t>
            </w:r>
          </w:p>
          <w:p>
            <w:pPr>
              <w:spacing w:line="300" w:lineRule="exact"/>
              <w:rPr>
                <w:rFonts w:ascii="宋体" w:hAnsi="宋体"/>
                <w:szCs w:val="21"/>
                <w:lang w:bidi="lo-LA"/>
              </w:rPr>
            </w:pPr>
            <w:r>
              <w:rPr>
                <w:rFonts w:hint="eastAsia" w:ascii="宋体" w:hAnsi="宋体"/>
                <w:szCs w:val="21"/>
                <w:lang w:bidi="lo-LA"/>
              </w:rPr>
              <w:t>（2）具有公式和图形的智能识别，公式识别：如δ(x)=a</w:t>
            </w:r>
            <w:r>
              <w:rPr>
                <w:rFonts w:hint="eastAsia" w:ascii="宋体" w:hAnsi="宋体"/>
                <w:szCs w:val="21"/>
                <w:vertAlign w:val="superscript"/>
                <w:lang w:bidi="lo-LA"/>
              </w:rPr>
              <w:t>2</w:t>
            </w:r>
            <w:r>
              <w:rPr>
                <w:rFonts w:hint="eastAsia" w:ascii="宋体" w:hAnsi="宋体"/>
                <w:szCs w:val="21"/>
                <w:lang w:bidi="lo-LA"/>
              </w:rPr>
              <w:t>+b</w:t>
            </w:r>
            <w:r>
              <w:rPr>
                <w:rFonts w:hint="eastAsia" w:ascii="宋体" w:hAnsi="宋体"/>
                <w:szCs w:val="21"/>
                <w:vertAlign w:val="superscript"/>
                <w:lang w:bidi="lo-LA"/>
              </w:rPr>
              <w:t>2</w:t>
            </w:r>
            <w:r>
              <w:rPr>
                <w:rFonts w:hint="eastAsia" w:ascii="宋体" w:hAnsi="宋体"/>
                <w:szCs w:val="21"/>
                <w:lang w:bidi="lo-LA"/>
              </w:rPr>
              <w:t>等，图形识别：包括任何规则和不规则图形，如三角形、五角星等</w:t>
            </w:r>
          </w:p>
          <w:p>
            <w:pPr>
              <w:spacing w:line="300" w:lineRule="exact"/>
              <w:rPr>
                <w:rFonts w:ascii="宋体" w:hAnsi="宋体"/>
                <w:szCs w:val="21"/>
                <w:lang w:bidi="lo-LA"/>
              </w:rPr>
            </w:pPr>
            <w:r>
              <w:rPr>
                <w:rFonts w:hint="eastAsia" w:ascii="宋体" w:hAnsi="宋体"/>
                <w:szCs w:val="21"/>
                <w:lang w:bidi="lo-LA"/>
              </w:rPr>
              <w:t>（3）具有多人同时书写和插除，互不影响， 不论是笔迹、图片、还是图形等任意对象都可以实现任意部分的擦除</w:t>
            </w:r>
          </w:p>
          <w:p>
            <w:pPr>
              <w:spacing w:line="300" w:lineRule="exact"/>
              <w:rPr>
                <w:rFonts w:ascii="宋体" w:hAnsi="宋体"/>
                <w:szCs w:val="21"/>
                <w:lang w:bidi="lo-LA"/>
              </w:rPr>
            </w:pPr>
            <w:r>
              <w:rPr>
                <w:rFonts w:hint="eastAsia" w:ascii="宋体" w:hAnsi="宋体"/>
                <w:szCs w:val="21"/>
                <w:lang w:bidi="lo-LA"/>
              </w:rPr>
              <w:t>（4）可以任意移动工具条，移动到一定位置时可以变换横竖；任何状态下工具条都可以收缩成一个按钮，需要时可以随时展开；主工具条支持左右快速切换位置；工具条图标动态显示当前状态</w:t>
            </w:r>
          </w:p>
          <w:p>
            <w:pPr>
              <w:spacing w:line="300" w:lineRule="exact"/>
              <w:rPr>
                <w:rFonts w:ascii="宋体" w:hAnsi="宋体"/>
                <w:szCs w:val="21"/>
                <w:lang w:bidi="lo-LA"/>
              </w:rPr>
            </w:pPr>
            <w:r>
              <w:rPr>
                <w:rFonts w:hint="eastAsia" w:ascii="宋体" w:hAnsi="宋体"/>
                <w:szCs w:val="21"/>
                <w:lang w:bidi="lo-LA"/>
              </w:rPr>
              <w:t>（5）可以在移动设备上直接批注智慧黑板显示内容，支持视频动态批注。</w:t>
            </w:r>
          </w:p>
          <w:p>
            <w:pPr>
              <w:spacing w:line="300" w:lineRule="exact"/>
              <w:rPr>
                <w:rFonts w:ascii="宋体" w:hAnsi="宋体"/>
                <w:szCs w:val="21"/>
                <w:lang w:bidi="lo-LA"/>
              </w:rPr>
            </w:pPr>
            <w:r>
              <w:rPr>
                <w:rFonts w:hint="eastAsia" w:ascii="宋体" w:hAnsi="宋体"/>
                <w:szCs w:val="21"/>
                <w:lang w:bidi="lo-LA"/>
              </w:rPr>
              <w:t>（6）可以通过移动设备摄像头随时分享直播学生做题过程及实验情景，分享过程中，可选择是否录制。</w:t>
            </w:r>
          </w:p>
          <w:p>
            <w:pPr>
              <w:spacing w:line="300" w:lineRule="exact"/>
              <w:rPr>
                <w:rFonts w:ascii="宋体" w:hAnsi="宋体"/>
                <w:szCs w:val="21"/>
                <w:lang w:bidi="lo-LA"/>
              </w:rPr>
            </w:pPr>
            <w:r>
              <w:rPr>
                <w:rFonts w:hint="eastAsia" w:ascii="宋体" w:hAnsi="宋体"/>
                <w:szCs w:val="21"/>
                <w:lang w:bidi="lo-LA"/>
              </w:rPr>
              <w:t>（7）可以将移动设备的界面无线投屏至智慧黑板，移动设备所有操作都可在智慧黑板上显示。</w:t>
            </w:r>
          </w:p>
          <w:p>
            <w:pPr>
              <w:spacing w:line="300" w:lineRule="exact"/>
              <w:rPr>
                <w:rFonts w:ascii="宋体" w:hAnsi="宋体"/>
                <w:szCs w:val="21"/>
                <w:lang w:bidi="lo-LA"/>
              </w:rPr>
            </w:pPr>
            <w:r>
              <w:rPr>
                <w:rFonts w:hint="eastAsia" w:ascii="宋体" w:hAnsi="宋体"/>
                <w:szCs w:val="21"/>
                <w:lang w:bidi="lo-LA"/>
              </w:rPr>
              <w:t>（8）移动设备端的多媒体文件可直接推送至智慧黑板播放，且不影响移动端的其他操作。</w:t>
            </w:r>
          </w:p>
          <w:p>
            <w:pPr>
              <w:spacing w:line="300" w:lineRule="exact"/>
              <w:rPr>
                <w:rFonts w:ascii="宋体" w:hAnsi="宋体"/>
                <w:szCs w:val="21"/>
                <w:lang w:bidi="lo-LA"/>
              </w:rPr>
            </w:pPr>
            <w:r>
              <w:rPr>
                <w:rFonts w:hint="eastAsia" w:ascii="宋体" w:hAnsi="宋体"/>
                <w:szCs w:val="21"/>
                <w:lang w:bidi="lo-LA"/>
              </w:rPr>
              <w:t>（9）可将移动设备端的文件无线上传智慧黑板指定文件夹内，也可将智慧黑板文件下载至移动设备端指定文件夹。</w:t>
            </w:r>
          </w:p>
          <w:p>
            <w:pPr>
              <w:spacing w:line="300" w:lineRule="exact"/>
              <w:rPr>
                <w:rFonts w:ascii="宋体" w:hAnsi="宋体"/>
                <w:szCs w:val="21"/>
                <w:lang w:bidi="lo-LA"/>
              </w:rPr>
            </w:pPr>
            <w:r>
              <w:rPr>
                <w:rFonts w:hint="eastAsia" w:ascii="宋体" w:hAnsi="宋体"/>
                <w:szCs w:val="21"/>
                <w:lang w:bidi="lo-LA"/>
              </w:rPr>
              <w:t>（10）实物展台可对拍摄的图片进行OCR文字识别，方便老师备课、批阅等操作。</w:t>
            </w:r>
          </w:p>
          <w:p>
            <w:pPr>
              <w:spacing w:line="300" w:lineRule="exact"/>
              <w:rPr>
                <w:rFonts w:ascii="宋体" w:hAnsi="宋体"/>
                <w:szCs w:val="21"/>
                <w:lang w:bidi="lo-LA"/>
              </w:rPr>
            </w:pPr>
            <w:r>
              <w:rPr>
                <w:rFonts w:hint="eastAsia" w:ascii="宋体" w:hAnsi="宋体"/>
                <w:szCs w:val="21"/>
                <w:lang w:bidi="lo-LA"/>
              </w:rPr>
              <w:t>（11）备课功能能够1 秒钟快速抓取文档图像到桌面或正在编辑的PPT、WORD 中； 内容管理——对文档进行高分辨率扫描并编辑、归档、管理、存档。</w:t>
            </w:r>
          </w:p>
          <w:p>
            <w:pPr>
              <w:spacing w:line="300" w:lineRule="exact"/>
              <w:rPr>
                <w:rFonts w:ascii="宋体" w:hAnsi="宋体"/>
                <w:szCs w:val="21"/>
                <w:lang w:bidi="lo-LA"/>
              </w:rPr>
            </w:pPr>
            <w:r>
              <w:rPr>
                <w:rFonts w:hint="eastAsia" w:ascii="宋体" w:hAnsi="宋体"/>
                <w:szCs w:val="21"/>
                <w:lang w:bidi="lo-LA"/>
              </w:rPr>
              <w:t>（12）微课录制功能，可以将用户电脑屏幕指定的区域显示即时录制成微课视频文件；</w:t>
            </w:r>
          </w:p>
          <w:p>
            <w:pPr>
              <w:spacing w:line="300" w:lineRule="exact"/>
              <w:rPr>
                <w:rFonts w:ascii="宋体" w:hAnsi="宋体"/>
                <w:szCs w:val="21"/>
                <w:lang w:bidi="lo-LA"/>
              </w:rPr>
            </w:pPr>
            <w:r>
              <w:rPr>
                <w:rFonts w:hint="eastAsia" w:ascii="宋体" w:hAnsi="宋体"/>
                <w:szCs w:val="21"/>
                <w:lang w:bidi="lo-LA"/>
              </w:rPr>
              <w:t>（13）Menu菜单功能，可以将助手软件的各个功能模块进行辅助选项，方便调出所需要的软件。</w:t>
            </w:r>
          </w:p>
          <w:p>
            <w:pPr>
              <w:spacing w:line="300" w:lineRule="exact"/>
              <w:rPr>
                <w:rFonts w:ascii="宋体" w:hAnsi="宋体"/>
                <w:b/>
                <w:szCs w:val="21"/>
                <w:lang w:bidi="lo-LA"/>
              </w:rPr>
            </w:pPr>
            <w:r>
              <w:rPr>
                <w:rFonts w:hint="eastAsia" w:ascii="宋体" w:hAnsi="宋体"/>
                <w:szCs w:val="21"/>
                <w:lang w:bidi="lo-LA"/>
              </w:rPr>
              <w:t>（14）录制软件具备实时监控、录像、录制、课程及本地存储功能。</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11</w:t>
            </w:r>
          </w:p>
        </w:tc>
        <w:tc>
          <w:tcPr>
            <w:tcW w:w="758" w:type="dxa"/>
            <w:noWrap w:val="0"/>
            <w:vAlign w:val="center"/>
          </w:tcPr>
          <w:p>
            <w:pPr>
              <w:jc w:val="center"/>
            </w:pPr>
            <w:r>
              <w:rPr>
                <w:rFonts w:hint="eastAsia"/>
              </w:rPr>
              <w:t>学生桌椅</w:t>
            </w:r>
          </w:p>
        </w:tc>
        <w:tc>
          <w:tcPr>
            <w:tcW w:w="6426" w:type="dxa"/>
            <w:noWrap w:val="0"/>
            <w:vAlign w:val="top"/>
          </w:tcPr>
          <w:p>
            <w:r>
              <w:rPr>
                <w:rFonts w:hint="eastAsia"/>
              </w:rPr>
              <w:t>1、加厚中小学生单人课桌椅套装;</w:t>
            </w:r>
          </w:p>
          <w:p>
            <w:r>
              <w:rPr>
                <w:rFonts w:hint="eastAsia"/>
              </w:rPr>
              <w:t>2、桌面尺寸：60*40CM；</w:t>
            </w:r>
          </w:p>
          <w:p>
            <w:r>
              <w:rPr>
                <w:rFonts w:hint="eastAsia"/>
              </w:rPr>
              <w:t>3、表面：哑光磨砂；</w:t>
            </w:r>
          </w:p>
          <w:p>
            <w:r>
              <w:rPr>
                <w:rFonts w:hint="eastAsia"/>
              </w:rPr>
              <w:t>4、桌面表面：纳米哑光；</w:t>
            </w:r>
          </w:p>
          <w:p>
            <w:r>
              <w:rPr>
                <w:rFonts w:hint="eastAsia"/>
              </w:rPr>
              <w:t>5、桌子高度：≤52CM-≥78CM升降；</w:t>
            </w:r>
          </w:p>
          <w:p>
            <w:r>
              <w:rPr>
                <w:rFonts w:hint="eastAsia"/>
              </w:rPr>
              <w:t>6、金属部件：Q195冷轧钢版；</w:t>
            </w:r>
          </w:p>
          <w:p>
            <w:r>
              <w:rPr>
                <w:rFonts w:hint="eastAsia"/>
              </w:rPr>
              <w:t>7、塑料部件：PP+PE+ABS；</w:t>
            </w:r>
          </w:p>
        </w:tc>
        <w:tc>
          <w:tcPr>
            <w:tcW w:w="474" w:type="dxa"/>
            <w:noWrap w:val="0"/>
            <w:vAlign w:val="center"/>
          </w:tcPr>
          <w:p>
            <w:pPr>
              <w:jc w:val="center"/>
            </w:pPr>
            <w:r>
              <w:rPr>
                <w:sz w:val="19"/>
              </w:rPr>
              <w:t>76</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12</w:t>
            </w:r>
          </w:p>
        </w:tc>
        <w:tc>
          <w:tcPr>
            <w:tcW w:w="758" w:type="dxa"/>
            <w:noWrap w:val="0"/>
            <w:vAlign w:val="center"/>
          </w:tcPr>
          <w:p>
            <w:pPr>
              <w:jc w:val="center"/>
            </w:pPr>
            <w:r>
              <w:rPr>
                <w:rFonts w:hint="eastAsia"/>
              </w:rPr>
              <w:t>多媒体讲台</w:t>
            </w:r>
          </w:p>
        </w:tc>
        <w:tc>
          <w:tcPr>
            <w:tcW w:w="6426" w:type="dxa"/>
            <w:noWrap w:val="0"/>
            <w:vAlign w:val="top"/>
          </w:tcPr>
          <w:p>
            <w:r>
              <w:rPr>
                <w:rFonts w:hint="eastAsia"/>
              </w:rPr>
              <w:t>1、品名：多媒体讲台；</w:t>
            </w:r>
          </w:p>
          <w:p>
            <w:r>
              <w:rPr>
                <w:rFonts w:hint="eastAsia"/>
              </w:rPr>
              <w:t>2、尺寸：1050*730*1000MM（长宽高）；</w:t>
            </w:r>
          </w:p>
          <w:p>
            <w:r>
              <w:rPr>
                <w:rFonts w:hint="eastAsia"/>
              </w:rPr>
              <w:t>3、材质：优质冷轧钢版，桌面耐划台面，实木橡木扶手；</w:t>
            </w:r>
          </w:p>
          <w:p>
            <w:r>
              <w:rPr>
                <w:rFonts w:hint="eastAsia"/>
              </w:rPr>
              <w:t>5、采用1.0MM优质冷轧钢版，除油、酸洗、磷化、打磨、静电喷色、灰白色，扶手、后背实木木板；</w:t>
            </w:r>
          </w:p>
          <w:p>
            <w:r>
              <w:rPr>
                <w:rFonts w:hint="eastAsia"/>
              </w:rPr>
              <w:t>6、上柜体内可安装：17-22寸液晶显示器，键盘、鼠标，中央控制器面板，电源插座，视频展台。液晶显示器采用翻转设计，显示器翻转方式打开，关闭后所有设备都隐藏在讲台内。右侧轴拉式隐藏的视频展台。</w:t>
            </w:r>
          </w:p>
          <w:p>
            <w:r>
              <w:rPr>
                <w:rFonts w:hint="eastAsia"/>
              </w:rPr>
              <w:t>7、整体采用分体式结构，上下两部分采用分体组装，上节可拆装，利于维护、搬运和仓储。</w:t>
            </w:r>
          </w:p>
          <w:p>
            <w:r>
              <w:rPr>
                <w:rFonts w:hint="eastAsia"/>
              </w:rPr>
              <w:t>8、键盘采用翻转式操作，显示器、中央控制系统、键盘互不影响独立操作。</w:t>
            </w:r>
          </w:p>
          <w:p>
            <w:r>
              <w:rPr>
                <w:rFonts w:hint="eastAsia"/>
              </w:rPr>
              <w:t>9、下柜体内配有可调节隔层，可以安装电脑、中央控制系统、中央控制器主机，DVD，卡座，UPS，功放，话筒主机等设备。</w:t>
            </w:r>
          </w:p>
          <w:p>
            <w:r>
              <w:rPr>
                <w:rFonts w:hint="eastAsia"/>
              </w:rPr>
              <w:t>10、为方便学校对讲台进行管理，对上柜讲台采用一把锁控制。</w:t>
            </w:r>
          </w:p>
          <w:p>
            <w:r>
              <w:rPr>
                <w:rFonts w:hint="eastAsia"/>
              </w:rPr>
              <w:t>11、桌面能够集成笔记本接口模块（USB两个、VGA一个、网络接口一个、AUDIO一个、电源接口一个、话筒接口一个）。</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13</w:t>
            </w:r>
          </w:p>
        </w:tc>
        <w:tc>
          <w:tcPr>
            <w:tcW w:w="758" w:type="dxa"/>
            <w:noWrap w:val="0"/>
            <w:vAlign w:val="center"/>
          </w:tcPr>
          <w:p>
            <w:pPr>
              <w:jc w:val="center"/>
            </w:pPr>
            <w:r>
              <w:rPr>
                <w:rFonts w:hint="eastAsia"/>
              </w:rPr>
              <w:t>网络机柜</w:t>
            </w:r>
          </w:p>
        </w:tc>
        <w:tc>
          <w:tcPr>
            <w:tcW w:w="6426" w:type="dxa"/>
            <w:noWrap w:val="0"/>
            <w:vAlign w:val="top"/>
          </w:tcPr>
          <w:p>
            <w:r>
              <w:rPr>
                <w:rFonts w:hint="eastAsia"/>
              </w:rPr>
              <w:t>1.2米高标准服务器机柜，带脚轮，含10位PDU电源</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14</w:t>
            </w:r>
          </w:p>
        </w:tc>
        <w:tc>
          <w:tcPr>
            <w:tcW w:w="758" w:type="dxa"/>
            <w:noWrap w:val="0"/>
            <w:vAlign w:val="center"/>
          </w:tcPr>
          <w:p>
            <w:pPr>
              <w:jc w:val="center"/>
            </w:pPr>
            <w:r>
              <w:rPr>
                <w:rFonts w:hint="eastAsia"/>
              </w:rPr>
              <w:t>线材</w:t>
            </w:r>
          </w:p>
        </w:tc>
        <w:tc>
          <w:tcPr>
            <w:tcW w:w="6426" w:type="dxa"/>
            <w:noWrap w:val="0"/>
            <w:vAlign w:val="top"/>
          </w:tcPr>
          <w:p>
            <w:r>
              <w:rPr>
                <w:rFonts w:hint="eastAsia"/>
              </w:rPr>
              <w:t>音频线要求128编国标线、网线要求6类国标网线、视频线、电源线等配件辅材，所有线材需要满足传输1080P的视频要求。</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15</w:t>
            </w:r>
          </w:p>
        </w:tc>
        <w:tc>
          <w:tcPr>
            <w:tcW w:w="758" w:type="dxa"/>
            <w:noWrap w:val="0"/>
            <w:vAlign w:val="center"/>
          </w:tcPr>
          <w:p>
            <w:pPr>
              <w:jc w:val="center"/>
            </w:pPr>
            <w:r>
              <w:rPr>
                <w:rFonts w:hint="eastAsia"/>
              </w:rPr>
              <w:t>装修</w:t>
            </w:r>
          </w:p>
        </w:tc>
        <w:tc>
          <w:tcPr>
            <w:tcW w:w="6426" w:type="dxa"/>
            <w:noWrap w:val="0"/>
            <w:vAlign w:val="top"/>
          </w:tcPr>
          <w:p>
            <w:r>
              <w:rPr>
                <w:rFonts w:hint="eastAsia"/>
              </w:rPr>
              <w:t>装修面积约110平方。</w:t>
            </w:r>
          </w:p>
          <w:p>
            <w:r>
              <w:rPr>
                <w:rFonts w:hint="eastAsia"/>
              </w:rPr>
              <w:t>一、装修工程要求：</w:t>
            </w:r>
          </w:p>
          <w:p>
            <w:r>
              <w:rPr>
                <w:rFonts w:hint="eastAsia"/>
              </w:rPr>
              <w:t>1、要求整体装修环境应美观大方协调。</w:t>
            </w:r>
          </w:p>
          <w:p>
            <w:r>
              <w:rPr>
                <w:rFonts w:hint="eastAsia"/>
              </w:rPr>
              <w:t>2、录播教室装修声学指标；声学环境达到混响系数T60=0.5±0.1，本地噪音 NR=35，声音频率Fn（取值范围125、250、500、1K、2K、4K）。</w:t>
            </w:r>
          </w:p>
          <w:p>
            <w:r>
              <w:rPr>
                <w:rFonts w:hint="eastAsia"/>
              </w:rPr>
              <w:t>3、录播教室装修声学吸音单元要求平均吸音系数达到0.75及以上，扩声单元要求平均吸音系数达到0.45及以下。</w:t>
            </w:r>
          </w:p>
          <w:p>
            <w:r>
              <w:rPr>
                <w:rFonts w:hint="eastAsia"/>
              </w:rPr>
              <w:t>4、室内甲醛释放量指标：mg/l≤1.5（符合GB18580-200E1）</w:t>
            </w:r>
          </w:p>
          <w:p>
            <w:r>
              <w:rPr>
                <w:rFonts w:hint="eastAsia"/>
              </w:rPr>
              <w:t>5、装修基础部分要求必须阻燃处理、防火处理2遍以上，到达B1级别。</w:t>
            </w:r>
          </w:p>
          <w:p>
            <w:r>
              <w:rPr>
                <w:rFonts w:hint="eastAsia"/>
              </w:rPr>
              <w:t>二、项目内容：</w:t>
            </w:r>
          </w:p>
          <w:p>
            <w:r>
              <w:rPr>
                <w:rFonts w:hint="eastAsia"/>
              </w:rPr>
              <w:t>1.吸音吊顶,</w:t>
            </w:r>
          </w:p>
          <w:p>
            <w:r>
              <w:rPr>
                <w:rFonts w:hint="eastAsia"/>
              </w:rPr>
              <w:t>吸音板，加厚轻钢龙骨，吊杆。采用烤漆主、付龙骨。</w:t>
            </w:r>
          </w:p>
          <w:p>
            <w:r>
              <w:rPr>
                <w:rFonts w:hint="eastAsia"/>
              </w:rPr>
              <w:t xml:space="preserve">2.墙面吸音板 </w:t>
            </w:r>
          </w:p>
          <w:p>
            <w:r>
              <w:rPr>
                <w:rFonts w:hint="eastAsia"/>
              </w:rPr>
              <w:t>采用15mm高质量的矿物纤维棉，重量平均，而且不易变形。甲醛释放量0.4mg/L,防火性能b1级。</w:t>
            </w:r>
          </w:p>
          <w:p>
            <w:r>
              <w:rPr>
                <w:rFonts w:hint="eastAsia"/>
              </w:rPr>
              <w:t xml:space="preserve">3.墙面吸音棉 </w:t>
            </w:r>
          </w:p>
          <w:p>
            <w:r>
              <w:rPr>
                <w:rFonts w:hint="eastAsia"/>
              </w:rPr>
              <w:t>4.地面处理</w:t>
            </w:r>
          </w:p>
          <w:p>
            <w:r>
              <w:rPr>
                <w:rFonts w:hint="eastAsia"/>
              </w:rPr>
              <w:t>5．LED平面发光灯</w:t>
            </w:r>
          </w:p>
          <w:p>
            <w:r>
              <w:rPr>
                <w:rFonts w:hint="eastAsia"/>
              </w:rPr>
              <w:t>led平板灯（600*600）不少于18组，亮度均匀，光线柔和，可分区域控制。</w:t>
            </w:r>
          </w:p>
          <w:p>
            <w:r>
              <w:rPr>
                <w:rFonts w:hint="eastAsia"/>
              </w:rPr>
              <w:t>6．遮光窗帘安装。</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16</w:t>
            </w:r>
          </w:p>
        </w:tc>
        <w:tc>
          <w:tcPr>
            <w:tcW w:w="758" w:type="dxa"/>
            <w:noWrap w:val="0"/>
            <w:vAlign w:val="center"/>
          </w:tcPr>
          <w:p>
            <w:pPr>
              <w:jc w:val="center"/>
            </w:pPr>
            <w:r>
              <w:rPr>
                <w:rFonts w:hint="eastAsia"/>
              </w:rPr>
              <w:t>施工费</w:t>
            </w:r>
          </w:p>
        </w:tc>
        <w:tc>
          <w:tcPr>
            <w:tcW w:w="6426" w:type="dxa"/>
            <w:noWrap w:val="0"/>
            <w:vAlign w:val="center"/>
          </w:tcPr>
          <w:p>
            <w:pPr>
              <w:jc w:val="both"/>
            </w:pPr>
            <w:r>
              <w:rPr>
                <w:rFonts w:hint="eastAsia"/>
              </w:rPr>
              <w:t>线路规范简洁，国标执行，按照使用单位方进行施工。</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批</w:t>
            </w:r>
          </w:p>
        </w:tc>
      </w:tr>
    </w:tbl>
    <w:p>
      <w:pPr>
        <w:pStyle w:val="2"/>
        <w:rPr>
          <w:rFonts w:hint="eastAsia"/>
        </w:rPr>
      </w:pPr>
    </w:p>
    <w:p>
      <w:pPr>
        <w:widowControl/>
        <w:numPr>
          <w:ilvl w:val="0"/>
          <w:numId w:val="0"/>
        </w:numPr>
        <w:shd w:val="clear" w:color="auto" w:fill="FFFFFF"/>
        <w:spacing w:line="400" w:lineRule="exact"/>
        <w:ind w:left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注:仅需提供序号（1）~（2）其中之一即可。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1、质保期为设备安装调试验收合格后</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年，质保期内发生故障或质量问题，卖方在接到通知后1小时进行响应，4小时到达，24小时内处理问题，否则需提供备用机直至原设备修好为止；</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2、投标人保证其提供的产品是全新的、未使用过的，并在各个方面符合招标文件规定的质量、规格和性能。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3、卖方应负责对买方操作人员进行使用培训，使其能够独立操作，并可以简单的维护和保养。</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w:t>
      </w:r>
    </w:p>
    <w:p>
      <w:pPr>
        <w:wordWrap w:val="0"/>
        <w:topLinePunct/>
        <w:spacing w:line="360" w:lineRule="auto"/>
        <w:ind w:firstLine="480" w:firstLineChars="200"/>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rPr>
        <w:t>（一）支付方式：</w:t>
      </w:r>
      <w:r>
        <w:rPr>
          <w:rFonts w:hint="eastAsia" w:ascii="新宋体" w:hAnsi="新宋体" w:eastAsia="新宋体" w:cs="新宋体"/>
          <w:sz w:val="24"/>
          <w:szCs w:val="24"/>
          <w:lang w:val="zh-CN" w:eastAsia="zh-CN"/>
        </w:rPr>
        <w:t>按照合同约定，经</w:t>
      </w:r>
      <w:r>
        <w:rPr>
          <w:rFonts w:hint="eastAsia" w:ascii="新宋体" w:hAnsi="新宋体" w:eastAsia="新宋体" w:cs="新宋体"/>
          <w:sz w:val="24"/>
          <w:szCs w:val="24"/>
          <w:lang w:val="zh-CN"/>
        </w:rPr>
        <w:t>验收合格</w:t>
      </w:r>
      <w:r>
        <w:rPr>
          <w:rFonts w:hint="eastAsia" w:ascii="新宋体" w:hAnsi="新宋体" w:eastAsia="新宋体" w:cs="新宋体"/>
          <w:sz w:val="24"/>
          <w:szCs w:val="24"/>
          <w:lang w:val="zh-CN" w:eastAsia="zh-CN"/>
        </w:rPr>
        <w:t>后申请</w:t>
      </w:r>
      <w:r>
        <w:rPr>
          <w:rFonts w:hint="eastAsia" w:ascii="新宋体" w:hAnsi="新宋体" w:eastAsia="新宋体" w:cs="新宋体"/>
          <w:sz w:val="24"/>
          <w:szCs w:val="24"/>
          <w:lang w:val="zh-CN"/>
        </w:rPr>
        <w:t>支付</w:t>
      </w:r>
      <w:r>
        <w:rPr>
          <w:rFonts w:hint="eastAsia" w:ascii="新宋体" w:hAnsi="新宋体" w:eastAsia="新宋体" w:cs="新宋体"/>
          <w:sz w:val="24"/>
          <w:szCs w:val="24"/>
          <w:lang w:val="zh-CN" w:eastAsia="zh-CN"/>
        </w:rPr>
        <w:t>。</w:t>
      </w:r>
    </w:p>
    <w:p>
      <w:pPr>
        <w:wordWrap w:val="0"/>
        <w:topLinePunct/>
        <w:spacing w:line="360" w:lineRule="auto"/>
        <w:ind w:firstLine="480" w:firstLineChars="200"/>
        <w:rPr>
          <w:rFonts w:hint="eastAsia" w:ascii="新宋体" w:hAnsi="新宋体" w:eastAsia="新宋体" w:cs="新宋体"/>
          <w:b/>
          <w:kern w:val="0"/>
          <w:sz w:val="24"/>
          <w:szCs w:val="24"/>
        </w:rPr>
      </w:pPr>
      <w:r>
        <w:rPr>
          <w:rFonts w:hint="eastAsia" w:ascii="新宋体" w:hAnsi="新宋体" w:eastAsia="新宋体" w:cs="新宋体"/>
          <w:sz w:val="24"/>
          <w:szCs w:val="24"/>
          <w:lang w:val="zh-CN"/>
        </w:rPr>
        <w:t>（二）支付时间及条件：以合同为准。</w:t>
      </w: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教育体育局第四实验学校录播教室采购项目（二次）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YZCG-T2019327-1</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教育体育局</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代</w:t>
            </w:r>
            <w:r>
              <w:rPr>
                <w:rFonts w:hint="default" w:cs="仿宋_GB2312" w:asciiTheme="minorEastAsia" w:hAnsiTheme="minorEastAsia" w:eastAsiaTheme="minorEastAsia"/>
                <w:szCs w:val="21"/>
                <w:lang w:val="en-US" w:eastAsia="zh-CN"/>
              </w:rPr>
              <w:t>先生     联系电话：</w:t>
            </w:r>
            <w:r>
              <w:rPr>
                <w:rFonts w:hint="eastAsia" w:cs="仿宋_GB2312" w:asciiTheme="minorEastAsia" w:hAnsiTheme="minorEastAsia"/>
                <w:szCs w:val="21"/>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付女士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20万元，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w:t>
      </w:r>
      <w:bookmarkStart w:id="83" w:name="_GoBack"/>
      <w:bookmarkEnd w:id="83"/>
      <w:r>
        <w:rPr>
          <w:rFonts w:hint="eastAsia" w:cs="仿宋_GB2312" w:asciiTheme="minorEastAsia" w:hAnsiTheme="minorEastAsia"/>
          <w:szCs w:val="21"/>
          <w:lang w:val="zh-CN"/>
        </w:rPr>
        <w:t>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26060505"/>
      <w:bookmarkStart w:id="1" w:name="_Toc354922980"/>
      <w:bookmarkStart w:id="2" w:name="_Toc354404029"/>
      <w:bookmarkStart w:id="3" w:name="_Toc356744034"/>
      <w:bookmarkStart w:id="4" w:name="_Toc329278149"/>
      <w:bookmarkStart w:id="5" w:name="_Toc357868214"/>
      <w:bookmarkStart w:id="6" w:name="_Toc364457259"/>
      <w:bookmarkStart w:id="7" w:name="_Toc354923119"/>
      <w:bookmarkStart w:id="8" w:name="_Toc355649942"/>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2981"/>
      <w:bookmarkStart w:id="10" w:name="_Toc329278150"/>
      <w:bookmarkStart w:id="11" w:name="_Toc354923120"/>
      <w:bookmarkStart w:id="12" w:name="_Toc355649943"/>
      <w:bookmarkStart w:id="13" w:name="_Toc326060506"/>
      <w:bookmarkStart w:id="14" w:name="_Toc357868215"/>
      <w:bookmarkStart w:id="15" w:name="_Toc354404030"/>
      <w:bookmarkStart w:id="16" w:name="_Toc356744035"/>
      <w:bookmarkStart w:id="17" w:name="_Toc36445726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7868216"/>
      <w:bookmarkStart w:id="20" w:name="_Toc354404031"/>
      <w:bookmarkStart w:id="21" w:name="_Toc354922982"/>
      <w:bookmarkStart w:id="22" w:name="_Toc356744036"/>
      <w:bookmarkStart w:id="23" w:name="_Toc326060507"/>
      <w:bookmarkStart w:id="24" w:name="_Toc355649944"/>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404032"/>
      <w:bookmarkStart w:id="29" w:name="_Toc354923122"/>
      <w:bookmarkStart w:id="30" w:name="_Toc329278152"/>
      <w:bookmarkStart w:id="31" w:name="_Toc357868217"/>
      <w:bookmarkStart w:id="32" w:name="_Toc356744037"/>
      <w:bookmarkStart w:id="33" w:name="_Toc326060508"/>
      <w:bookmarkStart w:id="34" w:name="_Toc364457262"/>
      <w:bookmarkStart w:id="35" w:name="_Toc355649945"/>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4"/>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64457263"/>
      <w:bookmarkStart w:id="38" w:name="_Toc35440403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54922986"/>
      <w:bookmarkStart w:id="58" w:name="_Toc355649948"/>
      <w:bookmarkStart w:id="59" w:name="_Toc354923125"/>
      <w:bookmarkStart w:id="60" w:name="_Toc329278155"/>
      <w:bookmarkStart w:id="61" w:name="_Toc354404035"/>
      <w:bookmarkStart w:id="62" w:name="_Toc36445726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6060512"/>
      <w:bookmarkStart w:id="64" w:name="_Toc354404036"/>
      <w:bookmarkStart w:id="65" w:name="_Toc364457266"/>
      <w:bookmarkStart w:id="66" w:name="_Toc356744041"/>
      <w:bookmarkStart w:id="67" w:name="_Toc355649949"/>
      <w:bookmarkStart w:id="68" w:name="_Toc357868221"/>
      <w:bookmarkStart w:id="69" w:name="_Toc329278156"/>
      <w:bookmarkStart w:id="70" w:name="_Toc354923126"/>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923127"/>
      <w:bookmarkStart w:id="73" w:name="_Toc357868222"/>
      <w:bookmarkStart w:id="74" w:name="_Toc364457267"/>
      <w:bookmarkStart w:id="75" w:name="_Toc354922988"/>
      <w:bookmarkStart w:id="76" w:name="_Toc355649950"/>
      <w:bookmarkStart w:id="77" w:name="_Toc329278157"/>
      <w:bookmarkStart w:id="78" w:name="_Toc326060513"/>
      <w:bookmarkStart w:id="79" w:name="_Toc356744042"/>
      <w:bookmarkStart w:id="80" w:name="_Toc35440403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29"/>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6"/>
  </w:num>
  <w:num w:numId="6">
    <w:abstractNumId w:val="19"/>
  </w:num>
  <w:num w:numId="7">
    <w:abstractNumId w:val="23"/>
  </w:num>
  <w:num w:numId="8">
    <w:abstractNumId w:val="17"/>
  </w:num>
  <w:num w:numId="9">
    <w:abstractNumId w:val="12"/>
  </w:num>
  <w:num w:numId="10">
    <w:abstractNumId w:val="18"/>
  </w:num>
  <w:num w:numId="11">
    <w:abstractNumId w:val="20"/>
  </w:num>
  <w:num w:numId="12">
    <w:abstractNumId w:val="27"/>
  </w:num>
  <w:num w:numId="13">
    <w:abstractNumId w:val="16"/>
  </w:num>
  <w:num w:numId="14">
    <w:abstractNumId w:val="13"/>
  </w:num>
  <w:num w:numId="15">
    <w:abstractNumId w:val="24"/>
  </w:num>
  <w:num w:numId="16">
    <w:abstractNumId w:val="11"/>
  </w:num>
  <w:num w:numId="17">
    <w:abstractNumId w:val="21"/>
  </w:num>
  <w:num w:numId="18">
    <w:abstractNumId w:val="15"/>
  </w:num>
  <w:num w:numId="19">
    <w:abstractNumId w:val="25"/>
  </w:num>
  <w:num w:numId="20">
    <w:abstractNumId w:val="28"/>
  </w:num>
  <w:num w:numId="21">
    <w:abstractNumId w:val="0"/>
  </w:num>
  <w:num w:numId="22">
    <w:abstractNumId w:val="5"/>
  </w:num>
  <w:num w:numId="23">
    <w:abstractNumId w:val="9"/>
  </w:num>
  <w:num w:numId="24">
    <w:abstractNumId w:val="6"/>
  </w:num>
  <w:num w:numId="25">
    <w:abstractNumId w:val="8"/>
  </w:num>
  <w:num w:numId="26">
    <w:abstractNumId w:val="4"/>
  </w:num>
  <w:num w:numId="27">
    <w:abstractNumId w:val="7"/>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1E6635F"/>
    <w:rsid w:val="02042EF4"/>
    <w:rsid w:val="02314E41"/>
    <w:rsid w:val="032C493C"/>
    <w:rsid w:val="03625DE6"/>
    <w:rsid w:val="043311CA"/>
    <w:rsid w:val="04A6236A"/>
    <w:rsid w:val="053F5432"/>
    <w:rsid w:val="064E7C45"/>
    <w:rsid w:val="07BF5E31"/>
    <w:rsid w:val="07F96DEB"/>
    <w:rsid w:val="08ED0258"/>
    <w:rsid w:val="08EF08AA"/>
    <w:rsid w:val="09327B94"/>
    <w:rsid w:val="09B61E03"/>
    <w:rsid w:val="0A115352"/>
    <w:rsid w:val="0A1E34A8"/>
    <w:rsid w:val="0A2241D5"/>
    <w:rsid w:val="0AED524D"/>
    <w:rsid w:val="0B042130"/>
    <w:rsid w:val="0B391354"/>
    <w:rsid w:val="0B5E7673"/>
    <w:rsid w:val="0CAE7D79"/>
    <w:rsid w:val="0CC96F90"/>
    <w:rsid w:val="0CEC5736"/>
    <w:rsid w:val="0DAC0795"/>
    <w:rsid w:val="0DF14212"/>
    <w:rsid w:val="0E566FF8"/>
    <w:rsid w:val="0F492F98"/>
    <w:rsid w:val="100B4F00"/>
    <w:rsid w:val="10C51C5D"/>
    <w:rsid w:val="10DC7FC8"/>
    <w:rsid w:val="10ED3EAB"/>
    <w:rsid w:val="110E6C6E"/>
    <w:rsid w:val="115D39B8"/>
    <w:rsid w:val="122C725F"/>
    <w:rsid w:val="128E3D8E"/>
    <w:rsid w:val="12E50F51"/>
    <w:rsid w:val="13BF63D1"/>
    <w:rsid w:val="140960EE"/>
    <w:rsid w:val="14214638"/>
    <w:rsid w:val="14835A31"/>
    <w:rsid w:val="149819C8"/>
    <w:rsid w:val="14B173D9"/>
    <w:rsid w:val="14D058A3"/>
    <w:rsid w:val="15EE44D7"/>
    <w:rsid w:val="16B051B6"/>
    <w:rsid w:val="170E412F"/>
    <w:rsid w:val="17B078B6"/>
    <w:rsid w:val="18113DC5"/>
    <w:rsid w:val="197867EF"/>
    <w:rsid w:val="197B011F"/>
    <w:rsid w:val="198F1D07"/>
    <w:rsid w:val="1A2B7FB5"/>
    <w:rsid w:val="1A7701C4"/>
    <w:rsid w:val="1B70335D"/>
    <w:rsid w:val="1BC27E34"/>
    <w:rsid w:val="1C317F37"/>
    <w:rsid w:val="1C527EEE"/>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B643D4"/>
    <w:rsid w:val="2301785C"/>
    <w:rsid w:val="24326801"/>
    <w:rsid w:val="2461458C"/>
    <w:rsid w:val="24D632FF"/>
    <w:rsid w:val="24D83346"/>
    <w:rsid w:val="25720679"/>
    <w:rsid w:val="25DF5154"/>
    <w:rsid w:val="25F75E26"/>
    <w:rsid w:val="265B42DF"/>
    <w:rsid w:val="26CA7A12"/>
    <w:rsid w:val="27A229B2"/>
    <w:rsid w:val="27B5253B"/>
    <w:rsid w:val="281A0202"/>
    <w:rsid w:val="283E3CD3"/>
    <w:rsid w:val="29F50784"/>
    <w:rsid w:val="2A683E5B"/>
    <w:rsid w:val="2B3F5F01"/>
    <w:rsid w:val="2C0B7CF9"/>
    <w:rsid w:val="2C1A7732"/>
    <w:rsid w:val="2C2E4C48"/>
    <w:rsid w:val="2C434247"/>
    <w:rsid w:val="2CAB37C5"/>
    <w:rsid w:val="2D5F028F"/>
    <w:rsid w:val="2E614AD8"/>
    <w:rsid w:val="2EFE41AF"/>
    <w:rsid w:val="2F124B1C"/>
    <w:rsid w:val="2F45482D"/>
    <w:rsid w:val="2F477084"/>
    <w:rsid w:val="2FE113B9"/>
    <w:rsid w:val="2FF24A9E"/>
    <w:rsid w:val="305F0D15"/>
    <w:rsid w:val="307D673F"/>
    <w:rsid w:val="31114858"/>
    <w:rsid w:val="31324247"/>
    <w:rsid w:val="31AC3B9C"/>
    <w:rsid w:val="31D442A9"/>
    <w:rsid w:val="320D3218"/>
    <w:rsid w:val="32985053"/>
    <w:rsid w:val="32B20743"/>
    <w:rsid w:val="32E31462"/>
    <w:rsid w:val="340A14ED"/>
    <w:rsid w:val="34280373"/>
    <w:rsid w:val="3439458D"/>
    <w:rsid w:val="345D5D57"/>
    <w:rsid w:val="350A079B"/>
    <w:rsid w:val="35306958"/>
    <w:rsid w:val="353C4CB4"/>
    <w:rsid w:val="35C46C85"/>
    <w:rsid w:val="35F5306F"/>
    <w:rsid w:val="35F6337B"/>
    <w:rsid w:val="36D45DBC"/>
    <w:rsid w:val="36EC5CD6"/>
    <w:rsid w:val="3749027E"/>
    <w:rsid w:val="37B96E50"/>
    <w:rsid w:val="391E6950"/>
    <w:rsid w:val="398F43B6"/>
    <w:rsid w:val="39A20D58"/>
    <w:rsid w:val="39FC1D92"/>
    <w:rsid w:val="3A0C6200"/>
    <w:rsid w:val="3A1A525E"/>
    <w:rsid w:val="3A304721"/>
    <w:rsid w:val="3ACC560C"/>
    <w:rsid w:val="3B380893"/>
    <w:rsid w:val="3B685AA6"/>
    <w:rsid w:val="3C175755"/>
    <w:rsid w:val="3C3F74A1"/>
    <w:rsid w:val="3C725167"/>
    <w:rsid w:val="3C9839FA"/>
    <w:rsid w:val="3CB04E80"/>
    <w:rsid w:val="3CC67CD4"/>
    <w:rsid w:val="3D96637E"/>
    <w:rsid w:val="3DEC2498"/>
    <w:rsid w:val="3E034405"/>
    <w:rsid w:val="3E6A2C34"/>
    <w:rsid w:val="3EA63BD3"/>
    <w:rsid w:val="3F473038"/>
    <w:rsid w:val="40BE3049"/>
    <w:rsid w:val="41247764"/>
    <w:rsid w:val="41A27F86"/>
    <w:rsid w:val="41D9414F"/>
    <w:rsid w:val="41DE3A48"/>
    <w:rsid w:val="4215759B"/>
    <w:rsid w:val="42547D8B"/>
    <w:rsid w:val="42730160"/>
    <w:rsid w:val="42CE0022"/>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ECA5CC8"/>
    <w:rsid w:val="4F374C6E"/>
    <w:rsid w:val="4F6D6B91"/>
    <w:rsid w:val="4FF65309"/>
    <w:rsid w:val="505F0174"/>
    <w:rsid w:val="50A050A3"/>
    <w:rsid w:val="50F7348B"/>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82354E"/>
    <w:rsid w:val="58A31F4C"/>
    <w:rsid w:val="599D701F"/>
    <w:rsid w:val="5B9B1474"/>
    <w:rsid w:val="5BAE2A99"/>
    <w:rsid w:val="5C0E02BC"/>
    <w:rsid w:val="5C1717D9"/>
    <w:rsid w:val="5C20031E"/>
    <w:rsid w:val="5C71214E"/>
    <w:rsid w:val="5CB139A0"/>
    <w:rsid w:val="5CD938B8"/>
    <w:rsid w:val="5D1F61F2"/>
    <w:rsid w:val="5D741D9C"/>
    <w:rsid w:val="5DD54801"/>
    <w:rsid w:val="5DE56A37"/>
    <w:rsid w:val="5E4758E5"/>
    <w:rsid w:val="5E8E5AC1"/>
    <w:rsid w:val="5E921C4D"/>
    <w:rsid w:val="5EE83EB0"/>
    <w:rsid w:val="5F4A434F"/>
    <w:rsid w:val="5FD542E1"/>
    <w:rsid w:val="6001186C"/>
    <w:rsid w:val="60614B4F"/>
    <w:rsid w:val="614E3A65"/>
    <w:rsid w:val="61BC4DC2"/>
    <w:rsid w:val="62183117"/>
    <w:rsid w:val="62677C6F"/>
    <w:rsid w:val="634675E2"/>
    <w:rsid w:val="638962A8"/>
    <w:rsid w:val="63F4509F"/>
    <w:rsid w:val="64041CCC"/>
    <w:rsid w:val="64BF36B4"/>
    <w:rsid w:val="64C76A4D"/>
    <w:rsid w:val="64F83C5B"/>
    <w:rsid w:val="64FE6613"/>
    <w:rsid w:val="655E7AA9"/>
    <w:rsid w:val="66980FBD"/>
    <w:rsid w:val="66FA5FCD"/>
    <w:rsid w:val="672B39CE"/>
    <w:rsid w:val="67341FB4"/>
    <w:rsid w:val="67F03A67"/>
    <w:rsid w:val="68881403"/>
    <w:rsid w:val="69294622"/>
    <w:rsid w:val="69995CD6"/>
    <w:rsid w:val="69CA0494"/>
    <w:rsid w:val="69FB4D8B"/>
    <w:rsid w:val="6B004557"/>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A7404E6"/>
    <w:rsid w:val="7BC16393"/>
    <w:rsid w:val="7C1D0C87"/>
    <w:rsid w:val="7C39335E"/>
    <w:rsid w:val="7D9516B1"/>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8</TotalTime>
  <ScaleCrop>false</ScaleCrop>
  <LinksUpToDate>false</LinksUpToDate>
  <CharactersWithSpaces>34645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2019-12-25T01:37:24Z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