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000000"/>
          <w:w w:val="90"/>
          <w:sz w:val="44"/>
          <w:szCs w:val="44"/>
          <w:lang w:val="en-US" w:eastAsia="zh-CN"/>
        </w:rPr>
      </w:pPr>
      <w:r>
        <w:rPr>
          <w:rFonts w:hint="eastAsia" w:asciiTheme="majorEastAsia" w:hAnsiTheme="majorEastAsia" w:eastAsiaTheme="majorEastAsia" w:cstheme="majorEastAsia"/>
          <w:b/>
          <w:bCs w:val="0"/>
          <w:color w:val="000000"/>
          <w:w w:val="90"/>
          <w:sz w:val="44"/>
          <w:szCs w:val="44"/>
          <w:lang w:val="en-US" w:eastAsia="zh-CN"/>
        </w:rPr>
        <w:t>长葛市长南路，魏武路设置电动限高设施设备</w:t>
      </w: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长招采公字[201</w:t>
      </w:r>
      <w:r>
        <w:rPr>
          <w:rFonts w:hint="eastAsia" w:asciiTheme="majorEastAsia" w:hAnsiTheme="majorEastAsia" w:eastAsiaTheme="majorEastAsia" w:cstheme="majorEastAsia"/>
          <w:b/>
          <w:bCs/>
          <w:color w:val="000000"/>
          <w:sz w:val="36"/>
          <w:szCs w:val="36"/>
          <w:lang w:val="en-US" w:eastAsia="zh-CN"/>
        </w:rPr>
        <w:t>9</w:t>
      </w:r>
      <w:r>
        <w:rPr>
          <w:rFonts w:hint="eastAsia" w:asciiTheme="majorEastAsia" w:hAnsiTheme="majorEastAsia" w:eastAsiaTheme="majorEastAsia" w:cstheme="majorEastAsia"/>
          <w:b/>
          <w:bCs/>
          <w:color w:val="000000"/>
          <w:sz w:val="36"/>
          <w:szCs w:val="36"/>
          <w:lang w:eastAsia="zh-CN"/>
        </w:rPr>
        <w:t>]</w:t>
      </w:r>
      <w:r>
        <w:rPr>
          <w:rFonts w:hint="eastAsia" w:asciiTheme="majorEastAsia" w:hAnsiTheme="majorEastAsia" w:eastAsiaTheme="majorEastAsia" w:cstheme="majorEastAsia"/>
          <w:b/>
          <w:bCs/>
          <w:color w:val="000000"/>
          <w:sz w:val="36"/>
          <w:szCs w:val="36"/>
          <w:lang w:val="en-US" w:eastAsia="zh-CN"/>
        </w:rPr>
        <w:t>112</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长葛市交通运输局</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智远工程管理有限公司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十二</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jc w:val="both"/>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智远工程管理有限公司(以下简称代理机构)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长葛市交通运输局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长葛市长南路，魏武路设置电动限高设施设备</w:t>
      </w:r>
      <w:r>
        <w:rPr>
          <w:rFonts w:hint="eastAsia" w:cs="仿宋_GB2312" w:asciiTheme="minorEastAsia" w:hAnsiTheme="minorEastAsia" w:eastAsiaTheme="minorEastAsia"/>
          <w:color w:val="000000"/>
          <w:sz w:val="24"/>
          <w:szCs w:val="24"/>
          <w:shd w:val="clear" w:color="auto" w:fill="FFFFFF"/>
          <w:lang w:val="zh-CN"/>
        </w:rPr>
        <w:t>进行公开招标。现邀请符合本招标文件规定条件的投标人前来投标。</w:t>
      </w:r>
    </w:p>
    <w:p>
      <w:pPr>
        <w:pStyle w:val="25"/>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长葛市长南路，魏武路设置电动限高设施设备</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长招采公字[201</w:t>
      </w:r>
      <w:r>
        <w:rPr>
          <w:rFonts w:hint="eastAsia" w:cs="仿宋_GB2312" w:asciiTheme="minorEastAsia" w:hAnsiTheme="minorEastAsia" w:eastAsiaTheme="minorEastAsia"/>
          <w:color w:val="000000"/>
          <w:sz w:val="24"/>
          <w:szCs w:val="24"/>
          <w:shd w:val="clear" w:color="auto" w:fill="FFFFFF"/>
          <w:lang w:val="en-US" w:eastAsia="zh-CN"/>
        </w:rPr>
        <w:t>9</w:t>
      </w:r>
      <w:r>
        <w:rPr>
          <w:rFonts w:hint="eastAsia" w:cs="仿宋_GB2312" w:asciiTheme="minorEastAsia" w:hAnsiTheme="minorEastAsia" w:eastAsiaTheme="minorEastAsia"/>
          <w:color w:val="000000"/>
          <w:sz w:val="24"/>
          <w:szCs w:val="24"/>
          <w:shd w:val="clear" w:color="auto" w:fill="FFFFFF"/>
          <w:lang w:val="zh-CN" w:eastAsia="zh-CN"/>
        </w:rPr>
        <w:t>]</w:t>
      </w:r>
      <w:r>
        <w:rPr>
          <w:rFonts w:hint="eastAsia" w:cs="仿宋_GB2312" w:asciiTheme="minorEastAsia" w:hAnsiTheme="minorEastAsia" w:eastAsiaTheme="minorEastAsia"/>
          <w:color w:val="000000"/>
          <w:sz w:val="24"/>
          <w:szCs w:val="24"/>
          <w:shd w:val="clear" w:color="auto" w:fill="FFFFFF"/>
          <w:lang w:val="en-US" w:eastAsia="zh-CN"/>
        </w:rPr>
        <w:t>112</w:t>
      </w:r>
      <w:r>
        <w:rPr>
          <w:rFonts w:hint="eastAsia" w:cs="仿宋_GB2312" w:asciiTheme="minorEastAsia" w:hAnsiTheme="minorEastAsia" w:eastAsiaTheme="minorEastAsia"/>
          <w:color w:val="000000"/>
          <w:sz w:val="24"/>
          <w:szCs w:val="24"/>
          <w:shd w:val="clear" w:color="auto" w:fill="FFFFFF"/>
          <w:lang w:val="zh-CN" w:eastAsia="zh-CN"/>
        </w:rPr>
        <w:t xml:space="preserve">号  </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（四）项目主要内容：包括长葛市魏武路与许昌建安区交界处限高设施，长南路高速口东</w:t>
      </w:r>
      <w:r>
        <w:rPr>
          <w:rFonts w:hint="eastAsia" w:cs="仿宋_GB2312" w:asciiTheme="minorEastAsia" w:hAnsiTheme="minorEastAsia" w:eastAsiaTheme="minorEastAsia"/>
          <w:color w:val="000000"/>
          <w:sz w:val="24"/>
          <w:szCs w:val="24"/>
          <w:shd w:val="clear" w:color="auto" w:fill="FFFFFF"/>
          <w:lang w:val="en-US" w:eastAsia="zh-CN"/>
        </w:rPr>
        <w:t>200米限高设施，董村转盘西限高设施。</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1110000.00</w:t>
      </w:r>
      <w:r>
        <w:rPr>
          <w:rFonts w:hint="eastAsia" w:cs="仿宋_GB2312" w:asciiTheme="minorEastAsia" w:hAnsiTheme="minorEastAsia" w:eastAsiaTheme="minorEastAsia"/>
          <w:color w:val="000000"/>
          <w:sz w:val="24"/>
          <w:szCs w:val="24"/>
          <w:shd w:val="clear" w:color="auto" w:fill="FFFFFF"/>
          <w:lang w:val="zh-CN" w:eastAsia="zh-CN"/>
        </w:rPr>
        <w:t>元。</w:t>
      </w:r>
    </w:p>
    <w:p>
      <w:pPr>
        <w:pStyle w:val="25"/>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（六）交付（服务、完工）时间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5"/>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5"/>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（一）符合《中华人民共和国政府采购法》第二十二条之规定；</w:t>
      </w:r>
    </w:p>
    <w:p>
      <w:pPr>
        <w:pStyle w:val="25"/>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二</w:t>
      </w:r>
      <w:r>
        <w:rPr>
          <w:rFonts w:hint="eastAsia" w:cs="仿宋_GB2312" w:asciiTheme="minorEastAsia" w:hAnsiTheme="minorEastAsia" w:eastAsiaTheme="minorEastAsia"/>
          <w:color w:val="000000"/>
          <w:sz w:val="24"/>
          <w:szCs w:val="24"/>
          <w:shd w:val="clear" w:color="auto" w:fill="FFFFFF"/>
          <w:lang w:val="zh-CN"/>
        </w:rPr>
        <w:t>）未被列入“信用中国”网站(www.creditchina.gov.cn)失信被执行人、重大税收违法案件当事人名单；“中国政府采购网”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；“中国社会组织公共服务平台”网站（www.chinanpo.gov.cn）严重违法失信名单</w:t>
      </w:r>
      <w:r>
        <w:rPr>
          <w:rFonts w:hint="eastAsia" w:cs="仿宋_GB2312" w:asciiTheme="minorEastAsia" w:hAnsiTheme="minorEastAsia" w:eastAsiaTheme="minorEastAsia"/>
          <w:color w:val="000000"/>
          <w:sz w:val="24"/>
          <w:szCs w:val="24"/>
          <w:shd w:val="clear" w:color="auto" w:fill="FFFFFF"/>
          <w:lang w:val="zh-CN"/>
        </w:rPr>
        <w:t>的投标人；</w:t>
      </w:r>
    </w:p>
    <w:p>
      <w:pPr>
        <w:pStyle w:val="25"/>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（三）本次招标不接受联合体投标。</w:t>
      </w:r>
    </w:p>
    <w:p>
      <w:pPr>
        <w:pStyle w:val="25"/>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4"/>
          <w:szCs w:val="24"/>
          <w:shd w:val="clear" w:color="auto" w:fill="FFFFFF"/>
          <w:lang w:val="zh-CN"/>
        </w:rPr>
      </w:pPr>
      <w:r>
        <w:rPr>
          <w:rFonts w:hint="eastAsia" w:cs="黑体" w:asciiTheme="minorEastAsia" w:hAnsiTheme="minorEastAsia" w:eastAsiaTheme="minorEastAsia"/>
          <w:b/>
          <w:bCs/>
          <w:color w:val="000000"/>
          <w:sz w:val="24"/>
          <w:szCs w:val="24"/>
          <w:shd w:val="clear" w:color="auto" w:fill="FFFFFF"/>
          <w:lang w:val="zh-CN"/>
        </w:rPr>
        <w:t>四、招标文件的获取</w:t>
      </w:r>
    </w:p>
    <w:p>
      <w:pPr>
        <w:pStyle w:val="25"/>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一）持CA数字认证证书，登录《全国公共资源交易平台（河南省·许昌市）》“系统用户注册”入口http://221.14.6.70:8088/ggzy/eps/public/RegistAllJcxx.html）进行免费注册登记（详见“常见问题解答-诚信库网上注册相关资料下载”）；</w:t>
      </w:r>
    </w:p>
    <w:p>
      <w:pPr>
        <w:pStyle w:val="2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zh-CN"/>
        </w:rPr>
        <w:t>（二）在投标截止时间前均可登录《全国公共资源交易平台（河南省·许昌市）》“投标人/供应商登录”入口（http://221.14.6.70:8088/ggzy/）自行免费下载招标文件（详见“常见问题解答-交易系统操作手册”）</w:t>
      </w:r>
      <w:r>
        <w:rPr>
          <w:rFonts w:hint="eastAsia" w:cs="仿宋_GB2312" w:asciiTheme="minorEastAsia" w:hAnsiTheme="minorEastAsia" w:eastAsiaTheme="minorEastAsia"/>
          <w:color w:val="000000"/>
          <w:sz w:val="24"/>
          <w:szCs w:val="24"/>
          <w:shd w:val="clear" w:color="auto" w:fill="FFFFFF"/>
        </w:rPr>
        <w:t>。</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w:t>
      </w:r>
      <w:r>
        <w:rPr>
          <w:rFonts w:hint="eastAsia" w:cs="仿宋_GB2312" w:asciiTheme="minorEastAsia" w:hAnsiTheme="minorEastAsia" w:eastAsiaTheme="minorEastAsia"/>
          <w:color w:val="000000"/>
          <w:sz w:val="24"/>
          <w:szCs w:val="24"/>
          <w:lang w:val="en-US" w:eastAsia="zh-CN"/>
        </w:rPr>
        <w:t>20</w:t>
      </w:r>
      <w:r>
        <w:rPr>
          <w:rFonts w:hint="eastAsia" w:cs="仿宋_GB2312" w:asciiTheme="minorEastAsia" w:hAnsiTheme="minorEastAsia" w:eastAsiaTheme="minorEastAsia"/>
          <w:color w:val="000000"/>
          <w:sz w:val="24"/>
          <w:szCs w:val="24"/>
        </w:rPr>
        <w:t>年</w:t>
      </w:r>
      <w:r>
        <w:rPr>
          <w:rFonts w:hint="eastAsia" w:cs="仿宋_GB2312" w:asciiTheme="minorEastAsia" w:hAnsiTheme="minorEastAsia" w:eastAsiaTheme="minorEastAsia"/>
          <w:color w:val="000000"/>
          <w:sz w:val="24"/>
          <w:szCs w:val="24"/>
          <w:lang w:val="en-US" w:eastAsia="zh-CN"/>
        </w:rPr>
        <w:t>1</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lang w:val="en-US" w:eastAsia="zh-CN"/>
        </w:rPr>
        <w:t>16</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lang w:val="en-US" w:eastAsia="zh-CN"/>
        </w:rPr>
        <w:t>10</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lang w:val="en-US" w:eastAsia="zh-CN"/>
        </w:rPr>
        <w:t>30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val="en-US" w:eastAsia="zh-CN"/>
        </w:rPr>
        <w:t>四</w:t>
      </w:r>
      <w:r>
        <w:rPr>
          <w:rFonts w:hint="eastAsia" w:cs="仿宋_GB2312" w:asciiTheme="minorEastAsia" w:hAnsiTheme="minorEastAsia" w:eastAsiaTheme="minorEastAsia"/>
          <w:color w:val="000000"/>
          <w:sz w:val="24"/>
          <w:szCs w:val="24"/>
        </w:rPr>
        <w:t>室（长葛市葛天大道东段商务区6#楼</w:t>
      </w:r>
      <w:r>
        <w:rPr>
          <w:rFonts w:hint="eastAsia" w:cs="仿宋_GB2312" w:asciiTheme="minorEastAsia" w:hAnsiTheme="minorEastAsia" w:eastAsiaTheme="minorEastAsia"/>
          <w:color w:val="000000"/>
          <w:sz w:val="24"/>
          <w:szCs w:val="24"/>
          <w:lang w:val="en-US" w:eastAsia="zh-CN"/>
        </w:rPr>
        <w:t xml:space="preserve"> 5 </w:t>
      </w:r>
      <w:r>
        <w:rPr>
          <w:rFonts w:hint="eastAsia" w:cs="仿宋_GB2312" w:asciiTheme="minorEastAsia" w:hAnsiTheme="minorEastAsia" w:eastAsiaTheme="minorEastAsia"/>
          <w:color w:val="000000"/>
          <w:sz w:val="24"/>
          <w:szCs w:val="24"/>
        </w:rPr>
        <w:t>楼</w:t>
      </w:r>
      <w:r>
        <w:rPr>
          <w:rFonts w:hint="eastAsia" w:cs="仿宋_GB2312" w:asciiTheme="minorEastAsia" w:hAnsiTheme="minorEastAsia" w:eastAsiaTheme="minorEastAsia"/>
          <w:color w:val="000000"/>
          <w:sz w:val="24"/>
          <w:szCs w:val="24"/>
          <w:lang w:val="en-US" w:eastAsia="zh-CN"/>
        </w:rPr>
        <w:t>507</w:t>
      </w:r>
      <w:r>
        <w:rPr>
          <w:rFonts w:hint="eastAsia" w:cs="仿宋_GB2312" w:asciiTheme="minorEastAsia" w:hAnsiTheme="minorEastAsia" w:eastAsiaTheme="minorEastAsia"/>
          <w:color w:val="000000"/>
          <w:sz w:val="24"/>
          <w:szCs w:val="24"/>
        </w:rPr>
        <w:t>室）。</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w:t>
      </w:r>
      <w:r>
        <w:rPr>
          <w:rFonts w:hint="eastAsia" w:cs="仿宋_GB2312" w:asciiTheme="minorEastAsia" w:hAnsiTheme="minorEastAsia"/>
          <w:color w:val="000000"/>
          <w:kern w:val="2"/>
          <w:sz w:val="24"/>
          <w:szCs w:val="24"/>
          <w:lang w:val="en-US" w:eastAsia="zh-CN" w:bidi="ar-SA"/>
        </w:rPr>
        <w:t>长葛市交通运输局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 王先生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联系电话：15803747855</w:t>
      </w:r>
    </w:p>
    <w:p>
      <w:pPr>
        <w:spacing w:line="360" w:lineRule="exact"/>
        <w:ind w:firstLine="480" w:firstLineChars="200"/>
        <w:rPr>
          <w:rFonts w:hint="default"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w:t>
      </w:r>
      <w:r>
        <w:rPr>
          <w:rFonts w:hint="eastAsia" w:cs="仿宋_GB2312" w:asciiTheme="minorEastAsia" w:hAnsiTheme="minorEastAsia"/>
          <w:color w:val="000000"/>
          <w:kern w:val="2"/>
          <w:sz w:val="24"/>
          <w:szCs w:val="24"/>
          <w:lang w:val="en-US" w:eastAsia="zh-CN" w:bidi="ar-SA"/>
        </w:rPr>
        <w:t>东区5号楼</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w:t>
      </w:r>
      <w:r>
        <w:rPr>
          <w:rFonts w:hint="eastAsia" w:cs="仿宋_GB2312" w:asciiTheme="minorEastAsia" w:hAnsiTheme="minorEastAsia"/>
          <w:color w:val="000000"/>
          <w:kern w:val="2"/>
          <w:sz w:val="24"/>
          <w:szCs w:val="24"/>
          <w:lang w:val="en-US" w:eastAsia="zh-CN" w:bidi="ar-SA"/>
        </w:rPr>
        <w:t>智远工程管理有限公司</w:t>
      </w:r>
      <w:r>
        <w:rPr>
          <w:rFonts w:hint="eastAsia" w:cs="仿宋_GB2312" w:asciiTheme="minorEastAsia" w:hAnsiTheme="minorEastAsia" w:eastAsiaTheme="minorEastAsia"/>
          <w:color w:val="000000"/>
          <w:kern w:val="2"/>
          <w:sz w:val="24"/>
          <w:szCs w:val="24"/>
          <w:lang w:val="en-US" w:eastAsia="zh-CN" w:bidi="ar-SA"/>
        </w:rPr>
        <w:t xml:space="preserve"> </w:t>
      </w:r>
    </w:p>
    <w:p>
      <w:pPr>
        <w:ind w:firstLine="480" w:firstLineChars="200"/>
        <w:rPr>
          <w:rFonts w:hint="eastAsia"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联系人：王女士       联系电话：13569926910</w:t>
      </w:r>
    </w:p>
    <w:p>
      <w:pPr>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w:t>
      </w:r>
      <w:r>
        <w:rPr>
          <w:rFonts w:hint="eastAsia" w:ascii="宋体" w:hAnsi="宋体" w:cs="宋体"/>
          <w:color w:val="000000"/>
          <w:sz w:val="24"/>
          <w:shd w:val="clear" w:color="auto" w:fill="FFFFFF"/>
        </w:rPr>
        <w:t>郑州市高新区莲花街11号纽科企业1号楼</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ascii="宋体" w:hAnsi="宋体"/>
          <w:szCs w:val="21"/>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2"/>
          <w:rFonts w:hAnsi="宋体"/>
          <w:szCs w:val="21"/>
          <w:highlight w:val="none"/>
        </w:rPr>
        <w:t>http://221.14.6.70:8088/ggzy/</w:t>
      </w:r>
      <w:r>
        <w:rPr>
          <w:rStyle w:val="32"/>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int="eastAsia" w:hAnsi="宋体"/>
          <w:color w:val="000000"/>
          <w:szCs w:val="21"/>
        </w:rPr>
        <w:sectPr>
          <w:footerReference r:id="rId6" w:type="default"/>
          <w:pgSz w:w="11906" w:h="16838"/>
          <w:pgMar w:top="1361" w:right="1247" w:bottom="1361" w:left="1304" w:header="851" w:footer="992" w:gutter="0"/>
          <w:pgNumType w:fmt="decimal" w:start="1"/>
          <w:cols w:space="425" w:num="1"/>
          <w:docGrid w:type="lines" w:linePitch="312" w:charSpace="0"/>
        </w:sect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numPr>
          <w:ilvl w:val="0"/>
          <w:numId w:val="0"/>
        </w:numPr>
        <w:jc w:val="center"/>
        <w:rPr>
          <w:color w:val="auto"/>
        </w:rPr>
      </w:pPr>
      <w:bookmarkStart w:id="1" w:name="_Toc101843125"/>
      <w:bookmarkStart w:id="2" w:name="_Toc46308687"/>
      <w:bookmarkStart w:id="3" w:name="_Toc41884706"/>
      <w:bookmarkStart w:id="4" w:name="_Toc98579011"/>
      <w:bookmarkStart w:id="5" w:name="_Toc175644394"/>
      <w:bookmarkStart w:id="6" w:name="_Toc41723936"/>
      <w:bookmarkStart w:id="7" w:name="_Toc42394673"/>
      <w:bookmarkStart w:id="8" w:name="_Toc101771372"/>
      <w:bookmarkStart w:id="9" w:name="_Toc42313172"/>
      <w:bookmarkStart w:id="10" w:name="_Toc101951263"/>
      <w:bookmarkStart w:id="11" w:name="_Toc98579069"/>
      <w:bookmarkStart w:id="12" w:name="_Toc42394517"/>
      <w:bookmarkStart w:id="13" w:name="_Toc50276165"/>
      <w:bookmarkStart w:id="14" w:name="_Toc272497418"/>
      <w:bookmarkStart w:id="15" w:name="_Toc46308531"/>
      <w:bookmarkStart w:id="16" w:name="_Toc101775125"/>
      <w:bookmarkStart w:id="17" w:name="_Toc98035089"/>
      <w:bookmarkStart w:id="18" w:name="_Toc98579610"/>
      <w:bookmarkStart w:id="19" w:name="_Toc98580293"/>
      <w:bookmarkStart w:id="20" w:name="_Toc50276204"/>
      <w:r>
        <w:rPr>
          <w:rFonts w:hint="eastAsia" w:cs="宋体" w:asciiTheme="majorEastAsia" w:hAnsiTheme="majorEastAsia" w:eastAsiaTheme="majorEastAsia"/>
          <w:b/>
          <w:color w:val="auto"/>
          <w:kern w:val="0"/>
          <w:sz w:val="32"/>
          <w:szCs w:val="32"/>
          <w:lang w:val="en-US" w:eastAsia="zh-CN"/>
        </w:rPr>
        <w:t xml:space="preserve">第二章 </w:t>
      </w:r>
      <w:r>
        <w:rPr>
          <w:rFonts w:hint="eastAsia" w:cs="宋体" w:asciiTheme="majorEastAsia" w:hAnsiTheme="majorEastAsia" w:eastAsiaTheme="majorEastAsia"/>
          <w:b/>
          <w:color w:val="auto"/>
          <w:kern w:val="0"/>
          <w:sz w:val="32"/>
          <w:szCs w:val="32"/>
        </w:rPr>
        <w:t>项目需求</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widowControl/>
        <w:numPr>
          <w:ilvl w:val="0"/>
          <w:numId w:val="4"/>
        </w:numPr>
        <w:shd w:val="clear" w:color="auto" w:fill="FFFFFF"/>
        <w:spacing w:line="360" w:lineRule="atLeast"/>
        <w:jc w:val="left"/>
        <w:rPr>
          <w:rFonts w:ascii="仿宋" w:hAnsi="仿宋" w:eastAsia="仿宋" w:cs="Arial"/>
          <w:b/>
          <w:bCs/>
          <w:kern w:val="0"/>
          <w:sz w:val="28"/>
          <w:szCs w:val="28"/>
          <w:shd w:val="clear" w:color="auto" w:fill="FFFFFF"/>
        </w:rPr>
      </w:pPr>
      <w:r>
        <w:rPr>
          <w:rFonts w:hint="eastAsia" w:ascii="仿宋" w:hAnsi="仿宋" w:eastAsia="仿宋" w:cs="Arial"/>
          <w:b/>
          <w:bCs/>
          <w:kern w:val="0"/>
          <w:sz w:val="28"/>
          <w:szCs w:val="28"/>
          <w:shd w:val="clear" w:color="auto" w:fill="FFFFFF"/>
        </w:rPr>
        <w:t>采购需求：</w:t>
      </w:r>
      <w:r>
        <w:rPr>
          <w:rFonts w:hint="eastAsia" w:cs="仿宋_GB2312" w:asciiTheme="minorEastAsia" w:hAnsiTheme="minorEastAsia" w:eastAsiaTheme="minorEastAsia"/>
          <w:color w:val="000000"/>
          <w:sz w:val="24"/>
          <w:szCs w:val="24"/>
          <w:shd w:val="clear" w:color="auto" w:fill="FFFFFF"/>
          <w:lang w:val="zh-CN"/>
        </w:rPr>
        <w:t>包括长葛市魏武路与许昌建安区交界处限高设施，长南路高速口东</w:t>
      </w:r>
      <w:r>
        <w:rPr>
          <w:rFonts w:hint="eastAsia" w:cs="仿宋_GB2312" w:asciiTheme="minorEastAsia" w:hAnsiTheme="minorEastAsia" w:eastAsiaTheme="minorEastAsia"/>
          <w:color w:val="000000"/>
          <w:sz w:val="24"/>
          <w:szCs w:val="24"/>
          <w:shd w:val="clear" w:color="auto" w:fill="FFFFFF"/>
          <w:lang w:val="en-US" w:eastAsia="zh-CN"/>
        </w:rPr>
        <w:t>200米限高设施，董村转盘西限高设施。</w:t>
      </w:r>
    </w:p>
    <w:p>
      <w:pPr>
        <w:numPr>
          <w:ilvl w:val="0"/>
          <w:numId w:val="4"/>
        </w:numPr>
        <w:spacing w:line="360" w:lineRule="auto"/>
        <w:ind w:left="0" w:leftChars="0" w:firstLine="0" w:firstLineChars="0"/>
        <w:rPr>
          <w:rFonts w:hint="eastAsia" w:ascii="仿宋" w:hAnsi="仿宋" w:eastAsia="仿宋" w:cs="Arial"/>
          <w:b/>
          <w:bCs/>
          <w:kern w:val="0"/>
          <w:sz w:val="28"/>
          <w:szCs w:val="28"/>
          <w:shd w:val="clear" w:color="auto" w:fill="FFFFFF"/>
          <w:lang w:val="zh-CN"/>
        </w:rPr>
      </w:pPr>
      <w:r>
        <w:rPr>
          <w:rFonts w:hint="eastAsia" w:ascii="仿宋" w:hAnsi="仿宋" w:eastAsia="仿宋" w:cs="Arial"/>
          <w:b/>
          <w:bCs/>
          <w:kern w:val="0"/>
          <w:sz w:val="28"/>
          <w:szCs w:val="28"/>
          <w:shd w:val="clear" w:color="auto" w:fill="FFFFFF"/>
          <w:lang w:val="zh-CN"/>
        </w:rPr>
        <w:t>付款方式：</w:t>
      </w:r>
      <w:r>
        <w:rPr>
          <w:rFonts w:hint="eastAsia" w:cs="仿宋_GB2312" w:asciiTheme="minorEastAsia" w:hAnsiTheme="minorEastAsia" w:eastAsiaTheme="minorEastAsia"/>
          <w:color w:val="000000"/>
          <w:sz w:val="24"/>
          <w:szCs w:val="24"/>
          <w:shd w:val="clear" w:color="auto" w:fill="FFFFFF"/>
          <w:lang w:val="zh-CN" w:eastAsia="zh-CN"/>
        </w:rPr>
        <w:t>按实际签订合同为准</w:t>
      </w:r>
    </w:p>
    <w:p>
      <w:pPr>
        <w:numPr>
          <w:ilvl w:val="0"/>
          <w:numId w:val="0"/>
        </w:numPr>
        <w:spacing w:line="360" w:lineRule="auto"/>
        <w:ind w:leftChars="0"/>
        <w:rPr>
          <w:rFonts w:ascii="仿宋" w:hAnsi="仿宋" w:eastAsia="仿宋" w:cs="Arial"/>
          <w:b/>
          <w:bCs/>
          <w:kern w:val="0"/>
          <w:sz w:val="28"/>
          <w:szCs w:val="28"/>
          <w:shd w:val="clear" w:color="auto" w:fill="FFFFFF"/>
          <w:lang w:val="zh-CN"/>
        </w:rPr>
      </w:pPr>
      <w:r>
        <w:rPr>
          <w:rFonts w:hint="eastAsia" w:ascii="仿宋" w:hAnsi="仿宋" w:eastAsia="仿宋" w:cs="Arial"/>
          <w:b/>
          <w:bCs/>
          <w:kern w:val="0"/>
          <w:sz w:val="28"/>
          <w:szCs w:val="28"/>
          <w:shd w:val="clear" w:color="auto" w:fill="FFFFFF"/>
          <w:lang w:val="zh-CN"/>
        </w:rPr>
        <w:t>三、验收标准</w:t>
      </w:r>
    </w:p>
    <w:p>
      <w:pPr>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由采购人成立验收小组,按照采购合同的约定对中标人履约情况进行验收。验收时,按照招标文件要求、投标文件响应和承诺验收，对每一项技术、服务、安全标准的履约情况进行确认。验收结束后,出具验收书,列明各项标准的验收情况及项目总体评价,由验收双方共同签署。</w:t>
      </w:r>
    </w:p>
    <w:p>
      <w:pPr>
        <w:widowControl/>
        <w:shd w:val="clear" w:color="auto" w:fill="FFFFFF"/>
        <w:spacing w:line="360" w:lineRule="atLeast"/>
        <w:jc w:val="left"/>
        <w:rPr>
          <w:rFonts w:ascii="宋体" w:hAnsi="宋体" w:cs="宋体"/>
          <w:b/>
          <w:bCs/>
        </w:rPr>
      </w:pPr>
      <w:r>
        <w:rPr>
          <w:rFonts w:hint="eastAsia" w:ascii="仿宋" w:hAnsi="仿宋" w:eastAsia="仿宋" w:cs="Arial"/>
          <w:b/>
          <w:bCs/>
          <w:kern w:val="0"/>
          <w:sz w:val="28"/>
          <w:szCs w:val="28"/>
          <w:shd w:val="clear" w:color="auto" w:fill="FFFFFF"/>
        </w:rPr>
        <w:t>四、技术参数要求</w:t>
      </w:r>
    </w:p>
    <w:p>
      <w:pPr>
        <w:jc w:val="left"/>
        <w:rPr>
          <w:rFonts w:hint="eastAsia"/>
          <w:sz w:val="21"/>
          <w:szCs w:val="21"/>
          <w:lang w:val="en-US" w:eastAsia="zh-CN"/>
        </w:rPr>
      </w:pPr>
      <w:r>
        <w:rPr>
          <w:rFonts w:hint="eastAsia"/>
          <w:sz w:val="21"/>
          <w:szCs w:val="21"/>
          <w:lang w:val="en-US" w:eastAsia="zh-CN"/>
        </w:rPr>
        <w:t>项目名称：长葛市魏武路与许昌建安区交界处限高设施</w:t>
      </w:r>
    </w:p>
    <w:tbl>
      <w:tblPr>
        <w:tblStyle w:val="27"/>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673"/>
        <w:gridCol w:w="4718"/>
        <w:gridCol w:w="74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货物名称</w:t>
            </w:r>
          </w:p>
        </w:tc>
        <w:tc>
          <w:tcPr>
            <w:tcW w:w="471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货物型号及规格或参数</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计量单位</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钢管柱</w:t>
            </w:r>
          </w:p>
        </w:tc>
        <w:tc>
          <w:tcPr>
            <w:tcW w:w="4718"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sz w:val="21"/>
                <w:szCs w:val="21"/>
                <w:vertAlign w:val="baseline"/>
                <w:lang w:val="en-US" w:eastAsia="zh-CN"/>
              </w:rPr>
              <w:t>100*200*8#235矩型管、100*150*6@235矩型管、100*100*4#235方管</w:t>
            </w:r>
          </w:p>
        </w:tc>
        <w:tc>
          <w:tcPr>
            <w:tcW w:w="74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钢梁</w:t>
            </w:r>
          </w:p>
        </w:tc>
        <w:tc>
          <w:tcPr>
            <w:tcW w:w="4718"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80*80*8#235方管、80*80*4#235方管</w:t>
            </w:r>
          </w:p>
        </w:tc>
        <w:tc>
          <w:tcPr>
            <w:tcW w:w="740" w:type="dxa"/>
            <w:vAlign w:val="center"/>
          </w:tcPr>
          <w:p>
            <w:pPr>
              <w:jc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t</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金属面油漆</w:t>
            </w:r>
          </w:p>
        </w:tc>
        <w:tc>
          <w:tcPr>
            <w:tcW w:w="4718"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金属氟碳漆、黄色反光膜</w:t>
            </w:r>
          </w:p>
        </w:tc>
        <w:tc>
          <w:tcPr>
            <w:tcW w:w="74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91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预埋铁件</w:t>
            </w:r>
          </w:p>
        </w:tc>
        <w:tc>
          <w:tcPr>
            <w:tcW w:w="4718"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18mm钢板</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高强螺栓</w:t>
            </w:r>
          </w:p>
        </w:tc>
        <w:tc>
          <w:tcPr>
            <w:tcW w:w="4718"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30</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现浇构件钢筋</w:t>
            </w:r>
          </w:p>
        </w:tc>
        <w:tc>
          <w:tcPr>
            <w:tcW w:w="4718"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14螺纹钢</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7</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油缸</w:t>
            </w:r>
          </w:p>
        </w:tc>
        <w:tc>
          <w:tcPr>
            <w:tcW w:w="4718" w:type="dxa"/>
            <w:vAlign w:val="center"/>
          </w:tcPr>
          <w:p>
            <w:pPr>
              <w:keepNext w:val="0"/>
              <w:keepLines w:val="0"/>
              <w:widowControl/>
              <w:numPr>
                <w:ilvl w:val="0"/>
                <w:numId w:val="5"/>
              </w:numPr>
              <w:suppressLineNumbers w:val="0"/>
              <w:jc w:val="left"/>
              <w:rPr>
                <w:rFonts w:hint="eastAsia"/>
                <w:sz w:val="21"/>
                <w:szCs w:val="21"/>
                <w:vertAlign w:val="baseline"/>
                <w:lang w:val="en-US" w:eastAsia="zh-CN"/>
              </w:rPr>
            </w:pPr>
            <w:r>
              <w:rPr>
                <w:rFonts w:ascii="宋体" w:hAnsi="宋体" w:eastAsia="宋体" w:cs="宋体"/>
                <w:kern w:val="0"/>
                <w:sz w:val="21"/>
                <w:szCs w:val="21"/>
                <w:lang w:val="en-US" w:eastAsia="zh-CN" w:bidi="ar"/>
              </w:rPr>
              <w:t>进出口直径及螺纹参数；</w:t>
            </w:r>
            <w:r>
              <w:rPr>
                <w:rFonts w:hint="eastAsia" w:ascii="宋体" w:hAnsi="宋体" w:eastAsia="宋体" w:cs="宋体"/>
                <w:kern w:val="0"/>
                <w:sz w:val="21"/>
                <w:szCs w:val="21"/>
                <w:lang w:val="en-US" w:eastAsia="zh-CN" w:bidi="ar"/>
              </w:rPr>
              <w:t>2</w:t>
            </w:r>
            <w:r>
              <w:rPr>
                <w:rFonts w:ascii="宋体" w:hAnsi="宋体" w:eastAsia="宋体" w:cs="宋体"/>
                <w:kern w:val="0"/>
                <w:sz w:val="21"/>
                <w:szCs w:val="21"/>
                <w:lang w:val="en-US" w:eastAsia="zh-CN" w:bidi="ar"/>
              </w:rPr>
              <w:t>、活塞杆直径；</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w:t>
            </w:r>
            <w:r>
              <w:rPr>
                <w:rFonts w:ascii="宋体" w:hAnsi="宋体" w:eastAsia="宋体" w:cs="宋体"/>
                <w:kern w:val="0"/>
                <w:sz w:val="21"/>
                <w:szCs w:val="21"/>
                <w:lang w:val="en-US" w:eastAsia="zh-CN" w:bidi="ar"/>
              </w:rPr>
              <w:t>、油缸压力，油缸工作压力，计算的时候经常是用试验压力，低于16MPa乘以1.5，高于16MPa乘以1.25。</w:t>
            </w:r>
            <w:r>
              <w:rPr>
                <w:rFonts w:hint="eastAsia" w:ascii="宋体" w:hAnsi="宋体" w:eastAsia="宋体" w:cs="宋体"/>
                <w:kern w:val="0"/>
                <w:sz w:val="21"/>
                <w:szCs w:val="21"/>
                <w:lang w:val="en-US" w:eastAsia="zh-CN" w:bidi="ar"/>
              </w:rPr>
              <w:t>4</w:t>
            </w:r>
            <w:r>
              <w:rPr>
                <w:rFonts w:ascii="宋体" w:hAnsi="宋体" w:eastAsia="宋体" w:cs="宋体"/>
                <w:kern w:val="0"/>
                <w:sz w:val="21"/>
                <w:szCs w:val="21"/>
                <w:lang w:val="en-US" w:eastAsia="zh-CN" w:bidi="ar"/>
              </w:rPr>
              <w:t>、油缸行程</w:t>
            </w:r>
            <w:r>
              <w:rPr>
                <w:rFonts w:hint="eastAsia" w:ascii="宋体" w:hAnsi="宋体" w:eastAsia="宋体" w:cs="宋体"/>
                <w:kern w:val="0"/>
                <w:sz w:val="21"/>
                <w:szCs w:val="21"/>
                <w:lang w:val="en-US" w:eastAsia="zh-CN" w:bidi="ar"/>
              </w:rPr>
              <w:t>2m</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、是否有缓冲</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根据工况情况定，活塞杆伸出收缩如果冲击大一般都要缓冲的。</w:t>
            </w:r>
            <w:r>
              <w:rPr>
                <w:rFonts w:hint="eastAsia" w:ascii="宋体" w:hAnsi="宋体" w:eastAsia="宋体" w:cs="宋体"/>
                <w:kern w:val="0"/>
                <w:sz w:val="21"/>
                <w:szCs w:val="21"/>
                <w:lang w:val="en-US" w:eastAsia="zh-CN" w:bidi="ar"/>
              </w:rPr>
              <w:t>6</w:t>
            </w:r>
            <w:r>
              <w:rPr>
                <w:rFonts w:ascii="宋体" w:hAnsi="宋体" w:eastAsia="宋体" w:cs="宋体"/>
                <w:kern w:val="0"/>
                <w:sz w:val="21"/>
                <w:szCs w:val="21"/>
                <w:lang w:val="en-US" w:eastAsia="zh-CN" w:bidi="ar"/>
              </w:rPr>
              <w:t>、油缸的安装方式；</w:t>
            </w:r>
            <w:r>
              <w:rPr>
                <w:rFonts w:hint="eastAsia" w:ascii="宋体" w:hAnsi="宋体" w:eastAsia="宋体" w:cs="宋体"/>
                <w:kern w:val="0"/>
                <w:sz w:val="21"/>
                <w:szCs w:val="21"/>
                <w:lang w:val="en-US" w:eastAsia="zh-CN" w:bidi="ar"/>
              </w:rPr>
              <w:t>达到要求性能的油缸即为好，频繁出现故障的油缸即为坏；</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油泵</w:t>
            </w:r>
          </w:p>
        </w:tc>
        <w:tc>
          <w:tcPr>
            <w:tcW w:w="4718" w:type="dxa"/>
            <w:vAlign w:val="center"/>
          </w:tcPr>
          <w:p>
            <w:pPr>
              <w:widowControl/>
              <w:wordWrap w:val="0"/>
              <w:jc w:val="left"/>
              <w:rPr>
                <w:rFonts w:ascii="宋体" w:hAnsi="宋体" w:cs="宋体"/>
                <w:color w:val="333333"/>
                <w:kern w:val="0"/>
                <w:sz w:val="21"/>
                <w:szCs w:val="21"/>
              </w:rPr>
            </w:pPr>
            <w:r>
              <w:rPr>
                <w:rFonts w:ascii="宋体" w:hAnsi="宋体" w:cs="宋体"/>
                <w:color w:val="333333"/>
                <w:kern w:val="0"/>
                <w:sz w:val="21"/>
                <w:szCs w:val="21"/>
              </w:rPr>
              <w:t>（1）泵的排量（mL/r）泵每旋转一周、所能排出的液体体积。（2）泵的理论流量（L/min）在额定转数时、用计算方法得到的单位时间内泵能排出的最大流量。（3）泵的额定流量（L/min）在正常工作条件下；保证泵长时间运转所能输出的最大流量。（4）泵的额定压力（MPa）在正常工作条件下，能保证泵能长时间运转的最高压力。</w:t>
            </w:r>
          </w:p>
          <w:p>
            <w:pPr>
              <w:widowControl/>
              <w:wordWrap w:val="0"/>
              <w:jc w:val="left"/>
              <w:rPr>
                <w:rFonts w:ascii="宋体" w:hAnsi="宋体" w:cs="宋体"/>
                <w:color w:val="333333"/>
                <w:kern w:val="0"/>
                <w:sz w:val="21"/>
                <w:szCs w:val="21"/>
              </w:rPr>
            </w:pPr>
            <w:r>
              <w:rPr>
                <w:rFonts w:ascii="宋体" w:hAnsi="宋体" w:cs="宋体"/>
                <w:color w:val="333333"/>
                <w:kern w:val="0"/>
                <w:sz w:val="21"/>
                <w:szCs w:val="21"/>
              </w:rPr>
              <w:t>（5）泵的最高压力（MPa）允许泵在短时间内超过额定压力运转时的最高压力。（6）泵的额定转数（r/min）在额定压力下，能保证长时间正常运转的最高转数。</w:t>
            </w:r>
          </w:p>
          <w:p>
            <w:pPr>
              <w:widowControl/>
              <w:wordWrap w:val="0"/>
              <w:jc w:val="left"/>
              <w:rPr>
                <w:rFonts w:hint="eastAsia"/>
                <w:sz w:val="21"/>
                <w:szCs w:val="21"/>
                <w:vertAlign w:val="baseline"/>
                <w:lang w:val="en-US" w:eastAsia="zh-CN"/>
              </w:rPr>
            </w:pPr>
            <w:r>
              <w:rPr>
                <w:rFonts w:ascii="宋体" w:hAnsi="宋体" w:cs="宋体"/>
                <w:color w:val="333333"/>
                <w:kern w:val="0"/>
                <w:sz w:val="21"/>
                <w:szCs w:val="21"/>
              </w:rPr>
              <w:t>（7）泵的最高转数（r/min）在额定压力下，允许泵在短时间内超过额定转速运转时的最高转数。（8）泵的容积效率（%）泵的实际输出流量与理论流量的比值。（9）泵的总效率（%）泵输出的液压功率与输入的机械功率的比值。（10）泵的驱动功率（kW）在正常工作条件下能驱动液压泵的机械功率。</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9</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油管及配件</w:t>
            </w:r>
          </w:p>
        </w:tc>
        <w:tc>
          <w:tcPr>
            <w:tcW w:w="471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10x2增强液压橡胶软管，符合国家标准MT/T98—2006</w:t>
            </w:r>
          </w:p>
        </w:tc>
        <w:tc>
          <w:tcPr>
            <w:tcW w:w="74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91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10</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电箱</w:t>
            </w:r>
          </w:p>
        </w:tc>
        <w:tc>
          <w:tcPr>
            <w:tcW w:w="471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50x40x20符合国家标准GB502541996《电器装置安装工程低压电器施工及验收规范》</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11</w:t>
            </w:r>
          </w:p>
        </w:tc>
        <w:tc>
          <w:tcPr>
            <w:tcW w:w="1673"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电缆</w:t>
            </w:r>
          </w:p>
        </w:tc>
        <w:tc>
          <w:tcPr>
            <w:tcW w:w="471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Kvv22—19*1mm</w:t>
            </w:r>
            <w:r>
              <w:rPr>
                <w:rFonts w:hint="eastAsia" w:asciiTheme="minorEastAsia" w:hAnsiTheme="minorEastAsia" w:cstheme="minorEastAsia"/>
                <w:sz w:val="21"/>
                <w:szCs w:val="21"/>
                <w:vertAlign w:val="baseline"/>
                <w:lang w:val="en-US" w:eastAsia="zh-CN"/>
              </w:rPr>
              <w:t>铜</w:t>
            </w:r>
            <w:r>
              <w:rPr>
                <w:rFonts w:hint="eastAsia" w:asciiTheme="minorEastAsia" w:hAnsiTheme="minorEastAsia" w:eastAsiaTheme="minorEastAsia" w:cstheme="minorEastAsia"/>
                <w:sz w:val="21"/>
                <w:szCs w:val="21"/>
                <w:vertAlign w:val="baseline"/>
                <w:lang w:val="en-US" w:eastAsia="zh-CN"/>
              </w:rPr>
              <w:t>线</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米</w:t>
            </w:r>
          </w:p>
        </w:tc>
        <w:tc>
          <w:tcPr>
            <w:tcW w:w="91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12</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园标牌</w:t>
            </w:r>
          </w:p>
        </w:tc>
        <w:tc>
          <w:tcPr>
            <w:tcW w:w="471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60圆铝标牌</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13</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LED灯</w:t>
            </w:r>
          </w:p>
        </w:tc>
        <w:tc>
          <w:tcPr>
            <w:tcW w:w="471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400瓦</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14</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爆闪灯</w:t>
            </w:r>
          </w:p>
        </w:tc>
        <w:tc>
          <w:tcPr>
            <w:tcW w:w="4718" w:type="dxa"/>
            <w:vAlign w:val="center"/>
          </w:tcPr>
          <w:p>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0"/>
                <w:sz w:val="21"/>
                <w:szCs w:val="21"/>
                <w:lang w:val="en-US" w:eastAsia="zh-CN" w:bidi="ar"/>
              </w:rPr>
              <w:t>1.LED寿命10万小时,红色和蓝色 。2.蓄电池功率12V/4Ah,寿命2年。3.可视距离2km。4.闪烁功率大于180次/min。5.太阳能电池板功率：3W。</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15</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道路指示牌</w:t>
            </w:r>
          </w:p>
        </w:tc>
        <w:tc>
          <w:tcPr>
            <w:tcW w:w="47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宋体" w:hAnsi="宋体" w:cs="宋体"/>
                <w:kern w:val="0"/>
                <w:sz w:val="22"/>
              </w:rPr>
              <w:t>1、标志板：3000mm*</w:t>
            </w:r>
            <w:r>
              <w:rPr>
                <w:rFonts w:hint="eastAsia" w:ascii="宋体" w:hAnsi="宋体" w:cs="宋体"/>
                <w:kern w:val="0"/>
                <w:sz w:val="22"/>
                <w:lang w:val="en-US" w:eastAsia="zh-CN"/>
              </w:rPr>
              <w:t>20</w:t>
            </w:r>
            <w:r>
              <w:rPr>
                <w:rFonts w:hint="eastAsia" w:ascii="宋体" w:hAnsi="宋体" w:cs="宋体"/>
                <w:kern w:val="0"/>
                <w:sz w:val="22"/>
              </w:rPr>
              <w:t>00mm,铝板3mm厚，Ⅳ类反光膜；2、双立柱式主杆</w:t>
            </w:r>
            <w:r>
              <w:rPr>
                <w:rFonts w:hint="eastAsia" w:ascii="MS Mincho" w:hAnsi="MS Mincho" w:eastAsia="MS Mincho" w:cs="MS Mincho"/>
                <w:kern w:val="0"/>
                <w:sz w:val="22"/>
              </w:rPr>
              <w:t>∅</w:t>
            </w:r>
            <w:r>
              <w:rPr>
                <w:rFonts w:hint="eastAsia" w:ascii="宋体" w:hAnsi="宋体" w:cs="宋体"/>
                <w:kern w:val="0"/>
                <w:sz w:val="22"/>
              </w:rPr>
              <w:t>140*5*5500*2根 ；滑道4根2600mm 管扣140,8个；4、基础：1*1*1.2米基坑开挖C25砼浇筑，含垃圾清运等</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16</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监控摄像机</w:t>
            </w:r>
          </w:p>
        </w:tc>
        <w:tc>
          <w:tcPr>
            <w:tcW w:w="4718"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(1）智能摄像机球形X2；成像色彩：彩色；分辨率：主码流 50Hz：25fps;压缩格式：视频压缩：H.265/H.264/MJ;电子快门1/1-1/30000秒；</w:t>
            </w:r>
          </w:p>
          <w:p>
            <w:pPr>
              <w:jc w:val="both"/>
              <w:rPr>
                <w:rFonts w:hint="eastAsia"/>
                <w:sz w:val="21"/>
                <w:szCs w:val="21"/>
                <w:vertAlign w:val="baseline"/>
                <w:lang w:val="en-US" w:eastAsia="zh-CN"/>
              </w:rPr>
            </w:pPr>
            <w:r>
              <w:rPr>
                <w:rFonts w:hint="eastAsia"/>
                <w:sz w:val="21"/>
                <w:szCs w:val="21"/>
                <w:vertAlign w:val="baseline"/>
                <w:lang w:val="en-US" w:eastAsia="zh-CN"/>
              </w:rPr>
              <w:t>信噪此≥52dB；动态侦测区域入侵侦测、越界侦测、音频异常侦测（仅-E型号支持）、移动侦测、视频遮挡侦测；（2）网络硬盘录像机；通讯接口：语音对讲输入X1个；网络接口X1个；USB接口X2个；网络视频输入：4路；网络视频接入带宽：25Mbps；视章频输出：HDMI输入，VGA输出；录像抓图模式：手动录像，定时录像，移动侦测录像，报警录像，动测或报警录像，动测和报警录像；回放模式：即时回放，常规回放，事件回放，标签回放，日志回放同步回放：4路；主要数据参数：硬盘驱动器类型：1个SATA接口，每个接口支持容量最大4TB的硬盘；电压DC12v；功率：≤6w；外形尺寸：205mm×205mm×45mm；重量≤1KG；(3)室外防水电源；(4)线材，超5类铜线、电源线；网络，光纤、宽带；(5)网络设备，交换机、光纤收发器及宽带猫；硬盘1T监控专用盘</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台</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6"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17</w:t>
            </w:r>
          </w:p>
        </w:tc>
        <w:tc>
          <w:tcPr>
            <w:tcW w:w="167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阻燃复合板房</w:t>
            </w:r>
          </w:p>
        </w:tc>
        <w:tc>
          <w:tcPr>
            <w:tcW w:w="4718"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5mx3m复合板房</w:t>
            </w:r>
          </w:p>
        </w:tc>
        <w:tc>
          <w:tcPr>
            <w:tcW w:w="74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bl>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jc w:val="left"/>
        <w:rPr>
          <w:rFonts w:hint="eastAsia"/>
          <w:sz w:val="21"/>
          <w:szCs w:val="21"/>
          <w:lang w:val="en-US" w:eastAsia="zh-CN"/>
        </w:rPr>
      </w:pPr>
      <w:r>
        <w:rPr>
          <w:rFonts w:hint="eastAsia"/>
          <w:sz w:val="21"/>
          <w:szCs w:val="21"/>
          <w:lang w:val="en-US" w:eastAsia="zh-CN"/>
        </w:rPr>
        <w:t>项目名称：长南路高速路口东200米限高设施</w:t>
      </w:r>
    </w:p>
    <w:tbl>
      <w:tblPr>
        <w:tblStyle w:val="27"/>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34"/>
        <w:gridCol w:w="4921"/>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货物名称</w:t>
            </w:r>
          </w:p>
        </w:tc>
        <w:tc>
          <w:tcPr>
            <w:tcW w:w="492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货物型号及规格</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计量</w:t>
            </w:r>
          </w:p>
          <w:p>
            <w:pPr>
              <w:jc w:val="center"/>
              <w:rPr>
                <w:rFonts w:hint="eastAsia"/>
                <w:sz w:val="21"/>
                <w:szCs w:val="21"/>
                <w:vertAlign w:val="baseline"/>
                <w:lang w:val="en-US" w:eastAsia="zh-CN"/>
              </w:rPr>
            </w:pPr>
            <w:r>
              <w:rPr>
                <w:rFonts w:hint="eastAsia"/>
                <w:sz w:val="21"/>
                <w:szCs w:val="21"/>
                <w:vertAlign w:val="baseline"/>
                <w:lang w:val="en-US" w:eastAsia="zh-CN"/>
              </w:rPr>
              <w:t>单位</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钢管柱</w:t>
            </w:r>
          </w:p>
        </w:tc>
        <w:tc>
          <w:tcPr>
            <w:tcW w:w="4921"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sz w:val="21"/>
                <w:szCs w:val="21"/>
                <w:vertAlign w:val="baseline"/>
                <w:lang w:val="en-US" w:eastAsia="zh-CN"/>
              </w:rPr>
              <w:t>Φ168*8、Φ93*5、Φ110*6mm无缝钢管</w:t>
            </w:r>
          </w:p>
        </w:tc>
        <w:tc>
          <w:tcPr>
            <w:tcW w:w="69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87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钢梁</w:t>
            </w:r>
          </w:p>
        </w:tc>
        <w:tc>
          <w:tcPr>
            <w:tcW w:w="492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Φ93*5、Φ110*6mm无缝钢管</w:t>
            </w:r>
          </w:p>
        </w:tc>
        <w:tc>
          <w:tcPr>
            <w:tcW w:w="690" w:type="dxa"/>
            <w:vAlign w:val="center"/>
          </w:tcPr>
          <w:p>
            <w:pPr>
              <w:jc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t</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金属面油漆</w:t>
            </w:r>
          </w:p>
        </w:tc>
        <w:tc>
          <w:tcPr>
            <w:tcW w:w="4921"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金属氟碳漆、黄色反光膜</w:t>
            </w:r>
          </w:p>
        </w:tc>
        <w:tc>
          <w:tcPr>
            <w:tcW w:w="69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7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预埋铁件</w:t>
            </w:r>
          </w:p>
        </w:tc>
        <w:tc>
          <w:tcPr>
            <w:tcW w:w="492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18mm钢板</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高强螺栓</w:t>
            </w:r>
          </w:p>
        </w:tc>
        <w:tc>
          <w:tcPr>
            <w:tcW w:w="4921"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30</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现浇构件钢筋</w:t>
            </w:r>
          </w:p>
        </w:tc>
        <w:tc>
          <w:tcPr>
            <w:tcW w:w="4921"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22、</w:t>
            </w:r>
            <w:r>
              <w:rPr>
                <w:rFonts w:hint="eastAsia"/>
                <w:sz w:val="24"/>
                <w:szCs w:val="24"/>
                <w:vertAlign w:val="baseline"/>
                <w:lang w:val="en-US" w:eastAsia="zh-CN"/>
              </w:rPr>
              <w:t>Φ</w:t>
            </w:r>
            <w:r>
              <w:rPr>
                <w:rFonts w:hint="eastAsia"/>
                <w:sz w:val="21"/>
                <w:szCs w:val="21"/>
                <w:vertAlign w:val="baseline"/>
                <w:lang w:val="en-US" w:eastAsia="zh-CN"/>
              </w:rPr>
              <w:t>12螺纹钢</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7</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油缸</w:t>
            </w:r>
          </w:p>
        </w:tc>
        <w:tc>
          <w:tcPr>
            <w:tcW w:w="4921" w:type="dxa"/>
            <w:vAlign w:val="center"/>
          </w:tcPr>
          <w:p>
            <w:pPr>
              <w:keepNext w:val="0"/>
              <w:keepLines w:val="0"/>
              <w:widowControl/>
              <w:numPr>
                <w:ilvl w:val="0"/>
                <w:numId w:val="0"/>
              </w:numPr>
              <w:suppressLineNumbers w:val="0"/>
              <w:jc w:val="left"/>
              <w:rPr>
                <w:rFonts w:hint="eastAsia"/>
                <w:sz w:val="21"/>
                <w:szCs w:val="21"/>
                <w:vertAlign w:val="baseline"/>
                <w:lang w:val="en-US" w:eastAsia="zh-CN"/>
              </w:rPr>
            </w:pPr>
            <w:r>
              <w:rPr>
                <w:rFonts w:hint="eastAsia" w:ascii="宋体" w:hAnsi="宋体" w:eastAsia="宋体" w:cs="宋体"/>
                <w:kern w:val="0"/>
                <w:sz w:val="21"/>
                <w:szCs w:val="21"/>
                <w:lang w:val="en-US" w:eastAsia="zh-CN" w:bidi="ar"/>
              </w:rPr>
              <w:t>1、</w:t>
            </w:r>
            <w:r>
              <w:rPr>
                <w:rFonts w:ascii="宋体" w:hAnsi="宋体" w:eastAsia="宋体" w:cs="宋体"/>
                <w:kern w:val="0"/>
                <w:sz w:val="21"/>
                <w:szCs w:val="21"/>
                <w:lang w:val="en-US" w:eastAsia="zh-CN" w:bidi="ar"/>
              </w:rPr>
              <w:t>进出口直径及螺纹参数；</w:t>
            </w:r>
            <w:r>
              <w:rPr>
                <w:rFonts w:hint="eastAsia" w:ascii="宋体" w:hAnsi="宋体" w:eastAsia="宋体" w:cs="宋体"/>
                <w:kern w:val="0"/>
                <w:sz w:val="21"/>
                <w:szCs w:val="21"/>
                <w:lang w:val="en-US" w:eastAsia="zh-CN" w:bidi="ar"/>
              </w:rPr>
              <w:t>2、</w:t>
            </w:r>
            <w:r>
              <w:rPr>
                <w:rFonts w:ascii="宋体" w:hAnsi="宋体" w:eastAsia="宋体" w:cs="宋体"/>
                <w:kern w:val="0"/>
                <w:sz w:val="21"/>
                <w:szCs w:val="21"/>
                <w:lang w:val="en-US" w:eastAsia="zh-CN" w:bidi="ar"/>
              </w:rPr>
              <w:t>活塞杆直径；</w:t>
            </w:r>
            <w:r>
              <w:rPr>
                <w:rFonts w:hint="eastAsia" w:ascii="宋体" w:hAnsi="宋体" w:eastAsia="宋体" w:cs="宋体"/>
                <w:kern w:val="0"/>
                <w:sz w:val="21"/>
                <w:szCs w:val="21"/>
                <w:lang w:val="en-US" w:eastAsia="zh-CN" w:bidi="ar"/>
              </w:rPr>
              <w:t>3</w:t>
            </w:r>
            <w:r>
              <w:rPr>
                <w:rFonts w:ascii="宋体" w:hAnsi="宋体" w:eastAsia="宋体" w:cs="宋体"/>
                <w:kern w:val="0"/>
                <w:sz w:val="21"/>
                <w:szCs w:val="21"/>
                <w:lang w:val="en-US" w:eastAsia="zh-CN" w:bidi="ar"/>
              </w:rPr>
              <w:t>、油缸压力，油缸工作压力，计算的时候经常是用试验压力，低于16MPa乘以1.5，高于16MPa乘以1.25。</w:t>
            </w:r>
            <w:r>
              <w:rPr>
                <w:rFonts w:hint="eastAsia" w:ascii="宋体" w:hAnsi="宋体" w:eastAsia="宋体" w:cs="宋体"/>
                <w:kern w:val="0"/>
                <w:sz w:val="21"/>
                <w:szCs w:val="21"/>
                <w:lang w:val="en-US" w:eastAsia="zh-CN" w:bidi="ar"/>
              </w:rPr>
              <w:t>4</w:t>
            </w:r>
            <w:r>
              <w:rPr>
                <w:rFonts w:ascii="宋体" w:hAnsi="宋体" w:eastAsia="宋体" w:cs="宋体"/>
                <w:kern w:val="0"/>
                <w:sz w:val="21"/>
                <w:szCs w:val="21"/>
                <w:lang w:val="en-US" w:eastAsia="zh-CN" w:bidi="ar"/>
              </w:rPr>
              <w:t>、油缸行程</w:t>
            </w:r>
            <w:r>
              <w:rPr>
                <w:rFonts w:hint="eastAsia" w:ascii="宋体" w:hAnsi="宋体" w:eastAsia="宋体" w:cs="宋体"/>
                <w:kern w:val="0"/>
                <w:sz w:val="21"/>
                <w:szCs w:val="21"/>
                <w:lang w:val="en-US" w:eastAsia="zh-CN" w:bidi="ar"/>
              </w:rPr>
              <w:t>2m</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、是否有缓冲</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根据工况情况定，活塞杆伸出收缩如果冲击大一般都要缓冲的。</w:t>
            </w:r>
            <w:r>
              <w:rPr>
                <w:rFonts w:hint="eastAsia" w:ascii="宋体" w:hAnsi="宋体" w:eastAsia="宋体" w:cs="宋体"/>
                <w:kern w:val="0"/>
                <w:sz w:val="21"/>
                <w:szCs w:val="21"/>
                <w:lang w:val="en-US" w:eastAsia="zh-CN" w:bidi="ar"/>
              </w:rPr>
              <w:t>6</w:t>
            </w:r>
            <w:r>
              <w:rPr>
                <w:rFonts w:ascii="宋体" w:hAnsi="宋体" w:eastAsia="宋体" w:cs="宋体"/>
                <w:kern w:val="0"/>
                <w:sz w:val="21"/>
                <w:szCs w:val="21"/>
                <w:lang w:val="en-US" w:eastAsia="zh-CN" w:bidi="ar"/>
              </w:rPr>
              <w:t>、油缸的安装方式；</w:t>
            </w:r>
            <w:r>
              <w:rPr>
                <w:rFonts w:hint="eastAsia" w:ascii="宋体" w:hAnsi="宋体" w:eastAsia="宋体" w:cs="宋体"/>
                <w:kern w:val="0"/>
                <w:sz w:val="21"/>
                <w:szCs w:val="21"/>
                <w:lang w:val="en-US" w:eastAsia="zh-CN" w:bidi="ar"/>
              </w:rPr>
              <w:t>达到要求性能的油缸即为好，频繁出现故障的油缸即为坏；</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油泵</w:t>
            </w:r>
          </w:p>
        </w:tc>
        <w:tc>
          <w:tcPr>
            <w:tcW w:w="4921" w:type="dxa"/>
            <w:vAlign w:val="center"/>
          </w:tcPr>
          <w:p>
            <w:pPr>
              <w:widowControl/>
              <w:wordWrap w:val="0"/>
              <w:jc w:val="left"/>
              <w:rPr>
                <w:rFonts w:hint="eastAsia"/>
                <w:sz w:val="21"/>
                <w:szCs w:val="21"/>
                <w:vertAlign w:val="baseline"/>
                <w:lang w:val="en-US" w:eastAsia="zh-CN"/>
              </w:rPr>
            </w:pPr>
            <w:r>
              <w:rPr>
                <w:rFonts w:ascii="宋体" w:hAnsi="宋体" w:cs="宋体"/>
                <w:color w:val="333333"/>
                <w:kern w:val="0"/>
                <w:sz w:val="21"/>
                <w:szCs w:val="21"/>
              </w:rPr>
              <w:t>（1）泵的排量（mL/r）泵每旋转一周、所能排出的液体体积。（2）泵的理论流量（L/min）在额定转数时、用计算方法得到的单位时间内泵能排出的最大流量。（3）泵的额定流量（L/min）在正常工作条件下；保证泵长时间运转所能输出的最大流量。（4）泵的额定压力（MPa）在正常工作条件下，能保证泵能长时间运转的最高压力。（5）泵的最高压力（MPa）允许泵在短时间内超过额定压力运转时的最高压力。（6）泵的额定转数（r/min）在额定压力下，能保证长时间正常运转的最高转数。（7）泵的最高转数（r/min）在额定压力下，允许泵在短时间内超过额定转速运转时的最高转数。（8）泵的容积效率（%）泵的实际输出流量与理论流量的比值。（9）泵的总效率（%）泵输出的液压功率与输入的机械功率的比值。（10）泵的驱动功率（kW）在正常工作条件下能驱动液压泵的机械功率。</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9</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油管及配件</w:t>
            </w:r>
          </w:p>
        </w:tc>
        <w:tc>
          <w:tcPr>
            <w:tcW w:w="492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10x2增强液压橡胶软管，符合国家标准MT/T98—2006</w:t>
            </w:r>
          </w:p>
        </w:tc>
        <w:tc>
          <w:tcPr>
            <w:tcW w:w="69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10</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外来电源</w:t>
            </w:r>
          </w:p>
        </w:tc>
        <w:tc>
          <w:tcPr>
            <w:tcW w:w="492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Kvv22—19*1mm</w:t>
            </w:r>
            <w:r>
              <w:rPr>
                <w:rFonts w:hint="eastAsia" w:asciiTheme="minorEastAsia" w:hAnsiTheme="minorEastAsia" w:cstheme="minorEastAsia"/>
                <w:sz w:val="21"/>
                <w:szCs w:val="21"/>
                <w:vertAlign w:val="baseline"/>
                <w:lang w:val="en-US" w:eastAsia="zh-CN"/>
              </w:rPr>
              <w:t>铜</w:t>
            </w:r>
            <w:r>
              <w:rPr>
                <w:rFonts w:hint="eastAsia" w:asciiTheme="minorEastAsia" w:hAnsiTheme="minorEastAsia" w:eastAsiaTheme="minorEastAsia" w:cstheme="minorEastAsia"/>
                <w:sz w:val="21"/>
                <w:szCs w:val="21"/>
                <w:vertAlign w:val="baseline"/>
                <w:lang w:val="en-US" w:eastAsia="zh-CN"/>
              </w:rPr>
              <w:t>线</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米</w:t>
            </w:r>
          </w:p>
        </w:tc>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11</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远程遥控、远程对话</w:t>
            </w:r>
          </w:p>
        </w:tc>
        <w:tc>
          <w:tcPr>
            <w:tcW w:w="4921" w:type="dxa"/>
            <w:vAlign w:val="center"/>
          </w:tcPr>
          <w:p>
            <w:pPr>
              <w:keepNext w:val="0"/>
              <w:keepLines w:val="0"/>
              <w:widowControl/>
              <w:suppressLineNumbers w:val="0"/>
              <w:ind w:left="0" w:leftChars="0" w:firstLine="0" w:firstLineChars="0"/>
              <w:jc w:val="left"/>
              <w:rPr>
                <w:rFonts w:hint="eastAsia"/>
                <w:sz w:val="21"/>
                <w:szCs w:val="21"/>
                <w:vertAlign w:val="baseline"/>
                <w:lang w:val="en-US" w:eastAsia="zh-CN"/>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PIC</w:t>
            </w:r>
            <w:r>
              <w:rPr>
                <w:rFonts w:ascii="宋体" w:hAnsi="宋体" w:eastAsia="宋体" w:cs="宋体"/>
                <w:kern w:val="0"/>
                <w:sz w:val="21"/>
                <w:szCs w:val="21"/>
                <w:lang w:val="en-US" w:eastAsia="zh-CN" w:bidi="ar"/>
              </w:rPr>
              <w:t>带有以太网的控制设备的IP地址与设备保持在同一个网关，比如WITLINE-BOX的默认网关是:192.168.10.1 那么设置PLC或其它控制的IP地址为192.168.10.20,子网掩码:255.255.255.0 网关192.168.10.1，2、如果没有开启跨域组网，直接在跨域组网里基本设置开启并启用即可；设置好客户端帐号密码，这里的IP不要和PLC等冲突。3、设备的蓝色网关是连接外部路由器或4G路由器的网络口，带有以太网的控制器或上位机机配置WITLINE-BOX是连到设备的LAN口上。4、然后通过WAN口连上网络即可，如果现场场没有线网络，可用4G路由器提供4G网络同可，支持电信、移动、联通等信号，或临时用手机热电分享网络给设备使用。</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12</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园标牌</w:t>
            </w:r>
          </w:p>
        </w:tc>
        <w:tc>
          <w:tcPr>
            <w:tcW w:w="492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60圆铝标牌</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13</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高清抓拍</w:t>
            </w:r>
          </w:p>
        </w:tc>
        <w:tc>
          <w:tcPr>
            <w:tcW w:w="4921" w:type="dxa"/>
            <w:vAlign w:val="center"/>
          </w:tcPr>
          <w:p>
            <w:pPr>
              <w:keepNext w:val="0"/>
              <w:keepLines w:val="0"/>
              <w:widowControl/>
              <w:suppressLineNumbers w:val="0"/>
              <w:jc w:val="left"/>
              <w:rPr>
                <w:rFonts w:hint="eastAsia"/>
                <w:sz w:val="21"/>
                <w:szCs w:val="21"/>
                <w:vertAlign w:val="baseline"/>
                <w:lang w:val="en-US" w:eastAsia="zh-CN"/>
              </w:rPr>
            </w:pPr>
            <w:r>
              <w:rPr>
                <w:rFonts w:ascii="宋体" w:hAnsi="宋体" w:eastAsia="宋体" w:cs="宋体"/>
                <w:kern w:val="0"/>
                <w:sz w:val="21"/>
                <w:szCs w:val="21"/>
                <w:lang w:val="en-US" w:eastAsia="zh-CN" w:bidi="ar"/>
              </w:rPr>
              <w:t>第一当然是感光元器件CCD/CMOS，第二是镜头，第三是图像处理器芯片相当于摄像机的“大脑”，或者说代表了摄像机计算能力的CPU，这三者都是影响摄像机拍摄质量最重要部件 按CCD靶面大小划分 CCD芯片已经开发出多种尺寸： 目前采用的芯片大多数为1/3"和1/4"。在购买摄像头时，特别是对摄像角度有比较严格要求的时候，CCD靶面的大小，CCD与镜头的配合情况将直接影响视场角的大小和图像的清晰度。1英寸--靶面尺寸为宽12.7mm*高9.6mm，对角线16mm。 2/3英寸--靶面尺寸为宽8.8mm*高6.6mm，对角线11mm。 1/2英寸--靶面尺寸为宽6.4mm*高4.8mm，对角线8mm。 1/3英寸--靶面尺寸为宽4.8mm*高3.6mm，对角线6mm。 1/4英寸--靶面尺寸为宽3.2mm*高2.4mm，对角线4mm。　　1、 镜头的参数　　镜头的光学特性包括成像尺寸、焦距、相对孔径和视场角等几个参数，一般在镜头所附的说明书中都有注明，以下分别介绍。　　A、成像尺寸　　镜头一般可分为25.4mm（lin）、16.9mm（2/3in）、12.7mm（1/2in）、8.47mm（1/3in）和6.35mm（1/4in）等几种规格，它们分别对应着不同的成像尺寸，选用镜头时，应使镜头的成像尺寸与摄像机的靶面尺寸大小相吻合。常见CCD芯片的靶面尺寸，单位为mm。</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14</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爆闪灯</w:t>
            </w:r>
          </w:p>
        </w:tc>
        <w:tc>
          <w:tcPr>
            <w:tcW w:w="4921" w:type="dxa"/>
            <w:vAlign w:val="center"/>
          </w:tcPr>
          <w:p>
            <w:pPr>
              <w:keepNext w:val="0"/>
              <w:keepLines w:val="0"/>
              <w:widowControl/>
              <w:suppressLineNumbers w:val="0"/>
              <w:jc w:val="left"/>
              <w:rPr>
                <w:rFonts w:hint="eastAsia"/>
                <w:sz w:val="21"/>
                <w:szCs w:val="21"/>
                <w:vertAlign w:val="baseline"/>
                <w:lang w:val="en-US" w:eastAsia="zh-CN"/>
              </w:rPr>
            </w:pPr>
            <w:r>
              <w:rPr>
                <w:rFonts w:hint="eastAsia" w:asciiTheme="minorEastAsia" w:hAnsiTheme="minorEastAsia" w:eastAsiaTheme="minorEastAsia" w:cstheme="minorEastAsia"/>
                <w:kern w:val="0"/>
                <w:sz w:val="21"/>
                <w:szCs w:val="21"/>
                <w:lang w:val="en-US" w:eastAsia="zh-CN" w:bidi="ar"/>
              </w:rPr>
              <w:t>1.LED寿命10万小时,红色和蓝色 。2.蓄电池功率12V/4Ah,寿命2年。3.可视距离2km。4.闪烁功率大于180次/min。5.太阳能电池板功率：3W。</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15</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道路指示牌</w:t>
            </w:r>
          </w:p>
        </w:tc>
        <w:tc>
          <w:tcPr>
            <w:tcW w:w="492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ascii="宋体" w:hAnsi="宋体" w:cs="宋体"/>
                <w:kern w:val="0"/>
                <w:sz w:val="22"/>
              </w:rPr>
              <w:t>1、标志板：3000mm*</w:t>
            </w:r>
            <w:r>
              <w:rPr>
                <w:rFonts w:hint="eastAsia" w:ascii="宋体" w:hAnsi="宋体" w:cs="宋体"/>
                <w:kern w:val="0"/>
                <w:sz w:val="22"/>
                <w:lang w:val="en-US" w:eastAsia="zh-CN"/>
              </w:rPr>
              <w:t>20</w:t>
            </w:r>
            <w:r>
              <w:rPr>
                <w:rFonts w:hint="eastAsia" w:ascii="宋体" w:hAnsi="宋体" w:cs="宋体"/>
                <w:kern w:val="0"/>
                <w:sz w:val="22"/>
              </w:rPr>
              <w:t>00mm,铝板3mm厚，Ⅳ类反光膜；2、双立柱式主杆</w:t>
            </w:r>
            <w:r>
              <w:rPr>
                <w:rFonts w:hint="eastAsia" w:ascii="MS Mincho" w:hAnsi="MS Mincho" w:eastAsia="MS Mincho" w:cs="MS Mincho"/>
                <w:kern w:val="0"/>
                <w:sz w:val="22"/>
              </w:rPr>
              <w:t>∅</w:t>
            </w:r>
            <w:r>
              <w:rPr>
                <w:rFonts w:hint="eastAsia" w:ascii="宋体" w:hAnsi="宋体" w:cs="宋体"/>
                <w:kern w:val="0"/>
                <w:sz w:val="22"/>
              </w:rPr>
              <w:t>140*5*5500*2根 ；滑道4根2600mm 管扣140,8个；4、基础：1*1*1.2米基坑开挖C25砼浇筑，含垃圾清运</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16</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监控摄像机</w:t>
            </w:r>
          </w:p>
        </w:tc>
        <w:tc>
          <w:tcPr>
            <w:tcW w:w="4921"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(1）智能摄像机球形X2；成像色彩：彩色；分辨率：主码流 50Hz：25fps;压缩格式：视频压缩：H.265/H.264/MJ;电子快门1/1-1/30000秒；</w:t>
            </w:r>
          </w:p>
          <w:p>
            <w:pPr>
              <w:jc w:val="both"/>
              <w:rPr>
                <w:rFonts w:hint="eastAsia"/>
                <w:sz w:val="21"/>
                <w:szCs w:val="21"/>
                <w:vertAlign w:val="baseline"/>
                <w:lang w:val="en-US" w:eastAsia="zh-CN"/>
              </w:rPr>
            </w:pPr>
            <w:r>
              <w:rPr>
                <w:rFonts w:hint="eastAsia"/>
                <w:sz w:val="21"/>
                <w:szCs w:val="21"/>
                <w:vertAlign w:val="baseline"/>
                <w:lang w:val="en-US" w:eastAsia="zh-CN"/>
              </w:rPr>
              <w:t>信噪此≥52dB；动态侦测区域入侵侦测、越界侦测、音频异常侦测（仅-E型号支持）、移动侦测、视频遮挡侦测；（2）网络硬盘录像机；通讯接口：语音对讲输入X1个；网络接口X1个；USB接口X2个；网络视频输入：4路；网络视频接入带宽：25Mbps；视章频输出：HDMI输入，VGA输出；录像抓图模式：手动录像，定时录像，移动侦测录像，报警录像，动测或报警录像，动测和报警录像；回放模式：即时回放，常规回放，事件回放，标签回放，日志回放同步回放：4路；主要数据参数：硬盘驱动器类型：1个SATA接口，每个接口支持容量最大4TB的硬盘；电压DC12v；功率：≤6w；外形尺寸：205mm×205mm×45mm；重量≤1KG；(3)室外防水电源；(4)线材，超5类铜线、电源线；网络，光纤、宽带；(5)网络设备，交换机、光纤收发器及宽带猫；硬盘1T监控专用盘</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台</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17</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电箱</w:t>
            </w:r>
          </w:p>
        </w:tc>
        <w:tc>
          <w:tcPr>
            <w:tcW w:w="492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50x40x20符合国家标准GB502541996《电器装置安装工程低压电器施工及验收规范》</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18</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阻燃复合板房</w:t>
            </w:r>
          </w:p>
        </w:tc>
        <w:tc>
          <w:tcPr>
            <w:tcW w:w="492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5mx3m复合板房</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19</w:t>
            </w:r>
          </w:p>
        </w:tc>
        <w:tc>
          <w:tcPr>
            <w:tcW w:w="16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抓拍柱子、横杆</w:t>
            </w:r>
          </w:p>
        </w:tc>
        <w:tc>
          <w:tcPr>
            <w:tcW w:w="4921" w:type="dxa"/>
            <w:vAlign w:val="center"/>
          </w:tcPr>
          <w:p>
            <w:pPr>
              <w:jc w:val="center"/>
              <w:rPr>
                <w:rFonts w:hint="eastAsia"/>
                <w:sz w:val="21"/>
                <w:szCs w:val="21"/>
                <w:vertAlign w:val="baseline"/>
                <w:lang w:val="en-US" w:eastAsia="zh-CN"/>
              </w:rPr>
            </w:pPr>
            <w:r>
              <w:rPr>
                <w:rFonts w:hint="eastAsia" w:ascii="宋体" w:hAnsi="宋体" w:cs="宋体"/>
                <w:kern w:val="0"/>
                <w:sz w:val="22"/>
              </w:rPr>
              <w:t>八棱镀锌杆，立杆对角φ220-285-6mm厚-6.8m，横臂对角φ110-210-4mm厚-7m。底端为6孔法兰盘φ500厚16mm。</w:t>
            </w:r>
          </w:p>
        </w:tc>
        <w:tc>
          <w:tcPr>
            <w:tcW w:w="69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87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bl>
    <w:p>
      <w:pPr>
        <w:jc w:val="left"/>
        <w:rPr>
          <w:rFonts w:hint="eastAsia"/>
          <w:sz w:val="21"/>
          <w:szCs w:val="21"/>
          <w:lang w:val="en-US" w:eastAsia="zh-CN"/>
        </w:rPr>
      </w:pPr>
    </w:p>
    <w:p>
      <w:pPr>
        <w:jc w:val="left"/>
        <w:rPr>
          <w:rFonts w:hint="eastAsia"/>
          <w:sz w:val="21"/>
          <w:szCs w:val="21"/>
          <w:lang w:val="en-US" w:eastAsia="zh-CN"/>
        </w:rPr>
      </w:pPr>
      <w:r>
        <w:rPr>
          <w:rFonts w:hint="eastAsia"/>
          <w:sz w:val="21"/>
          <w:szCs w:val="21"/>
          <w:lang w:val="en-US" w:eastAsia="zh-CN"/>
        </w:rPr>
        <w:t>项目名称：董村转盘西限高设施</w:t>
      </w:r>
    </w:p>
    <w:tbl>
      <w:tblPr>
        <w:tblStyle w:val="27"/>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50"/>
        <w:gridCol w:w="4711"/>
        <w:gridCol w:w="12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货物名称</w:t>
            </w:r>
          </w:p>
        </w:tc>
        <w:tc>
          <w:tcPr>
            <w:tcW w:w="471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货物型号及规格</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计量单位</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钢管柱</w:t>
            </w:r>
          </w:p>
        </w:tc>
        <w:tc>
          <w:tcPr>
            <w:tcW w:w="4711"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sz w:val="21"/>
                <w:szCs w:val="21"/>
                <w:vertAlign w:val="baseline"/>
                <w:lang w:val="en-US" w:eastAsia="zh-CN"/>
              </w:rPr>
              <w:t>100*200*8#235矩型管、100*150*6@235矩型管、100*100*4#235方管</w:t>
            </w:r>
          </w:p>
        </w:tc>
        <w:tc>
          <w:tcPr>
            <w:tcW w:w="120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6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钢梁</w:t>
            </w:r>
          </w:p>
        </w:tc>
        <w:tc>
          <w:tcPr>
            <w:tcW w:w="471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80*80*8#235方管、80*80*4#235方管</w:t>
            </w:r>
          </w:p>
        </w:tc>
        <w:tc>
          <w:tcPr>
            <w:tcW w:w="1200" w:type="dxa"/>
            <w:vAlign w:val="center"/>
          </w:tcPr>
          <w:p>
            <w:pPr>
              <w:jc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t</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金属面油漆</w:t>
            </w:r>
          </w:p>
        </w:tc>
        <w:tc>
          <w:tcPr>
            <w:tcW w:w="4711" w:type="dxa"/>
            <w:shd w:val="clear" w:color="FFFFFF" w:fill="FFFFFF"/>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金属氟碳漆、黄色反光膜</w:t>
            </w:r>
          </w:p>
        </w:tc>
        <w:tc>
          <w:tcPr>
            <w:tcW w:w="120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960" w:type="dxa"/>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预埋铁件</w:t>
            </w:r>
          </w:p>
        </w:tc>
        <w:tc>
          <w:tcPr>
            <w:tcW w:w="471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18mm钢板</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高强螺栓</w:t>
            </w:r>
          </w:p>
        </w:tc>
        <w:tc>
          <w:tcPr>
            <w:tcW w:w="4711"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30</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现浇构件钢筋</w:t>
            </w:r>
          </w:p>
        </w:tc>
        <w:tc>
          <w:tcPr>
            <w:tcW w:w="4711" w:type="dxa"/>
            <w:vAlign w:val="center"/>
          </w:tcPr>
          <w:p>
            <w:pPr>
              <w:jc w:val="center"/>
              <w:rPr>
                <w:rFonts w:hint="eastAsia"/>
                <w:sz w:val="21"/>
                <w:szCs w:val="21"/>
                <w:vertAlign w:val="baseline"/>
                <w:lang w:val="en-US" w:eastAsia="zh-CN"/>
              </w:rPr>
            </w:pPr>
            <w:r>
              <w:rPr>
                <w:rFonts w:hint="eastAsia"/>
                <w:sz w:val="24"/>
                <w:szCs w:val="24"/>
                <w:vertAlign w:val="baseline"/>
                <w:lang w:val="en-US" w:eastAsia="zh-CN"/>
              </w:rPr>
              <w:t>Φ</w:t>
            </w:r>
            <w:r>
              <w:rPr>
                <w:rFonts w:hint="eastAsia"/>
                <w:sz w:val="21"/>
                <w:szCs w:val="21"/>
                <w:vertAlign w:val="baseline"/>
                <w:lang w:val="en-US" w:eastAsia="zh-CN"/>
              </w:rPr>
              <w:t>12、</w:t>
            </w:r>
            <w:r>
              <w:rPr>
                <w:rFonts w:hint="eastAsia"/>
                <w:sz w:val="24"/>
                <w:szCs w:val="24"/>
                <w:vertAlign w:val="baseline"/>
                <w:lang w:val="en-US" w:eastAsia="zh-CN"/>
              </w:rPr>
              <w:t>Φ</w:t>
            </w:r>
            <w:r>
              <w:rPr>
                <w:rFonts w:hint="eastAsia"/>
                <w:sz w:val="21"/>
                <w:szCs w:val="21"/>
                <w:vertAlign w:val="baseline"/>
                <w:lang w:val="en-US" w:eastAsia="zh-CN"/>
              </w:rPr>
              <w:t>22螺纹钢</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t</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7</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油缸</w:t>
            </w:r>
          </w:p>
        </w:tc>
        <w:tc>
          <w:tcPr>
            <w:tcW w:w="4711" w:type="dxa"/>
            <w:vAlign w:val="center"/>
          </w:tcPr>
          <w:p>
            <w:pPr>
              <w:keepNext w:val="0"/>
              <w:keepLines w:val="0"/>
              <w:widowControl/>
              <w:numPr>
                <w:ilvl w:val="0"/>
                <w:numId w:val="0"/>
              </w:numPr>
              <w:suppressLineNumbers w:val="0"/>
              <w:ind w:left="0" w:leftChars="0" w:firstLine="0" w:firstLineChars="0"/>
              <w:jc w:val="left"/>
              <w:rPr>
                <w:rFonts w:hint="eastAsia"/>
                <w:sz w:val="21"/>
                <w:szCs w:val="21"/>
                <w:vertAlign w:val="baseline"/>
                <w:lang w:val="en-US" w:eastAsia="zh-CN"/>
              </w:rPr>
            </w:pPr>
            <w:r>
              <w:rPr>
                <w:rFonts w:hint="eastAsia" w:ascii="宋体" w:hAnsi="宋体" w:eastAsia="宋体" w:cs="宋体"/>
                <w:kern w:val="0"/>
                <w:sz w:val="21"/>
                <w:szCs w:val="21"/>
                <w:lang w:val="en-US" w:eastAsia="zh-CN" w:bidi="ar"/>
              </w:rPr>
              <w:t>1、</w:t>
            </w:r>
            <w:r>
              <w:rPr>
                <w:rFonts w:ascii="宋体" w:hAnsi="宋体" w:eastAsia="宋体" w:cs="宋体"/>
                <w:kern w:val="0"/>
                <w:sz w:val="21"/>
                <w:szCs w:val="21"/>
                <w:lang w:val="en-US" w:eastAsia="zh-CN" w:bidi="ar"/>
              </w:rPr>
              <w:t>进出口直径及螺纹参数；</w:t>
            </w:r>
            <w:r>
              <w:rPr>
                <w:rFonts w:hint="eastAsia" w:ascii="宋体" w:hAnsi="宋体" w:eastAsia="宋体" w:cs="宋体"/>
                <w:kern w:val="0"/>
                <w:sz w:val="21"/>
                <w:szCs w:val="21"/>
                <w:lang w:val="en-US" w:eastAsia="zh-CN" w:bidi="ar"/>
              </w:rPr>
              <w:t>2、</w:t>
            </w:r>
            <w:r>
              <w:rPr>
                <w:rFonts w:ascii="宋体" w:hAnsi="宋体" w:eastAsia="宋体" w:cs="宋体"/>
                <w:kern w:val="0"/>
                <w:sz w:val="21"/>
                <w:szCs w:val="21"/>
                <w:lang w:val="en-US" w:eastAsia="zh-CN" w:bidi="ar"/>
              </w:rPr>
              <w:t>活塞杆直径；</w:t>
            </w:r>
            <w:r>
              <w:rPr>
                <w:rFonts w:hint="eastAsia" w:ascii="宋体" w:hAnsi="宋体" w:eastAsia="宋体" w:cs="宋体"/>
                <w:kern w:val="0"/>
                <w:sz w:val="21"/>
                <w:szCs w:val="21"/>
                <w:lang w:val="en-US" w:eastAsia="zh-CN" w:bidi="ar"/>
              </w:rPr>
              <w:t>3</w:t>
            </w:r>
            <w:r>
              <w:rPr>
                <w:rFonts w:ascii="宋体" w:hAnsi="宋体" w:eastAsia="宋体" w:cs="宋体"/>
                <w:kern w:val="0"/>
                <w:sz w:val="21"/>
                <w:szCs w:val="21"/>
                <w:lang w:val="en-US" w:eastAsia="zh-CN" w:bidi="ar"/>
              </w:rPr>
              <w:t>、油缸压力，油缸工作压力，计算的时候经常是用试验压力，低于16MPa乘以1.5，高于16MPa乘以1.25。</w:t>
            </w:r>
            <w:r>
              <w:rPr>
                <w:rFonts w:hint="eastAsia" w:ascii="宋体" w:hAnsi="宋体" w:eastAsia="宋体" w:cs="宋体"/>
                <w:kern w:val="0"/>
                <w:sz w:val="21"/>
                <w:szCs w:val="21"/>
                <w:lang w:val="en-US" w:eastAsia="zh-CN" w:bidi="ar"/>
              </w:rPr>
              <w:t>4</w:t>
            </w:r>
            <w:r>
              <w:rPr>
                <w:rFonts w:ascii="宋体" w:hAnsi="宋体" w:eastAsia="宋体" w:cs="宋体"/>
                <w:kern w:val="0"/>
                <w:sz w:val="21"/>
                <w:szCs w:val="21"/>
                <w:lang w:val="en-US" w:eastAsia="zh-CN" w:bidi="ar"/>
              </w:rPr>
              <w:t>、油缸行程</w:t>
            </w:r>
            <w:r>
              <w:rPr>
                <w:rFonts w:hint="eastAsia" w:ascii="宋体" w:hAnsi="宋体" w:eastAsia="宋体" w:cs="宋体"/>
                <w:kern w:val="0"/>
                <w:sz w:val="21"/>
                <w:szCs w:val="21"/>
                <w:lang w:val="en-US" w:eastAsia="zh-CN" w:bidi="ar"/>
              </w:rPr>
              <w:t>2m</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、是否有缓冲</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根据工况情况定，活塞杆伸出收缩如果冲击大一般都要缓冲的。</w:t>
            </w:r>
            <w:r>
              <w:rPr>
                <w:rFonts w:hint="eastAsia" w:ascii="宋体" w:hAnsi="宋体" w:eastAsia="宋体" w:cs="宋体"/>
                <w:kern w:val="0"/>
                <w:sz w:val="21"/>
                <w:szCs w:val="21"/>
                <w:lang w:val="en-US" w:eastAsia="zh-CN" w:bidi="ar"/>
              </w:rPr>
              <w:t>6</w:t>
            </w:r>
            <w:r>
              <w:rPr>
                <w:rFonts w:ascii="宋体" w:hAnsi="宋体" w:eastAsia="宋体" w:cs="宋体"/>
                <w:kern w:val="0"/>
                <w:sz w:val="21"/>
                <w:szCs w:val="21"/>
                <w:lang w:val="en-US" w:eastAsia="zh-CN" w:bidi="ar"/>
              </w:rPr>
              <w:t>、油缸的安装方式；</w:t>
            </w:r>
            <w:r>
              <w:rPr>
                <w:rFonts w:hint="eastAsia" w:ascii="宋体" w:hAnsi="宋体" w:eastAsia="宋体" w:cs="宋体"/>
                <w:kern w:val="0"/>
                <w:sz w:val="21"/>
                <w:szCs w:val="21"/>
                <w:lang w:val="en-US" w:eastAsia="zh-CN" w:bidi="ar"/>
              </w:rPr>
              <w:t>达到要求性能的油缸即为好，频繁出现故障的油缸即为坏；</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油泵</w:t>
            </w:r>
          </w:p>
        </w:tc>
        <w:tc>
          <w:tcPr>
            <w:tcW w:w="4711" w:type="dxa"/>
            <w:vAlign w:val="center"/>
          </w:tcPr>
          <w:p>
            <w:pPr>
              <w:widowControl/>
              <w:wordWrap w:val="0"/>
              <w:jc w:val="left"/>
              <w:rPr>
                <w:rFonts w:hint="eastAsia"/>
                <w:sz w:val="21"/>
                <w:szCs w:val="21"/>
                <w:vertAlign w:val="baseline"/>
                <w:lang w:val="en-US" w:eastAsia="zh-CN"/>
              </w:rPr>
            </w:pPr>
            <w:r>
              <w:rPr>
                <w:rFonts w:ascii="宋体" w:hAnsi="宋体" w:cs="宋体"/>
                <w:color w:val="333333"/>
                <w:kern w:val="0"/>
                <w:sz w:val="21"/>
                <w:szCs w:val="21"/>
              </w:rPr>
              <w:t>（1）泵的排量（mL/r）泵每旋转一周、所能排出的液体体积。（2）泵的理论流量（L/min）在额定转数时、用计算方法得到的单位时间内泵能排出的最大流量。（3）泵的额定流量（L/min）在正常工作条件下；保证泵长时间运转所能输出的最大流量。（4）泵的额定压力（MPa）在正常工作条件下，能保证泵能长时间运转的最高压力。（5）泵的最高压力（MPa）允许泵在短时间内超过额定压力运转时的最高压力。（6）泵的额定转数（r/min）在额定压力下，能保证长时间正常运转的最高转数。（7）泵的最高转数（r/min）在额定压力下，允许泵在短时间内超过额定转速运转时的最高转数。（8）泵的容积效率（%）泵的实际输出流量与理论流量的比值。（9）泵的总效率（%）泵输出的液压功率与输入的机械功率的比值。（10）泵的驱动功率（kW）在正常工作条件下能驱动液压泵的机械功率。</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9</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油管及配件</w:t>
            </w:r>
          </w:p>
        </w:tc>
        <w:tc>
          <w:tcPr>
            <w:tcW w:w="471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10x2增强液压橡胶软管，符合国家标准MT/T98—2006</w:t>
            </w:r>
          </w:p>
        </w:tc>
        <w:tc>
          <w:tcPr>
            <w:tcW w:w="120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96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10</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电箱</w:t>
            </w:r>
          </w:p>
        </w:tc>
        <w:tc>
          <w:tcPr>
            <w:tcW w:w="471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50x40x20符合国家标准GB502541996《电器装置安装工程低压电器施工及验收规范》</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11</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电缆</w:t>
            </w:r>
          </w:p>
        </w:tc>
        <w:tc>
          <w:tcPr>
            <w:tcW w:w="4711" w:type="dxa"/>
            <w:vAlign w:val="center"/>
          </w:tcPr>
          <w:p>
            <w:pPr>
              <w:jc w:val="center"/>
              <w:rPr>
                <w:rFonts w:hint="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Kvv22—19*1mm</w:t>
            </w:r>
            <w:r>
              <w:rPr>
                <w:rFonts w:hint="eastAsia" w:asciiTheme="minorEastAsia" w:hAnsiTheme="minorEastAsia" w:cstheme="minorEastAsia"/>
                <w:sz w:val="21"/>
                <w:szCs w:val="21"/>
                <w:vertAlign w:val="baseline"/>
                <w:lang w:val="en-US" w:eastAsia="zh-CN"/>
              </w:rPr>
              <w:t>铜</w:t>
            </w:r>
            <w:r>
              <w:rPr>
                <w:rFonts w:hint="eastAsia" w:asciiTheme="minorEastAsia" w:hAnsiTheme="minorEastAsia" w:eastAsiaTheme="minorEastAsia" w:cstheme="minorEastAsia"/>
                <w:sz w:val="21"/>
                <w:szCs w:val="21"/>
                <w:vertAlign w:val="baseline"/>
                <w:lang w:val="en-US" w:eastAsia="zh-CN"/>
              </w:rPr>
              <w:t>线</w:t>
            </w:r>
          </w:p>
        </w:tc>
        <w:tc>
          <w:tcPr>
            <w:tcW w:w="120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96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12</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园标牌</w:t>
            </w:r>
          </w:p>
        </w:tc>
        <w:tc>
          <w:tcPr>
            <w:tcW w:w="471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60圆铝标牌</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13</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远程遥控、远程对讲</w:t>
            </w:r>
          </w:p>
        </w:tc>
        <w:tc>
          <w:tcPr>
            <w:tcW w:w="4711" w:type="dxa"/>
            <w:vAlign w:val="center"/>
          </w:tcPr>
          <w:p>
            <w:pPr>
              <w:jc w:val="left"/>
              <w:rPr>
                <w:rFonts w:hint="eastAsia"/>
                <w:sz w:val="21"/>
                <w:szCs w:val="21"/>
                <w:vertAlign w:val="baseline"/>
                <w:lang w:val="en-US" w:eastAsia="zh-CN"/>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PIC</w:t>
            </w:r>
            <w:r>
              <w:rPr>
                <w:rFonts w:ascii="宋体" w:hAnsi="宋体" w:eastAsia="宋体" w:cs="宋体"/>
                <w:kern w:val="0"/>
                <w:sz w:val="21"/>
                <w:szCs w:val="21"/>
                <w:lang w:val="en-US" w:eastAsia="zh-CN" w:bidi="ar"/>
              </w:rPr>
              <w:t>带有以太网的控制设备的IP地址与设备保持在同一个网关，比如WITLINE-BOX的默认网关是:192.168.10.1 那么设置PLC或其它控制的IP地址为192.168.10.20,子网掩码:255.255.255.0 网关192.168.10.1，2、如果没有开启跨域组网，直接在跨域组网里基本设置开启并启用即可；设置好客户端帐号密码，这里的IP不要和PLC等冲突。3、设备的蓝色网关是连接外部路由器或4G路由器的网络口，带有以太网的控制器或上位机机配置WITLINE-BOX是连到设备的LAN口上。4、然后通过WAN口连上网络即可，如果现场场没有线网络，可用4G路由器提供4G网络同可，支持电信、移动、联通等信号，或临时用手机热电分享网络给设备使用。</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14</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爆闪灯</w:t>
            </w:r>
          </w:p>
        </w:tc>
        <w:tc>
          <w:tcPr>
            <w:tcW w:w="4711" w:type="dxa"/>
            <w:vAlign w:val="center"/>
          </w:tcPr>
          <w:p>
            <w:pPr>
              <w:jc w:val="left"/>
              <w:rPr>
                <w:rFonts w:hint="eastAsia"/>
                <w:sz w:val="21"/>
                <w:szCs w:val="21"/>
                <w:vertAlign w:val="baseline"/>
                <w:lang w:val="en-US" w:eastAsia="zh-CN"/>
              </w:rPr>
            </w:pPr>
            <w:r>
              <w:rPr>
                <w:rFonts w:hint="eastAsia" w:asciiTheme="minorEastAsia" w:hAnsiTheme="minorEastAsia" w:eastAsiaTheme="minorEastAsia" w:cstheme="minorEastAsia"/>
                <w:kern w:val="0"/>
                <w:sz w:val="21"/>
                <w:szCs w:val="21"/>
                <w:lang w:val="en-US" w:eastAsia="zh-CN" w:bidi="ar"/>
              </w:rPr>
              <w:t>1.LED寿命10万小时,红色和蓝色 。2.蓄电池功率12V/4Ah,寿命2年。3.可视距离2km。4.闪烁功率大于180次/min。5.太阳能电池板功率：3W。</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15</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道路指示牌</w:t>
            </w:r>
          </w:p>
        </w:tc>
        <w:tc>
          <w:tcPr>
            <w:tcW w:w="4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sz w:val="21"/>
                <w:szCs w:val="21"/>
                <w:vertAlign w:val="baseline"/>
                <w:lang w:val="en-US" w:eastAsia="zh-CN"/>
              </w:rPr>
            </w:pPr>
            <w:r>
              <w:rPr>
                <w:rFonts w:hint="eastAsia" w:ascii="宋体" w:hAnsi="宋体" w:cs="宋体"/>
                <w:kern w:val="0"/>
                <w:sz w:val="22"/>
              </w:rPr>
              <w:t>1、标志板：3000mm*</w:t>
            </w:r>
            <w:r>
              <w:rPr>
                <w:rFonts w:hint="eastAsia" w:ascii="宋体" w:hAnsi="宋体" w:cs="宋体"/>
                <w:kern w:val="0"/>
                <w:sz w:val="22"/>
                <w:lang w:val="en-US" w:eastAsia="zh-CN"/>
              </w:rPr>
              <w:t>20</w:t>
            </w:r>
            <w:r>
              <w:rPr>
                <w:rFonts w:hint="eastAsia" w:ascii="宋体" w:hAnsi="宋体" w:cs="宋体"/>
                <w:kern w:val="0"/>
                <w:sz w:val="22"/>
              </w:rPr>
              <w:t>00mm,铝板3mm厚，Ⅳ类反光膜；2、双立柱式主杆</w:t>
            </w:r>
            <w:r>
              <w:rPr>
                <w:rFonts w:hint="eastAsia" w:ascii="MS Mincho" w:hAnsi="MS Mincho" w:eastAsia="MS Mincho" w:cs="MS Mincho"/>
                <w:kern w:val="0"/>
                <w:sz w:val="22"/>
              </w:rPr>
              <w:t>∅</w:t>
            </w:r>
            <w:r>
              <w:rPr>
                <w:rFonts w:hint="eastAsia" w:ascii="宋体" w:hAnsi="宋体" w:cs="宋体"/>
                <w:kern w:val="0"/>
                <w:sz w:val="22"/>
              </w:rPr>
              <w:t>140*5*5500*2根 ；滑道4根2600mm 管扣140,8个；4、基础：1*1*1.2米基坑开挖C25砼浇筑，含垃圾清运</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16</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监控摄像机</w:t>
            </w:r>
          </w:p>
        </w:tc>
        <w:tc>
          <w:tcPr>
            <w:tcW w:w="4711"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(1）智能摄像机球形X2；成像色彩：彩色；分辨率：主码流 50Hz：25fps;压缩格式：视频压缩：H.265/H.264/MJ;电子快门1/1-1/30000秒；信噪此≥52dB；动态侦测区域入侵侦测、越界侦测、音频异常侦测（仅-E型号支持）、移动侦测、视频遮挡侦测；（2）网络硬盘录像机；通讯接口：语音对讲输入X1个；网络接口X1个；USB接口X2个；网络视频输入：4路；网络视频接入带宽：25Mbps；视章频输出：HDMI输入，VGA输出；录像抓图模式：手动录像，定时录像，移动侦测录像，报警录像，动测或报警录像，动测和报警录像；回放模式：即时回放，常规回放，事件回放，标签回放，日志回放同步回放：4路；主要数据参数：硬盘驱动器类型：1个SATA接口，每个接口支持容量最大4TB的硬盘；电压DC12v；功率：≤6w；外形尺寸：205mm×205mm×45mm；重量≤1KG；(3)室外防水电源；(4)线材，超5类铜线、电源线；网络，光纤、宽带；(5)网络设备，交换机、光纤收发器及宽带猫；硬盘1T监控专用盘</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台</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17</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阻燃复合板房</w:t>
            </w:r>
          </w:p>
        </w:tc>
        <w:tc>
          <w:tcPr>
            <w:tcW w:w="471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5mx3m复合板房</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18</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高清抓拍</w:t>
            </w:r>
          </w:p>
        </w:tc>
        <w:tc>
          <w:tcPr>
            <w:tcW w:w="4711" w:type="dxa"/>
            <w:vAlign w:val="center"/>
          </w:tcPr>
          <w:p>
            <w:pPr>
              <w:jc w:val="both"/>
              <w:rPr>
                <w:rFonts w:hint="eastAsia"/>
                <w:sz w:val="21"/>
                <w:szCs w:val="21"/>
                <w:vertAlign w:val="baseline"/>
                <w:lang w:val="en-US" w:eastAsia="zh-CN"/>
              </w:rPr>
            </w:pPr>
            <w:r>
              <w:rPr>
                <w:rFonts w:ascii="宋体" w:hAnsi="宋体" w:eastAsia="宋体" w:cs="宋体"/>
                <w:kern w:val="0"/>
                <w:sz w:val="21"/>
                <w:szCs w:val="21"/>
                <w:lang w:val="en-US" w:eastAsia="zh-CN" w:bidi="ar"/>
              </w:rPr>
              <w:t>第一当然是感光元器件CCD/CMOS，第二是镜头，第三是图像处理器芯片相当于摄像机的“大脑”，或者说代表了摄像机计算能力的CPU，这三者都是影响摄像机拍摄质量最重要部件 按CCD靶面大小划分 CCD芯片已经开发出多种尺寸： 目前采用的芯片大多数为1/3"和1/4"。在购买摄像头时，特别是对摄像角度有比较严格要求的时候，CCD靶面的大小，CCD与镜头的配合情况将直接影响视场角的大小和图像的清晰度。1英寸--靶面尺寸为宽12.7mm*高9.6mm，对角线16mm。 2/3英寸--靶面尺寸为宽8.8mm*高6.6mm，对角线11mm。 1/2英寸--靶面尺寸为宽6.4mm*高4.8mm，对角线8mm。 1/3英寸--靶面尺寸为宽4.8mm*高3.6mm，对角线6mm。 1/4英寸--靶面尺寸为宽3.2mm*高2.4mm，对角线4mm。　　1、 镜头的参数　　镜头的光学特性包括成像尺寸、焦距、相对孔径和视场角等几个参数，一般在镜头所附的说明书中都有注明，以下分别介绍。　　A、成像尺寸　　镜头一般可分为25.4mm（lin）、16.9mm（2/3in）、12.7mm（1/2in）、8.47mm（1/3in）和6.35mm（1/4in）等几种规格，它们分别对应着不同的成像尺寸，选用镜头时，应使镜头的成像尺寸与摄像机的靶面尺寸大小相吻合。常见CCD芯片的靶面尺寸，单位为mm。</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19</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抓拍柱子、横杆</w:t>
            </w:r>
          </w:p>
        </w:tc>
        <w:tc>
          <w:tcPr>
            <w:tcW w:w="4711" w:type="dxa"/>
            <w:vAlign w:val="center"/>
          </w:tcPr>
          <w:p>
            <w:pPr>
              <w:jc w:val="center"/>
              <w:rPr>
                <w:rFonts w:hint="eastAsia"/>
                <w:sz w:val="21"/>
                <w:szCs w:val="21"/>
                <w:vertAlign w:val="baseline"/>
                <w:lang w:val="en-US" w:eastAsia="zh-CN"/>
              </w:rPr>
            </w:pPr>
            <w:r>
              <w:rPr>
                <w:rFonts w:hint="eastAsia" w:ascii="宋体" w:hAnsi="宋体" w:cs="宋体"/>
                <w:kern w:val="0"/>
                <w:sz w:val="22"/>
              </w:rPr>
              <w:t>八棱镀锌杆，立杆对角φ220-285-6mm厚-6.8m，横臂对角φ110-210-4mm厚-7m。底端为6孔法兰盘φ500厚16mm。</w:t>
            </w:r>
          </w:p>
        </w:tc>
        <w:tc>
          <w:tcPr>
            <w:tcW w:w="120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套</w:t>
            </w:r>
          </w:p>
        </w:tc>
        <w:tc>
          <w:tcPr>
            <w:tcW w:w="96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2</w:t>
            </w:r>
          </w:p>
        </w:tc>
      </w:tr>
    </w:tbl>
    <w:p>
      <w:pPr>
        <w:jc w:val="left"/>
        <w:rPr>
          <w:rFonts w:hint="eastAsia"/>
          <w:sz w:val="24"/>
          <w:szCs w:val="24"/>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firstLine="2249" w:firstLineChars="70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firstLine="2249" w:firstLineChars="70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firstLine="2249" w:firstLineChars="70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firstLine="2249" w:firstLineChars="700"/>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color w:val="FF0000"/>
          <w:kern w:val="0"/>
          <w:sz w:val="32"/>
          <w:szCs w:val="32"/>
          <w:lang w:val="en-US" w:eastAsia="zh-CN"/>
        </w:rPr>
        <w:t>第三章、</w:t>
      </w:r>
      <w:r>
        <w:rPr>
          <w:rFonts w:hint="eastAsia" w:cs="宋体" w:asciiTheme="majorEastAsia" w:hAnsiTheme="majorEastAsia" w:eastAsiaTheme="majorEastAsia"/>
          <w:b/>
          <w:kern w:val="0"/>
          <w:sz w:val="32"/>
          <w:szCs w:val="32"/>
        </w:rPr>
        <w:t>投标人须知前附表</w:t>
      </w:r>
    </w:p>
    <w:p>
      <w:pPr>
        <w:numPr>
          <w:ilvl w:val="0"/>
          <w:numId w:val="0"/>
        </w:numPr>
        <w:autoSpaceDE w:val="0"/>
        <w:autoSpaceDN w:val="0"/>
        <w:adjustRightInd w:val="0"/>
        <w:spacing w:line="360" w:lineRule="auto"/>
        <w:ind w:right="-11" w:rightChars="0"/>
        <w:jc w:val="left"/>
        <w:rPr>
          <w:rFonts w:cs="宋体" w:asciiTheme="majorEastAsia" w:hAnsiTheme="majorEastAsia" w:eastAsiaTheme="majorEastAsia"/>
          <w:b/>
          <w:kern w:val="0"/>
          <w:sz w:val="32"/>
          <w:szCs w:val="32"/>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26"/>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2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5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55"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项目名称：</w:t>
            </w:r>
            <w:r>
              <w:rPr>
                <w:rFonts w:hint="eastAsia" w:cs="仿宋_GB2312" w:asciiTheme="minorEastAsia" w:hAnsiTheme="minorEastAsia"/>
                <w:color w:val="000000"/>
                <w:sz w:val="24"/>
                <w:szCs w:val="24"/>
                <w:shd w:val="clear" w:color="auto" w:fill="FFFFFF"/>
                <w:lang w:val="zh-CN" w:eastAsia="zh-CN"/>
              </w:rPr>
              <w:t>长葛市长南路，魏武路设置电动限高设施设备</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项目编号：长招采公字[2019]112号</w:t>
            </w:r>
          </w:p>
          <w:p>
            <w:pPr>
              <w:pStyle w:val="25"/>
              <w:widowControl/>
              <w:shd w:val="clear" w:color="auto" w:fill="FFFFFF"/>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lang w:val="en-US" w:eastAsia="zh-CN"/>
              </w:rPr>
              <w:t>项</w:t>
            </w:r>
            <w:r>
              <w:rPr>
                <w:rFonts w:hint="eastAsia" w:cs="仿宋_GB2312" w:asciiTheme="minorEastAsia" w:hAnsiTheme="minorEastAsia" w:eastAsiaTheme="minorEastAsia"/>
                <w:kern w:val="2"/>
                <w:sz w:val="21"/>
                <w:szCs w:val="21"/>
                <w:lang w:val="en-US" w:eastAsia="zh-CN" w:bidi="ar-SA"/>
              </w:rPr>
              <w:t>目内容：</w:t>
            </w:r>
            <w:r>
              <w:rPr>
                <w:rFonts w:hint="eastAsia" w:cs="仿宋_GB2312" w:asciiTheme="minorEastAsia" w:hAnsiTheme="minorEastAsia" w:eastAsiaTheme="minorEastAsia"/>
                <w:color w:val="000000"/>
                <w:sz w:val="24"/>
                <w:szCs w:val="24"/>
                <w:shd w:val="clear" w:color="auto" w:fill="FFFFFF"/>
                <w:lang w:val="zh-CN"/>
              </w:rPr>
              <w:t>包括长葛市魏武路与许昌建安区交界处限高设施、长南路高速口东</w:t>
            </w:r>
            <w:r>
              <w:rPr>
                <w:rFonts w:hint="eastAsia" w:cs="仿宋_GB2312" w:asciiTheme="minorEastAsia" w:hAnsiTheme="minorEastAsia" w:eastAsiaTheme="minorEastAsia"/>
                <w:color w:val="000000"/>
                <w:sz w:val="24"/>
                <w:szCs w:val="24"/>
                <w:shd w:val="clear" w:color="auto" w:fill="FFFFFF"/>
                <w:lang w:val="en-US" w:eastAsia="zh-CN"/>
              </w:rPr>
              <w:t>200米限高设施、董村转盘西限高设施。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26" w:type="dxa"/>
            <w:vAlign w:val="center"/>
          </w:tcPr>
          <w:p>
            <w:pPr>
              <w:autoSpaceDE w:val="0"/>
              <w:autoSpaceDN w:val="0"/>
              <w:adjustRightInd w:val="0"/>
              <w:spacing w:line="360" w:lineRule="auto"/>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采购人</w:t>
            </w:r>
          </w:p>
        </w:tc>
        <w:tc>
          <w:tcPr>
            <w:tcW w:w="6755"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采购人：长葛市交通运输局</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联系人： 李女士      联系电话：13937478356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55"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代理机构：智远工程管理有限公司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代理机构联系方式：王女士       联系电话：13569926910</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755"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lang w:eastAsia="zh-CN"/>
              </w:rPr>
              <w:t>二</w:t>
            </w:r>
            <w:r>
              <w:rPr>
                <w:rFonts w:hint="eastAsia" w:cs="仿宋_GB2312" w:asciiTheme="minorEastAsia" w:hAnsiTheme="minorEastAsia"/>
                <w:b/>
                <w:szCs w:val="21"/>
                <w:highlight w:val="none"/>
              </w:rPr>
              <w:t>、财务状况报告相关材料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lang w:val="zh-CN"/>
              </w:rPr>
              <w:t>三</w:t>
            </w:r>
            <w:r>
              <w:rPr>
                <w:rFonts w:hint="eastAsia" w:cs="仿宋_GB2312" w:asciiTheme="minorEastAsia" w:hAnsiTheme="minorEastAsia"/>
                <w:b/>
                <w:szCs w:val="21"/>
                <w:highlight w:val="none"/>
              </w:rPr>
              <w:t>、依法缴纳税收相关材料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宋体" w:asciiTheme="minorEastAsia" w:hAnsiTheme="minorEastAsia"/>
                <w:b/>
                <w:bCs/>
                <w:szCs w:val="21"/>
                <w:highlight w:val="none"/>
                <w:lang w:val="zh-CN"/>
              </w:rPr>
              <w:t>四</w:t>
            </w:r>
            <w:r>
              <w:rPr>
                <w:rFonts w:hint="eastAsia" w:cs="仿宋_GB2312" w:asciiTheme="minorEastAsia" w:hAnsiTheme="minorEastAsia"/>
                <w:b/>
                <w:szCs w:val="21"/>
                <w:highlight w:val="none"/>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lang w:eastAsia="zh-CN"/>
              </w:rPr>
              <w:t>五</w:t>
            </w:r>
            <w:r>
              <w:rPr>
                <w:rFonts w:hint="eastAsia" w:cs="宋体" w:asciiTheme="minorEastAsia" w:hAnsiTheme="minorEastAsia"/>
                <w:b/>
                <w:bCs/>
                <w:szCs w:val="21"/>
                <w:highlight w:val="none"/>
                <w:lang w:val="zh-CN"/>
              </w:rPr>
              <w:t>、履行合同所必须的设备和专业技术能力的证明材料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仿宋_GB2312" w:asciiTheme="minorEastAsia" w:hAnsiTheme="minorEastAsia"/>
                <w:b/>
                <w:color w:val="000000"/>
                <w:szCs w:val="21"/>
                <w:shd w:val="clear" w:color="auto" w:fill="FFFFFF"/>
                <w:lang w:val="zh-CN"/>
              </w:rPr>
              <w:t>六</w:t>
            </w:r>
            <w:r>
              <w:rPr>
                <w:rFonts w:hint="eastAsia" w:cs="宋体" w:asciiTheme="minorEastAsia" w:hAnsiTheme="minorEastAsia"/>
                <w:b/>
                <w:kern w:val="0"/>
                <w:szCs w:val="21"/>
                <w:highlight w:val="none"/>
              </w:rPr>
              <w:t>、</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75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color w:val="auto"/>
                <w:szCs w:val="21"/>
                <w:lang w:val="zh-CN"/>
              </w:rPr>
              <w:t>最高限价</w:t>
            </w:r>
          </w:p>
        </w:tc>
        <w:tc>
          <w:tcPr>
            <w:tcW w:w="6755" w:type="dxa"/>
            <w:vAlign w:val="center"/>
          </w:tcPr>
          <w:p>
            <w:pPr>
              <w:pStyle w:val="25"/>
              <w:widowControl/>
              <w:rPr>
                <w:rFonts w:cs="宋体" w:asciiTheme="minorEastAsia" w:hAnsiTheme="minorEastAsia"/>
                <w:bCs/>
                <w:szCs w:val="21"/>
                <w:lang w:val="zh-CN"/>
              </w:rPr>
            </w:pPr>
            <w:r>
              <w:rPr>
                <w:rFonts w:hint="eastAsia" w:cs="宋体" w:asciiTheme="minorEastAsia" w:hAnsiTheme="minorEastAsia" w:eastAsiaTheme="minorEastAsia"/>
                <w:bCs/>
                <w:kern w:val="2"/>
                <w:sz w:val="21"/>
                <w:szCs w:val="21"/>
                <w:lang w:val="en-US" w:eastAsia="zh-CN" w:bidi="ar-SA"/>
              </w:rPr>
              <w:t>1110000.00</w:t>
            </w:r>
            <w:r>
              <w:rPr>
                <w:rFonts w:hint="eastAsia" w:cs="宋体" w:asciiTheme="minorEastAsia" w:hAnsiTheme="minorEastAsia" w:eastAsiaTheme="minorEastAsia"/>
                <w:bCs/>
                <w:kern w:val="2"/>
                <w:sz w:val="21"/>
                <w:szCs w:val="21"/>
                <w:lang w:val="zh-CN" w:eastAsia="zh-CN" w:bidi="ar-SA"/>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5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5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55"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755"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26"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55"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55"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en-US" w:eastAsia="zh-CN" w:bidi="ar-SA"/>
              </w:rPr>
              <w:t>20</w:t>
            </w:r>
            <w:r>
              <w:rPr>
                <w:rFonts w:hint="eastAsia" w:cs="仿宋_GB2312" w:asciiTheme="minorEastAsia" w:hAnsiTheme="minorEastAsia"/>
                <w:color w:val="0000FF"/>
                <w:kern w:val="2"/>
                <w:sz w:val="21"/>
                <w:szCs w:val="21"/>
                <w:lang w:val="en-US" w:eastAsia="zh-CN" w:bidi="ar-SA"/>
              </w:rPr>
              <w:t>20</w:t>
            </w:r>
            <w:r>
              <w:rPr>
                <w:rFonts w:hint="eastAsia" w:cs="仿宋_GB2312" w:asciiTheme="minorEastAsia" w:hAnsiTheme="minorEastAsia" w:eastAsiaTheme="minorEastAsia"/>
                <w:color w:val="0000FF"/>
                <w:kern w:val="2"/>
                <w:sz w:val="21"/>
                <w:szCs w:val="21"/>
                <w:lang w:val="zh-CN" w:eastAsia="zh-CN" w:bidi="ar-SA"/>
              </w:rPr>
              <w:t>年</w:t>
            </w:r>
            <w:r>
              <w:rPr>
                <w:rFonts w:hint="eastAsia" w:cs="仿宋_GB2312" w:asciiTheme="minorEastAsia" w:hAnsiTheme="minorEastAsia"/>
                <w:color w:val="0000FF"/>
                <w:kern w:val="2"/>
                <w:sz w:val="21"/>
                <w:szCs w:val="21"/>
                <w:lang w:val="en-US" w:eastAsia="zh-CN" w:bidi="ar-SA"/>
              </w:rPr>
              <w:t>1</w:t>
            </w:r>
            <w:r>
              <w:rPr>
                <w:rFonts w:hint="eastAsia" w:cs="仿宋_GB2312" w:asciiTheme="minorEastAsia" w:hAnsiTheme="minorEastAsia" w:eastAsiaTheme="minorEastAsia"/>
                <w:color w:val="0000FF"/>
                <w:kern w:val="2"/>
                <w:sz w:val="21"/>
                <w:szCs w:val="21"/>
                <w:lang w:val="zh-CN" w:eastAsia="zh-CN" w:bidi="ar-SA"/>
              </w:rPr>
              <w:t>月</w:t>
            </w:r>
            <w:r>
              <w:rPr>
                <w:rFonts w:hint="eastAsia" w:cs="仿宋_GB2312" w:asciiTheme="minorEastAsia" w:hAnsiTheme="minorEastAsia"/>
                <w:color w:val="0000FF"/>
                <w:kern w:val="2"/>
                <w:sz w:val="21"/>
                <w:szCs w:val="21"/>
                <w:lang w:val="en-US" w:eastAsia="zh-CN" w:bidi="ar-SA"/>
              </w:rPr>
              <w:t>16</w:t>
            </w:r>
            <w:r>
              <w:rPr>
                <w:rFonts w:hint="eastAsia" w:cs="仿宋_GB2312" w:asciiTheme="minorEastAsia" w:hAnsiTheme="minorEastAsia" w:eastAsiaTheme="minorEastAsia"/>
                <w:color w:val="0000FF"/>
                <w:kern w:val="2"/>
                <w:sz w:val="21"/>
                <w:szCs w:val="21"/>
                <w:lang w:val="zh-CN" w:eastAsia="zh-CN" w:bidi="ar-SA"/>
              </w:rPr>
              <w:t>日</w:t>
            </w:r>
            <w:r>
              <w:rPr>
                <w:rFonts w:hint="eastAsia" w:cs="仿宋_GB2312" w:asciiTheme="minorEastAsia" w:hAnsiTheme="minorEastAsia"/>
                <w:color w:val="0000FF"/>
                <w:kern w:val="2"/>
                <w:sz w:val="21"/>
                <w:szCs w:val="21"/>
                <w:lang w:val="en-US" w:eastAsia="zh-CN" w:bidi="ar-SA"/>
              </w:rPr>
              <w:t>10</w:t>
            </w:r>
            <w:r>
              <w:rPr>
                <w:rFonts w:hint="eastAsia" w:cs="仿宋_GB2312" w:asciiTheme="minorEastAsia" w:hAnsiTheme="minorEastAsia" w:eastAsiaTheme="minorEastAsia"/>
                <w:color w:val="0000FF"/>
                <w:kern w:val="2"/>
                <w:sz w:val="21"/>
                <w:szCs w:val="21"/>
                <w:lang w:val="zh-CN" w:eastAsia="zh-CN" w:bidi="ar-SA"/>
              </w:rPr>
              <w:t>时</w:t>
            </w:r>
            <w:r>
              <w:rPr>
                <w:rFonts w:hint="eastAsia" w:cs="仿宋_GB2312" w:asciiTheme="minorEastAsia" w:hAnsiTheme="minorEastAsia"/>
                <w:color w:val="0000FF"/>
                <w:kern w:val="2"/>
                <w:sz w:val="21"/>
                <w:szCs w:val="21"/>
                <w:lang w:val="en-US" w:eastAsia="zh-CN" w:bidi="ar-SA"/>
              </w:rPr>
              <w:t>30</w:t>
            </w:r>
            <w:r>
              <w:rPr>
                <w:rFonts w:hint="eastAsia" w:cs="仿宋_GB2312" w:asciiTheme="minorEastAsia" w:hAnsiTheme="minorEastAsia" w:eastAsiaTheme="minorEastAsia"/>
                <w:color w:val="0000FF"/>
                <w:kern w:val="2"/>
                <w:sz w:val="21"/>
                <w:szCs w:val="21"/>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755" w:type="dxa"/>
            <w:vAlign w:val="center"/>
          </w:tcPr>
          <w:p>
            <w:pPr>
              <w:pStyle w:val="25"/>
              <w:widowControl/>
              <w:shd w:val="clear" w:color="auto" w:fill="FFFFFF"/>
              <w:spacing w:line="360" w:lineRule="auto"/>
              <w:ind w:left="420" w:hanging="420" w:hangingChars="200"/>
              <w:contextualSpacing/>
              <w:jc w:val="left"/>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zh-CN" w:eastAsia="zh-CN" w:bidi="ar-SA"/>
              </w:rPr>
              <w:t>长葛市公共资源交易中心开标</w:t>
            </w:r>
            <w:r>
              <w:rPr>
                <w:rFonts w:hint="eastAsia" w:cs="仿宋_GB2312" w:asciiTheme="minorEastAsia" w:hAnsiTheme="minorEastAsia" w:eastAsiaTheme="minorEastAsia"/>
                <w:color w:val="0000FF"/>
                <w:kern w:val="2"/>
                <w:sz w:val="21"/>
                <w:szCs w:val="21"/>
                <w:lang w:val="en-US" w:eastAsia="zh-CN" w:bidi="ar-SA"/>
              </w:rPr>
              <w:t>四</w:t>
            </w:r>
            <w:r>
              <w:rPr>
                <w:rFonts w:hint="eastAsia" w:cs="仿宋_GB2312" w:asciiTheme="minorEastAsia" w:hAnsiTheme="minorEastAsia" w:eastAsiaTheme="minorEastAsia"/>
                <w:color w:val="0000FF"/>
                <w:kern w:val="2"/>
                <w:sz w:val="21"/>
                <w:szCs w:val="21"/>
                <w:lang w:val="zh-CN" w:eastAsia="zh-CN" w:bidi="ar-SA"/>
              </w:rPr>
              <w:t>室</w:t>
            </w:r>
            <w:r>
              <w:rPr>
                <w:rFonts w:hint="eastAsia" w:cs="仿宋_GB2312" w:asciiTheme="minorEastAsia" w:hAnsiTheme="minorEastAsia" w:eastAsiaTheme="minorEastAsia"/>
                <w:color w:val="0000FF"/>
                <w:kern w:val="2"/>
                <w:sz w:val="21"/>
                <w:szCs w:val="21"/>
                <w:lang w:val="en-US" w:eastAsia="zh-CN" w:bidi="ar-SA"/>
              </w:rPr>
              <w:t>（长葛市葛天大道东段商务区6#楼5楼507室）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55"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55"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2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55"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55"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2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55"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bookmarkStart w:id="29" w:name="_GoBack"/>
            <w:bookmarkEnd w:id="29"/>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26"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采购人代表及监督人员出席开标会议</w:t>
            </w:r>
          </w:p>
        </w:tc>
        <w:tc>
          <w:tcPr>
            <w:tcW w:w="6755"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26"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755" w:type="dxa"/>
            <w:vAlign w:val="center"/>
          </w:tcPr>
          <w:p>
            <w:pPr>
              <w:autoSpaceDE w:val="0"/>
              <w:autoSpaceDN w:val="0"/>
              <w:adjustRightInd w:val="0"/>
              <w:spacing w:line="360" w:lineRule="auto"/>
              <w:rPr>
                <w:rFonts w:hint="eastAsia"/>
                <w:lang w:val="zh-CN"/>
              </w:rPr>
            </w:pPr>
            <w:r>
              <w:rPr>
                <w:rFonts w:hint="eastAsia"/>
                <w:lang w:val="zh-CN"/>
              </w:rPr>
              <w:t>开户行：中国工商银行股份有限公司长葛支行</w:t>
            </w:r>
          </w:p>
          <w:p>
            <w:pPr>
              <w:autoSpaceDE w:val="0"/>
              <w:autoSpaceDN w:val="0"/>
              <w:adjustRightInd w:val="0"/>
              <w:spacing w:line="360" w:lineRule="auto"/>
              <w:rPr>
                <w:rFonts w:hint="eastAsia"/>
                <w:lang w:val="zh-CN"/>
              </w:rPr>
            </w:pPr>
            <w:r>
              <w:rPr>
                <w:rFonts w:hint="eastAsia"/>
                <w:lang w:val="zh-CN"/>
              </w:rPr>
              <w:t>户  名：长葛市公共资源交易中心</w:t>
            </w:r>
          </w:p>
          <w:p>
            <w:pPr>
              <w:autoSpaceDE w:val="0"/>
              <w:autoSpaceDN w:val="0"/>
              <w:adjustRightInd w:val="0"/>
              <w:spacing w:line="360" w:lineRule="auto"/>
              <w:rPr>
                <w:rFonts w:hint="eastAsia"/>
                <w:lang w:val="zh-CN"/>
              </w:rPr>
            </w:pPr>
            <w:r>
              <w:rPr>
                <w:rFonts w:hint="eastAsia"/>
                <w:lang w:val="zh-CN"/>
              </w:rPr>
              <w:t>账  号：1708026029200151795</w:t>
            </w:r>
          </w:p>
          <w:p>
            <w:pPr>
              <w:autoSpaceDE w:val="0"/>
              <w:autoSpaceDN w:val="0"/>
              <w:adjustRightInd w:val="0"/>
              <w:spacing w:line="360" w:lineRule="auto"/>
              <w:rPr>
                <w:rFonts w:hint="eastAsia"/>
                <w:lang w:val="zh-CN"/>
              </w:rPr>
            </w:pPr>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中标供应商无正当理由不与采购人订立合同，在签订合同时向采购人提出附加条件或者不按照招标文件要求提交履约担保的，取消其中标资格。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55"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代理服务费由中标供应商支付，按照差额累进计价法</w:t>
            </w:r>
            <w:r>
              <w:rPr>
                <w:rFonts w:hint="eastAsia" w:ascii="新宋体" w:hAnsi="新宋体" w:eastAsia="新宋体"/>
                <w:szCs w:val="21"/>
                <w:lang w:eastAsia="zh-CN"/>
              </w:rPr>
              <w:t>收取，</w:t>
            </w:r>
            <w:r>
              <w:rPr>
                <w:rFonts w:hint="eastAsia" w:ascii="宋体" w:hAnsi="宋体" w:eastAsia="宋体" w:cs="宋体"/>
                <w:lang w:val="zh-CN" w:bidi="ar-SA"/>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755"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55"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326"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755"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”：“投标人须知前附表”中所述的组织本次招标的代理机构和采购人。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处按规定获取招标文件，并按照招标文件要求向</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提交投标文件的法人、其他组织或者自然人。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44"/>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44"/>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4"/>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w:t>
      </w:r>
      <w:r>
        <w:rPr>
          <w:rFonts w:hint="eastAsia" w:cs="宋体" w:asciiTheme="minorEastAsia" w:hAnsiTheme="minorEastAsia"/>
          <w:kern w:val="0"/>
          <w:szCs w:val="21"/>
          <w:highlight w:val="none"/>
          <w:lang w:eastAsia="zh-CN"/>
        </w:rPr>
        <w:t>采购人</w:t>
      </w:r>
      <w:r>
        <w:rPr>
          <w:rFonts w:hint="eastAsia" w:cs="宋体" w:asciiTheme="minorEastAsia" w:hAnsiTheme="minorEastAsia"/>
          <w:kern w:val="0"/>
          <w:szCs w:val="21"/>
          <w:highlight w:val="none"/>
        </w:rPr>
        <w:t>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4"/>
        <w:numPr>
          <w:ilvl w:val="0"/>
          <w:numId w:val="8"/>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44"/>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组织现场考察或者召开开标前答疑会的，所有投标人应按“投标人须知前附表”规定的时间、地点前往参加现场考察或者开标前答疑会。投标人如不参加，其风险由投标人自行承担，</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不承担任何责任。</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在考察现场和开标前答疑会口头介绍的情况，除</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事后形成书面记录、并以澄清或修改公告的形式发布、构成招标文件的组成部分以外，其他内容仅供投标人在编制投标文件时参考，</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不对投标人据此作出的判断和决策负责。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可主动地或在解答潜在投标人提出的澄清问题时对招标文件进行修改。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可以对已发出的招标文件进行必要的澄清或者修改。澄清或者修改的内容可能影响投标文件编制的，</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可要求投标人延长投标有效期。这种要求与答复均应以书面形式提交。投标人可拒绝</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的这种要求，但其投标在原投标有效期期满后将不再有效。同意延长投标有效期的投标人将不会被要求和允许修正其投标。同意延期的投标人在原投标有效期内应享之权利及应负之责任也相应延续。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w:t>
      </w:r>
      <w:r>
        <w:rPr>
          <w:rFonts w:hint="eastAsia" w:cs="宋体" w:asciiTheme="minorEastAsia" w:hAnsiTheme="minorEastAsia"/>
          <w:kern w:val="0"/>
          <w:szCs w:val="21"/>
          <w:lang w:eastAsia="zh-CN"/>
        </w:rPr>
        <w:t>一起</w:t>
      </w:r>
      <w:r>
        <w:rPr>
          <w:rFonts w:hint="eastAsia" w:cs="宋体" w:asciiTheme="minorEastAsia" w:hAnsiTheme="minorEastAsia"/>
          <w:kern w:val="0"/>
          <w:szCs w:val="21"/>
        </w:rPr>
        <w:t>密封包装</w:t>
      </w:r>
      <w:r>
        <w:rPr>
          <w:rFonts w:hint="eastAsia" w:cs="宋体" w:asciiTheme="minorEastAsia" w:hAnsiTheme="minorEastAsia"/>
          <w:kern w:val="0"/>
          <w:szCs w:val="21"/>
          <w:lang w:eastAsia="zh-CN"/>
        </w:rPr>
        <w:t>并在密封处加盖单位公章</w:t>
      </w:r>
      <w:r>
        <w:rPr>
          <w:rFonts w:hint="eastAsia" w:cs="宋体" w:asciiTheme="minorEastAsia" w:hAnsiTheme="minorEastAsia"/>
          <w:kern w:val="0"/>
          <w:szCs w:val="21"/>
        </w:rPr>
        <w:t>。使用电子介质存储的投标文件单独密封包装，并随纸质投标文件一并提交。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收到投标文件后，应当如实记载投标文件的送达时间和密封情况，签收保存，并向投标人出具签收回执。任何单位和个人不得在开标前开启投标文件。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可以按本须知第10条规定，通过修改招标文件自行决定酌情延长投标截止期。在此情况下，</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和投标人受投标截止期制约的所有权利和义务均应延长至新的截止日期和时间。投标人按</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修改通知规定的时间递交投标文件。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将按招标文件规定的时间和地点组织公开开标。开标由代理机构主持，邀请投标人参加。评标委员会成员不得参加开标活动。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应当对开标、评标现场活动进行全程录音录像。录音录像应当清晰可辨，音像资料作为采购文件一并存档。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26.1.1 </w:t>
      </w: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w:t>
      </w:r>
      <w:r>
        <w:rPr>
          <w:rFonts w:hint="eastAsia" w:ascii="ˎ̥" w:hAnsi="ˎ̥"/>
          <w:highlight w:val="none"/>
          <w:lang w:eastAsia="zh-CN"/>
        </w:rPr>
        <w:t>均一致时</w:t>
      </w:r>
      <w:r>
        <w:rPr>
          <w:rFonts w:hint="eastAsia" w:ascii="ˎ̥" w:hAnsi="ˎ̥"/>
          <w:highlight w:val="none"/>
        </w:rPr>
        <w:t>，视为‘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在公告中标结果的同时，向中标人发出中标通知书。</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0" w:leftChars="0"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3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3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3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3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30"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34"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30"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34"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30"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34"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30"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34"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30"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34"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30"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34"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30"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34"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30"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2"/>
                <w:rFonts w:hint="eastAsia" w:asciiTheme="minorEastAsia" w:hAnsiTheme="minorEastAsia"/>
                <w:bCs/>
                <w:szCs w:val="21"/>
                <w:highlight w:val="none"/>
              </w:rPr>
              <w:t>www.creditchina.gov.cn</w:t>
            </w:r>
            <w:r>
              <w:rPr>
                <w:rStyle w:val="32"/>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p>
            <w:pPr>
              <w:spacing w:line="360" w:lineRule="auto"/>
              <w:rPr>
                <w:rFonts w:asciiTheme="minorEastAsia" w:hAnsiTheme="minorEastAsia"/>
                <w:b/>
                <w:bCs/>
                <w:szCs w:val="21"/>
                <w:highlight w:val="none"/>
              </w:rPr>
            </w:pPr>
            <w:r>
              <w:rPr>
                <w:rFonts w:hint="eastAsia" w:cs="宋体" w:asciiTheme="minorEastAsia" w:hAnsiTheme="minorEastAsia"/>
                <w:kern w:val="0"/>
                <w:szCs w:val="21"/>
                <w:highlight w:val="none"/>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34"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3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34" w:type="dxa"/>
            <w:vAlign w:val="center"/>
          </w:tcPr>
          <w:p>
            <w:pPr>
              <w:spacing w:line="360" w:lineRule="auto"/>
              <w:rPr>
                <w:rFonts w:hint="eastAsia" w:asciiTheme="minorEastAsia" w:hAnsiTheme="minorEastAsia"/>
                <w:b/>
                <w:szCs w:val="21"/>
              </w:rPr>
            </w:pPr>
            <w:r>
              <w:rPr>
                <w:rFonts w:hint="eastAsia" w:ascii="宋体" w:hAnsi="宋体"/>
                <w:b/>
                <w:bCs/>
                <w:sz w:val="24"/>
                <w:szCs w:val="24"/>
                <w:lang w:eastAsia="zh-CN"/>
              </w:rPr>
              <w:t>投标承诺函</w:t>
            </w:r>
          </w:p>
        </w:tc>
        <w:tc>
          <w:tcPr>
            <w:tcW w:w="593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34"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30"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34"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30"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34"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30"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34"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30"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34"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为本项目提供整体设计、管理、监理、检测等服务的供应商不得参加本项目投标</w:t>
            </w:r>
          </w:p>
        </w:tc>
        <w:tc>
          <w:tcPr>
            <w:tcW w:w="5930"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2" w:name="baidusnap2"/>
            <w:bookmarkEnd w:id="22"/>
            <w:r>
              <w:rPr>
                <w:rFonts w:hint="eastAsia" w:cs="仿宋_GB2312" w:asciiTheme="minorEastAsia" w:hAnsiTheme="minorEastAsia"/>
                <w:szCs w:val="21"/>
                <w:lang w:val="zh-CN"/>
              </w:rPr>
              <w:t>提供未为本项目提供整体设计、</w:t>
            </w:r>
            <w:bookmarkStart w:id="23" w:name="baidusnap9"/>
            <w:bookmarkEnd w:id="2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987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48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61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分值构成</w:t>
            </w:r>
          </w:p>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(总分100分)</w:t>
            </w:r>
          </w:p>
        </w:tc>
        <w:tc>
          <w:tcPr>
            <w:tcW w:w="8265" w:type="dxa"/>
            <w:gridSpan w:val="2"/>
            <w:noWrap w:val="0"/>
            <w:vAlign w:val="center"/>
          </w:tcPr>
          <w:p>
            <w:pPr>
              <w:widowControl/>
              <w:tabs>
                <w:tab w:val="left" w:pos="1646"/>
                <w:tab w:val="left" w:pos="5036"/>
              </w:tabs>
              <w:spacing w:line="360" w:lineRule="auto"/>
              <w:ind w:firstLine="480"/>
              <w:jc w:val="both"/>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价格分值：     </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 </w:t>
            </w:r>
            <w:r>
              <w:rPr>
                <w:rFonts w:hint="eastAsia" w:ascii="新宋体" w:hAnsi="新宋体" w:eastAsia="新宋体" w:cs="新宋体"/>
                <w:color w:val="auto"/>
                <w:kern w:val="0"/>
                <w:sz w:val="24"/>
                <w:szCs w:val="24"/>
                <w:lang w:val="en-US" w:eastAsia="zh-CN"/>
              </w:rPr>
              <w:t>40</w:t>
            </w:r>
            <w:r>
              <w:rPr>
                <w:rFonts w:hint="eastAsia" w:ascii="新宋体" w:hAnsi="新宋体" w:eastAsia="新宋体" w:cs="新宋体"/>
                <w:color w:val="auto"/>
                <w:kern w:val="0"/>
                <w:sz w:val="24"/>
                <w:szCs w:val="24"/>
              </w:rPr>
              <w:t xml:space="preserve"> 分</w:t>
            </w:r>
          </w:p>
          <w:p>
            <w:pPr>
              <w:widowControl/>
              <w:spacing w:line="360" w:lineRule="auto"/>
              <w:ind w:firstLine="480"/>
              <w:jc w:val="both"/>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商务部分：      </w:t>
            </w:r>
            <w:r>
              <w:rPr>
                <w:rFonts w:hint="eastAsia" w:ascii="新宋体" w:hAnsi="新宋体" w:eastAsia="新宋体" w:cs="新宋体"/>
                <w:color w:val="auto"/>
                <w:kern w:val="0"/>
                <w:sz w:val="24"/>
                <w:szCs w:val="24"/>
                <w:lang w:val="en-US" w:eastAsia="zh-CN"/>
              </w:rPr>
              <w:t xml:space="preserve"> 35</w:t>
            </w:r>
            <w:r>
              <w:rPr>
                <w:rFonts w:hint="eastAsia" w:ascii="新宋体" w:hAnsi="新宋体" w:eastAsia="新宋体" w:cs="新宋体"/>
                <w:color w:val="auto"/>
                <w:kern w:val="0"/>
                <w:sz w:val="24"/>
                <w:szCs w:val="24"/>
              </w:rPr>
              <w:t>分</w:t>
            </w:r>
          </w:p>
          <w:p>
            <w:pPr>
              <w:widowControl/>
              <w:tabs>
                <w:tab w:val="left" w:pos="1661"/>
              </w:tabs>
              <w:spacing w:line="36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技术部分：         </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 xml:space="preserve"> </w:t>
            </w:r>
            <w:r>
              <w:rPr>
                <w:rFonts w:hint="eastAsia" w:ascii="新宋体" w:hAnsi="新宋体" w:eastAsia="新宋体" w:cs="新宋体"/>
                <w:color w:val="auto"/>
                <w:kern w:val="0"/>
                <w:sz w:val="24"/>
                <w:szCs w:val="24"/>
                <w:lang w:val="en-US" w:eastAsia="zh-CN"/>
              </w:rPr>
              <w:t>25</w:t>
            </w:r>
            <w:r>
              <w:rPr>
                <w:rFonts w:hint="eastAsia" w:ascii="新宋体" w:hAnsi="新宋体" w:eastAsia="新宋体" w:cs="新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875" w:type="dxa"/>
            <w:gridSpan w:val="3"/>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一、价格部分（满分</w:t>
            </w:r>
            <w:r>
              <w:rPr>
                <w:rFonts w:hint="eastAsia" w:ascii="新宋体" w:hAnsi="新宋体" w:eastAsia="新宋体" w:cs="新宋体"/>
                <w:bCs/>
                <w:color w:val="auto"/>
                <w:kern w:val="0"/>
                <w:sz w:val="24"/>
                <w:szCs w:val="24"/>
                <w:lang w:val="en-US" w:eastAsia="zh-CN"/>
              </w:rPr>
              <w:t>40</w:t>
            </w:r>
            <w:r>
              <w:rPr>
                <w:rFonts w:hint="eastAsia" w:ascii="新宋体" w:hAnsi="新宋体" w:eastAsia="新宋体" w:cs="新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评分因素</w:t>
            </w:r>
          </w:p>
        </w:tc>
        <w:tc>
          <w:tcPr>
            <w:tcW w:w="7485"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评分标准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610" w:type="dxa"/>
            <w:noWrap w:val="0"/>
            <w:vAlign w:val="center"/>
          </w:tcPr>
          <w:p>
            <w:pPr>
              <w:snapToGrid w:val="0"/>
              <w:spacing w:line="600" w:lineRule="exact"/>
              <w:rPr>
                <w:rFonts w:hint="eastAsia" w:ascii="宋体" w:hAnsi="宋体"/>
                <w:color w:val="auto"/>
                <w:lang w:val="zh-CN" w:eastAsia="zh-CN"/>
              </w:rPr>
            </w:pPr>
            <w:r>
              <w:rPr>
                <w:rFonts w:hint="eastAsia" w:ascii="宋体" w:hAnsi="宋体"/>
                <w:color w:val="auto"/>
                <w:lang w:val="zh-CN" w:eastAsia="zh-CN"/>
              </w:rPr>
              <w:t>投标报价</w:t>
            </w:r>
          </w:p>
          <w:p>
            <w:pPr>
              <w:snapToGrid w:val="0"/>
              <w:spacing w:line="600" w:lineRule="exact"/>
              <w:rPr>
                <w:rFonts w:hint="eastAsia" w:ascii="新宋体" w:hAnsi="新宋体" w:eastAsia="新宋体" w:cs="新宋体"/>
                <w:color w:val="auto"/>
                <w:kern w:val="0"/>
                <w:sz w:val="24"/>
                <w:szCs w:val="24"/>
              </w:rPr>
            </w:pPr>
            <w:r>
              <w:rPr>
                <w:rFonts w:hint="eastAsia" w:ascii="宋体" w:hAnsi="宋体"/>
                <w:color w:val="auto"/>
                <w:lang w:val="zh-CN" w:eastAsia="zh-CN"/>
              </w:rPr>
              <w:t>评分标准</w:t>
            </w:r>
          </w:p>
        </w:tc>
        <w:tc>
          <w:tcPr>
            <w:tcW w:w="7485" w:type="dxa"/>
            <w:noWrap w:val="0"/>
            <w:vAlign w:val="center"/>
          </w:tcPr>
          <w:p>
            <w:pPr>
              <w:rPr>
                <w:rFonts w:hint="eastAsia" w:ascii="宋体" w:hAnsi="宋体"/>
                <w:color w:val="auto"/>
                <w:lang w:val="zh-CN" w:eastAsia="zh-CN"/>
              </w:rPr>
            </w:pPr>
            <w:r>
              <w:rPr>
                <w:rFonts w:hint="eastAsia" w:ascii="宋体" w:hAnsi="宋体"/>
                <w:color w:val="auto"/>
                <w:lang w:val="zh-CN" w:eastAsia="zh-CN"/>
              </w:rPr>
              <w:t>有效供应商中投标价格最低的投标报价为评标基准价，其价格分为满分。</w:t>
            </w:r>
          </w:p>
          <w:p>
            <w:pPr>
              <w:rPr>
                <w:rFonts w:hint="eastAsia" w:ascii="宋体" w:hAnsi="宋体"/>
                <w:color w:val="auto"/>
                <w:lang w:val="zh-CN" w:eastAsia="zh-CN"/>
              </w:rPr>
            </w:pPr>
            <w:r>
              <w:rPr>
                <w:rFonts w:hint="eastAsia" w:ascii="宋体" w:hAnsi="宋体"/>
                <w:color w:val="auto"/>
                <w:lang w:val="zh-CN" w:eastAsia="zh-CN"/>
              </w:rPr>
              <w:t>其他供应商的价格分统一按照下列公式计算：</w:t>
            </w:r>
          </w:p>
          <w:p>
            <w:pPr>
              <w:rPr>
                <w:rFonts w:hint="eastAsia" w:ascii="宋体" w:hAnsi="宋体"/>
                <w:color w:val="auto"/>
                <w:lang w:val="zh-CN" w:eastAsia="zh-CN"/>
              </w:rPr>
            </w:pPr>
            <w:r>
              <w:rPr>
                <w:rFonts w:hint="eastAsia" w:ascii="宋体" w:hAnsi="宋体"/>
                <w:color w:val="auto"/>
                <w:lang w:val="zh-CN" w:eastAsia="zh-CN"/>
              </w:rPr>
              <w:t>投标报价得分=(评标基准价／投标报价)×</w:t>
            </w:r>
            <w:r>
              <w:rPr>
                <w:rFonts w:hint="eastAsia" w:ascii="宋体" w:hAnsi="宋体"/>
                <w:color w:val="auto"/>
                <w:lang w:val="en-US" w:eastAsia="zh-CN"/>
              </w:rPr>
              <w:t>40</w:t>
            </w:r>
            <w:r>
              <w:rPr>
                <w:rFonts w:hint="eastAsia" w:ascii="宋体" w:hAnsi="宋体"/>
                <w:color w:val="auto"/>
                <w:lang w:val="zh-CN" w:eastAsia="zh-CN"/>
              </w:rPr>
              <w:t>%×100。</w:t>
            </w:r>
          </w:p>
          <w:p>
            <w:pPr>
              <w:rPr>
                <w:rFonts w:hint="eastAsia" w:ascii="宋体" w:hAnsi="宋体"/>
                <w:color w:val="auto"/>
                <w:lang w:val="en-US" w:eastAsia="zh-CN"/>
              </w:rPr>
            </w:pPr>
            <w:r>
              <w:rPr>
                <w:rFonts w:hint="eastAsia" w:ascii="宋体" w:hAnsi="宋体"/>
                <w:color w:val="auto"/>
                <w:lang w:val="zh-CN" w:eastAsia="zh-CN"/>
              </w:rPr>
              <w:t>注：分值计算保留小数点后两位，小数点后第三位“四舍五入”。</w:t>
            </w:r>
            <w:r>
              <w:rPr>
                <w:rFonts w:hint="eastAsia" w:ascii="宋体" w:hAnsi="宋体"/>
                <w:color w:val="auto"/>
                <w:lang w:val="zh-CN" w:eastAsia="zh-CN"/>
              </w:rPr>
              <w:br w:type="textWrapping"/>
            </w:r>
            <w:r>
              <w:rPr>
                <w:rFonts w:hint="eastAsia" w:ascii="宋体" w:hAnsi="宋体"/>
                <w:color w:val="auto"/>
                <w:lang w:val="zh-CN" w:eastAsia="zh-CN"/>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5" w:type="dxa"/>
            <w:gridSpan w:val="3"/>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二、商务部分（满分</w:t>
            </w:r>
            <w:r>
              <w:rPr>
                <w:rFonts w:hint="eastAsia" w:ascii="新宋体" w:hAnsi="新宋体" w:eastAsia="新宋体" w:cs="新宋体"/>
                <w:bCs/>
                <w:color w:val="auto"/>
                <w:kern w:val="0"/>
                <w:sz w:val="24"/>
                <w:szCs w:val="24"/>
                <w:lang w:val="en-US" w:eastAsia="zh-CN"/>
              </w:rPr>
              <w:t>35</w:t>
            </w:r>
            <w:r>
              <w:rPr>
                <w:rFonts w:hint="eastAsia" w:ascii="新宋体" w:hAnsi="新宋体" w:eastAsia="新宋体" w:cs="新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61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评分因素</w:t>
            </w:r>
          </w:p>
        </w:tc>
        <w:tc>
          <w:tcPr>
            <w:tcW w:w="7485" w:type="dxa"/>
            <w:noWrap w:val="0"/>
            <w:vAlign w:val="center"/>
          </w:tcPr>
          <w:p>
            <w:pPr>
              <w:widowControl/>
              <w:spacing w:line="360" w:lineRule="auto"/>
              <w:jc w:val="center"/>
              <w:rPr>
                <w:rFonts w:hint="eastAsia" w:ascii="宋体" w:hAnsi="宋体"/>
                <w:color w:val="auto"/>
                <w:highlight w:val="none"/>
              </w:rPr>
            </w:pPr>
            <w:r>
              <w:rPr>
                <w:rFonts w:hint="eastAsia" w:ascii="新宋体" w:hAnsi="新宋体" w:eastAsia="新宋体" w:cs="新宋体"/>
                <w:bCs/>
                <w:color w:val="auto"/>
                <w:kern w:val="0"/>
                <w:sz w:val="24"/>
                <w:szCs w:val="24"/>
              </w:rPr>
              <w:t>评分标准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10" w:type="dxa"/>
            <w:noWrap w:val="0"/>
            <w:vAlign w:val="center"/>
          </w:tcPr>
          <w:p>
            <w:pPr>
              <w:jc w:val="center"/>
              <w:rPr>
                <w:rFonts w:hint="eastAsia" w:ascii="新宋体" w:hAnsi="新宋体" w:eastAsia="新宋体" w:cs="新宋体"/>
                <w:color w:val="auto"/>
                <w:kern w:val="0"/>
                <w:sz w:val="24"/>
                <w:szCs w:val="24"/>
                <w:lang w:val="en-US" w:eastAsia="zh-CN" w:bidi="ar-SA"/>
              </w:rPr>
            </w:pPr>
            <w:r>
              <w:rPr>
                <w:rFonts w:hint="eastAsia" w:ascii="宋体" w:hAnsi="宋体"/>
                <w:color w:val="auto"/>
                <w:lang w:val="zh-CN"/>
              </w:rPr>
              <w:t>类似项目业绩</w:t>
            </w:r>
          </w:p>
        </w:tc>
        <w:tc>
          <w:tcPr>
            <w:tcW w:w="7485" w:type="dxa"/>
            <w:noWrap w:val="0"/>
            <w:vAlign w:val="center"/>
          </w:tcPr>
          <w:p>
            <w:pPr>
              <w:rPr>
                <w:rFonts w:hint="eastAsia" w:ascii="宋体" w:hAnsi="宋体"/>
                <w:color w:val="auto"/>
                <w:lang w:val="zh-CN" w:eastAsia="zh-CN"/>
              </w:rPr>
            </w:pPr>
            <w:r>
              <w:rPr>
                <w:rFonts w:hint="eastAsia" w:ascii="宋体" w:hAnsi="宋体"/>
                <w:color w:val="auto"/>
                <w:lang w:val="zh-CN" w:eastAsia="zh-CN"/>
              </w:rPr>
              <w:t>投标人</w:t>
            </w:r>
            <w:r>
              <w:rPr>
                <w:rFonts w:hint="eastAsia" w:ascii="宋体" w:hAnsi="宋体"/>
                <w:color w:val="auto"/>
                <w:lang w:val="zh-CN"/>
              </w:rPr>
              <w:t>201</w:t>
            </w:r>
            <w:r>
              <w:rPr>
                <w:rFonts w:hint="eastAsia" w:ascii="宋体" w:hAnsi="宋体"/>
                <w:color w:val="auto"/>
                <w:lang w:val="en-US" w:eastAsia="zh-CN"/>
              </w:rPr>
              <w:t>6</w:t>
            </w:r>
            <w:r>
              <w:rPr>
                <w:rFonts w:hint="eastAsia" w:ascii="宋体" w:hAnsi="宋体"/>
                <w:color w:val="auto"/>
                <w:lang w:val="zh-CN"/>
              </w:rPr>
              <w:t>年1月1日以来具有与本次采购内容类似的项目业绩（</w:t>
            </w:r>
            <w:r>
              <w:rPr>
                <w:rFonts w:hint="eastAsia" w:ascii="宋体" w:hAnsi="宋体"/>
                <w:color w:val="auto"/>
                <w:lang w:val="en-US" w:eastAsia="zh-CN"/>
              </w:rPr>
              <w:t>如钢构、限高架）</w:t>
            </w:r>
            <w:r>
              <w:rPr>
                <w:rFonts w:hint="eastAsia" w:ascii="宋体" w:hAnsi="宋体"/>
                <w:color w:val="auto"/>
                <w:lang w:val="zh-CN"/>
              </w:rPr>
              <w:t>，每提供一份得</w:t>
            </w:r>
            <w:r>
              <w:rPr>
                <w:rFonts w:hint="eastAsia" w:ascii="宋体" w:hAnsi="宋体"/>
                <w:color w:val="auto"/>
                <w:lang w:val="en-US" w:eastAsia="zh-CN"/>
              </w:rPr>
              <w:t>3</w:t>
            </w:r>
            <w:r>
              <w:rPr>
                <w:rFonts w:hint="eastAsia" w:ascii="宋体" w:hAnsi="宋体"/>
                <w:color w:val="auto"/>
                <w:lang w:val="zh-CN"/>
              </w:rPr>
              <w:t>分，满分</w:t>
            </w:r>
            <w:r>
              <w:rPr>
                <w:rFonts w:hint="eastAsia" w:ascii="宋体" w:hAnsi="宋体"/>
                <w:color w:val="auto"/>
                <w:lang w:val="en-US" w:eastAsia="zh-CN"/>
              </w:rPr>
              <w:t>9</w:t>
            </w:r>
            <w:r>
              <w:rPr>
                <w:rFonts w:hint="eastAsia" w:ascii="宋体" w:hAnsi="宋体"/>
                <w:color w:val="auto"/>
                <w:lang w:val="zh-CN"/>
              </w:rPr>
              <w:t>分</w:t>
            </w:r>
            <w:r>
              <w:rPr>
                <w:rFonts w:hint="eastAsia" w:ascii="宋体" w:hAnsi="宋体"/>
                <w:color w:val="auto"/>
                <w:lang w:val="zh-CN" w:eastAsia="zh-CN"/>
              </w:rPr>
              <w:t>。</w:t>
            </w:r>
            <w:r>
              <w:rPr>
                <w:rFonts w:hint="eastAsia" w:ascii="宋体" w:hAnsi="宋体"/>
                <w:color w:val="auto"/>
                <w:lang w:val="zh-CN"/>
              </w:rPr>
              <w:t>（应提</w:t>
            </w:r>
            <w:r>
              <w:rPr>
                <w:rFonts w:hint="eastAsia" w:ascii="宋体" w:hAnsi="宋体"/>
                <w:color w:val="auto"/>
                <w:lang w:val="en-US" w:eastAsia="zh-CN"/>
              </w:rPr>
              <w:t>供</w:t>
            </w:r>
            <w:r>
              <w:rPr>
                <w:rFonts w:hint="eastAsia" w:ascii="宋体" w:hAnsi="宋体"/>
                <w:color w:val="auto"/>
                <w:lang w:val="zh-CN"/>
              </w:rPr>
              <w:t>合同、中标通知书，并在投标文件中附完整的复印件。</w:t>
            </w:r>
            <w:r>
              <w:rPr>
                <w:rFonts w:hint="eastAsia" w:ascii="宋体" w:hAnsi="宋体"/>
                <w:color w:val="auto"/>
                <w:lang w:val="en-US" w:eastAsia="zh-CN"/>
              </w:rPr>
              <w:t>二</w:t>
            </w:r>
            <w:r>
              <w:rPr>
                <w:rFonts w:hint="eastAsia" w:ascii="宋体" w:hAnsi="宋体"/>
                <w:color w:val="auto"/>
                <w:lang w:val="zh-CN"/>
              </w:rPr>
              <w:t>者缺一不计分。）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9</w:t>
            </w:r>
            <w:r>
              <w:rPr>
                <w:rFonts w:hint="eastAsia" w:ascii="新宋体" w:hAnsi="新宋体" w:eastAsia="新宋体" w:cs="新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10" w:type="dxa"/>
            <w:noWrap w:val="0"/>
            <w:vAlign w:val="center"/>
          </w:tcPr>
          <w:p>
            <w:pPr>
              <w:widowControl/>
              <w:spacing w:line="360" w:lineRule="auto"/>
              <w:jc w:val="center"/>
              <w:rPr>
                <w:rFonts w:hint="eastAsia" w:ascii="宋体" w:hAnsi="宋体"/>
                <w:color w:val="auto"/>
                <w:lang w:val="zh-CN"/>
              </w:rPr>
            </w:pPr>
            <w:r>
              <w:rPr>
                <w:rFonts w:hint="eastAsia" w:ascii="宋体" w:hAnsi="宋体"/>
                <w:color w:val="auto"/>
                <w:lang w:val="zh-CN"/>
              </w:rPr>
              <w:t>体系认证</w:t>
            </w:r>
          </w:p>
        </w:tc>
        <w:tc>
          <w:tcPr>
            <w:tcW w:w="7485" w:type="dxa"/>
            <w:noWrap w:val="0"/>
            <w:vAlign w:val="center"/>
          </w:tcPr>
          <w:p>
            <w:pPr>
              <w:rPr>
                <w:rFonts w:hint="eastAsia" w:ascii="宋体" w:hAnsi="宋体"/>
                <w:color w:val="auto"/>
                <w:lang w:val="zh-CN" w:eastAsia="zh-CN"/>
              </w:rPr>
            </w:pPr>
            <w:r>
              <w:rPr>
                <w:rFonts w:hint="eastAsia" w:ascii="宋体" w:hAnsi="宋体"/>
                <w:color w:val="auto"/>
                <w:lang w:val="zh-CN"/>
              </w:rPr>
              <w:t>投标人通过质量管理体系认证、环境管理体系认证、职业健康安全管理体系认证，每项得</w:t>
            </w:r>
            <w:r>
              <w:rPr>
                <w:rFonts w:hint="eastAsia" w:ascii="宋体" w:hAnsi="宋体"/>
                <w:color w:val="auto"/>
                <w:lang w:val="en-US" w:eastAsia="zh-CN"/>
              </w:rPr>
              <w:t>1</w:t>
            </w:r>
            <w:r>
              <w:rPr>
                <w:rFonts w:hint="eastAsia" w:ascii="宋体" w:hAnsi="宋体"/>
                <w:color w:val="auto"/>
                <w:lang w:val="zh-CN"/>
              </w:rPr>
              <w:t>分，最高得</w:t>
            </w:r>
            <w:r>
              <w:rPr>
                <w:rFonts w:hint="eastAsia" w:ascii="宋体" w:hAnsi="宋体"/>
                <w:color w:val="auto"/>
                <w:lang w:val="en-US" w:eastAsia="zh-CN"/>
              </w:rPr>
              <w:t>3</w:t>
            </w:r>
            <w:r>
              <w:rPr>
                <w:rFonts w:hint="eastAsia" w:ascii="宋体" w:hAnsi="宋体"/>
                <w:color w:val="auto"/>
                <w:lang w:val="zh-CN"/>
              </w:rPr>
              <w:t>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10" w:type="dxa"/>
            <w:noWrap w:val="0"/>
            <w:vAlign w:val="center"/>
          </w:tcPr>
          <w:p>
            <w:pPr>
              <w:widowControl/>
              <w:spacing w:line="360" w:lineRule="auto"/>
              <w:jc w:val="center"/>
              <w:rPr>
                <w:rFonts w:hint="eastAsia" w:ascii="新宋体" w:hAnsi="新宋体" w:eastAsia="新宋体" w:cs="新宋体"/>
                <w:color w:val="auto"/>
                <w:kern w:val="0"/>
                <w:sz w:val="24"/>
                <w:szCs w:val="24"/>
                <w:lang w:val="en-US" w:eastAsia="zh-CN" w:bidi="ar-SA"/>
              </w:rPr>
            </w:pPr>
            <w:r>
              <w:rPr>
                <w:rFonts w:hint="eastAsia" w:ascii="宋体" w:hAnsi="宋体"/>
                <w:color w:val="auto"/>
                <w:lang w:val="zh-CN" w:eastAsia="zh-CN"/>
              </w:rPr>
              <w:t>荣誉</w:t>
            </w:r>
          </w:p>
        </w:tc>
        <w:tc>
          <w:tcPr>
            <w:tcW w:w="7485" w:type="dxa"/>
            <w:noWrap w:val="0"/>
            <w:vAlign w:val="center"/>
          </w:tcPr>
          <w:p>
            <w:pPr>
              <w:rPr>
                <w:rFonts w:hint="eastAsia" w:ascii="宋体" w:hAnsi="宋体"/>
                <w:color w:val="auto"/>
                <w:lang w:val="zh-CN" w:eastAsia="zh-CN"/>
              </w:rPr>
            </w:pPr>
            <w:r>
              <w:rPr>
                <w:rFonts w:hint="eastAsia" w:ascii="宋体" w:hAnsi="宋体"/>
                <w:color w:val="auto"/>
                <w:lang w:val="zh-CN"/>
              </w:rPr>
              <w:t>自2016年以来（以获奖年度为准），获得地市级及以上行政主管部门表彰、荣誉证书的每项得</w:t>
            </w:r>
            <w:r>
              <w:rPr>
                <w:rFonts w:hint="eastAsia" w:ascii="宋体" w:hAnsi="宋体"/>
                <w:color w:val="auto"/>
                <w:lang w:val="en-US" w:eastAsia="zh-CN"/>
              </w:rPr>
              <w:t>2</w:t>
            </w:r>
            <w:r>
              <w:rPr>
                <w:rFonts w:hint="eastAsia" w:ascii="宋体" w:hAnsi="宋体"/>
                <w:color w:val="auto"/>
                <w:lang w:val="zh-CN"/>
              </w:rPr>
              <w:t>分，本项最高得</w:t>
            </w:r>
            <w:r>
              <w:rPr>
                <w:rFonts w:hint="eastAsia" w:ascii="宋体" w:hAnsi="宋体"/>
                <w:color w:val="auto"/>
                <w:lang w:val="en-US" w:eastAsia="zh-CN"/>
              </w:rPr>
              <w:t>10</w:t>
            </w:r>
            <w:r>
              <w:rPr>
                <w:rFonts w:hint="eastAsia" w:ascii="宋体" w:hAnsi="宋体"/>
                <w:color w:val="auto"/>
                <w:lang w:val="zh-CN"/>
              </w:rPr>
              <w:t>分。</w:t>
            </w:r>
          </w:p>
        </w:tc>
        <w:tc>
          <w:tcPr>
            <w:tcW w:w="780" w:type="dxa"/>
            <w:noWrap w:val="0"/>
            <w:vAlign w:val="center"/>
          </w:tcPr>
          <w:p>
            <w:pPr>
              <w:widowControl/>
              <w:spacing w:line="360" w:lineRule="auto"/>
              <w:jc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noWrap w:val="0"/>
            <w:vAlign w:val="center"/>
          </w:tcPr>
          <w:p>
            <w:pPr>
              <w:widowControl/>
              <w:jc w:val="center"/>
              <w:rPr>
                <w:rFonts w:hint="eastAsia" w:ascii="新宋体" w:hAnsi="新宋体" w:eastAsia="新宋体" w:cs="新宋体"/>
                <w:color w:val="auto"/>
                <w:kern w:val="0"/>
                <w:sz w:val="24"/>
                <w:szCs w:val="24"/>
                <w:lang w:eastAsia="zh-CN"/>
              </w:rPr>
            </w:pPr>
            <w:r>
              <w:rPr>
                <w:rFonts w:hint="eastAsia" w:ascii="宋体" w:hAnsi="宋体" w:cs="宋体"/>
                <w:color w:val="auto"/>
                <w:kern w:val="0"/>
                <w:szCs w:val="21"/>
              </w:rPr>
              <w:t>信誉</w:t>
            </w:r>
          </w:p>
        </w:tc>
        <w:tc>
          <w:tcPr>
            <w:tcW w:w="7485" w:type="dxa"/>
            <w:noWrap w:val="0"/>
            <w:vAlign w:val="center"/>
          </w:tcPr>
          <w:p>
            <w:pPr>
              <w:rPr>
                <w:rFonts w:hint="eastAsia"/>
                <w:color w:val="auto"/>
                <w:sz w:val="24"/>
                <w:szCs w:val="24"/>
              </w:rPr>
            </w:pPr>
            <w:r>
              <w:rPr>
                <w:rFonts w:hint="eastAsia" w:ascii="宋体" w:hAnsi="宋体"/>
                <w:color w:val="auto"/>
                <w:lang w:val="zh-CN"/>
              </w:rPr>
              <w:t>信用等级为AAA级得</w:t>
            </w:r>
            <w:r>
              <w:rPr>
                <w:rFonts w:hint="eastAsia" w:ascii="宋体" w:hAnsi="宋体"/>
                <w:color w:val="auto"/>
              </w:rPr>
              <w:t>3</w:t>
            </w:r>
            <w:r>
              <w:rPr>
                <w:rFonts w:hint="eastAsia" w:ascii="宋体" w:hAnsi="宋体"/>
                <w:color w:val="auto"/>
                <w:lang w:val="zh-CN"/>
              </w:rPr>
              <w:t>分，AA级得</w:t>
            </w:r>
            <w:r>
              <w:rPr>
                <w:rFonts w:hint="eastAsia" w:ascii="宋体" w:hAnsi="宋体"/>
                <w:color w:val="auto"/>
              </w:rPr>
              <w:t>2</w:t>
            </w:r>
            <w:r>
              <w:rPr>
                <w:rFonts w:hint="eastAsia" w:ascii="宋体" w:hAnsi="宋体"/>
                <w:color w:val="auto"/>
                <w:lang w:val="zh-CN"/>
              </w:rPr>
              <w:t>分，A级得</w:t>
            </w:r>
            <w:r>
              <w:rPr>
                <w:rFonts w:hint="eastAsia" w:ascii="宋体" w:hAnsi="宋体"/>
                <w:color w:val="auto"/>
              </w:rPr>
              <w:t>1</w:t>
            </w:r>
            <w:r>
              <w:rPr>
                <w:rFonts w:hint="eastAsia" w:ascii="宋体" w:hAnsi="宋体"/>
                <w:color w:val="auto"/>
                <w:lang w:val="zh-CN"/>
              </w:rPr>
              <w:t>分。（开标时提供信用等级证书</w:t>
            </w:r>
            <w:r>
              <w:rPr>
                <w:rFonts w:hint="eastAsia" w:ascii="宋体" w:hAnsi="宋体" w:cs="宋体"/>
                <w:color w:val="auto"/>
                <w:szCs w:val="21"/>
              </w:rPr>
              <w:t>电子扫描件</w:t>
            </w:r>
            <w:r>
              <w:rPr>
                <w:rFonts w:hint="eastAsia" w:ascii="宋体" w:hAnsi="宋体"/>
                <w:color w:val="auto"/>
                <w:lang w:val="zh-CN"/>
              </w:rPr>
              <w:t>，未提供</w:t>
            </w:r>
            <w:r>
              <w:rPr>
                <w:rFonts w:hint="eastAsia" w:ascii="宋体" w:hAnsi="宋体" w:cs="宋体"/>
                <w:color w:val="auto"/>
                <w:szCs w:val="21"/>
              </w:rPr>
              <w:t>电子扫描件</w:t>
            </w:r>
            <w:r>
              <w:rPr>
                <w:rFonts w:hint="eastAsia" w:ascii="宋体" w:hAnsi="宋体"/>
                <w:color w:val="auto"/>
                <w:lang w:val="zh-CN"/>
              </w:rPr>
              <w:t>不得分。）</w:t>
            </w:r>
          </w:p>
        </w:tc>
        <w:tc>
          <w:tcPr>
            <w:tcW w:w="780" w:type="dxa"/>
            <w:noWrap w:val="0"/>
            <w:vAlign w:val="center"/>
          </w:tcPr>
          <w:p>
            <w:pPr>
              <w:widowControl/>
              <w:jc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noWrap w:val="0"/>
            <w:vAlign w:val="center"/>
          </w:tcPr>
          <w:p>
            <w:pPr>
              <w:widowControl/>
              <w:jc w:val="center"/>
              <w:rPr>
                <w:rFonts w:hint="eastAsia" w:ascii="新宋体" w:hAnsi="新宋体" w:eastAsia="新宋体" w:cs="新宋体"/>
                <w:color w:val="auto"/>
                <w:kern w:val="0"/>
                <w:sz w:val="24"/>
                <w:szCs w:val="24"/>
              </w:rPr>
            </w:pPr>
            <w:r>
              <w:rPr>
                <w:rFonts w:hint="eastAsia" w:ascii="宋体" w:hAnsi="宋体" w:cs="宋体"/>
                <w:color w:val="auto"/>
                <w:szCs w:val="21"/>
              </w:rPr>
              <w:t>售后服务</w:t>
            </w:r>
          </w:p>
        </w:tc>
        <w:tc>
          <w:tcPr>
            <w:tcW w:w="7485" w:type="dxa"/>
            <w:noWrap w:val="0"/>
            <w:vAlign w:val="top"/>
          </w:tcPr>
          <w:p>
            <w:pPr>
              <w:rPr>
                <w:color w:val="auto"/>
              </w:rPr>
            </w:pPr>
            <w:r>
              <w:rPr>
                <w:rFonts w:hint="eastAsia"/>
                <w:color w:val="auto"/>
              </w:rPr>
              <w:t>1.提供完善的售后服务方案（综合对比分为二挡打分，一档</w:t>
            </w:r>
            <w:r>
              <w:rPr>
                <w:rFonts w:hint="eastAsia"/>
                <w:color w:val="auto"/>
                <w:lang w:val="en-US" w:eastAsia="zh-CN"/>
              </w:rPr>
              <w:t>5</w:t>
            </w:r>
            <w:r>
              <w:rPr>
                <w:rFonts w:hint="eastAsia"/>
                <w:color w:val="auto"/>
              </w:rPr>
              <w:t>分，二挡</w:t>
            </w:r>
            <w:r>
              <w:rPr>
                <w:rFonts w:hint="eastAsia"/>
                <w:color w:val="auto"/>
                <w:lang w:val="en-US" w:eastAsia="zh-CN"/>
              </w:rPr>
              <w:t>3</w:t>
            </w:r>
            <w:r>
              <w:rPr>
                <w:rFonts w:hint="eastAsia"/>
                <w:color w:val="auto"/>
              </w:rPr>
              <w:t>分）；</w:t>
            </w:r>
          </w:p>
          <w:p>
            <w:pPr>
              <w:rPr>
                <w:rFonts w:hint="eastAsia" w:ascii="宋体" w:hAnsi="宋体"/>
                <w:color w:val="auto"/>
                <w:lang w:val="en-US" w:eastAsia="zh-CN"/>
              </w:rPr>
            </w:pPr>
            <w:r>
              <w:rPr>
                <w:rFonts w:hint="eastAsia"/>
                <w:color w:val="auto"/>
                <w:lang w:val="en-US" w:eastAsia="zh-CN"/>
              </w:rPr>
              <w:t>2</w:t>
            </w:r>
            <w:r>
              <w:rPr>
                <w:rFonts w:hint="eastAsia"/>
                <w:color w:val="auto"/>
              </w:rPr>
              <w:t>.提供其他实质性的优惠承诺（综合对比分为二挡打分，一档</w:t>
            </w:r>
            <w:r>
              <w:rPr>
                <w:rFonts w:hint="eastAsia"/>
                <w:color w:val="auto"/>
                <w:lang w:val="en-US" w:eastAsia="zh-CN"/>
              </w:rPr>
              <w:t>5</w:t>
            </w:r>
            <w:r>
              <w:rPr>
                <w:rFonts w:hint="eastAsia"/>
                <w:color w:val="auto"/>
              </w:rPr>
              <w:t>分，二挡</w:t>
            </w:r>
            <w:r>
              <w:rPr>
                <w:rFonts w:hint="eastAsia"/>
                <w:color w:val="auto"/>
                <w:lang w:val="en-US" w:eastAsia="zh-CN"/>
              </w:rPr>
              <w:t>3</w:t>
            </w:r>
            <w:r>
              <w:rPr>
                <w:rFonts w:hint="eastAsia"/>
                <w:color w:val="auto"/>
              </w:rPr>
              <w:t>分）。</w:t>
            </w:r>
          </w:p>
        </w:tc>
        <w:tc>
          <w:tcPr>
            <w:tcW w:w="780" w:type="dxa"/>
            <w:noWrap w:val="0"/>
            <w:vAlign w:val="center"/>
          </w:tcPr>
          <w:p>
            <w:pPr>
              <w:snapToGrid w:val="0"/>
              <w:spacing w:line="600" w:lineRule="exact"/>
              <w:rPr>
                <w:rFonts w:hint="eastAsia" w:ascii="新宋体" w:hAnsi="新宋体" w:eastAsia="新宋体" w:cs="新宋体"/>
                <w:color w:val="auto"/>
                <w:kern w:val="0"/>
                <w:sz w:val="24"/>
                <w:szCs w:val="24"/>
                <w:lang w:val="en-US" w:eastAsia="zh-CN"/>
              </w:rPr>
            </w:pP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875" w:type="dxa"/>
            <w:gridSpan w:val="3"/>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三、技术部分（满分</w:t>
            </w:r>
            <w:r>
              <w:rPr>
                <w:rFonts w:hint="eastAsia" w:ascii="新宋体" w:hAnsi="新宋体" w:eastAsia="新宋体" w:cs="新宋体"/>
                <w:bCs/>
                <w:color w:val="auto"/>
                <w:kern w:val="0"/>
                <w:sz w:val="24"/>
                <w:szCs w:val="24"/>
                <w:lang w:val="en-US" w:eastAsia="zh-CN"/>
              </w:rPr>
              <w:t>25</w:t>
            </w:r>
            <w:r>
              <w:rPr>
                <w:rFonts w:hint="eastAsia" w:ascii="新宋体" w:hAnsi="新宋体" w:eastAsia="新宋体" w:cs="新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评分因素</w:t>
            </w:r>
          </w:p>
        </w:tc>
        <w:tc>
          <w:tcPr>
            <w:tcW w:w="7485"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评分标准</w:t>
            </w:r>
          </w:p>
        </w:tc>
        <w:tc>
          <w:tcPr>
            <w:tcW w:w="780" w:type="dxa"/>
            <w:noWrap w:val="0"/>
            <w:vAlign w:val="center"/>
          </w:tcPr>
          <w:p>
            <w:pPr>
              <w:widowControl/>
              <w:spacing w:line="360" w:lineRule="auto"/>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noWrap w:val="0"/>
            <w:vAlign w:val="center"/>
          </w:tcPr>
          <w:p>
            <w:pPr>
              <w:snapToGrid w:val="0"/>
              <w:spacing w:line="600" w:lineRule="exact"/>
              <w:jc w:val="center"/>
              <w:rPr>
                <w:rFonts w:hint="eastAsia" w:ascii="宋体" w:hAnsi="宋体" w:cs="宋体" w:eastAsiaTheme="minorEastAsia"/>
                <w:color w:val="auto"/>
                <w:kern w:val="2"/>
                <w:sz w:val="24"/>
                <w:szCs w:val="24"/>
                <w:lang w:val="zh-CN" w:eastAsia="zh-CN" w:bidi="ar-SA"/>
              </w:rPr>
            </w:pPr>
            <w:r>
              <w:rPr>
                <w:rFonts w:hint="eastAsia" w:ascii="宋体" w:hAnsi="宋体"/>
                <w:color w:val="auto"/>
                <w:lang w:val="zh-CN" w:eastAsia="zh-CN"/>
              </w:rPr>
              <w:t>项目实施方案</w:t>
            </w:r>
          </w:p>
        </w:tc>
        <w:tc>
          <w:tcPr>
            <w:tcW w:w="7485" w:type="dxa"/>
            <w:noWrap w:val="0"/>
            <w:vAlign w:val="center"/>
          </w:tcPr>
          <w:p>
            <w:pPr>
              <w:rPr>
                <w:rFonts w:hint="eastAsia" w:ascii="宋体" w:hAnsi="宋体"/>
                <w:color w:val="auto"/>
                <w:lang w:val="zh-CN" w:eastAsia="zh-CN"/>
              </w:rPr>
            </w:pPr>
            <w:r>
              <w:rPr>
                <w:rFonts w:hint="eastAsia" w:ascii="宋体" w:hAnsi="宋体"/>
                <w:color w:val="auto"/>
                <w:lang w:val="zh-CN" w:eastAsia="zh-CN"/>
              </w:rPr>
              <w:t>能提供详细、完整、全面的具体工作实施方案得</w:t>
            </w:r>
            <w:r>
              <w:rPr>
                <w:rFonts w:hint="eastAsia" w:ascii="宋体" w:hAnsi="宋体"/>
                <w:color w:val="auto"/>
                <w:lang w:val="en-US" w:eastAsia="zh-CN"/>
              </w:rPr>
              <w:t>5</w:t>
            </w:r>
            <w:r>
              <w:rPr>
                <w:rFonts w:hint="eastAsia" w:ascii="宋体" w:hAnsi="宋体"/>
                <w:color w:val="auto"/>
                <w:lang w:val="zh-CN" w:eastAsia="zh-CN"/>
              </w:rPr>
              <w:t>分；</w:t>
            </w:r>
            <w:r>
              <w:rPr>
                <w:rFonts w:hint="eastAsia"/>
                <w:color w:val="auto"/>
              </w:rPr>
              <w:t>（综合对比分为二挡打分，一档</w:t>
            </w:r>
            <w:r>
              <w:rPr>
                <w:rFonts w:hint="eastAsia"/>
                <w:color w:val="auto"/>
                <w:lang w:val="en-US" w:eastAsia="zh-CN"/>
              </w:rPr>
              <w:t>5</w:t>
            </w:r>
            <w:r>
              <w:rPr>
                <w:rFonts w:hint="eastAsia"/>
                <w:color w:val="auto"/>
              </w:rPr>
              <w:t>分，二挡</w:t>
            </w:r>
            <w:r>
              <w:rPr>
                <w:rFonts w:hint="eastAsia"/>
                <w:color w:val="auto"/>
                <w:lang w:val="en-US" w:eastAsia="zh-CN"/>
              </w:rPr>
              <w:t>3</w:t>
            </w:r>
            <w:r>
              <w:rPr>
                <w:rFonts w:hint="eastAsia"/>
                <w:color w:val="auto"/>
              </w:rPr>
              <w:t>分）；</w:t>
            </w:r>
            <w:r>
              <w:rPr>
                <w:rFonts w:hint="eastAsia" w:ascii="宋体" w:hAnsi="宋体"/>
                <w:color w:val="auto"/>
                <w:lang w:val="zh-CN" w:eastAsia="zh-CN"/>
              </w:rPr>
              <w:t>不提供者不得分。</w:t>
            </w:r>
          </w:p>
        </w:tc>
        <w:tc>
          <w:tcPr>
            <w:tcW w:w="780" w:type="dxa"/>
            <w:noWrap w:val="0"/>
            <w:vAlign w:val="center"/>
          </w:tcPr>
          <w:p>
            <w:pPr>
              <w:snapToGrid w:val="0"/>
              <w:spacing w:line="360" w:lineRule="auto"/>
              <w:rPr>
                <w:rFonts w:hint="eastAsia" w:ascii="宋体" w:hAnsi="宋体" w:cs="宋体" w:eastAsiaTheme="minorEastAsia"/>
                <w:color w:val="auto"/>
                <w:kern w:val="2"/>
                <w:sz w:val="24"/>
                <w:szCs w:val="24"/>
                <w:lang w:val="zh-CN" w:eastAsia="zh-CN" w:bidi="ar-SA"/>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0" w:type="dxa"/>
            <w:noWrap w:val="0"/>
            <w:vAlign w:val="center"/>
          </w:tcPr>
          <w:p>
            <w:pPr>
              <w:jc w:val="center"/>
              <w:rPr>
                <w:rFonts w:hint="eastAsia" w:ascii="宋体" w:hAnsi="宋体"/>
                <w:lang w:val="zh-CN" w:eastAsia="zh-CN"/>
              </w:rPr>
            </w:pPr>
            <w:r>
              <w:rPr>
                <w:rFonts w:hint="eastAsia" w:ascii="宋体" w:hAnsi="宋体"/>
                <w:sz w:val="24"/>
                <w:szCs w:val="24"/>
              </w:rPr>
              <w:t>产品性能与质量</w:t>
            </w:r>
          </w:p>
        </w:tc>
        <w:tc>
          <w:tcPr>
            <w:tcW w:w="7485" w:type="dxa"/>
            <w:noWrap w:val="0"/>
            <w:vAlign w:val="center"/>
          </w:tcPr>
          <w:p>
            <w:pPr>
              <w:rPr>
                <w:rFonts w:hint="eastAsia" w:ascii="宋体" w:hAnsi="宋体"/>
                <w:lang w:val="zh-CN" w:eastAsia="zh-CN"/>
              </w:rPr>
            </w:pPr>
            <w:r>
              <w:rPr>
                <w:rFonts w:hint="eastAsia" w:ascii="宋体" w:hAnsi="宋体"/>
                <w:sz w:val="24"/>
                <w:szCs w:val="24"/>
              </w:rPr>
              <w:t>产品性能与质量保证措施完善等整体综合性能进行对比</w:t>
            </w:r>
            <w:r>
              <w:rPr>
                <w:rFonts w:hint="eastAsia"/>
              </w:rPr>
              <w:t>（综合对比分为二挡打分，一档</w:t>
            </w:r>
            <w:r>
              <w:rPr>
                <w:rFonts w:hint="eastAsia"/>
                <w:lang w:val="en-US" w:eastAsia="zh-CN"/>
              </w:rPr>
              <w:t>5</w:t>
            </w:r>
            <w:r>
              <w:rPr>
                <w:rFonts w:hint="eastAsia"/>
              </w:rPr>
              <w:t>分，二挡</w:t>
            </w:r>
            <w:r>
              <w:rPr>
                <w:rFonts w:hint="eastAsia"/>
                <w:lang w:val="en-US" w:eastAsia="zh-CN"/>
              </w:rPr>
              <w:t>3</w:t>
            </w:r>
            <w:r>
              <w:rPr>
                <w:rFonts w:hint="eastAsia"/>
              </w:rPr>
              <w:t>分）；</w:t>
            </w:r>
          </w:p>
        </w:tc>
        <w:tc>
          <w:tcPr>
            <w:tcW w:w="780" w:type="dxa"/>
            <w:noWrap w:val="0"/>
            <w:vAlign w:val="center"/>
          </w:tcPr>
          <w:p>
            <w:pPr>
              <w:widowControl/>
              <w:spacing w:line="360" w:lineRule="auto"/>
              <w:jc w:val="center"/>
              <w:rPr>
                <w:rFonts w:hint="eastAsia" w:ascii="宋体" w:hAnsi="宋体" w:eastAsiaTheme="minorEastAsia"/>
                <w:color w:val="0000FF"/>
                <w:highlight w:val="none"/>
                <w:lang w:val="en-US" w:eastAsia="zh-CN"/>
              </w:rPr>
            </w:pPr>
            <w:r>
              <w:rPr>
                <w:rFonts w:hint="eastAsia" w:ascii="宋体" w:hAnsi="宋体" w:cs="宋体"/>
                <w:sz w:val="24"/>
                <w:szCs w:val="24"/>
                <w:lang w:val="en-US" w:eastAsia="zh-CN"/>
              </w:rPr>
              <w:t>5</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0" w:type="dxa"/>
            <w:noWrap w:val="0"/>
            <w:vAlign w:val="center"/>
          </w:tcPr>
          <w:p>
            <w:pPr>
              <w:jc w:val="center"/>
              <w:rPr>
                <w:rFonts w:hint="eastAsia" w:ascii="宋体" w:hAnsi="宋体"/>
                <w:lang w:val="zh-CN" w:eastAsia="zh-CN"/>
              </w:rPr>
            </w:pPr>
            <w:r>
              <w:rPr>
                <w:rFonts w:hint="eastAsia" w:ascii="宋体" w:hAnsi="宋体" w:eastAsia="宋体" w:cs="宋体"/>
                <w:sz w:val="21"/>
                <w:szCs w:val="21"/>
                <w:lang w:val="en-US" w:eastAsia="zh-CN"/>
              </w:rPr>
              <w:t>供货方案</w:t>
            </w:r>
          </w:p>
        </w:tc>
        <w:tc>
          <w:tcPr>
            <w:tcW w:w="7485" w:type="dxa"/>
            <w:noWrap w:val="0"/>
            <w:vAlign w:val="center"/>
          </w:tcPr>
          <w:p>
            <w:pPr>
              <w:rPr>
                <w:rFonts w:hint="eastAsia" w:ascii="宋体" w:hAnsi="宋体"/>
                <w:lang w:val="zh-CN" w:eastAsia="zh-CN"/>
              </w:rPr>
            </w:pPr>
            <w:r>
              <w:rPr>
                <w:rFonts w:hint="eastAsia" w:ascii="宋体" w:hAnsi="宋体" w:eastAsia="宋体" w:cs="宋体"/>
                <w:sz w:val="21"/>
                <w:szCs w:val="21"/>
                <w:lang w:val="en-US" w:eastAsia="zh-CN"/>
              </w:rPr>
              <w:t>投标人供货方案是否完整、科学、先进、合理，运输保证是否合理，各项措施是否切实可行。根据内容综合比较，分三档。一档5分，二档3分，三档1分打分，无方案的不得分。</w:t>
            </w:r>
          </w:p>
        </w:tc>
        <w:tc>
          <w:tcPr>
            <w:tcW w:w="780" w:type="dxa"/>
            <w:noWrap w:val="0"/>
            <w:vAlign w:val="center"/>
          </w:tcPr>
          <w:p>
            <w:pPr>
              <w:widowControl/>
              <w:spacing w:line="360" w:lineRule="auto"/>
              <w:jc w:val="center"/>
              <w:rPr>
                <w:rFonts w:hint="eastAsia" w:ascii="宋体" w:hAnsi="宋体" w:eastAsiaTheme="minorEastAsia"/>
                <w:color w:val="0000FF"/>
                <w:highlight w:val="none"/>
                <w:lang w:val="en-US" w:eastAsia="zh-CN"/>
              </w:rPr>
            </w:pPr>
            <w:r>
              <w:rPr>
                <w:rFonts w:hint="eastAsia" w:ascii="宋体" w:hAnsi="宋体" w:cs="宋体"/>
                <w:sz w:val="24"/>
                <w:szCs w:val="24"/>
                <w:lang w:val="en-US" w:eastAsia="zh-CN"/>
              </w:rPr>
              <w:t>5</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指导措施</w:t>
            </w:r>
          </w:p>
        </w:tc>
        <w:tc>
          <w:tcPr>
            <w:tcW w:w="7485" w:type="dxa"/>
            <w:noWrap w:val="0"/>
            <w:vAlign w:val="center"/>
          </w:tcPr>
          <w:p>
            <w:pPr>
              <w:rPr>
                <w:rFonts w:hint="eastAsia" w:ascii="宋体" w:hAnsi="宋体" w:cs="宋体" w:eastAsiaTheme="minorEastAsia"/>
                <w:sz w:val="21"/>
                <w:szCs w:val="21"/>
                <w:lang w:val="en-US" w:eastAsia="zh-CN"/>
              </w:rPr>
            </w:pPr>
            <w:r>
              <w:rPr>
                <w:rFonts w:hint="eastAsia"/>
              </w:rPr>
              <w:t>提供的产品安装技术指导措施和安装现场专业指导人员配备合理得</w:t>
            </w:r>
            <w:r>
              <w:rPr>
                <w:rFonts w:hint="eastAsia"/>
                <w:lang w:eastAsia="zh-CN"/>
              </w:rPr>
              <w:t>，</w:t>
            </w:r>
            <w:r>
              <w:rPr>
                <w:rFonts w:hint="eastAsia"/>
              </w:rPr>
              <w:t>（综合对比分为二挡打分，一档</w:t>
            </w:r>
            <w:r>
              <w:rPr>
                <w:rFonts w:hint="eastAsia"/>
                <w:lang w:val="en-US" w:eastAsia="zh-CN"/>
              </w:rPr>
              <w:t>5</w:t>
            </w:r>
            <w:r>
              <w:rPr>
                <w:rFonts w:hint="eastAsia"/>
              </w:rPr>
              <w:t>分，二挡</w:t>
            </w:r>
            <w:r>
              <w:rPr>
                <w:rFonts w:hint="eastAsia"/>
                <w:lang w:val="en-US" w:eastAsia="zh-CN"/>
              </w:rPr>
              <w:t>3</w:t>
            </w:r>
            <w:r>
              <w:rPr>
                <w:rFonts w:hint="eastAsia"/>
              </w:rPr>
              <w:t>分）</w:t>
            </w:r>
          </w:p>
        </w:tc>
        <w:tc>
          <w:tcPr>
            <w:tcW w:w="780" w:type="dxa"/>
            <w:noWrap w:val="0"/>
            <w:vAlign w:val="center"/>
          </w:tcPr>
          <w:p>
            <w:pPr>
              <w:widowControl/>
              <w:spacing w:line="360" w:lineRule="auto"/>
              <w:jc w:val="center"/>
              <w:rPr>
                <w:rFonts w:hint="eastAsia" w:ascii="宋体" w:hAnsi="宋体"/>
                <w:color w:val="0000FF"/>
                <w:highlight w:val="none"/>
              </w:rPr>
            </w:pPr>
            <w:r>
              <w:rPr>
                <w:rFonts w:hint="eastAsia" w:ascii="宋体" w:hAnsi="宋体" w:cs="宋体"/>
                <w:sz w:val="24"/>
                <w:szCs w:val="24"/>
                <w:lang w:val="en-US" w:eastAsia="zh-CN"/>
              </w:rPr>
              <w:t>5</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0" w:type="dxa"/>
            <w:noWrap w:val="0"/>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zh-CN" w:eastAsia="zh-CN"/>
              </w:rPr>
              <w:t>应急方案</w:t>
            </w:r>
          </w:p>
        </w:tc>
        <w:tc>
          <w:tcPr>
            <w:tcW w:w="7485" w:type="dxa"/>
            <w:noWrap w:val="0"/>
            <w:vAlign w:val="center"/>
          </w:tcPr>
          <w:p>
            <w:pPr>
              <w:rPr>
                <w:rFonts w:hint="eastAsia" w:ascii="宋体" w:hAnsi="宋体" w:eastAsiaTheme="minorEastAsia" w:cstheme="minorBidi"/>
                <w:kern w:val="2"/>
                <w:sz w:val="21"/>
                <w:szCs w:val="22"/>
                <w:lang w:val="zh-CN" w:eastAsia="zh-CN" w:bidi="ar-SA"/>
              </w:rPr>
            </w:pPr>
            <w:r>
              <w:rPr>
                <w:rFonts w:hint="eastAsia" w:ascii="宋体" w:hAnsi="宋体"/>
                <w:lang w:val="zh-CN" w:eastAsia="zh-CN"/>
              </w:rPr>
              <w:t>结合招标人实际特点，能够制定合理、可行的应急预案得</w:t>
            </w:r>
            <w:r>
              <w:rPr>
                <w:rFonts w:hint="eastAsia" w:ascii="宋体" w:hAnsi="宋体"/>
                <w:lang w:val="en-US" w:eastAsia="zh-CN"/>
              </w:rPr>
              <w:t>5</w:t>
            </w:r>
            <w:r>
              <w:rPr>
                <w:rFonts w:hint="eastAsia" w:ascii="宋体" w:hAnsi="宋体"/>
                <w:lang w:val="zh-CN" w:eastAsia="zh-CN"/>
              </w:rPr>
              <w:t>分，</w:t>
            </w:r>
            <w:r>
              <w:rPr>
                <w:rFonts w:hint="eastAsia"/>
              </w:rPr>
              <w:t>（综合对比分为二挡打分，一档</w:t>
            </w:r>
            <w:r>
              <w:rPr>
                <w:rFonts w:hint="eastAsia"/>
                <w:lang w:val="en-US" w:eastAsia="zh-CN"/>
              </w:rPr>
              <w:t>5</w:t>
            </w:r>
            <w:r>
              <w:rPr>
                <w:rFonts w:hint="eastAsia"/>
              </w:rPr>
              <w:t>分，二挡</w:t>
            </w:r>
            <w:r>
              <w:rPr>
                <w:rFonts w:hint="eastAsia"/>
                <w:lang w:val="en-US" w:eastAsia="zh-CN"/>
              </w:rPr>
              <w:t>3</w:t>
            </w:r>
            <w:r>
              <w:rPr>
                <w:rFonts w:hint="eastAsia"/>
              </w:rPr>
              <w:t>分）；</w:t>
            </w:r>
            <w:r>
              <w:rPr>
                <w:rFonts w:hint="eastAsia" w:ascii="宋体" w:hAnsi="宋体"/>
                <w:lang w:val="zh-CN" w:eastAsia="zh-CN"/>
              </w:rPr>
              <w:t>不提供者不得分。</w:t>
            </w:r>
          </w:p>
        </w:tc>
        <w:tc>
          <w:tcPr>
            <w:tcW w:w="780" w:type="dxa"/>
            <w:noWrap w:val="0"/>
            <w:vAlign w:val="center"/>
          </w:tcPr>
          <w:p>
            <w:pPr>
              <w:widowControl/>
              <w:spacing w:line="360" w:lineRule="auto"/>
              <w:jc w:val="both"/>
              <w:rPr>
                <w:rFonts w:hint="eastAsia" w:ascii="宋体" w:hAnsi="宋体" w:eastAsiaTheme="minorEastAsia" w:cstheme="minorBidi"/>
                <w:color w:val="0000FF"/>
                <w:kern w:val="2"/>
                <w:sz w:val="21"/>
                <w:szCs w:val="22"/>
                <w:highlight w:val="none"/>
                <w:lang w:val="en-US" w:eastAsia="zh-CN" w:bidi="ar-SA"/>
              </w:rPr>
            </w:pPr>
            <w:r>
              <w:rPr>
                <w:rFonts w:hint="eastAsia" w:ascii="宋体" w:hAnsi="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5" w:type="dxa"/>
            <w:gridSpan w:val="3"/>
            <w:noWrap w:val="0"/>
            <w:vAlign w:val="center"/>
          </w:tcPr>
          <w:p>
            <w:pPr>
              <w:widowControl/>
              <w:spacing w:line="360" w:lineRule="auto"/>
              <w:jc w:val="both"/>
              <w:rPr>
                <w:rFonts w:hint="eastAsia" w:ascii="宋体" w:hAnsi="宋体" w:cs="宋体"/>
                <w:sz w:val="24"/>
                <w:szCs w:val="24"/>
                <w:lang w:val="en-US" w:eastAsia="zh-CN"/>
              </w:rPr>
            </w:pPr>
            <w:r>
              <w:rPr>
                <w:rFonts w:hint="eastAsia" w:ascii="宋体" w:hAnsi="宋体" w:cs="仿宋_GB2312"/>
                <w:sz w:val="21"/>
                <w:szCs w:val="21"/>
                <w:highlight w:val="none"/>
                <w:lang w:val="zh-CN"/>
              </w:rPr>
              <w:t>注：评标标准中所涉及到的证书及材料不需提供原件，均应在电子投标文件中提供原件扫描件（或图片）。</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9840"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15"/>
        <w:gridCol w:w="361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3015"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3615"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5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3015"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3615"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5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3015"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615"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5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3015"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615"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5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3015"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3615"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5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3015"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3615"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5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840"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cs="宋体" w:asciiTheme="majorEastAsia" w:hAnsiTheme="majorEastAsia" w:eastAsiaTheme="majorEastAsia"/>
          <w:b/>
          <w:kern w:val="0"/>
          <w:sz w:val="32"/>
          <w:szCs w:val="32"/>
          <w:highlight w:val="none"/>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7"/>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5"/>
        <w:spacing w:before="75" w:after="75" w:line="360" w:lineRule="auto"/>
        <w:rPr>
          <w:rFonts w:hint="eastAsia" w:ascii="宋体" w:hAnsi="宋体" w:eastAsia="微软雅黑"/>
          <w:color w:val="000000"/>
          <w:highlight w:val="none"/>
          <w:u w:val="single"/>
        </w:rPr>
      </w:pP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5"/>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5"/>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5"/>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5"/>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5"/>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5"/>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5"/>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pStyle w:val="55"/>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7"/>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7"/>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7"/>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7"/>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7"/>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7"/>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7"/>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7"/>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7"/>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7"/>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7"/>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7"/>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7"/>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7"/>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7"/>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7"/>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7"/>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7"/>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both"/>
        <w:rPr>
          <w:rFonts w:hint="eastAsia"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427"/>
        <w:gridCol w:w="2265"/>
        <w:gridCol w:w="686"/>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4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2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lang w:val="en-US" w:eastAsia="zh-CN"/>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u w:val="single"/>
        </w:rPr>
        <w:t xml:space="preserve">   </w:t>
      </w:r>
      <w:r>
        <w:rPr>
          <w:rFonts w:hint="eastAsia" w:cs="Courier New" w:asciiTheme="minorEastAsia" w:hAnsiTheme="minorEastAsia"/>
          <w:szCs w:val="21"/>
        </w:rPr>
        <w:t>份,</w:t>
      </w:r>
      <w:r>
        <w:rPr>
          <w:rFonts w:hint="eastAsia" w:cs="Arial"/>
        </w:rPr>
        <w:t xml:space="preserve"> 电子版文件一份</w:t>
      </w:r>
      <w:r>
        <w:rPr>
          <w:rFonts w:hint="eastAsia" w:cs="Courier New" w:asciiTheme="minorEastAsia" w:hAnsiTheme="minorEastAsia"/>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w:t>
      </w:r>
      <w:r>
        <w:rPr>
          <w:rFonts w:hint="eastAsia" w:cs="Arial"/>
        </w:rPr>
        <w:t>按招标文件提供的全部货物与相关服务的投标总报价大写</w:t>
      </w:r>
      <w:r>
        <w:rPr>
          <w:rFonts w:hint="eastAsia" w:cs="Arial"/>
          <w:u w:val="single"/>
        </w:rPr>
        <w:t xml:space="preserve">    </w:t>
      </w:r>
      <w:r>
        <w:rPr>
          <w:rFonts w:hint="eastAsia" w:cs="Arial"/>
        </w:rPr>
        <w:t xml:space="preserve"> ,小写</w:t>
      </w:r>
      <w:r>
        <w:rPr>
          <w:rFonts w:hint="eastAsia" w:cs="Arial"/>
          <w:u w:val="single"/>
        </w:rPr>
        <w:t xml:space="preserve">      </w:t>
      </w:r>
      <w:r>
        <w:rPr>
          <w:rFonts w:hint="eastAsia" w:cs="Courier New" w:asciiTheme="minorEastAsia" w:hAnsiTheme="minorEastAsia"/>
          <w:szCs w:val="21"/>
        </w:rPr>
        <w:t>。</w:t>
      </w:r>
    </w:p>
    <w:p>
      <w:pPr>
        <w:pStyle w:val="25"/>
        <w:spacing w:line="360" w:lineRule="auto"/>
        <w:ind w:firstLine="480"/>
        <w:rPr>
          <w:rFonts w:ascii="Arial" w:hAnsi="Arial" w:cs="Arial"/>
          <w:kern w:val="0"/>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w:t>
      </w:r>
      <w:r>
        <w:rPr>
          <w:rFonts w:hint="eastAsia" w:ascii="宋体" w:hAnsi="宋体" w:cs="Arial"/>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三、我方同意按照贵方可能提出的要求而提供与投标有关的任何其它数据、信息或资料。</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四、我方理解贵方不一定接受最低投标价或任何贵方可能收到的投标。</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五、我方如果中标，将保证履行招标文件及其澄清、修改文件（如果有）中的全部责任和义务，按质、按量、按期完成《项目需求》及《合同书》中的全部任务。</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六、我方在此保证所提交的所有文件和全部说明是真实的和正确的。</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八、我方具备《政府采购法》第二十二条规定的条件；承诺如下：</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（1）具有独立承担民事责任能力的在中华人民共和国境内注册的法人或其他组织或自然人，有效的营业执照（或事业法人登记证或身份证等相关证明）。</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（2）我方已依法缴纳了各项税费及社会保险费用，如有需要，可随时向采购人提供近三个月内的相关缴费证明，以便核查。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（3）我方已依法建立健全的财务会计制度，如有需要，可随时向采购人提供相关证明材料，以便核查。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（4）参加政府采购活动前三年内，在经营活动中没有重大违法记录。</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（5）符合法律、行政法规规定的其他条件。</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以上内容如有虚假或与事实不符的，评审委员会可将我方做无效投标处理，我方愿意承担相应的法律责任。</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九、我方具备履行合同所必需的设备和专业技术能力。</w:t>
      </w:r>
    </w:p>
    <w:p>
      <w:pPr>
        <w:widowControl/>
        <w:spacing w:before="75" w:line="360" w:lineRule="auto"/>
        <w:ind w:firstLine="480"/>
        <w:rPr>
          <w:rFonts w:asciiTheme="minorEastAsia" w:hAnsiTheme="minorEastAsia"/>
          <w:szCs w:val="21"/>
        </w:rPr>
      </w:pPr>
      <w:r>
        <w:rPr>
          <w:rFonts w:hint="eastAsia" w:ascii="宋体" w:hAnsi="宋体" w:eastAsia="宋体" w:cs="Arial"/>
          <w:kern w:val="0"/>
          <w:sz w:val="24"/>
          <w:szCs w:val="24"/>
        </w:rPr>
        <w:t>十、我方对在本函及投标文件中所作的所有承诺承担法律责任。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6"/>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6"/>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6"/>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6"/>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6"/>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6"/>
        <w:spacing w:line="480" w:lineRule="auto"/>
        <w:ind w:firstLine="472" w:firstLineChars="225"/>
        <w:jc w:val="left"/>
        <w:rPr>
          <w:rFonts w:asciiTheme="minorEastAsia" w:hAnsiTheme="minorEastAsia"/>
          <w:color w:val="000000"/>
          <w:sz w:val="21"/>
          <w:szCs w:val="21"/>
          <w:highlight w:val="none"/>
        </w:rPr>
      </w:pPr>
    </w:p>
    <w:p>
      <w:pPr>
        <w:pStyle w:val="46"/>
        <w:spacing w:line="480" w:lineRule="auto"/>
        <w:ind w:firstLine="472" w:firstLineChars="225"/>
        <w:jc w:val="left"/>
        <w:rPr>
          <w:rFonts w:asciiTheme="minorEastAsia" w:hAnsiTheme="minorEastAsia"/>
          <w:color w:val="000000"/>
          <w:sz w:val="21"/>
          <w:szCs w:val="21"/>
          <w:highlight w:val="none"/>
        </w:rPr>
      </w:pPr>
    </w:p>
    <w:p>
      <w:pPr>
        <w:pStyle w:val="46"/>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9"/>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8"/>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24" w:name="_资格证明文件"/>
            <w:bookmarkEnd w:id="24"/>
            <w:bookmarkStart w:id="2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25"/>
          </w:p>
        </w:tc>
        <w:tc>
          <w:tcPr>
            <w:tcW w:w="4492" w:type="dxa"/>
            <w:gridSpan w:val="2"/>
            <w:vAlign w:val="center"/>
          </w:tcPr>
          <w:p>
            <w:pPr>
              <w:jc w:val="center"/>
              <w:rPr>
                <w:rFonts w:asciiTheme="minorEastAsia" w:hAnsiTheme="minorEastAsia"/>
                <w:szCs w:val="21"/>
                <w:highlight w:val="none"/>
              </w:rPr>
            </w:pPr>
            <w:bookmarkStart w:id="2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2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both"/>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3.6 其他资格证书或材料</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2"/>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both"/>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27" w:name="OLE_LINK14"/>
      <w:bookmarkStart w:id="28" w:name="OLE_LINK13"/>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27"/>
    <w:bookmarkEnd w:id="2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sectPr>
      <w:pgSz w:w="11906" w:h="16838"/>
      <w:pgMar w:top="2098" w:right="1474" w:bottom="1928"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eastAsiaTheme="minorEastAsia"/>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6133"/>
    <w:multiLevelType w:val="singleLevel"/>
    <w:tmpl w:val="81496133"/>
    <w:lvl w:ilvl="0" w:tentative="0">
      <w:start w:val="1"/>
      <w:numFmt w:val="chineseCounting"/>
      <w:suff w:val="nothing"/>
      <w:lvlText w:val="%1、"/>
      <w:lvlJc w:val="left"/>
      <w:rPr>
        <w:rFonts w:hint="eastAsia"/>
      </w:rPr>
    </w:lvl>
  </w:abstractNum>
  <w:abstractNum w:abstractNumId="1">
    <w:nsid w:val="93AEEDFB"/>
    <w:multiLevelType w:val="singleLevel"/>
    <w:tmpl w:val="93AEEDF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5"/>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0"/>
  </w:num>
  <w:num w:numId="5">
    <w:abstractNumId w:val="1"/>
  </w:num>
  <w:num w:numId="6">
    <w:abstractNumId w:val="9"/>
  </w:num>
  <w:num w:numId="7">
    <w:abstractNumId w:val="15"/>
  </w:num>
  <w:num w:numId="8">
    <w:abstractNumId w:val="10"/>
  </w:num>
  <w:num w:numId="9">
    <w:abstractNumId w:val="6"/>
  </w:num>
  <w:num w:numId="10">
    <w:abstractNumId w:val="7"/>
  </w:num>
  <w:num w:numId="11">
    <w:abstractNumId w:val="17"/>
  </w:num>
  <w:num w:numId="12">
    <w:abstractNumId w:val="12"/>
  </w:num>
  <w:num w:numId="13">
    <w:abstractNumId w:val="16"/>
  </w:num>
  <w:num w:numId="14">
    <w:abstractNumId w:val="5"/>
  </w:num>
  <w:num w:numId="15">
    <w:abstractNumId w:val="8"/>
  </w:num>
  <w:num w:numId="16">
    <w:abstractNumId w:val="1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2154"/>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390456"/>
    <w:rsid w:val="01447A6E"/>
    <w:rsid w:val="01825D65"/>
    <w:rsid w:val="024D63D8"/>
    <w:rsid w:val="02792DF9"/>
    <w:rsid w:val="033E37E9"/>
    <w:rsid w:val="037D36E0"/>
    <w:rsid w:val="03EA15C2"/>
    <w:rsid w:val="045D0829"/>
    <w:rsid w:val="04AF0E59"/>
    <w:rsid w:val="04B6708D"/>
    <w:rsid w:val="05074704"/>
    <w:rsid w:val="057B354B"/>
    <w:rsid w:val="05B77FB5"/>
    <w:rsid w:val="05DE4BBF"/>
    <w:rsid w:val="05FD3580"/>
    <w:rsid w:val="060D0F4C"/>
    <w:rsid w:val="06997BB4"/>
    <w:rsid w:val="06C90EA4"/>
    <w:rsid w:val="06FA3691"/>
    <w:rsid w:val="071634BB"/>
    <w:rsid w:val="072B2A58"/>
    <w:rsid w:val="07A65462"/>
    <w:rsid w:val="07B2206C"/>
    <w:rsid w:val="07E34D91"/>
    <w:rsid w:val="0832787D"/>
    <w:rsid w:val="08D33AB0"/>
    <w:rsid w:val="08D412D3"/>
    <w:rsid w:val="094708F0"/>
    <w:rsid w:val="09AB7765"/>
    <w:rsid w:val="09C26AAB"/>
    <w:rsid w:val="09D35929"/>
    <w:rsid w:val="0A1D0242"/>
    <w:rsid w:val="0A582101"/>
    <w:rsid w:val="0A884F8D"/>
    <w:rsid w:val="0AEA33C6"/>
    <w:rsid w:val="0B0D26AE"/>
    <w:rsid w:val="0B655CE8"/>
    <w:rsid w:val="0B8B2C0E"/>
    <w:rsid w:val="0C147012"/>
    <w:rsid w:val="0C1E5443"/>
    <w:rsid w:val="0D4A3F69"/>
    <w:rsid w:val="0DF12605"/>
    <w:rsid w:val="0E7952E9"/>
    <w:rsid w:val="0E896F5E"/>
    <w:rsid w:val="0F3E63F3"/>
    <w:rsid w:val="0F8B4EDF"/>
    <w:rsid w:val="0FF7671E"/>
    <w:rsid w:val="1005414B"/>
    <w:rsid w:val="107B1AA5"/>
    <w:rsid w:val="10AD2136"/>
    <w:rsid w:val="10DB0E3A"/>
    <w:rsid w:val="10E64FA4"/>
    <w:rsid w:val="11230D66"/>
    <w:rsid w:val="1225740F"/>
    <w:rsid w:val="12AB14DA"/>
    <w:rsid w:val="12DF1D7A"/>
    <w:rsid w:val="131A0AC4"/>
    <w:rsid w:val="13464CFF"/>
    <w:rsid w:val="1352510F"/>
    <w:rsid w:val="138C5D11"/>
    <w:rsid w:val="14481A36"/>
    <w:rsid w:val="144E2E47"/>
    <w:rsid w:val="14774962"/>
    <w:rsid w:val="147979F5"/>
    <w:rsid w:val="151425E2"/>
    <w:rsid w:val="155D57D3"/>
    <w:rsid w:val="156C482A"/>
    <w:rsid w:val="16454CB4"/>
    <w:rsid w:val="16B05AE2"/>
    <w:rsid w:val="16EE25B5"/>
    <w:rsid w:val="17461A6F"/>
    <w:rsid w:val="17873035"/>
    <w:rsid w:val="17B353A0"/>
    <w:rsid w:val="180B3EAF"/>
    <w:rsid w:val="18255157"/>
    <w:rsid w:val="182D7A38"/>
    <w:rsid w:val="19C034BA"/>
    <w:rsid w:val="19EF4D1E"/>
    <w:rsid w:val="19FC27DC"/>
    <w:rsid w:val="1A62326D"/>
    <w:rsid w:val="1ACA1E35"/>
    <w:rsid w:val="1ACE55B0"/>
    <w:rsid w:val="1AE83DEE"/>
    <w:rsid w:val="1BC87D4C"/>
    <w:rsid w:val="1BEA20E3"/>
    <w:rsid w:val="1C1B05BD"/>
    <w:rsid w:val="1C356F66"/>
    <w:rsid w:val="1C601FEB"/>
    <w:rsid w:val="1CD61635"/>
    <w:rsid w:val="1CDC0915"/>
    <w:rsid w:val="1D995FE6"/>
    <w:rsid w:val="1E104CC6"/>
    <w:rsid w:val="1E8112E5"/>
    <w:rsid w:val="1EA31AA7"/>
    <w:rsid w:val="1EA55F9C"/>
    <w:rsid w:val="1EBB174A"/>
    <w:rsid w:val="1EC1311C"/>
    <w:rsid w:val="1ED23A28"/>
    <w:rsid w:val="1F1F47D2"/>
    <w:rsid w:val="1FA95CE3"/>
    <w:rsid w:val="203F2A24"/>
    <w:rsid w:val="208814A1"/>
    <w:rsid w:val="20F470A4"/>
    <w:rsid w:val="212A0558"/>
    <w:rsid w:val="2162206B"/>
    <w:rsid w:val="21FD24F1"/>
    <w:rsid w:val="224A68C9"/>
    <w:rsid w:val="22CF5438"/>
    <w:rsid w:val="23007671"/>
    <w:rsid w:val="23471EA4"/>
    <w:rsid w:val="236F406A"/>
    <w:rsid w:val="238D5EAE"/>
    <w:rsid w:val="23BE10D0"/>
    <w:rsid w:val="242A45F5"/>
    <w:rsid w:val="2439372E"/>
    <w:rsid w:val="24564A45"/>
    <w:rsid w:val="249F750E"/>
    <w:rsid w:val="25070EFD"/>
    <w:rsid w:val="251B52D3"/>
    <w:rsid w:val="2522384D"/>
    <w:rsid w:val="25270B1A"/>
    <w:rsid w:val="252854C3"/>
    <w:rsid w:val="256D0A1D"/>
    <w:rsid w:val="25B51B58"/>
    <w:rsid w:val="25D57056"/>
    <w:rsid w:val="26B80006"/>
    <w:rsid w:val="26DC0159"/>
    <w:rsid w:val="278C1C95"/>
    <w:rsid w:val="279B317D"/>
    <w:rsid w:val="27BC29E9"/>
    <w:rsid w:val="28490A42"/>
    <w:rsid w:val="286F17E1"/>
    <w:rsid w:val="28974586"/>
    <w:rsid w:val="289815FF"/>
    <w:rsid w:val="28D35F51"/>
    <w:rsid w:val="28EB1F76"/>
    <w:rsid w:val="29B67ECC"/>
    <w:rsid w:val="29E0543E"/>
    <w:rsid w:val="2ABC039A"/>
    <w:rsid w:val="2B5B3B51"/>
    <w:rsid w:val="2B780333"/>
    <w:rsid w:val="2BA66279"/>
    <w:rsid w:val="2BA714D8"/>
    <w:rsid w:val="2BCD3364"/>
    <w:rsid w:val="2C256314"/>
    <w:rsid w:val="2C635DC2"/>
    <w:rsid w:val="2C90020A"/>
    <w:rsid w:val="2C9C64D5"/>
    <w:rsid w:val="2CEB282C"/>
    <w:rsid w:val="2D0848CD"/>
    <w:rsid w:val="2D0F1323"/>
    <w:rsid w:val="2DBF1270"/>
    <w:rsid w:val="2E315D3D"/>
    <w:rsid w:val="2E7D7073"/>
    <w:rsid w:val="2EDE5083"/>
    <w:rsid w:val="2F180EBD"/>
    <w:rsid w:val="2F3050A6"/>
    <w:rsid w:val="2F4665A7"/>
    <w:rsid w:val="2F521A74"/>
    <w:rsid w:val="2FE35BD9"/>
    <w:rsid w:val="2FF95335"/>
    <w:rsid w:val="302D68C7"/>
    <w:rsid w:val="30564F66"/>
    <w:rsid w:val="30955D0D"/>
    <w:rsid w:val="30F219D5"/>
    <w:rsid w:val="317A49A2"/>
    <w:rsid w:val="31F30255"/>
    <w:rsid w:val="325C5C51"/>
    <w:rsid w:val="326A61A4"/>
    <w:rsid w:val="32F2123C"/>
    <w:rsid w:val="32FE52A3"/>
    <w:rsid w:val="33144C3F"/>
    <w:rsid w:val="33450253"/>
    <w:rsid w:val="336E2B65"/>
    <w:rsid w:val="3376073A"/>
    <w:rsid w:val="337665FD"/>
    <w:rsid w:val="33813D07"/>
    <w:rsid w:val="33AB71B6"/>
    <w:rsid w:val="33BC3DF7"/>
    <w:rsid w:val="33F73B97"/>
    <w:rsid w:val="33FB100A"/>
    <w:rsid w:val="3491005B"/>
    <w:rsid w:val="351E0353"/>
    <w:rsid w:val="35242405"/>
    <w:rsid w:val="35720B41"/>
    <w:rsid w:val="358E6C89"/>
    <w:rsid w:val="35966314"/>
    <w:rsid w:val="35DB3970"/>
    <w:rsid w:val="35F71CD8"/>
    <w:rsid w:val="3629775B"/>
    <w:rsid w:val="368E7957"/>
    <w:rsid w:val="36ED49BA"/>
    <w:rsid w:val="37982F21"/>
    <w:rsid w:val="381308DA"/>
    <w:rsid w:val="385649D3"/>
    <w:rsid w:val="386E036E"/>
    <w:rsid w:val="38A2186F"/>
    <w:rsid w:val="38B71A46"/>
    <w:rsid w:val="38C21441"/>
    <w:rsid w:val="39026780"/>
    <w:rsid w:val="390B6CC6"/>
    <w:rsid w:val="393B10AC"/>
    <w:rsid w:val="39EB30B4"/>
    <w:rsid w:val="3AA4398C"/>
    <w:rsid w:val="3ADB7E7C"/>
    <w:rsid w:val="3B315113"/>
    <w:rsid w:val="3BA50C56"/>
    <w:rsid w:val="3BCF65C0"/>
    <w:rsid w:val="3BD66268"/>
    <w:rsid w:val="3C174CEA"/>
    <w:rsid w:val="3C3113B5"/>
    <w:rsid w:val="3C397C39"/>
    <w:rsid w:val="3C4B07BF"/>
    <w:rsid w:val="3C55736B"/>
    <w:rsid w:val="3CFC7275"/>
    <w:rsid w:val="3E901FF2"/>
    <w:rsid w:val="3EA63AD8"/>
    <w:rsid w:val="3F082C3A"/>
    <w:rsid w:val="3F4848BC"/>
    <w:rsid w:val="404B2C3C"/>
    <w:rsid w:val="406977B5"/>
    <w:rsid w:val="4071373E"/>
    <w:rsid w:val="408771AA"/>
    <w:rsid w:val="40A13F77"/>
    <w:rsid w:val="40C44233"/>
    <w:rsid w:val="410A1693"/>
    <w:rsid w:val="41A22543"/>
    <w:rsid w:val="41A52CAC"/>
    <w:rsid w:val="421B1247"/>
    <w:rsid w:val="42420EB4"/>
    <w:rsid w:val="42B06AFB"/>
    <w:rsid w:val="431036A3"/>
    <w:rsid w:val="43437ACA"/>
    <w:rsid w:val="43A74440"/>
    <w:rsid w:val="44570978"/>
    <w:rsid w:val="44707CD3"/>
    <w:rsid w:val="44E04CBA"/>
    <w:rsid w:val="45590BBB"/>
    <w:rsid w:val="455B7EE5"/>
    <w:rsid w:val="45811C7C"/>
    <w:rsid w:val="458C7F00"/>
    <w:rsid w:val="464A19B1"/>
    <w:rsid w:val="466E5A81"/>
    <w:rsid w:val="467F2E71"/>
    <w:rsid w:val="46992428"/>
    <w:rsid w:val="46B9700A"/>
    <w:rsid w:val="46DD57B2"/>
    <w:rsid w:val="470D0BD6"/>
    <w:rsid w:val="47173181"/>
    <w:rsid w:val="4737700F"/>
    <w:rsid w:val="478F3D50"/>
    <w:rsid w:val="47DA4879"/>
    <w:rsid w:val="48094630"/>
    <w:rsid w:val="481A5868"/>
    <w:rsid w:val="486D01B8"/>
    <w:rsid w:val="48EB5BC7"/>
    <w:rsid w:val="48FA38C1"/>
    <w:rsid w:val="49D30015"/>
    <w:rsid w:val="4A291F45"/>
    <w:rsid w:val="4A880954"/>
    <w:rsid w:val="4B654CF1"/>
    <w:rsid w:val="4BC6330D"/>
    <w:rsid w:val="4C1E4B6B"/>
    <w:rsid w:val="4C480673"/>
    <w:rsid w:val="4CC35F0E"/>
    <w:rsid w:val="4CFC405F"/>
    <w:rsid w:val="4D006899"/>
    <w:rsid w:val="4D533436"/>
    <w:rsid w:val="4D611F71"/>
    <w:rsid w:val="4E362F3D"/>
    <w:rsid w:val="4E7C6450"/>
    <w:rsid w:val="4F004D7D"/>
    <w:rsid w:val="4F172A5E"/>
    <w:rsid w:val="4F1F15A6"/>
    <w:rsid w:val="4F500B52"/>
    <w:rsid w:val="4F9E6E93"/>
    <w:rsid w:val="4FD2735A"/>
    <w:rsid w:val="50AA04D1"/>
    <w:rsid w:val="514110D6"/>
    <w:rsid w:val="51415FCD"/>
    <w:rsid w:val="51D14FE6"/>
    <w:rsid w:val="51E34166"/>
    <w:rsid w:val="51F309B4"/>
    <w:rsid w:val="520A719A"/>
    <w:rsid w:val="527E7AC0"/>
    <w:rsid w:val="52A74F4C"/>
    <w:rsid w:val="52D32996"/>
    <w:rsid w:val="52DD34BD"/>
    <w:rsid w:val="537D225C"/>
    <w:rsid w:val="538F4330"/>
    <w:rsid w:val="53BE2216"/>
    <w:rsid w:val="53FC735A"/>
    <w:rsid w:val="544B397B"/>
    <w:rsid w:val="54785AD6"/>
    <w:rsid w:val="5484285A"/>
    <w:rsid w:val="54B428E3"/>
    <w:rsid w:val="54B94ACC"/>
    <w:rsid w:val="553523A8"/>
    <w:rsid w:val="55B934D1"/>
    <w:rsid w:val="566148BB"/>
    <w:rsid w:val="56DF6DD5"/>
    <w:rsid w:val="574C699C"/>
    <w:rsid w:val="580A30CF"/>
    <w:rsid w:val="589606EA"/>
    <w:rsid w:val="58E40A7A"/>
    <w:rsid w:val="58F14610"/>
    <w:rsid w:val="59487EBF"/>
    <w:rsid w:val="59921B8E"/>
    <w:rsid w:val="59EA6C80"/>
    <w:rsid w:val="5AAB4047"/>
    <w:rsid w:val="5B1F0BB5"/>
    <w:rsid w:val="5B394193"/>
    <w:rsid w:val="5BCB29C6"/>
    <w:rsid w:val="5BD37E52"/>
    <w:rsid w:val="5C741834"/>
    <w:rsid w:val="5CAE3B9E"/>
    <w:rsid w:val="5D0920F7"/>
    <w:rsid w:val="5D4964F6"/>
    <w:rsid w:val="5D4C2C12"/>
    <w:rsid w:val="5D73605D"/>
    <w:rsid w:val="5D9A42F0"/>
    <w:rsid w:val="5DEF65F7"/>
    <w:rsid w:val="5DF346D6"/>
    <w:rsid w:val="5ED55EAC"/>
    <w:rsid w:val="5EEB39C0"/>
    <w:rsid w:val="5EF07F8B"/>
    <w:rsid w:val="5F732092"/>
    <w:rsid w:val="5F842FAD"/>
    <w:rsid w:val="5F8C1636"/>
    <w:rsid w:val="5FE60DCD"/>
    <w:rsid w:val="60607234"/>
    <w:rsid w:val="60875D66"/>
    <w:rsid w:val="60936524"/>
    <w:rsid w:val="60DC2489"/>
    <w:rsid w:val="610C276E"/>
    <w:rsid w:val="615D776E"/>
    <w:rsid w:val="61FD0793"/>
    <w:rsid w:val="62A27B5F"/>
    <w:rsid w:val="63250FF2"/>
    <w:rsid w:val="632D7F14"/>
    <w:rsid w:val="6376328F"/>
    <w:rsid w:val="6384459C"/>
    <w:rsid w:val="63A53E26"/>
    <w:rsid w:val="63F36EE2"/>
    <w:rsid w:val="642B11B3"/>
    <w:rsid w:val="642E6DB3"/>
    <w:rsid w:val="64605E8D"/>
    <w:rsid w:val="65186307"/>
    <w:rsid w:val="65474491"/>
    <w:rsid w:val="654C3139"/>
    <w:rsid w:val="65C8389E"/>
    <w:rsid w:val="66092B9F"/>
    <w:rsid w:val="665553D9"/>
    <w:rsid w:val="665673CF"/>
    <w:rsid w:val="66620059"/>
    <w:rsid w:val="666C7C7A"/>
    <w:rsid w:val="66713D6F"/>
    <w:rsid w:val="669E05B4"/>
    <w:rsid w:val="66A66F17"/>
    <w:rsid w:val="66C91887"/>
    <w:rsid w:val="682F0824"/>
    <w:rsid w:val="68805053"/>
    <w:rsid w:val="68D42E51"/>
    <w:rsid w:val="695F36FC"/>
    <w:rsid w:val="696C1C7A"/>
    <w:rsid w:val="69A96AE6"/>
    <w:rsid w:val="69BC25E6"/>
    <w:rsid w:val="69BD1CB0"/>
    <w:rsid w:val="6A1D2A23"/>
    <w:rsid w:val="6A3D240C"/>
    <w:rsid w:val="6A404448"/>
    <w:rsid w:val="6A424D4D"/>
    <w:rsid w:val="6A4322F0"/>
    <w:rsid w:val="6AC50371"/>
    <w:rsid w:val="6AF159F1"/>
    <w:rsid w:val="6B694AAD"/>
    <w:rsid w:val="6B731E71"/>
    <w:rsid w:val="6B7E4658"/>
    <w:rsid w:val="6B9664C0"/>
    <w:rsid w:val="6C8D12E5"/>
    <w:rsid w:val="6C995C66"/>
    <w:rsid w:val="6CAA5030"/>
    <w:rsid w:val="6D3C0DEA"/>
    <w:rsid w:val="6DA86A67"/>
    <w:rsid w:val="6EAB3F30"/>
    <w:rsid w:val="6F1A08B3"/>
    <w:rsid w:val="6F2F74E8"/>
    <w:rsid w:val="6FA12CBC"/>
    <w:rsid w:val="6FBC63CA"/>
    <w:rsid w:val="6FC55624"/>
    <w:rsid w:val="70042F8B"/>
    <w:rsid w:val="70371048"/>
    <w:rsid w:val="71127F56"/>
    <w:rsid w:val="722618D3"/>
    <w:rsid w:val="722B6EA2"/>
    <w:rsid w:val="72402A78"/>
    <w:rsid w:val="725E2CD2"/>
    <w:rsid w:val="72613CA4"/>
    <w:rsid w:val="72B26E4A"/>
    <w:rsid w:val="72C02214"/>
    <w:rsid w:val="73372186"/>
    <w:rsid w:val="73651F27"/>
    <w:rsid w:val="738E76C6"/>
    <w:rsid w:val="73C7764A"/>
    <w:rsid w:val="74152B4D"/>
    <w:rsid w:val="743E3E15"/>
    <w:rsid w:val="74615012"/>
    <w:rsid w:val="748305F3"/>
    <w:rsid w:val="74E91DA7"/>
    <w:rsid w:val="755B3480"/>
    <w:rsid w:val="757D07F4"/>
    <w:rsid w:val="762C2EA6"/>
    <w:rsid w:val="762C6F8E"/>
    <w:rsid w:val="768205BA"/>
    <w:rsid w:val="76BC124E"/>
    <w:rsid w:val="76EE1A8B"/>
    <w:rsid w:val="76FC2987"/>
    <w:rsid w:val="76FE31D4"/>
    <w:rsid w:val="7765578C"/>
    <w:rsid w:val="78126F6B"/>
    <w:rsid w:val="7819078C"/>
    <w:rsid w:val="781E684D"/>
    <w:rsid w:val="78735A1C"/>
    <w:rsid w:val="7A092441"/>
    <w:rsid w:val="7A1E2386"/>
    <w:rsid w:val="7A48627C"/>
    <w:rsid w:val="7A8360E8"/>
    <w:rsid w:val="7BB15870"/>
    <w:rsid w:val="7C0D0250"/>
    <w:rsid w:val="7C7B292E"/>
    <w:rsid w:val="7D442DA0"/>
    <w:rsid w:val="7D602F1A"/>
    <w:rsid w:val="7E204AF7"/>
    <w:rsid w:val="7E367FCB"/>
    <w:rsid w:val="7E5A0FB8"/>
    <w:rsid w:val="7E67763B"/>
    <w:rsid w:val="7E711E02"/>
    <w:rsid w:val="7ECE5D8B"/>
    <w:rsid w:val="7FC4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6"/>
    <w:semiHidden/>
    <w:unhideWhenUsed/>
    <w:qFormat/>
    <w:uiPriority w:val="99"/>
    <w:pPr>
      <w:spacing w:after="120"/>
    </w:p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unhideWhenUsed/>
    <w:qFormat/>
    <w:uiPriority w:val="0"/>
    <w:pPr>
      <w:widowControl w:val="0"/>
      <w:jc w:val="left"/>
    </w:pPr>
    <w:rPr>
      <w:rFonts w:ascii="Calibri" w:hAnsi="Calibri" w:eastAsia="宋体" w:cs="Times New Roman"/>
      <w:sz w:val="20"/>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Body Text Indent"/>
    <w:basedOn w:val="1"/>
    <w:next w:val="14"/>
    <w:link w:val="60"/>
    <w:qFormat/>
    <w:uiPriority w:val="0"/>
    <w:pPr>
      <w:adjustRightInd w:val="0"/>
      <w:spacing w:after="120" w:line="360" w:lineRule="atLeast"/>
      <w:ind w:left="420" w:leftChars="200"/>
      <w:jc w:val="left"/>
      <w:textAlignment w:val="baseline"/>
    </w:pPr>
    <w:rPr>
      <w:sz w:val="24"/>
    </w:rPr>
  </w:style>
  <w:style w:type="paragraph" w:styleId="14">
    <w:name w:val="Body Text First Indent 2"/>
    <w:basedOn w:val="13"/>
    <w:unhideWhenUsed/>
    <w:qFormat/>
    <w:uiPriority w:val="99"/>
    <w:pPr>
      <w:ind w:firstLine="420" w:firstLineChars="2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7"/>
    <w:qFormat/>
    <w:uiPriority w:val="0"/>
    <w:rPr>
      <w:rFonts w:eastAsia="宋体"/>
      <w:sz w:val="24"/>
    </w:rPr>
  </w:style>
  <w:style w:type="paragraph" w:styleId="18">
    <w:name w:val="Date"/>
    <w:basedOn w:val="1"/>
    <w:next w:val="1"/>
    <w:link w:val="38"/>
    <w:unhideWhenUsed/>
    <w:qFormat/>
    <w:uiPriority w:val="99"/>
    <w:pPr>
      <w:ind w:left="100" w:leftChars="2500"/>
    </w:pPr>
  </w:style>
  <w:style w:type="paragraph" w:styleId="19">
    <w:name w:val="Balloon Text"/>
    <w:basedOn w:val="1"/>
    <w:link w:val="62"/>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4">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Emphasis"/>
    <w:basedOn w:val="28"/>
    <w:qFormat/>
    <w:uiPriority w:val="20"/>
  </w:style>
  <w:style w:type="character" w:styleId="32">
    <w:name w:val="Hyperlink"/>
    <w:basedOn w:val="28"/>
    <w:unhideWhenUsed/>
    <w:qFormat/>
    <w:uiPriority w:val="99"/>
    <w:rPr>
      <w:color w:val="000000"/>
      <w:u w:val="none"/>
    </w:rPr>
  </w:style>
  <w:style w:type="character" w:customStyle="1" w:styleId="33">
    <w:name w:val="标题 1 Char"/>
    <w:basedOn w:val="28"/>
    <w:link w:val="4"/>
    <w:qFormat/>
    <w:uiPriority w:val="0"/>
    <w:rPr>
      <w:rFonts w:ascii="Calibri" w:hAnsi="Calibri" w:eastAsia="宋体" w:cs="Times New Roman"/>
      <w:b/>
      <w:bCs/>
      <w:kern w:val="44"/>
      <w:sz w:val="44"/>
      <w:szCs w:val="44"/>
    </w:rPr>
  </w:style>
  <w:style w:type="character" w:customStyle="1" w:styleId="34">
    <w:name w:val="标题 2 Char"/>
    <w:basedOn w:val="28"/>
    <w:link w:val="5"/>
    <w:qFormat/>
    <w:uiPriority w:val="0"/>
    <w:rPr>
      <w:rFonts w:ascii="Arial" w:hAnsi="Arial" w:eastAsia="黑体" w:cs="Times New Roman"/>
      <w:b/>
      <w:bCs/>
      <w:kern w:val="0"/>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cs="Times New Roman"/>
      <w:b/>
      <w:bCs/>
      <w:kern w:val="0"/>
      <w:sz w:val="28"/>
      <w:szCs w:val="28"/>
    </w:rPr>
  </w:style>
  <w:style w:type="character" w:customStyle="1" w:styleId="37">
    <w:name w:val="纯文本 Char"/>
    <w:basedOn w:val="28"/>
    <w:link w:val="17"/>
    <w:qFormat/>
    <w:uiPriority w:val="0"/>
    <w:rPr>
      <w:rFonts w:eastAsia="宋体"/>
      <w:sz w:val="24"/>
    </w:rPr>
  </w:style>
  <w:style w:type="character" w:customStyle="1" w:styleId="38">
    <w:name w:val="日期 Char"/>
    <w:basedOn w:val="28"/>
    <w:link w:val="18"/>
    <w:qFormat/>
    <w:uiPriority w:val="99"/>
  </w:style>
  <w:style w:type="character" w:customStyle="1" w:styleId="39">
    <w:name w:val="页脚 Char"/>
    <w:basedOn w:val="28"/>
    <w:link w:val="20"/>
    <w:qFormat/>
    <w:uiPriority w:val="99"/>
    <w:rPr>
      <w:sz w:val="18"/>
      <w:szCs w:val="18"/>
    </w:rPr>
  </w:style>
  <w:style w:type="character" w:customStyle="1" w:styleId="40">
    <w:name w:val="页眉 Char"/>
    <w:basedOn w:val="28"/>
    <w:link w:val="21"/>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3"/>
    <w:semiHidden/>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8"/>
    <w:link w:val="24"/>
    <w:semiHidden/>
    <w:qFormat/>
    <w:uiPriority w:val="99"/>
    <w:rPr>
      <w:rFonts w:ascii="宋体" w:hAnsi="宋体" w:eastAsia="宋体" w:cs="宋体"/>
      <w:kern w:val="0"/>
      <w:sz w:val="24"/>
      <w:szCs w:val="24"/>
    </w:rPr>
  </w:style>
  <w:style w:type="character" w:customStyle="1" w:styleId="59">
    <w:name w:val="正文文本缩进 Char"/>
    <w:link w:val="13"/>
    <w:qFormat/>
    <w:uiPriority w:val="0"/>
    <w:rPr>
      <w:sz w:val="24"/>
    </w:rPr>
  </w:style>
  <w:style w:type="character" w:customStyle="1" w:styleId="60">
    <w:name w:val="正文文本缩进 Char1"/>
    <w:basedOn w:val="28"/>
    <w:link w:val="13"/>
    <w:semiHidden/>
    <w:qFormat/>
    <w:uiPriority w:val="99"/>
  </w:style>
  <w:style w:type="character" w:styleId="61">
    <w:name w:val="Placeholder Text"/>
    <w:basedOn w:val="28"/>
    <w:semiHidden/>
    <w:qFormat/>
    <w:uiPriority w:val="99"/>
    <w:rPr>
      <w:color w:val="808080"/>
    </w:rPr>
  </w:style>
  <w:style w:type="character" w:customStyle="1" w:styleId="62">
    <w:name w:val="批注框文本 Char"/>
    <w:basedOn w:val="28"/>
    <w:link w:val="19"/>
    <w:semiHidden/>
    <w:qFormat/>
    <w:uiPriority w:val="99"/>
    <w:rPr>
      <w:sz w:val="18"/>
      <w:szCs w:val="18"/>
    </w:rPr>
  </w:style>
  <w:style w:type="character" w:customStyle="1" w:styleId="63">
    <w:name w:val="blue"/>
    <w:basedOn w:val="28"/>
    <w:qFormat/>
    <w:uiPriority w:val="0"/>
    <w:rPr>
      <w:color w:val="0371C6"/>
      <w:sz w:val="21"/>
      <w:szCs w:val="21"/>
    </w:rPr>
  </w:style>
  <w:style w:type="character" w:customStyle="1" w:styleId="64">
    <w:name w:val="green"/>
    <w:basedOn w:val="28"/>
    <w:qFormat/>
    <w:uiPriority w:val="0"/>
    <w:rPr>
      <w:color w:val="66AE00"/>
      <w:sz w:val="18"/>
      <w:szCs w:val="18"/>
    </w:rPr>
  </w:style>
  <w:style w:type="character" w:customStyle="1" w:styleId="65">
    <w:name w:val="green1"/>
    <w:basedOn w:val="28"/>
    <w:qFormat/>
    <w:uiPriority w:val="0"/>
    <w:rPr>
      <w:color w:val="66AE00"/>
      <w:sz w:val="18"/>
      <w:szCs w:val="18"/>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CC0000"/>
    </w:rPr>
  </w:style>
  <w:style w:type="character" w:customStyle="1" w:styleId="69">
    <w:name w:val="red3"/>
    <w:basedOn w:val="28"/>
    <w:qFormat/>
    <w:uiPriority w:val="0"/>
    <w:rPr>
      <w:color w:val="FF0000"/>
    </w:rPr>
  </w:style>
  <w:style w:type="character" w:customStyle="1" w:styleId="70">
    <w:name w:val="hover25"/>
    <w:basedOn w:val="28"/>
    <w:qFormat/>
    <w:uiPriority w:val="0"/>
  </w:style>
  <w:style w:type="character" w:customStyle="1" w:styleId="71">
    <w:name w:val="gb-jt"/>
    <w:basedOn w:val="28"/>
    <w:qFormat/>
    <w:uiPriority w:val="0"/>
  </w:style>
  <w:style w:type="character" w:customStyle="1" w:styleId="72">
    <w:name w:val="right"/>
    <w:basedOn w:val="28"/>
    <w:qFormat/>
    <w:uiPriority w:val="0"/>
    <w:rPr>
      <w:color w:val="999999"/>
      <w:sz w:val="18"/>
      <w:szCs w:val="18"/>
    </w:rPr>
  </w:style>
  <w:style w:type="paragraph" w:customStyle="1" w:styleId="73">
    <w:name w:val="Table Paragraph"/>
    <w:basedOn w:val="1"/>
    <w:qFormat/>
    <w:uiPriority w:val="1"/>
  </w:style>
  <w:style w:type="character" w:customStyle="1" w:styleId="74">
    <w:name w:val="font22"/>
    <w:basedOn w:val="28"/>
    <w:qFormat/>
    <w:uiPriority w:val="0"/>
    <w:rPr>
      <w:rFonts w:hint="eastAsia" w:ascii="宋体" w:hAnsi="宋体" w:eastAsia="宋体" w:cs="宋体"/>
      <w:color w:val="000000"/>
      <w:sz w:val="22"/>
      <w:szCs w:val="22"/>
      <w:u w:val="none"/>
    </w:rPr>
  </w:style>
  <w:style w:type="paragraph" w:customStyle="1" w:styleId="75">
    <w:name w:val="p0"/>
    <w:basedOn w:val="1"/>
    <w:qFormat/>
    <w:uiPriority w:val="0"/>
    <w:pPr>
      <w:widowControl/>
    </w:pPr>
    <w:rPr>
      <w:rFonts w:ascii="Times New Roman" w:hAnsi="Times New Roman" w:eastAsia="宋体" w:cs="Times New Roman"/>
      <w:kern w:val="0"/>
      <w:szCs w:val="21"/>
    </w:rPr>
  </w:style>
  <w:style w:type="character" w:customStyle="1" w:styleId="76">
    <w:name w:val="font71"/>
    <w:basedOn w:val="28"/>
    <w:qFormat/>
    <w:uiPriority w:val="0"/>
    <w:rPr>
      <w:rFonts w:hint="eastAsia" w:ascii="宋体" w:hAnsi="宋体" w:eastAsia="宋体" w:cs="宋体"/>
      <w:color w:val="FF0000"/>
      <w:sz w:val="24"/>
      <w:szCs w:val="24"/>
      <w:u w:val="none"/>
    </w:rPr>
  </w:style>
  <w:style w:type="character" w:customStyle="1" w:styleId="77">
    <w:name w:val="font01"/>
    <w:basedOn w:val="28"/>
    <w:qFormat/>
    <w:uiPriority w:val="0"/>
    <w:rPr>
      <w:rFonts w:hint="eastAsia" w:ascii="宋体" w:hAnsi="宋体" w:eastAsia="宋体" w:cs="宋体"/>
      <w:b/>
      <w:color w:val="000000"/>
      <w:sz w:val="24"/>
      <w:szCs w:val="24"/>
      <w:u w:val="none"/>
    </w:rPr>
  </w:style>
  <w:style w:type="character" w:customStyle="1" w:styleId="78">
    <w:name w:val="hover"/>
    <w:basedOn w:val="28"/>
    <w:qFormat/>
    <w:uiPriority w:val="0"/>
  </w:style>
  <w:style w:type="character" w:customStyle="1" w:styleId="79">
    <w:name w:val="hover24"/>
    <w:basedOn w:val="28"/>
    <w:qFormat/>
    <w:uiPriority w:val="0"/>
  </w:style>
  <w:style w:type="character" w:customStyle="1" w:styleId="80">
    <w:name w:val="font21"/>
    <w:qFormat/>
    <w:uiPriority w:val="0"/>
    <w:rPr>
      <w:rFonts w:hint="eastAsia" w:ascii="宋体" w:hAnsi="宋体" w:eastAsia="宋体" w:cs="宋体"/>
      <w:color w:val="000000"/>
      <w:sz w:val="18"/>
      <w:szCs w:val="18"/>
      <w:u w:val="none"/>
    </w:rPr>
  </w:style>
  <w:style w:type="character" w:customStyle="1" w:styleId="81">
    <w:name w:val="font11"/>
    <w:basedOn w:val="28"/>
    <w:qFormat/>
    <w:uiPriority w:val="0"/>
    <w:rPr>
      <w:rFonts w:hint="eastAsia" w:ascii="宋体" w:hAnsi="宋体" w:eastAsia="宋体" w:cs="宋体"/>
      <w:b/>
      <w:color w:val="000000"/>
      <w:sz w:val="18"/>
      <w:szCs w:val="18"/>
      <w:u w:val="none"/>
    </w:rPr>
  </w:style>
  <w:style w:type="character" w:customStyle="1" w:styleId="82">
    <w:name w:val="font51"/>
    <w:basedOn w:val="28"/>
    <w:qFormat/>
    <w:uiPriority w:val="0"/>
    <w:rPr>
      <w:rFonts w:hint="default" w:ascii="Times New Roman" w:hAnsi="Times New Roman" w:cs="Times New Roman"/>
      <w:color w:val="000000"/>
      <w:sz w:val="22"/>
      <w:szCs w:val="22"/>
      <w:u w:val="none"/>
    </w:rPr>
  </w:style>
  <w:style w:type="character" w:customStyle="1" w:styleId="83">
    <w:name w:val="font31"/>
    <w:basedOn w:val="28"/>
    <w:qFormat/>
    <w:uiPriority w:val="0"/>
    <w:rPr>
      <w:rFonts w:hint="eastAsia" w:ascii="宋体" w:hAnsi="宋体" w:eastAsia="宋体" w:cs="宋体"/>
      <w:b/>
      <w:color w:val="000000"/>
      <w:sz w:val="22"/>
      <w:szCs w:val="22"/>
      <w:u w:val="none"/>
    </w:rPr>
  </w:style>
  <w:style w:type="paragraph" w:customStyle="1" w:styleId="84">
    <w:name w:val="Char Char1"/>
    <w:basedOn w:val="1"/>
    <w:qFormat/>
    <w:uiPriority w:val="0"/>
    <w:pPr>
      <w:widowControl w:val="0"/>
    </w:pPr>
    <w:rPr>
      <w:rFonts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19</TotalTime>
  <ScaleCrop>false</ScaleCrop>
  <LinksUpToDate>false</LinksUpToDate>
  <CharactersWithSpaces>37441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智远工程管理有限公司:高波</cp:lastModifiedBy>
  <cp:lastPrinted>2019-12-24T04:27:00Z</cp:lastPrinted>
  <dcterms:modified xsi:type="dcterms:W3CDTF">2019-12-25T02:44:48Z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