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48"/>
          <w:szCs w:val="48"/>
        </w:rPr>
      </w:pPr>
      <w:r>
        <w:rPr>
          <w:rFonts w:hint="eastAsia" w:ascii="宋体" w:hAnsi="宋体" w:cs="宋体"/>
          <w:b/>
          <w:bCs/>
          <w:sz w:val="48"/>
          <w:szCs w:val="48"/>
        </w:rPr>
        <w:t>河南省烟草公司许昌市公司</w:t>
      </w:r>
    </w:p>
    <w:p>
      <w:pPr>
        <w:jc w:val="center"/>
        <w:rPr>
          <w:rFonts w:ascii="宋体" w:hAnsi="宋体" w:cs="宋体"/>
          <w:b/>
          <w:bCs/>
          <w:sz w:val="48"/>
          <w:szCs w:val="48"/>
        </w:rPr>
      </w:pPr>
      <w:r>
        <w:rPr>
          <w:rFonts w:hint="default" w:ascii="宋体" w:hAnsi="宋体" w:cs="宋体"/>
          <w:b/>
          <w:bCs/>
          <w:sz w:val="48"/>
          <w:szCs w:val="48"/>
          <w:lang w:val="en-US" w:eastAsia="zh-CN"/>
        </w:rPr>
        <w:t>“</w:t>
      </w:r>
      <w:r>
        <w:rPr>
          <w:rFonts w:hint="eastAsia" w:ascii="宋体" w:hAnsi="宋体" w:cs="宋体"/>
          <w:b/>
          <w:bCs/>
          <w:sz w:val="48"/>
          <w:szCs w:val="48"/>
        </w:rPr>
        <w:t>卷烟物流配送中心热收缩膜、热敏标签纸采购项目</w:t>
      </w:r>
      <w:r>
        <w:rPr>
          <w:rFonts w:hint="default" w:ascii="宋体" w:hAnsi="宋体" w:cs="宋体"/>
          <w:b/>
          <w:bCs/>
          <w:sz w:val="48"/>
          <w:szCs w:val="48"/>
          <w:lang w:val="en-US" w:eastAsia="zh-CN"/>
        </w:rPr>
        <w:t>”</w:t>
      </w:r>
    </w:p>
    <w:p>
      <w:pPr>
        <w:rPr>
          <w:rFonts w:ascii="微软简隶书" w:eastAsia="微软简隶书"/>
        </w:rPr>
      </w:pPr>
    </w:p>
    <w:p>
      <w:pPr>
        <w:jc w:val="center"/>
        <w:rPr>
          <w:rFonts w:ascii="黑体" w:hAnsi="黑体" w:eastAsia="黑体" w:cs="宋体"/>
          <w:b/>
          <w:bCs/>
          <w:w w:val="90"/>
          <w:sz w:val="84"/>
          <w:szCs w:val="84"/>
        </w:rPr>
      </w:pPr>
      <w:r>
        <w:rPr>
          <w:rFonts w:hint="eastAsia" w:ascii="黑体" w:hAnsi="黑体" w:eastAsia="黑体" w:cs="宋体"/>
          <w:b/>
          <w:bCs/>
          <w:w w:val="90"/>
          <w:sz w:val="84"/>
          <w:szCs w:val="84"/>
        </w:rPr>
        <w:t>招　标　文　件</w:t>
      </w:r>
    </w:p>
    <w:p>
      <w:pPr>
        <w:rPr>
          <w:rFonts w:ascii="微软简隶书" w:eastAsia="微软简隶书"/>
        </w:rPr>
      </w:pPr>
    </w:p>
    <w:p>
      <w:pPr>
        <w:rPr>
          <w:rFonts w:ascii="微软简隶书" w:eastAsia="微软简隶书"/>
        </w:rPr>
      </w:pPr>
    </w:p>
    <w:p>
      <w:pPr>
        <w:rPr>
          <w:rFonts w:ascii="微软简隶书" w:eastAsia="微软简隶书"/>
        </w:rPr>
      </w:pPr>
    </w:p>
    <w:p>
      <w:pPr>
        <w:jc w:val="center"/>
      </w:pPr>
    </w:p>
    <w:p>
      <w:pPr>
        <w:pStyle w:val="2"/>
        <w:ind w:firstLine="340"/>
      </w:pPr>
    </w:p>
    <w:p>
      <w:pPr>
        <w:pStyle w:val="2"/>
        <w:ind w:firstLine="340"/>
      </w:pPr>
    </w:p>
    <w:p>
      <w:pPr>
        <w:pStyle w:val="2"/>
        <w:ind w:firstLine="340"/>
      </w:pPr>
    </w:p>
    <w:p>
      <w:pPr>
        <w:rPr>
          <w:rFonts w:ascii="微软简隶书" w:eastAsia="微软简隶书"/>
        </w:rPr>
      </w:pPr>
    </w:p>
    <w:p>
      <w:pPr>
        <w:rPr>
          <w:rFonts w:eastAsia="微软简隶书"/>
        </w:rPr>
      </w:pPr>
    </w:p>
    <w:p>
      <w:pPr>
        <w:pStyle w:val="2"/>
        <w:ind w:firstLine="340"/>
      </w:pPr>
    </w:p>
    <w:p>
      <w:pPr>
        <w:rPr>
          <w:rFonts w:ascii="微软简隶书" w:eastAsia="微软简隶书"/>
        </w:rPr>
      </w:pPr>
    </w:p>
    <w:p>
      <w:pPr>
        <w:pStyle w:val="2"/>
        <w:ind w:firstLine="0" w:firstLineChars="0"/>
        <w:rPr>
          <w:rFonts w:ascii="Calibri" w:hAnsi="Calibri" w:eastAsia="微软简隶书"/>
        </w:rPr>
      </w:pPr>
    </w:p>
    <w:p>
      <w:pPr>
        <w:ind w:firstLine="1446" w:firstLineChars="400"/>
        <w:rPr>
          <w:rFonts w:ascii="宋体" w:hAnsi="宋体" w:cs="宋体"/>
          <w:b/>
          <w:bCs/>
          <w:sz w:val="36"/>
          <w:szCs w:val="36"/>
          <w:lang w:val="zh-CN"/>
        </w:rPr>
      </w:pPr>
      <w:r>
        <w:rPr>
          <w:rFonts w:hint="eastAsia" w:ascii="宋体" w:hAnsi="宋体" w:cs="宋体"/>
          <w:b/>
          <w:bCs/>
          <w:sz w:val="36"/>
          <w:szCs w:val="36"/>
        </w:rPr>
        <w:t>项目编号：GZCG-G</w:t>
      </w:r>
      <w:r>
        <w:rPr>
          <w:rFonts w:hint="eastAsia" w:ascii="宋体" w:hAnsi="宋体" w:cs="宋体"/>
          <w:b/>
          <w:bCs/>
          <w:sz w:val="36"/>
          <w:szCs w:val="36"/>
          <w:lang w:val="zh-CN"/>
        </w:rPr>
        <w:t>201</w:t>
      </w:r>
      <w:r>
        <w:rPr>
          <w:rFonts w:hint="eastAsia" w:ascii="宋体" w:hAnsi="宋体" w:cs="宋体"/>
          <w:b/>
          <w:bCs/>
          <w:sz w:val="36"/>
          <w:szCs w:val="36"/>
        </w:rPr>
        <w:t>9</w:t>
      </w:r>
      <w:r>
        <w:rPr>
          <w:rFonts w:ascii="宋体" w:hAnsi="宋体" w:cs="宋体"/>
          <w:b/>
          <w:bCs/>
          <w:sz w:val="36"/>
          <w:szCs w:val="36"/>
        </w:rPr>
        <w:t>0</w:t>
      </w:r>
      <w:r>
        <w:rPr>
          <w:rFonts w:hint="eastAsia" w:ascii="宋体" w:hAnsi="宋体" w:cs="宋体"/>
          <w:b/>
          <w:bCs/>
          <w:sz w:val="36"/>
          <w:szCs w:val="36"/>
          <w:lang w:val="en-US" w:eastAsia="zh-CN"/>
        </w:rPr>
        <w:t>21</w:t>
      </w:r>
      <w:r>
        <w:rPr>
          <w:rFonts w:hint="default" w:ascii="宋体" w:hAnsi="宋体" w:cs="宋体"/>
          <w:b/>
          <w:bCs/>
          <w:sz w:val="36"/>
          <w:szCs w:val="36"/>
          <w:lang w:val="en-US" w:eastAsia="zh-CN"/>
        </w:rPr>
        <w:t>-1</w:t>
      </w:r>
      <w:r>
        <w:rPr>
          <w:rFonts w:hint="eastAsia" w:ascii="宋体" w:hAnsi="宋体" w:cs="宋体"/>
          <w:b/>
          <w:bCs/>
          <w:sz w:val="36"/>
          <w:szCs w:val="36"/>
          <w:lang w:val="zh-CN"/>
        </w:rPr>
        <w:t>号</w:t>
      </w:r>
    </w:p>
    <w:p>
      <w:pPr>
        <w:ind w:firstLine="1446" w:firstLineChars="400"/>
        <w:rPr>
          <w:rFonts w:ascii="宋体" w:hAnsi="宋体" w:cs="宋体"/>
          <w:b/>
          <w:bCs/>
          <w:sz w:val="36"/>
          <w:szCs w:val="36"/>
        </w:rPr>
      </w:pPr>
      <w:r>
        <w:rPr>
          <w:rFonts w:hint="eastAsia" w:ascii="宋体" w:hAnsi="宋体" w:cs="宋体"/>
          <w:b/>
          <w:bCs/>
          <w:sz w:val="36"/>
          <w:szCs w:val="36"/>
        </w:rPr>
        <w:t>采购单位：河南省烟草公司许昌市公司</w:t>
      </w:r>
    </w:p>
    <w:p>
      <w:pPr>
        <w:ind w:firstLine="1446" w:firstLineChars="400"/>
        <w:rPr>
          <w:rFonts w:ascii="宋体" w:hAnsi="宋体" w:cs="宋体"/>
          <w:b/>
          <w:bCs/>
          <w:sz w:val="36"/>
          <w:szCs w:val="36"/>
        </w:rPr>
      </w:pPr>
      <w:r>
        <w:rPr>
          <w:rFonts w:hint="eastAsia" w:ascii="宋体" w:hAnsi="宋体" w:cs="宋体"/>
          <w:b/>
          <w:bCs/>
          <w:sz w:val="36"/>
          <w:szCs w:val="36"/>
        </w:rPr>
        <w:t>代理机构：中建卓越建设管理有限公司</w:t>
      </w:r>
    </w:p>
    <w:p>
      <w:pPr>
        <w:jc w:val="center"/>
        <w:rPr>
          <w:rFonts w:ascii="宋体" w:hAnsi="宋体" w:cs="宋体"/>
          <w:b/>
          <w:bCs/>
          <w:sz w:val="36"/>
          <w:szCs w:val="36"/>
        </w:rPr>
      </w:pPr>
    </w:p>
    <w:p>
      <w:pPr>
        <w:jc w:val="center"/>
        <w:rPr>
          <w:rFonts w:ascii="宋体" w:hAnsi="宋体" w:cs="宋体"/>
          <w:b/>
          <w:bCs/>
          <w:sz w:val="36"/>
          <w:szCs w:val="36"/>
        </w:rPr>
      </w:pPr>
      <w:r>
        <w:rPr>
          <w:rFonts w:hint="eastAsia" w:ascii="宋体" w:hAnsi="宋体" w:cs="宋体"/>
          <w:b/>
          <w:bCs/>
          <w:sz w:val="36"/>
          <w:szCs w:val="36"/>
        </w:rPr>
        <w:t>二0一九年十</w:t>
      </w:r>
      <w:r>
        <w:rPr>
          <w:rFonts w:hint="eastAsia" w:ascii="宋体" w:hAnsi="宋体" w:cs="宋体"/>
          <w:b/>
          <w:bCs/>
          <w:sz w:val="36"/>
          <w:szCs w:val="36"/>
          <w:lang w:eastAsia="zh-CN"/>
        </w:rPr>
        <w:t>一</w:t>
      </w:r>
      <w:r>
        <w:rPr>
          <w:rFonts w:hint="eastAsia" w:ascii="宋体" w:hAnsi="宋体" w:cs="宋体"/>
          <w:b/>
          <w:bCs/>
          <w:sz w:val="36"/>
          <w:szCs w:val="36"/>
        </w:rPr>
        <w:t>月</w:t>
      </w:r>
    </w:p>
    <w:p>
      <w:pPr>
        <w:autoSpaceDE w:val="0"/>
        <w:autoSpaceDN w:val="0"/>
        <w:adjustRightInd w:val="0"/>
        <w:spacing w:line="700" w:lineRule="exact"/>
        <w:ind w:firstLine="551"/>
        <w:jc w:val="center"/>
        <w:rPr>
          <w:rFonts w:ascii="宋体" w:hAnsi="宋体"/>
          <w:b/>
          <w:bCs/>
          <w:sz w:val="44"/>
          <w:szCs w:val="44"/>
          <w:lang w:val="zh-CN"/>
        </w:rPr>
        <w:sectPr>
          <w:pgSz w:w="11906" w:h="16838"/>
          <w:pgMar w:top="2098" w:right="1474" w:bottom="1928" w:left="1588" w:header="851" w:footer="992" w:gutter="0"/>
          <w:pgNumType w:start="1"/>
          <w:cols w:space="720" w:num="1"/>
          <w:docGrid w:type="lines" w:linePitch="312" w:charSpace="0"/>
        </w:sectPr>
      </w:pPr>
    </w:p>
    <w:p>
      <w:pPr>
        <w:autoSpaceDE w:val="0"/>
        <w:autoSpaceDN w:val="0"/>
        <w:adjustRightInd w:val="0"/>
        <w:spacing w:line="700" w:lineRule="exact"/>
        <w:ind w:firstLine="551"/>
        <w:jc w:val="center"/>
        <w:rPr>
          <w:rFonts w:ascii="宋体" w:hAnsi="宋体"/>
          <w:b/>
          <w:bCs/>
          <w:sz w:val="44"/>
          <w:szCs w:val="44"/>
          <w:lang w:val="zh-CN"/>
        </w:rPr>
      </w:pPr>
      <w:r>
        <w:rPr>
          <w:rFonts w:hint="eastAsia" w:ascii="宋体" w:hAnsi="宋体"/>
          <w:b/>
          <w:bCs/>
          <w:sz w:val="44"/>
          <w:szCs w:val="44"/>
          <w:lang w:val="zh-CN"/>
        </w:rPr>
        <w:t>招标文件目录</w:t>
      </w:r>
    </w:p>
    <w:p>
      <w:pPr>
        <w:autoSpaceDE w:val="0"/>
        <w:autoSpaceDN w:val="0"/>
        <w:adjustRightInd w:val="0"/>
        <w:spacing w:line="700" w:lineRule="exact"/>
        <w:ind w:firstLine="551"/>
        <w:rPr>
          <w:rFonts w:ascii="宋体" w:hAnsi="宋体" w:cs="宋体"/>
          <w:b/>
          <w:bCs/>
          <w:sz w:val="32"/>
          <w:szCs w:val="32"/>
          <w:lang w:val="zh-CN"/>
        </w:rPr>
      </w:pP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第一章 投标邀请</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第二章 项目需求</w:t>
      </w:r>
    </w:p>
    <w:p>
      <w:pPr>
        <w:autoSpaceDE w:val="0"/>
        <w:autoSpaceDN w:val="0"/>
        <w:adjustRightInd w:val="0"/>
        <w:spacing w:line="700" w:lineRule="exact"/>
        <w:ind w:firstLine="560"/>
        <w:rPr>
          <w:rFonts w:ascii="宋体" w:hAnsi="宋体" w:cs="宋体"/>
          <w:b/>
          <w:kern w:val="0"/>
          <w:sz w:val="32"/>
          <w:szCs w:val="32"/>
        </w:rPr>
      </w:pPr>
      <w:r>
        <w:rPr>
          <w:rFonts w:hint="eastAsia" w:ascii="宋体" w:hAnsi="宋体" w:cs="宋体"/>
          <w:b/>
          <w:bCs/>
          <w:sz w:val="32"/>
          <w:szCs w:val="32"/>
          <w:lang w:val="zh-CN"/>
        </w:rPr>
        <w:t xml:space="preserve">第三章 </w:t>
      </w:r>
      <w:r>
        <w:rPr>
          <w:rFonts w:hint="eastAsia" w:ascii="宋体" w:hAnsi="宋体" w:cs="宋体"/>
          <w:b/>
          <w:kern w:val="0"/>
          <w:sz w:val="32"/>
          <w:szCs w:val="32"/>
        </w:rPr>
        <w:t>投标人须知前附表</w:t>
      </w:r>
    </w:p>
    <w:p>
      <w:pPr>
        <w:autoSpaceDE w:val="0"/>
        <w:autoSpaceDN w:val="0"/>
        <w:adjustRightInd w:val="0"/>
        <w:spacing w:line="700" w:lineRule="exact"/>
        <w:ind w:firstLine="560"/>
        <w:rPr>
          <w:rFonts w:ascii="宋体" w:hAnsi="宋体" w:cs="宋体"/>
          <w:b/>
          <w:kern w:val="0"/>
          <w:sz w:val="32"/>
          <w:szCs w:val="32"/>
        </w:rPr>
      </w:pPr>
      <w:r>
        <w:rPr>
          <w:rFonts w:hint="eastAsia" w:ascii="宋体" w:hAnsi="宋体" w:cs="宋体"/>
          <w:b/>
          <w:bCs/>
          <w:sz w:val="32"/>
          <w:szCs w:val="32"/>
          <w:lang w:val="zh-CN"/>
        </w:rPr>
        <w:t xml:space="preserve">第四章 </w:t>
      </w:r>
      <w:r>
        <w:rPr>
          <w:rFonts w:hint="eastAsia" w:ascii="宋体" w:hAnsi="宋体" w:cs="宋体"/>
          <w:b/>
          <w:kern w:val="0"/>
          <w:sz w:val="32"/>
          <w:szCs w:val="32"/>
        </w:rPr>
        <w:t xml:space="preserve">投标人须知                   </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一、概念释义</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二、招标文件说明</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三、投标文件的编制</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四、投标文件的递交</w:t>
      </w:r>
    </w:p>
    <w:p>
      <w:pPr>
        <w:autoSpaceDE w:val="0"/>
        <w:autoSpaceDN w:val="0"/>
        <w:adjustRightInd w:val="0"/>
        <w:spacing w:line="700" w:lineRule="exact"/>
        <w:ind w:firstLine="560"/>
        <w:rPr>
          <w:rFonts w:ascii="宋体" w:hAnsi="宋体" w:cs="宋体"/>
          <w:sz w:val="32"/>
          <w:szCs w:val="32"/>
          <w:lang w:val="zh-CN"/>
        </w:rPr>
      </w:pPr>
      <w:r>
        <w:rPr>
          <w:rFonts w:hint="eastAsia" w:ascii="宋体" w:hAnsi="宋体" w:cs="宋体"/>
          <w:sz w:val="32"/>
          <w:szCs w:val="32"/>
          <w:lang w:val="zh-CN"/>
        </w:rPr>
        <w:t>五、开标和评标</w:t>
      </w:r>
    </w:p>
    <w:p>
      <w:pPr>
        <w:autoSpaceDE w:val="0"/>
        <w:autoSpaceDN w:val="0"/>
        <w:adjustRightInd w:val="0"/>
        <w:spacing w:line="700" w:lineRule="exact"/>
        <w:ind w:firstLine="551"/>
        <w:rPr>
          <w:rFonts w:ascii="宋体" w:hAnsi="宋体" w:cs="宋体"/>
          <w:b/>
          <w:bCs/>
          <w:sz w:val="32"/>
          <w:szCs w:val="32"/>
        </w:rPr>
      </w:pPr>
      <w:r>
        <w:rPr>
          <w:rFonts w:hint="eastAsia" w:ascii="宋体" w:hAnsi="宋体" w:cs="宋体"/>
          <w:sz w:val="32"/>
          <w:szCs w:val="32"/>
          <w:lang w:val="zh-CN"/>
        </w:rPr>
        <w:t>六、定标和授予合同</w:t>
      </w:r>
      <w:r>
        <w:rPr>
          <w:rFonts w:hint="eastAsia" w:ascii="宋体" w:hAnsi="宋体" w:cs="宋体"/>
          <w:sz w:val="32"/>
          <w:szCs w:val="32"/>
        </w:rPr>
        <w:t xml:space="preserve"> </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 xml:space="preserve">第五章 </w:t>
      </w:r>
      <w:r>
        <w:rPr>
          <w:rFonts w:hint="eastAsia" w:ascii="宋体" w:hAnsi="宋体" w:cs="宋体"/>
          <w:b/>
          <w:kern w:val="0"/>
          <w:sz w:val="32"/>
          <w:szCs w:val="32"/>
        </w:rPr>
        <w:t>政府采购政策功能</w:t>
      </w:r>
    </w:p>
    <w:p>
      <w:pPr>
        <w:autoSpaceDE w:val="0"/>
        <w:autoSpaceDN w:val="0"/>
        <w:adjustRightInd w:val="0"/>
        <w:spacing w:line="700" w:lineRule="exact"/>
        <w:ind w:firstLine="551"/>
        <w:rPr>
          <w:rFonts w:ascii="宋体" w:hAnsi="宋体" w:cs="宋体"/>
          <w:b/>
          <w:bCs/>
          <w:sz w:val="32"/>
          <w:szCs w:val="32"/>
          <w:lang w:val="zh-CN"/>
        </w:rPr>
      </w:pPr>
      <w:r>
        <w:rPr>
          <w:rFonts w:hint="eastAsia" w:ascii="宋体" w:hAnsi="宋体" w:cs="宋体"/>
          <w:b/>
          <w:bCs/>
          <w:sz w:val="32"/>
          <w:szCs w:val="32"/>
          <w:lang w:val="zh-CN"/>
        </w:rPr>
        <w:t xml:space="preserve">第六章 </w:t>
      </w:r>
      <w:r>
        <w:rPr>
          <w:rFonts w:hint="eastAsia" w:ascii="宋体" w:hAnsi="宋体" w:cs="宋体"/>
          <w:b/>
          <w:kern w:val="0"/>
          <w:sz w:val="32"/>
          <w:szCs w:val="32"/>
        </w:rPr>
        <w:t>资格审查与评标</w:t>
      </w:r>
    </w:p>
    <w:p>
      <w:pPr>
        <w:autoSpaceDE w:val="0"/>
        <w:autoSpaceDN w:val="0"/>
        <w:adjustRightInd w:val="0"/>
        <w:spacing w:line="700" w:lineRule="exact"/>
        <w:ind w:firstLine="551"/>
        <w:outlineLvl w:val="0"/>
        <w:rPr>
          <w:rFonts w:ascii="宋体" w:hAnsi="宋体" w:cs="宋体"/>
          <w:b/>
          <w:bCs/>
          <w:sz w:val="32"/>
          <w:szCs w:val="32"/>
          <w:lang w:val="zh-CN"/>
        </w:rPr>
      </w:pPr>
      <w:r>
        <w:rPr>
          <w:rFonts w:hint="eastAsia" w:ascii="宋体" w:hAnsi="宋体" w:cs="宋体"/>
          <w:b/>
          <w:bCs/>
          <w:sz w:val="32"/>
          <w:szCs w:val="32"/>
          <w:lang w:val="zh-CN"/>
        </w:rPr>
        <w:t xml:space="preserve">第七章 </w:t>
      </w:r>
      <w:r>
        <w:rPr>
          <w:rFonts w:hint="eastAsia" w:ascii="宋体" w:hAnsi="宋体" w:cs="宋体"/>
          <w:b/>
          <w:kern w:val="0"/>
          <w:sz w:val="32"/>
          <w:szCs w:val="32"/>
        </w:rPr>
        <w:t>合同条款及格式</w:t>
      </w:r>
    </w:p>
    <w:p>
      <w:pPr>
        <w:autoSpaceDE w:val="0"/>
        <w:autoSpaceDN w:val="0"/>
        <w:adjustRightInd w:val="0"/>
        <w:spacing w:line="700" w:lineRule="exact"/>
        <w:ind w:firstLine="551"/>
        <w:rPr>
          <w:rFonts w:ascii="宋体" w:hAnsi="宋体" w:cs="宋体"/>
          <w:b/>
          <w:kern w:val="0"/>
          <w:sz w:val="32"/>
          <w:szCs w:val="32"/>
        </w:rPr>
      </w:pPr>
      <w:r>
        <w:rPr>
          <w:rFonts w:hint="eastAsia" w:ascii="宋体" w:hAnsi="宋体" w:cs="宋体"/>
          <w:b/>
          <w:bCs/>
          <w:sz w:val="32"/>
          <w:szCs w:val="32"/>
          <w:lang w:val="zh-CN"/>
        </w:rPr>
        <w:t xml:space="preserve">第八章 </w:t>
      </w:r>
      <w:r>
        <w:rPr>
          <w:rFonts w:hint="eastAsia" w:ascii="宋体" w:hAnsi="宋体" w:cs="宋体"/>
          <w:b/>
          <w:kern w:val="0"/>
          <w:sz w:val="32"/>
          <w:szCs w:val="32"/>
        </w:rPr>
        <w:t>投标文件有关格式</w:t>
      </w:r>
    </w:p>
    <w:p>
      <w:pPr>
        <w:autoSpaceDE w:val="0"/>
        <w:autoSpaceDN w:val="0"/>
        <w:adjustRightInd w:val="0"/>
        <w:spacing w:line="700" w:lineRule="exact"/>
        <w:ind w:firstLine="551"/>
        <w:rPr>
          <w:rFonts w:ascii="宋体" w:hAnsi="宋体" w:cs="宋体"/>
          <w:b/>
          <w:kern w:val="0"/>
          <w:sz w:val="32"/>
          <w:szCs w:val="32"/>
        </w:rPr>
      </w:pPr>
    </w:p>
    <w:p>
      <w:pPr>
        <w:autoSpaceDE w:val="0"/>
        <w:autoSpaceDN w:val="0"/>
        <w:adjustRightInd w:val="0"/>
        <w:spacing w:line="700" w:lineRule="exact"/>
        <w:ind w:firstLine="551"/>
        <w:rPr>
          <w:rFonts w:ascii="宋体" w:hAnsi="宋体" w:cs="宋体"/>
          <w:b/>
          <w:kern w:val="0"/>
          <w:sz w:val="36"/>
          <w:szCs w:val="36"/>
        </w:rPr>
      </w:pPr>
    </w:p>
    <w:p>
      <w:pPr>
        <w:jc w:val="center"/>
        <w:rPr>
          <w:rFonts w:ascii="宋体" w:hAnsi="宋体" w:cs="宋体"/>
          <w:b/>
          <w:kern w:val="0"/>
          <w:sz w:val="36"/>
          <w:szCs w:val="36"/>
        </w:rPr>
        <w:sectPr>
          <w:footerReference r:id="rId3" w:type="default"/>
          <w:pgSz w:w="11906" w:h="16838"/>
          <w:pgMar w:top="2098" w:right="1474" w:bottom="1928" w:left="1588" w:header="851" w:footer="992" w:gutter="0"/>
          <w:pgNumType w:start="1"/>
          <w:cols w:space="720" w:num="1"/>
          <w:docGrid w:type="lines" w:linePitch="312" w:charSpace="0"/>
        </w:sectPr>
      </w:pPr>
    </w:p>
    <w:p>
      <w:pPr>
        <w:jc w:val="center"/>
        <w:rPr>
          <w:rFonts w:ascii="宋体" w:hAnsi="宋体" w:cs="宋体"/>
          <w:b/>
          <w:kern w:val="0"/>
          <w:sz w:val="36"/>
          <w:szCs w:val="36"/>
        </w:rPr>
      </w:pPr>
      <w:r>
        <w:rPr>
          <w:rFonts w:hint="eastAsia" w:ascii="宋体" w:hAnsi="宋体" w:cs="宋体"/>
          <w:b/>
          <w:kern w:val="0"/>
          <w:sz w:val="36"/>
          <w:szCs w:val="36"/>
        </w:rPr>
        <w:t>第一章 投标邀请</w:t>
      </w:r>
    </w:p>
    <w:p>
      <w:pPr>
        <w:spacing w:line="360" w:lineRule="auto"/>
        <w:ind w:firstLine="480" w:firstLineChars="200"/>
        <w:rPr>
          <w:rFonts w:ascii="宋体" w:hAnsi="宋体"/>
          <w:sz w:val="24"/>
        </w:rPr>
      </w:pPr>
      <w:r>
        <w:rPr>
          <w:rFonts w:hint="eastAsia" w:ascii="宋体" w:hAnsi="宋体"/>
          <w:sz w:val="24"/>
        </w:rPr>
        <w:t>一、项目基本情况</w:t>
      </w:r>
    </w:p>
    <w:p>
      <w:pPr>
        <w:spacing w:line="360" w:lineRule="auto"/>
        <w:ind w:firstLine="480" w:firstLineChars="200"/>
        <w:rPr>
          <w:rFonts w:hint="default" w:ascii="宋体" w:hAnsi="宋体"/>
          <w:sz w:val="24"/>
          <w:lang w:val="en-US" w:eastAsia="zh-CN"/>
        </w:rPr>
      </w:pPr>
      <w:r>
        <w:rPr>
          <w:rFonts w:hint="eastAsia" w:ascii="宋体" w:hAnsi="宋体"/>
          <w:sz w:val="24"/>
        </w:rPr>
        <w:t>（一）项目名称：河南省烟草公司许昌市公司</w:t>
      </w:r>
      <w:r>
        <w:rPr>
          <w:rFonts w:hint="default" w:ascii="宋体" w:hAnsi="宋体"/>
          <w:sz w:val="24"/>
          <w:lang w:val="en-US" w:eastAsia="zh-CN"/>
        </w:rPr>
        <w:t>“</w:t>
      </w:r>
      <w:r>
        <w:rPr>
          <w:rFonts w:hint="eastAsia" w:ascii="宋体" w:hAnsi="宋体"/>
          <w:sz w:val="24"/>
        </w:rPr>
        <w:t>卷烟物流配送中心热收缩膜、热敏标签纸采购项目</w:t>
      </w:r>
      <w:r>
        <w:rPr>
          <w:rFonts w:hint="default" w:ascii="宋体" w:hAnsi="宋体"/>
          <w:sz w:val="24"/>
          <w:lang w:val="en-US" w:eastAsia="zh-CN"/>
        </w:rPr>
        <w:t>”</w:t>
      </w:r>
    </w:p>
    <w:p>
      <w:pPr>
        <w:spacing w:line="360" w:lineRule="auto"/>
        <w:ind w:firstLine="480" w:firstLineChars="200"/>
        <w:rPr>
          <w:rFonts w:ascii="宋体" w:hAnsi="宋体"/>
          <w:sz w:val="24"/>
        </w:rPr>
      </w:pPr>
      <w:r>
        <w:rPr>
          <w:rFonts w:hint="eastAsia" w:ascii="宋体" w:hAnsi="宋体"/>
          <w:sz w:val="24"/>
        </w:rPr>
        <w:t>（二）项目编号：GZCG-G2019</w:t>
      </w:r>
      <w:r>
        <w:rPr>
          <w:rFonts w:ascii="宋体" w:hAnsi="宋体"/>
          <w:sz w:val="24"/>
        </w:rPr>
        <w:t>0</w:t>
      </w:r>
      <w:r>
        <w:rPr>
          <w:rFonts w:hint="eastAsia" w:ascii="宋体" w:hAnsi="宋体"/>
          <w:sz w:val="24"/>
          <w:lang w:val="en-US" w:eastAsia="zh-CN"/>
        </w:rPr>
        <w:t>21-1</w:t>
      </w:r>
      <w:r>
        <w:rPr>
          <w:rFonts w:hint="eastAsia" w:ascii="宋体" w:hAnsi="宋体"/>
          <w:sz w:val="24"/>
        </w:rPr>
        <w:t xml:space="preserve">号  </w:t>
      </w:r>
    </w:p>
    <w:p>
      <w:pPr>
        <w:spacing w:line="360" w:lineRule="auto"/>
        <w:ind w:firstLine="480" w:firstLineChars="200"/>
        <w:rPr>
          <w:rFonts w:ascii="宋体" w:hAnsi="宋体"/>
          <w:sz w:val="24"/>
        </w:rPr>
      </w:pPr>
      <w:r>
        <w:rPr>
          <w:rFonts w:hint="eastAsia" w:ascii="宋体" w:hAnsi="宋体"/>
          <w:sz w:val="24"/>
        </w:rPr>
        <w:t>（三）采购方式：公开招标</w:t>
      </w:r>
    </w:p>
    <w:p>
      <w:pPr>
        <w:spacing w:line="360" w:lineRule="auto"/>
        <w:ind w:firstLine="480" w:firstLineChars="200"/>
        <w:rPr>
          <w:rFonts w:ascii="宋体" w:hAnsi="宋体"/>
          <w:sz w:val="24"/>
        </w:rPr>
      </w:pPr>
      <w:r>
        <w:rPr>
          <w:rFonts w:hint="eastAsia" w:ascii="宋体" w:hAnsi="宋体"/>
          <w:sz w:val="24"/>
        </w:rPr>
        <w:t>（四）项目主要内容、数量及要求：</w:t>
      </w:r>
    </w:p>
    <w:p>
      <w:pPr>
        <w:spacing w:line="360" w:lineRule="auto"/>
        <w:ind w:firstLine="600" w:firstLineChars="250"/>
        <w:rPr>
          <w:rFonts w:ascii="宋体" w:hAnsi="宋体"/>
          <w:sz w:val="24"/>
        </w:rPr>
      </w:pPr>
      <w:r>
        <w:rPr>
          <w:rFonts w:hint="eastAsia" w:ascii="宋体" w:hAnsi="宋体"/>
          <w:sz w:val="24"/>
        </w:rPr>
        <w:t>一标段：热收缩膜采购；二标段：热敏标签纸；数量和要求详见招标文件。</w:t>
      </w:r>
    </w:p>
    <w:p>
      <w:pPr>
        <w:spacing w:line="360" w:lineRule="auto"/>
        <w:ind w:firstLine="480" w:firstLineChars="200"/>
        <w:rPr>
          <w:rFonts w:ascii="宋体" w:hAnsi="宋体"/>
          <w:sz w:val="24"/>
        </w:rPr>
      </w:pPr>
      <w:r>
        <w:rPr>
          <w:rFonts w:hint="eastAsia" w:ascii="宋体" w:hAnsi="宋体"/>
          <w:sz w:val="24"/>
        </w:rPr>
        <w:t>（五）最高限价：一标段：88.8万元；二标段： 25.2万元</w:t>
      </w:r>
    </w:p>
    <w:p>
      <w:pPr>
        <w:spacing w:line="360" w:lineRule="auto"/>
        <w:ind w:firstLine="480" w:firstLineChars="200"/>
        <w:rPr>
          <w:rFonts w:ascii="宋体" w:hAnsi="宋体"/>
          <w:sz w:val="24"/>
        </w:rPr>
      </w:pPr>
      <w:r>
        <w:rPr>
          <w:rFonts w:hint="eastAsia" w:ascii="宋体" w:hAnsi="宋体"/>
          <w:sz w:val="24"/>
        </w:rPr>
        <w:t>（六）交付（服务、完工）时间：接到采购人通知后7日内(每批次）</w:t>
      </w:r>
    </w:p>
    <w:p>
      <w:pPr>
        <w:spacing w:line="360" w:lineRule="auto"/>
        <w:ind w:firstLine="480" w:firstLineChars="200"/>
        <w:rPr>
          <w:rFonts w:ascii="宋体" w:hAnsi="宋体"/>
          <w:sz w:val="24"/>
        </w:rPr>
      </w:pPr>
      <w:r>
        <w:rPr>
          <w:rFonts w:hint="eastAsia" w:ascii="宋体" w:hAnsi="宋体"/>
          <w:sz w:val="24"/>
        </w:rPr>
        <w:t>（七）交付（服务、完工）地点：采购人指定地点。</w:t>
      </w:r>
    </w:p>
    <w:p>
      <w:pPr>
        <w:pStyle w:val="10"/>
        <w:widowControl/>
        <w:spacing w:line="360" w:lineRule="auto"/>
        <w:ind w:firstLine="420"/>
        <w:jc w:val="left"/>
        <w:rPr>
          <w:rFonts w:ascii="宋体" w:hAnsi="宋体" w:cs="黑体"/>
          <w:bCs/>
        </w:rPr>
      </w:pPr>
      <w:r>
        <w:rPr>
          <w:rFonts w:hint="eastAsia" w:ascii="宋体" w:hAnsi="宋体" w:cs="黑体"/>
          <w:bCs/>
        </w:rPr>
        <w:t>（八）进口产品：不允许。</w:t>
      </w:r>
    </w:p>
    <w:p>
      <w:pPr>
        <w:pStyle w:val="10"/>
        <w:widowControl/>
        <w:spacing w:line="360" w:lineRule="auto"/>
        <w:ind w:firstLine="420"/>
        <w:jc w:val="left"/>
      </w:pPr>
      <w:r>
        <w:rPr>
          <w:rFonts w:hint="eastAsia" w:ascii="宋体" w:hAnsi="宋体" w:cs="黑体"/>
          <w:bCs/>
        </w:rPr>
        <w:t>（九）分包：不允许。</w:t>
      </w:r>
    </w:p>
    <w:p>
      <w:pPr>
        <w:spacing w:line="360" w:lineRule="auto"/>
        <w:ind w:firstLine="480" w:firstLineChars="200"/>
        <w:rPr>
          <w:rFonts w:ascii="宋体" w:hAnsi="宋体"/>
          <w:sz w:val="24"/>
        </w:rPr>
      </w:pPr>
      <w:r>
        <w:rPr>
          <w:rFonts w:hint="eastAsia" w:ascii="宋体" w:hAnsi="宋体"/>
          <w:sz w:val="24"/>
        </w:rPr>
        <w:t>二、需要落实的政府采购政策</w:t>
      </w:r>
    </w:p>
    <w:p>
      <w:pPr>
        <w:spacing w:line="360" w:lineRule="auto"/>
        <w:ind w:firstLine="480" w:firstLineChars="200"/>
        <w:rPr>
          <w:rFonts w:ascii="宋体" w:hAnsi="宋体"/>
          <w:sz w:val="24"/>
        </w:rPr>
      </w:pPr>
      <w:r>
        <w:rPr>
          <w:rFonts w:hint="eastAsia" w:ascii="宋体" w:hAnsi="宋体"/>
          <w:sz w:val="24"/>
        </w:rPr>
        <w:t>本项目落实节能环保、中小微型企业、残疾人福利性单位扶持等相关政府采购政策。</w:t>
      </w:r>
    </w:p>
    <w:p>
      <w:pPr>
        <w:spacing w:line="360" w:lineRule="auto"/>
        <w:ind w:firstLine="480" w:firstLineChars="200"/>
        <w:rPr>
          <w:rFonts w:ascii="宋体" w:hAnsi="宋体"/>
          <w:sz w:val="24"/>
        </w:rPr>
      </w:pPr>
      <w:r>
        <w:rPr>
          <w:rFonts w:hint="eastAsia" w:ascii="宋体" w:hAnsi="宋体"/>
          <w:sz w:val="24"/>
        </w:rPr>
        <w:t>三、投标人资格要求</w:t>
      </w:r>
    </w:p>
    <w:p>
      <w:pPr>
        <w:widowControl/>
        <w:shd w:val="clear" w:color="auto" w:fill="FFFFFF"/>
        <w:snapToGrid w:val="0"/>
        <w:spacing w:line="360" w:lineRule="auto"/>
        <w:ind w:firstLine="240" w:firstLineChars="100"/>
        <w:jc w:val="left"/>
        <w:rPr>
          <w:rFonts w:ascii="宋体" w:hAnsi="宋体" w:cs="宋体"/>
          <w:color w:val="000000"/>
          <w:kern w:val="0"/>
          <w:sz w:val="24"/>
          <w:szCs w:val="24"/>
        </w:rPr>
      </w:pPr>
      <w:r>
        <w:rPr>
          <w:rFonts w:hint="eastAsia" w:ascii="宋体" w:hAnsi="宋体" w:cs="宋体"/>
          <w:color w:val="000000"/>
          <w:kern w:val="0"/>
          <w:sz w:val="24"/>
          <w:szCs w:val="24"/>
          <w:shd w:val="clear" w:color="auto" w:fill="FFFFFF"/>
        </w:rPr>
        <w:t>（一）具备《中华人民共和国政府采购法》第二十二条规定；</w:t>
      </w:r>
    </w:p>
    <w:p>
      <w:pPr>
        <w:widowControl/>
        <w:shd w:val="clear" w:color="auto" w:fill="FFFFFF"/>
        <w:snapToGrid w:val="0"/>
        <w:spacing w:line="360" w:lineRule="auto"/>
        <w:ind w:firstLine="240" w:firstLineChars="1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（二）</w:t>
      </w:r>
      <w:r>
        <w:rPr>
          <w:rFonts w:hint="eastAsia"/>
          <w:sz w:val="24"/>
          <w:szCs w:val="24"/>
        </w:rPr>
        <w:t>具备中华人民共和国企业法人营业执照及相关经营范围</w:t>
      </w:r>
      <w:r>
        <w:rPr>
          <w:rFonts w:hint="eastAsia"/>
        </w:rPr>
        <w:t>；</w:t>
      </w:r>
    </w:p>
    <w:p>
      <w:pPr>
        <w:widowControl/>
        <w:shd w:val="clear" w:color="auto" w:fill="FFFFFF"/>
        <w:snapToGrid w:val="0"/>
        <w:spacing w:line="360" w:lineRule="auto"/>
        <w:ind w:firstLine="240" w:firstLineChars="100"/>
        <w:jc w:val="left"/>
        <w:rPr>
          <w:rFonts w:ascii="宋体" w:hAnsi="宋体" w:cs="宋体"/>
          <w:color w:val="000000"/>
          <w:kern w:val="0"/>
          <w:sz w:val="24"/>
          <w:szCs w:val="24"/>
        </w:rPr>
      </w:pPr>
      <w:r>
        <w:rPr>
          <w:rFonts w:hint="eastAsia" w:ascii="宋体" w:hAnsi="宋体" w:cs="宋体"/>
          <w:color w:val="000000"/>
          <w:kern w:val="0"/>
          <w:sz w:val="24"/>
          <w:szCs w:val="24"/>
          <w:shd w:val="clear" w:color="auto" w:fill="FFFFFF"/>
        </w:rPr>
        <w:t>（三）具有实施该项目的技术和能力；</w:t>
      </w:r>
    </w:p>
    <w:p>
      <w:pPr>
        <w:widowControl/>
        <w:shd w:val="clear" w:color="auto" w:fill="FFFFFF"/>
        <w:snapToGrid w:val="0"/>
        <w:spacing w:line="360" w:lineRule="auto"/>
        <w:ind w:firstLine="240" w:firstLineChars="100"/>
        <w:jc w:val="left"/>
        <w:rPr>
          <w:rFonts w:ascii="Arial" w:hAnsi="Arial" w:cs="Arial"/>
          <w:color w:val="000000"/>
          <w:kern w:val="0"/>
          <w:sz w:val="24"/>
          <w:szCs w:val="24"/>
        </w:rPr>
      </w:pPr>
      <w:r>
        <w:rPr>
          <w:rFonts w:hint="eastAsia" w:ascii="宋体" w:hAnsi="宋体" w:cs="Arial"/>
          <w:color w:val="000000"/>
          <w:kern w:val="0"/>
          <w:sz w:val="24"/>
          <w:szCs w:val="24"/>
          <w:shd w:val="clear" w:color="auto" w:fill="FFFFFF"/>
        </w:rPr>
        <w:t>（四）未被列入“信用中国”网站(www.creditchina.gov.cn)失信被执行人、重大税收违法案件当事人名单；“中国政府采购网” (www.ccgp.gov.cn)政府采购严重违法失信行为记录名单的投标人；国家企业信用公示系统(www.gsxt.gov.cn)严重违法失信企业名单</w:t>
      </w:r>
      <w:r>
        <w:rPr>
          <w:rFonts w:hint="eastAsia" w:ascii="宋体" w:hAnsi="宋体" w:cs="Arial"/>
          <w:color w:val="000000"/>
          <w:kern w:val="0"/>
          <w:sz w:val="24"/>
          <w:szCs w:val="24"/>
          <w:shd w:val="clear" w:color="auto" w:fill="FFFFFF"/>
          <w:lang w:eastAsia="zh-CN"/>
        </w:rPr>
        <w:t>（黑名单）</w:t>
      </w:r>
      <w:r>
        <w:rPr>
          <w:rFonts w:hint="eastAsia" w:ascii="宋体" w:hAnsi="宋体" w:cs="Arial"/>
          <w:color w:val="000000"/>
          <w:kern w:val="0"/>
          <w:sz w:val="24"/>
          <w:szCs w:val="24"/>
          <w:shd w:val="clear" w:color="auto" w:fill="FFFFFF"/>
        </w:rPr>
        <w:t>的投标人；</w:t>
      </w:r>
    </w:p>
    <w:p>
      <w:pPr>
        <w:widowControl/>
        <w:shd w:val="clear" w:color="auto" w:fill="FFFFFF"/>
        <w:wordWrap w:val="0"/>
        <w:topLinePunct/>
        <w:snapToGrid w:val="0"/>
        <w:spacing w:line="360" w:lineRule="auto"/>
        <w:ind w:firstLine="240" w:firstLineChars="100"/>
        <w:jc w:val="left"/>
        <w:rPr>
          <w:rFonts w:ascii="宋体" w:hAnsi="宋体" w:cs="宋体"/>
          <w:color w:val="000000"/>
          <w:kern w:val="0"/>
          <w:sz w:val="24"/>
          <w:szCs w:val="24"/>
        </w:rPr>
      </w:pPr>
      <w:r>
        <w:rPr>
          <w:rFonts w:hint="eastAsia" w:ascii="宋体" w:hAnsi="宋体" w:cs="宋体"/>
          <w:color w:val="000000"/>
          <w:kern w:val="0"/>
          <w:sz w:val="24"/>
          <w:szCs w:val="24"/>
          <w:shd w:val="clear" w:color="auto" w:fill="FFFFFF"/>
        </w:rPr>
        <w:t>（五）本项目实行资格后审；</w:t>
      </w:r>
    </w:p>
    <w:p>
      <w:pPr>
        <w:widowControl/>
        <w:shd w:val="clear" w:color="auto" w:fill="FFFFFF"/>
        <w:wordWrap w:val="0"/>
        <w:topLinePunct/>
        <w:snapToGrid w:val="0"/>
        <w:spacing w:line="360" w:lineRule="auto"/>
        <w:ind w:firstLine="240" w:firstLineChars="100"/>
        <w:jc w:val="left"/>
        <w:rPr>
          <w:rFonts w:ascii="宋体" w:hAnsi="宋体" w:cs="宋体"/>
          <w:color w:val="000000"/>
          <w:kern w:val="0"/>
          <w:sz w:val="24"/>
          <w:szCs w:val="24"/>
        </w:rPr>
      </w:pPr>
      <w:r>
        <w:rPr>
          <w:rFonts w:hint="eastAsia" w:ascii="宋体" w:hAnsi="宋体" w:cs="宋体"/>
          <w:color w:val="000000"/>
          <w:kern w:val="0"/>
          <w:sz w:val="24"/>
          <w:szCs w:val="24"/>
          <w:shd w:val="clear" w:color="auto" w:fill="FFFFFF"/>
        </w:rPr>
        <w:t>（六）本次招标不接受联合体投标。</w:t>
      </w:r>
    </w:p>
    <w:p>
      <w:pPr>
        <w:spacing w:line="360" w:lineRule="auto"/>
        <w:ind w:firstLine="480" w:firstLineChars="200"/>
        <w:rPr>
          <w:rFonts w:ascii="宋体" w:hAnsi="宋体"/>
          <w:sz w:val="24"/>
        </w:rPr>
      </w:pPr>
      <w:r>
        <w:rPr>
          <w:rFonts w:hint="eastAsia" w:ascii="宋体" w:hAnsi="宋体"/>
          <w:sz w:val="24"/>
        </w:rPr>
        <w:t>四、招标文件的获取</w:t>
      </w:r>
    </w:p>
    <w:p>
      <w:pPr>
        <w:spacing w:line="360" w:lineRule="auto"/>
        <w:ind w:firstLine="480" w:firstLineChars="200"/>
        <w:rPr>
          <w:rFonts w:ascii="宋体" w:hAnsi="宋体"/>
          <w:sz w:val="24"/>
        </w:rPr>
      </w:pPr>
      <w:r>
        <w:rPr>
          <w:rFonts w:hint="eastAsia" w:ascii="宋体" w:hAnsi="宋体"/>
          <w:sz w:val="24"/>
        </w:rPr>
        <w:t>（一）网上下载招标文件</w:t>
      </w:r>
    </w:p>
    <w:p>
      <w:pPr>
        <w:spacing w:line="360" w:lineRule="auto"/>
        <w:ind w:firstLine="480" w:firstLineChars="200"/>
        <w:rPr>
          <w:rFonts w:ascii="宋体" w:hAnsi="宋体"/>
          <w:sz w:val="24"/>
        </w:rPr>
      </w:pPr>
      <w:r>
        <w:rPr>
          <w:rFonts w:hint="eastAsia" w:ascii="宋体" w:hAnsi="宋体"/>
          <w:sz w:val="24"/>
        </w:rPr>
        <w:t>1、持CA数字认证证书，登录《全国公共资源交易平台（河南省·许昌市）》“系统用户注册”入口http://221.14.6.70:8088/ggzy/eps/public/RegistAllJcxx.html）进行免费注册登记（详见“常见问题解答-诚信库网上注册相关资料下载”）；</w:t>
      </w:r>
    </w:p>
    <w:p>
      <w:pPr>
        <w:spacing w:line="360" w:lineRule="auto"/>
        <w:ind w:firstLine="480" w:firstLineChars="200"/>
        <w:rPr>
          <w:rFonts w:ascii="宋体" w:hAnsi="宋体"/>
          <w:sz w:val="24"/>
        </w:rPr>
      </w:pPr>
      <w:r>
        <w:rPr>
          <w:rFonts w:hint="eastAsia" w:ascii="宋体" w:hAnsi="宋体"/>
          <w:sz w:val="24"/>
        </w:rPr>
        <w:t>2、在投标截止时间前均可登录【全国公共资源交易平台（河南省·许昌市）】“投标人/供应商登录”入口（http://221.14.6.70:8088/ggzy/）自行下载招标文件（详见“常见问题解答-交易系统操作手册”）。</w:t>
      </w:r>
    </w:p>
    <w:p>
      <w:pPr>
        <w:spacing w:line="360" w:lineRule="auto"/>
        <w:ind w:firstLine="480" w:firstLineChars="200"/>
        <w:rPr>
          <w:rFonts w:ascii="宋体" w:hAnsi="宋体"/>
          <w:sz w:val="24"/>
        </w:rPr>
      </w:pPr>
      <w:r>
        <w:rPr>
          <w:rFonts w:hint="eastAsia" w:ascii="宋体" w:hAnsi="宋体"/>
          <w:sz w:val="24"/>
        </w:rPr>
        <w:t>（二）招标文件售价300元/套，投标人在递交投标文件时向采购代理机构交纳采购文件费用，售后不退。</w:t>
      </w:r>
    </w:p>
    <w:p>
      <w:pPr>
        <w:spacing w:line="360" w:lineRule="auto"/>
        <w:ind w:firstLine="480" w:firstLineChars="200"/>
        <w:rPr>
          <w:rFonts w:ascii="宋体" w:hAnsi="宋体"/>
          <w:sz w:val="24"/>
        </w:rPr>
      </w:pPr>
      <w:r>
        <w:rPr>
          <w:rFonts w:hint="eastAsia" w:ascii="宋体" w:hAnsi="宋体"/>
          <w:sz w:val="24"/>
        </w:rPr>
        <w:t>五、投标截止时间、开标时间及地点</w:t>
      </w:r>
    </w:p>
    <w:p>
      <w:pPr>
        <w:spacing w:line="360" w:lineRule="auto"/>
        <w:ind w:firstLine="480" w:firstLineChars="200"/>
        <w:rPr>
          <w:rFonts w:ascii="宋体" w:hAnsi="宋体"/>
          <w:sz w:val="24"/>
        </w:rPr>
      </w:pPr>
      <w:r>
        <w:rPr>
          <w:rFonts w:hint="eastAsia" w:ascii="宋体" w:hAnsi="宋体"/>
          <w:sz w:val="24"/>
        </w:rPr>
        <w:t>（一）投标截止及开标时间：2019年</w:t>
      </w:r>
      <w:r>
        <w:rPr>
          <w:rFonts w:hint="default" w:ascii="宋体" w:hAnsi="宋体"/>
          <w:sz w:val="24"/>
          <w:lang w:val="en-US" w:eastAsia="zh-CN"/>
        </w:rPr>
        <w:t>12</w:t>
      </w:r>
      <w:r>
        <w:rPr>
          <w:rFonts w:hint="eastAsia" w:ascii="宋体" w:hAnsi="宋体"/>
          <w:sz w:val="24"/>
        </w:rPr>
        <w:t>月</w:t>
      </w:r>
      <w:r>
        <w:rPr>
          <w:rFonts w:hint="default" w:ascii="宋体" w:hAnsi="宋体"/>
          <w:sz w:val="24"/>
          <w:lang w:val="en-US" w:eastAsia="zh-CN"/>
        </w:rPr>
        <w:t>20</w:t>
      </w:r>
      <w:r>
        <w:rPr>
          <w:rFonts w:hint="eastAsia" w:ascii="宋体" w:hAnsi="宋体"/>
          <w:sz w:val="24"/>
        </w:rPr>
        <w:t>日8 时30分（北京时间），逾期提交或不符合规定的投标文件不予接受。</w:t>
      </w:r>
    </w:p>
    <w:p>
      <w:pPr>
        <w:spacing w:line="360" w:lineRule="auto"/>
        <w:ind w:firstLine="480" w:firstLineChars="200"/>
        <w:rPr>
          <w:rFonts w:ascii="宋体" w:hAnsi="宋体"/>
          <w:sz w:val="24"/>
        </w:rPr>
      </w:pPr>
      <w:r>
        <w:rPr>
          <w:rFonts w:hint="eastAsia" w:ascii="宋体" w:hAnsi="宋体"/>
          <w:sz w:val="24"/>
        </w:rPr>
        <w:t>（二）开标地点：许昌市公共资源交易中心（</w:t>
      </w:r>
      <w:r>
        <w:rPr>
          <w:rFonts w:hint="eastAsia" w:ascii="宋体" w:hAnsi="宋体" w:cs="宋体"/>
          <w:bCs/>
          <w:sz w:val="24"/>
          <w:szCs w:val="24"/>
          <w:lang w:val="zh-CN"/>
        </w:rPr>
        <w:t>龙兴路与竹林路交汇处创业服务中心C座</w:t>
      </w:r>
      <w:r>
        <w:rPr>
          <w:rFonts w:hint="eastAsia" w:ascii="宋体" w:hAnsi="宋体"/>
          <w:sz w:val="24"/>
        </w:rPr>
        <w:t>）三楼开标（</w:t>
      </w:r>
      <w:r>
        <w:rPr>
          <w:rFonts w:hint="eastAsia" w:ascii="宋体" w:hAnsi="宋体"/>
          <w:sz w:val="24"/>
          <w:lang w:eastAsia="zh-CN"/>
        </w:rPr>
        <w:t>三</w:t>
      </w:r>
      <w:r>
        <w:rPr>
          <w:rFonts w:hint="eastAsia" w:ascii="宋体" w:hAnsi="宋体"/>
          <w:sz w:val="24"/>
        </w:rPr>
        <w:t>）室。</w:t>
      </w:r>
    </w:p>
    <w:p>
      <w:pPr>
        <w:spacing w:line="360" w:lineRule="auto"/>
        <w:ind w:firstLine="480" w:firstLineChars="200"/>
        <w:rPr>
          <w:rFonts w:ascii="宋体" w:hAnsi="宋体"/>
          <w:sz w:val="24"/>
        </w:rPr>
      </w:pPr>
      <w:r>
        <w:rPr>
          <w:rFonts w:hint="eastAsia" w:ascii="宋体" w:hAnsi="宋体"/>
          <w:sz w:val="24"/>
        </w:rPr>
        <w:t>（三） 本项目为全流程电子化交易项目，投标人须提交电子投标文件和纸质投标文件。</w:t>
      </w:r>
    </w:p>
    <w:p>
      <w:pPr>
        <w:spacing w:line="360" w:lineRule="auto"/>
        <w:ind w:firstLine="480" w:firstLineChars="200"/>
        <w:rPr>
          <w:rFonts w:ascii="宋体" w:hAnsi="宋体"/>
          <w:sz w:val="24"/>
        </w:rPr>
      </w:pPr>
      <w:r>
        <w:rPr>
          <w:rFonts w:hint="eastAsia" w:ascii="宋体" w:hAnsi="宋体"/>
          <w:sz w:val="24"/>
        </w:rPr>
        <w:t>1、加密电子投标文件（.file格式）须在投标截止时间（开标时间）前通过《全国公共资源交易平台(河南省▪许昌市)》公共资源交易系统成功上传。</w:t>
      </w:r>
    </w:p>
    <w:p>
      <w:pPr>
        <w:spacing w:line="360" w:lineRule="auto"/>
        <w:ind w:firstLine="480" w:firstLineChars="200"/>
        <w:rPr>
          <w:rFonts w:ascii="宋体" w:hAnsi="宋体"/>
          <w:sz w:val="24"/>
        </w:rPr>
      </w:pPr>
      <w:r>
        <w:rPr>
          <w:rFonts w:hint="eastAsia" w:ascii="宋体" w:hAnsi="宋体"/>
          <w:sz w:val="24"/>
        </w:rPr>
        <w:t>2、纸质投标文件（正本1份、副本1份）和备份文件1份（使用电子介质存储）在投标截止时间（开标时间）前递交至本项目开标地点。</w:t>
      </w:r>
    </w:p>
    <w:p>
      <w:pPr>
        <w:spacing w:line="360" w:lineRule="auto"/>
        <w:ind w:firstLine="480" w:firstLineChars="200"/>
        <w:rPr>
          <w:rFonts w:ascii="宋体" w:hAnsi="宋体"/>
          <w:sz w:val="24"/>
        </w:rPr>
      </w:pPr>
      <w:r>
        <w:rPr>
          <w:rFonts w:hint="eastAsia" w:ascii="宋体" w:hAnsi="宋体"/>
          <w:sz w:val="24"/>
        </w:rPr>
        <w:t>六、本次招标公告同时在《全国公共资源交易平台（河南省·许昌市）》</w:t>
      </w:r>
      <w:r>
        <w:rPr>
          <w:rFonts w:hint="eastAsia" w:ascii="宋体" w:hAnsi="宋体" w:cs="宋体"/>
          <w:sz w:val="24"/>
        </w:rPr>
        <w:t>和</w:t>
      </w:r>
      <w:r>
        <w:rPr>
          <w:rFonts w:hint="eastAsia" w:hAnsi="宋体" w:cs="宋体"/>
          <w:sz w:val="24"/>
        </w:rPr>
        <w:t>《河南省烟草公司许昌市公司内网》</w:t>
      </w:r>
      <w:r>
        <w:rPr>
          <w:rFonts w:hint="eastAsia" w:ascii="宋体" w:hAnsi="宋体"/>
          <w:sz w:val="24"/>
        </w:rPr>
        <w:t>发布。</w:t>
      </w:r>
    </w:p>
    <w:p>
      <w:pPr>
        <w:spacing w:line="360" w:lineRule="auto"/>
        <w:ind w:firstLine="480" w:firstLineChars="200"/>
        <w:rPr>
          <w:rFonts w:ascii="宋体" w:hAnsi="宋体"/>
          <w:sz w:val="24"/>
        </w:rPr>
      </w:pPr>
      <w:r>
        <w:rPr>
          <w:rFonts w:hint="eastAsia" w:ascii="宋体" w:hAnsi="宋体"/>
          <w:sz w:val="24"/>
        </w:rPr>
        <w:t>七、公告期限</w:t>
      </w:r>
    </w:p>
    <w:p>
      <w:pPr>
        <w:spacing w:line="360" w:lineRule="auto"/>
        <w:ind w:firstLine="480" w:firstLineChars="200"/>
        <w:rPr>
          <w:rFonts w:ascii="宋体" w:hAnsi="宋体"/>
          <w:sz w:val="24"/>
        </w:rPr>
      </w:pPr>
      <w:r>
        <w:rPr>
          <w:rFonts w:hint="eastAsia" w:ascii="宋体" w:hAnsi="宋体"/>
          <w:sz w:val="24"/>
        </w:rPr>
        <w:t>本招标公告自发布之日起公告期限为5个工作日。</w:t>
      </w:r>
    </w:p>
    <w:p>
      <w:pPr>
        <w:spacing w:line="360" w:lineRule="auto"/>
        <w:ind w:firstLine="480" w:firstLineChars="200"/>
        <w:rPr>
          <w:rFonts w:ascii="宋体" w:hAnsi="宋体"/>
          <w:sz w:val="24"/>
        </w:rPr>
      </w:pPr>
      <w:r>
        <w:rPr>
          <w:rFonts w:hint="eastAsia" w:ascii="宋体" w:hAnsi="宋体"/>
          <w:sz w:val="24"/>
        </w:rPr>
        <w:t>八、联系方式</w:t>
      </w:r>
    </w:p>
    <w:p>
      <w:pPr>
        <w:spacing w:line="360" w:lineRule="auto"/>
        <w:ind w:firstLine="480" w:firstLineChars="200"/>
        <w:rPr>
          <w:rFonts w:ascii="宋体" w:hAnsi="宋体"/>
          <w:sz w:val="24"/>
        </w:rPr>
      </w:pPr>
      <w:r>
        <w:rPr>
          <w:rFonts w:hint="eastAsia" w:ascii="宋体" w:hAnsi="宋体"/>
          <w:sz w:val="24"/>
        </w:rPr>
        <w:t xml:space="preserve">采购人：河南省烟草公司许昌市公司 </w:t>
      </w:r>
    </w:p>
    <w:p>
      <w:pPr>
        <w:spacing w:line="360" w:lineRule="auto"/>
        <w:ind w:firstLine="480" w:firstLineChars="200"/>
        <w:rPr>
          <w:rFonts w:ascii="宋体" w:hAnsi="宋体"/>
          <w:sz w:val="24"/>
        </w:rPr>
      </w:pPr>
      <w:r>
        <w:rPr>
          <w:rFonts w:hint="eastAsia" w:ascii="宋体" w:hAnsi="宋体"/>
          <w:sz w:val="24"/>
        </w:rPr>
        <w:t>地  址：许昌市湖滨路43号</w:t>
      </w:r>
    </w:p>
    <w:p>
      <w:pPr>
        <w:spacing w:line="360" w:lineRule="auto"/>
        <w:ind w:firstLine="480" w:firstLineChars="200"/>
        <w:rPr>
          <w:rFonts w:ascii="宋体" w:hAnsi="宋体"/>
          <w:sz w:val="24"/>
        </w:rPr>
      </w:pPr>
      <w:r>
        <w:rPr>
          <w:rFonts w:hint="eastAsia" w:ascii="宋体" w:hAnsi="宋体"/>
          <w:sz w:val="24"/>
        </w:rPr>
        <w:t xml:space="preserve">联系人：王女士       </w:t>
      </w:r>
    </w:p>
    <w:p>
      <w:pPr>
        <w:spacing w:line="360" w:lineRule="auto"/>
        <w:ind w:firstLine="480" w:firstLineChars="200"/>
      </w:pPr>
      <w:r>
        <w:rPr>
          <w:rFonts w:hint="eastAsia" w:ascii="宋体" w:hAnsi="宋体"/>
          <w:sz w:val="24"/>
        </w:rPr>
        <w:t>联系电话：0374-2788016</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采购代理机构：中建卓越建设管理有限公司</w:t>
      </w:r>
    </w:p>
    <w:p>
      <w:pPr>
        <w:spacing w:line="360" w:lineRule="auto"/>
        <w:ind w:firstLine="480" w:firstLineChars="200"/>
        <w:rPr>
          <w:rFonts w:ascii="宋体" w:hAnsi="宋体"/>
          <w:sz w:val="24"/>
        </w:rPr>
      </w:pPr>
      <w:r>
        <w:rPr>
          <w:rFonts w:hint="eastAsia" w:ascii="宋体" w:hAnsi="宋体"/>
          <w:sz w:val="24"/>
        </w:rPr>
        <w:t>地址：郑州市金水东路49号</w:t>
      </w:r>
    </w:p>
    <w:p>
      <w:pPr>
        <w:spacing w:line="360" w:lineRule="auto"/>
        <w:ind w:firstLine="480" w:firstLineChars="200"/>
        <w:rPr>
          <w:rFonts w:ascii="宋体" w:hAnsi="宋体"/>
          <w:sz w:val="24"/>
        </w:rPr>
      </w:pPr>
      <w:r>
        <w:rPr>
          <w:rFonts w:hint="eastAsia" w:ascii="宋体" w:hAnsi="宋体"/>
          <w:sz w:val="24"/>
        </w:rPr>
        <w:t xml:space="preserve">联系人：张先生               </w:t>
      </w:r>
    </w:p>
    <w:p>
      <w:pPr>
        <w:spacing w:line="360" w:lineRule="auto"/>
        <w:ind w:firstLine="480" w:firstLineChars="200"/>
        <w:rPr>
          <w:rFonts w:ascii="宋体" w:hAnsi="宋体"/>
          <w:sz w:val="24"/>
        </w:rPr>
      </w:pPr>
      <w:r>
        <w:rPr>
          <w:rFonts w:hint="eastAsia" w:ascii="宋体" w:hAnsi="宋体"/>
          <w:sz w:val="24"/>
        </w:rPr>
        <w:t>联系电话：</w:t>
      </w:r>
      <w:r>
        <w:rPr>
          <w:rFonts w:ascii="宋体" w:hAnsi="宋体"/>
          <w:sz w:val="24"/>
        </w:rPr>
        <w:t>13733150895</w:t>
      </w:r>
    </w:p>
    <w:p>
      <w:pPr>
        <w:spacing w:line="360" w:lineRule="auto"/>
        <w:ind w:firstLine="480" w:firstLineChars="200"/>
        <w:rPr>
          <w:rFonts w:ascii="宋体" w:hAnsi="宋体"/>
          <w:sz w:val="24"/>
        </w:rPr>
      </w:pPr>
    </w:p>
    <w:p>
      <w:pPr>
        <w:spacing w:line="360" w:lineRule="auto"/>
        <w:ind w:firstLine="480" w:firstLineChars="200"/>
        <w:jc w:val="right"/>
        <w:rPr>
          <w:rFonts w:ascii="宋体" w:hAnsi="宋体"/>
          <w:sz w:val="24"/>
        </w:rPr>
      </w:pPr>
      <w:r>
        <w:rPr>
          <w:rFonts w:hint="eastAsia" w:ascii="宋体" w:hAnsi="宋体"/>
          <w:sz w:val="24"/>
        </w:rPr>
        <w:t xml:space="preserve">河南省烟草公司许昌市公司 </w:t>
      </w:r>
    </w:p>
    <w:p>
      <w:pPr>
        <w:spacing w:line="360" w:lineRule="auto"/>
        <w:ind w:firstLine="480" w:firstLineChars="200"/>
        <w:rPr>
          <w:rFonts w:ascii="宋体" w:hAnsi="宋体"/>
          <w:sz w:val="24"/>
        </w:rPr>
      </w:pPr>
      <w:r>
        <w:rPr>
          <w:rFonts w:hint="eastAsia" w:ascii="宋体" w:hAnsi="宋体"/>
          <w:sz w:val="24"/>
        </w:rPr>
        <w:t xml:space="preserve">                                                2019</w:t>
      </w:r>
      <w:r>
        <w:rPr>
          <w:rFonts w:hint="eastAsia" w:ascii="宋体" w:hAnsi="宋体"/>
          <w:sz w:val="24"/>
          <w:lang w:val="zh-CN"/>
        </w:rPr>
        <w:t>年</w:t>
      </w:r>
      <w:r>
        <w:rPr>
          <w:rFonts w:hint="eastAsia" w:ascii="宋体" w:hAnsi="宋体"/>
          <w:sz w:val="24"/>
          <w:lang w:val="en-US" w:eastAsia="zh-CN"/>
        </w:rPr>
        <w:t>11</w:t>
      </w:r>
      <w:r>
        <w:rPr>
          <w:rFonts w:hint="eastAsia" w:ascii="宋体" w:hAnsi="宋体"/>
          <w:sz w:val="24"/>
          <w:lang w:val="zh-CN"/>
        </w:rPr>
        <w:t>月</w:t>
      </w:r>
      <w:r>
        <w:rPr>
          <w:rFonts w:hint="eastAsia" w:ascii="宋体" w:hAnsi="宋体"/>
          <w:sz w:val="24"/>
          <w:lang w:val="en-US" w:eastAsia="zh-CN"/>
        </w:rPr>
        <w:t>28</w:t>
      </w:r>
      <w:r>
        <w:rPr>
          <w:rFonts w:hint="eastAsia" w:ascii="宋体" w:hAnsi="宋体"/>
          <w:sz w:val="24"/>
          <w:lang w:val="zh-CN"/>
        </w:rPr>
        <w:t>日</w:t>
      </w:r>
    </w:p>
    <w:p>
      <w:pPr>
        <w:spacing w:line="360" w:lineRule="auto"/>
        <w:ind w:firstLine="480" w:firstLineChars="200"/>
        <w:rPr>
          <w:rFonts w:ascii="宋体" w:hAnsi="宋体"/>
          <w:sz w:val="24"/>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sz w:val="24"/>
          <w:szCs w:val="24"/>
        </w:rPr>
      </w:pPr>
      <w:r>
        <w:rPr>
          <w:rFonts w:hint="eastAsia" w:ascii="宋体" w:hAnsi="宋体"/>
          <w:b/>
          <w:sz w:val="24"/>
          <w:szCs w:val="24"/>
        </w:rPr>
        <w:t>1.</w:t>
      </w:r>
      <w:r>
        <w:rPr>
          <w:rFonts w:hint="eastAsia" w:hAnsi="宋体"/>
          <w:b/>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sz w:val="24"/>
          <w:szCs w:val="24"/>
        </w:rPr>
      </w:pPr>
      <w:r>
        <w:rPr>
          <w:rFonts w:hint="eastAsia" w:ascii="宋体" w:hAnsi="宋体"/>
          <w:b/>
          <w:sz w:val="24"/>
          <w:szCs w:val="24"/>
        </w:rPr>
        <w:t>2</w:t>
      </w:r>
      <w:r>
        <w:rPr>
          <w:rFonts w:ascii="宋体" w:hAnsi="宋体"/>
          <w:b/>
          <w:sz w:val="24"/>
          <w:szCs w:val="24"/>
        </w:rPr>
        <w:t>.</w:t>
      </w:r>
      <w:r>
        <w:rPr>
          <w:rFonts w:hint="eastAsia" w:hAnsi="宋体"/>
          <w:b/>
          <w:sz w:val="24"/>
          <w:szCs w:val="24"/>
        </w:rPr>
        <w:t>电子文件下载、制作、提交期间和开标（</w:t>
      </w:r>
      <w:r>
        <w:rPr>
          <w:rFonts w:hint="eastAsia" w:hAnsi="宋体"/>
          <w:sz w:val="24"/>
          <w:szCs w:val="24"/>
        </w:rPr>
        <w:t>电子投标文件的解密</w:t>
      </w:r>
      <w:r>
        <w:rPr>
          <w:rFonts w:hint="eastAsia" w:hAnsi="宋体"/>
          <w:b/>
          <w:sz w:val="24"/>
          <w:szCs w:val="24"/>
        </w:rPr>
        <w:t>）环节，投标人须使用</w:t>
      </w:r>
      <w:r>
        <w:rPr>
          <w:rFonts w:hAnsi="宋体"/>
          <w:b/>
          <w:sz w:val="24"/>
          <w:szCs w:val="24"/>
        </w:rPr>
        <w:t>CA数字证书</w:t>
      </w:r>
      <w:r>
        <w:rPr>
          <w:rFonts w:hint="eastAsia" w:hAnsi="宋体"/>
          <w:b/>
          <w:sz w:val="24"/>
          <w:szCs w:val="24"/>
        </w:rPr>
        <w:t>（证书须在有效期内）</w:t>
      </w:r>
      <w:r>
        <w:rPr>
          <w:rFonts w:hAnsi="宋体"/>
          <w:b/>
          <w:sz w:val="24"/>
          <w:szCs w:val="24"/>
        </w:rPr>
        <w:t>。</w:t>
      </w:r>
    </w:p>
    <w:p>
      <w:pPr>
        <w:tabs>
          <w:tab w:val="left" w:pos="7095"/>
        </w:tabs>
        <w:spacing w:line="360" w:lineRule="auto"/>
        <w:ind w:firstLine="482" w:firstLineChars="200"/>
        <w:contextualSpacing/>
        <w:rPr>
          <w:rFonts w:hAnsi="宋体"/>
          <w:b/>
          <w:sz w:val="24"/>
          <w:szCs w:val="24"/>
        </w:rPr>
      </w:pPr>
      <w:r>
        <w:rPr>
          <w:rFonts w:ascii="宋体" w:hAnsi="宋体"/>
          <w:b/>
          <w:sz w:val="24"/>
          <w:szCs w:val="24"/>
        </w:rPr>
        <w:t>3</w:t>
      </w:r>
      <w:r>
        <w:rPr>
          <w:rFonts w:hint="eastAsia" w:ascii="宋体" w:hAnsi="宋体"/>
          <w:b/>
          <w:sz w:val="24"/>
          <w:szCs w:val="24"/>
        </w:rPr>
        <w:t>.</w:t>
      </w:r>
      <w:r>
        <w:rPr>
          <w:rFonts w:hint="eastAsia" w:hAnsi="宋体"/>
          <w:b/>
          <w:sz w:val="24"/>
          <w:szCs w:val="24"/>
        </w:rPr>
        <w:t>电子投标文件的制作</w:t>
      </w:r>
    </w:p>
    <w:p>
      <w:pPr>
        <w:tabs>
          <w:tab w:val="left" w:pos="7095"/>
        </w:tabs>
        <w:spacing w:line="360" w:lineRule="auto"/>
        <w:ind w:firstLine="480" w:firstLineChars="200"/>
        <w:contextualSpacing/>
        <w:rPr>
          <w:rFonts w:hAnsi="宋体"/>
          <w:sz w:val="24"/>
          <w:szCs w:val="24"/>
        </w:rPr>
      </w:pPr>
      <w:r>
        <w:rPr>
          <w:rFonts w:ascii="宋体" w:hAnsi="宋体"/>
          <w:sz w:val="24"/>
          <w:szCs w:val="24"/>
        </w:rPr>
        <w:t>3</w:t>
      </w:r>
      <w:r>
        <w:rPr>
          <w:rFonts w:hint="eastAsia" w:ascii="宋体" w:hAnsi="宋体"/>
          <w:sz w:val="24"/>
          <w:szCs w:val="24"/>
        </w:rPr>
        <w:t>.1</w:t>
      </w:r>
      <w:r>
        <w:rPr>
          <w:rFonts w:hint="eastAsia" w:hAnsi="宋体"/>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13"/>
          <w:rFonts w:hAnsi="宋体"/>
          <w:color w:val="auto"/>
          <w:sz w:val="24"/>
          <w:szCs w:val="24"/>
        </w:rPr>
        <w:t>http://221.14.6.70:8088/ggzy/</w:t>
      </w:r>
      <w:r>
        <w:rPr>
          <w:rStyle w:val="13"/>
          <w:rFonts w:hAnsi="宋体"/>
          <w:color w:val="auto"/>
          <w:sz w:val="24"/>
          <w:szCs w:val="24"/>
        </w:rPr>
        <w:fldChar w:fldCharType="end"/>
      </w:r>
      <w:r>
        <w:rPr>
          <w:rFonts w:hint="eastAsia" w:hAnsi="宋体"/>
          <w:sz w:val="24"/>
          <w:szCs w:val="24"/>
        </w:rPr>
        <w:t>）下载“许昌投标文件制作系统SEARUN V1.1”，按招标文件要求制作电子投标文件。</w:t>
      </w:r>
    </w:p>
    <w:p>
      <w:pPr>
        <w:tabs>
          <w:tab w:val="left" w:pos="7095"/>
        </w:tabs>
        <w:spacing w:line="360" w:lineRule="auto"/>
        <w:ind w:firstLine="480" w:firstLineChars="200"/>
        <w:contextualSpacing/>
        <w:rPr>
          <w:rFonts w:hAnsi="宋体"/>
          <w:sz w:val="24"/>
          <w:szCs w:val="24"/>
        </w:rPr>
      </w:pPr>
      <w:r>
        <w:rPr>
          <w:rFonts w:hint="eastAsia" w:hAnsi="宋体"/>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sz w:val="24"/>
          <w:szCs w:val="24"/>
        </w:rPr>
      </w:pPr>
      <w:r>
        <w:rPr>
          <w:rFonts w:ascii="宋体" w:hAnsi="宋体"/>
          <w:sz w:val="24"/>
          <w:szCs w:val="24"/>
        </w:rPr>
        <w:t>3</w:t>
      </w:r>
      <w:r>
        <w:rPr>
          <w:rFonts w:hint="eastAsia" w:ascii="宋体" w:hAnsi="宋体"/>
          <w:sz w:val="24"/>
          <w:szCs w:val="24"/>
        </w:rPr>
        <w:t>.</w:t>
      </w:r>
      <w:r>
        <w:rPr>
          <w:rFonts w:ascii="宋体" w:hAnsi="宋体"/>
          <w:sz w:val="24"/>
          <w:szCs w:val="24"/>
        </w:rPr>
        <w:t>2</w:t>
      </w:r>
      <w:r>
        <w:rPr>
          <w:rFonts w:hint="eastAsia" w:hAnsi="宋体"/>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sz w:val="24"/>
          <w:szCs w:val="24"/>
        </w:rPr>
      </w:pPr>
      <w:r>
        <w:rPr>
          <w:rFonts w:ascii="宋体" w:hAnsi="宋体"/>
          <w:sz w:val="24"/>
          <w:szCs w:val="24"/>
        </w:rPr>
        <w:t>3.3</w:t>
      </w:r>
      <w:r>
        <w:rPr>
          <w:rFonts w:hint="eastAsia" w:hAnsi="宋体"/>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int="eastAsia" w:hAnsi="宋体"/>
          <w:sz w:val="24"/>
          <w:szCs w:val="24"/>
        </w:rPr>
        <w:t>投标人</w:t>
      </w:r>
      <w:r>
        <w:rPr>
          <w:rFonts w:hAnsi="宋体"/>
          <w:sz w:val="24"/>
          <w:szCs w:val="24"/>
        </w:rPr>
        <w:t>电子印章</w:t>
      </w:r>
      <w:r>
        <w:rPr>
          <w:rFonts w:hint="eastAsia" w:hAnsi="宋体"/>
          <w:sz w:val="24"/>
          <w:szCs w:val="24"/>
        </w:rPr>
        <w:t>和法人电子印章。</w:t>
      </w:r>
    </w:p>
    <w:p>
      <w:pPr>
        <w:tabs>
          <w:tab w:val="left" w:pos="7095"/>
        </w:tabs>
        <w:spacing w:line="360" w:lineRule="auto"/>
        <w:ind w:left="105" w:leftChars="50" w:firstLine="360" w:firstLineChars="150"/>
        <w:contextualSpacing/>
        <w:rPr>
          <w:rFonts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sz w:val="24"/>
          <w:szCs w:val="24"/>
        </w:rPr>
      </w:pPr>
      <w:r>
        <w:rPr>
          <w:rFonts w:ascii="宋体" w:hAnsi="宋体"/>
          <w:b/>
          <w:sz w:val="24"/>
          <w:szCs w:val="24"/>
        </w:rPr>
        <w:t>4</w:t>
      </w:r>
      <w:r>
        <w:rPr>
          <w:rFonts w:hint="eastAsia" w:ascii="宋体" w:hAnsi="宋体"/>
          <w:b/>
          <w:sz w:val="24"/>
          <w:szCs w:val="24"/>
        </w:rPr>
        <w:t>.加密</w:t>
      </w:r>
      <w:r>
        <w:rPr>
          <w:rFonts w:hint="eastAsia" w:hAnsi="宋体"/>
          <w:b/>
          <w:sz w:val="24"/>
          <w:szCs w:val="24"/>
        </w:rPr>
        <w:t>电子投标文件的提交</w:t>
      </w:r>
    </w:p>
    <w:p>
      <w:pPr>
        <w:tabs>
          <w:tab w:val="left" w:pos="7095"/>
        </w:tabs>
        <w:spacing w:line="360" w:lineRule="auto"/>
        <w:contextualSpacing/>
        <w:rPr>
          <w:rFonts w:hAnsi="宋体"/>
          <w:sz w:val="24"/>
          <w:szCs w:val="24"/>
        </w:rPr>
      </w:pPr>
      <w:r>
        <w:rPr>
          <w:rFonts w:hint="eastAsia" w:hAnsi="宋体"/>
          <w:sz w:val="24"/>
          <w:szCs w:val="24"/>
        </w:rPr>
        <w:t xml:space="preserve">    </w:t>
      </w:r>
      <w:r>
        <w:rPr>
          <w:rFonts w:ascii="宋体" w:hAnsi="宋体"/>
          <w:sz w:val="24"/>
          <w:szCs w:val="24"/>
        </w:rPr>
        <w:t>4</w:t>
      </w:r>
      <w:r>
        <w:rPr>
          <w:rFonts w:hint="eastAsia" w:ascii="宋体" w:hAnsi="宋体"/>
          <w:sz w:val="24"/>
          <w:szCs w:val="24"/>
        </w:rPr>
        <w:t>.1加密</w:t>
      </w:r>
      <w:r>
        <w:rPr>
          <w:rFonts w:hint="eastAsia" w:hAnsi="宋体"/>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13"/>
          <w:rFonts w:hAnsi="宋体"/>
          <w:color w:val="auto"/>
          <w:sz w:val="24"/>
          <w:szCs w:val="24"/>
        </w:rPr>
        <w:t>http://221.14.6.70:8088/ggzy/</w:t>
      </w:r>
      <w:r>
        <w:rPr>
          <w:rStyle w:val="13"/>
          <w:rFonts w:hAnsi="宋体"/>
          <w:color w:val="auto"/>
          <w:sz w:val="24"/>
          <w:szCs w:val="24"/>
        </w:rPr>
        <w:fldChar w:fldCharType="end"/>
      </w:r>
      <w:r>
        <w:rPr>
          <w:rFonts w:hint="eastAsia" w:hAnsi="宋体"/>
          <w:sz w:val="24"/>
          <w:szCs w:val="24"/>
        </w:rPr>
        <w:t>）。</w:t>
      </w:r>
    </w:p>
    <w:p>
      <w:pPr>
        <w:tabs>
          <w:tab w:val="left" w:pos="7095"/>
        </w:tabs>
        <w:spacing w:line="360" w:lineRule="auto"/>
        <w:ind w:firstLine="480" w:firstLineChars="200"/>
        <w:contextualSpacing/>
        <w:rPr>
          <w:rFonts w:hAnsi="宋体"/>
          <w:sz w:val="24"/>
          <w:szCs w:val="24"/>
        </w:rPr>
      </w:pPr>
      <w:r>
        <w:rPr>
          <w:rFonts w:hint="eastAsia" w:hAnsi="宋体"/>
          <w:sz w:val="24"/>
          <w:szCs w:val="24"/>
        </w:rPr>
        <w:t>投标人应充分考虑并预留技术处理和上传数据所需时间。</w:t>
      </w:r>
    </w:p>
    <w:p>
      <w:pPr>
        <w:tabs>
          <w:tab w:val="left" w:pos="7095"/>
        </w:tabs>
        <w:spacing w:line="360" w:lineRule="auto"/>
        <w:ind w:firstLine="480" w:firstLineChars="200"/>
        <w:contextualSpacing/>
        <w:rPr>
          <w:rFonts w:hAnsi="宋体"/>
          <w:sz w:val="24"/>
          <w:szCs w:val="24"/>
        </w:rPr>
      </w:pPr>
      <w:r>
        <w:rPr>
          <w:rFonts w:ascii="宋体" w:hAnsi="宋体"/>
          <w:sz w:val="24"/>
          <w:szCs w:val="24"/>
        </w:rPr>
        <w:t>4.</w:t>
      </w:r>
      <w:r>
        <w:rPr>
          <w:rFonts w:hint="eastAsia" w:ascii="宋体" w:hAnsi="宋体"/>
          <w:sz w:val="24"/>
          <w:szCs w:val="24"/>
        </w:rPr>
        <w:t xml:space="preserve">2 </w:t>
      </w:r>
      <w:r>
        <w:rPr>
          <w:rFonts w:hint="eastAsia" w:hAnsi="宋体"/>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sz w:val="24"/>
          <w:szCs w:val="24"/>
        </w:rPr>
      </w:pPr>
      <w:r>
        <w:rPr>
          <w:rFonts w:ascii="宋体" w:hAnsi="宋体"/>
          <w:sz w:val="24"/>
          <w:szCs w:val="24"/>
        </w:rPr>
        <w:t>4</w:t>
      </w:r>
      <w:r>
        <w:rPr>
          <w:rFonts w:hint="eastAsia" w:ascii="宋体" w:hAnsi="宋体"/>
          <w:sz w:val="24"/>
          <w:szCs w:val="24"/>
        </w:rPr>
        <w:t>.</w:t>
      </w:r>
      <w:r>
        <w:rPr>
          <w:rFonts w:ascii="宋体" w:hAnsi="宋体"/>
          <w:sz w:val="24"/>
          <w:szCs w:val="24"/>
        </w:rPr>
        <w:t>3</w:t>
      </w:r>
      <w:r>
        <w:rPr>
          <w:rFonts w:hint="eastAsia" w:ascii="宋体" w:hAnsi="宋体"/>
          <w:sz w:val="24"/>
          <w:szCs w:val="24"/>
        </w:rPr>
        <w:t xml:space="preserve"> 加密</w:t>
      </w:r>
      <w:r>
        <w:rPr>
          <w:rFonts w:hint="eastAsia" w:hAnsi="宋体"/>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sz w:val="24"/>
          <w:szCs w:val="24"/>
        </w:rPr>
      </w:pPr>
      <w:r>
        <w:rPr>
          <w:rFonts w:ascii="宋体" w:hAnsi="宋体"/>
          <w:b/>
          <w:sz w:val="24"/>
          <w:szCs w:val="24"/>
        </w:rPr>
        <w:t>5</w:t>
      </w:r>
      <w:r>
        <w:rPr>
          <w:rFonts w:hint="eastAsia" w:ascii="宋体" w:hAnsi="宋体"/>
          <w:b/>
          <w:sz w:val="24"/>
          <w:szCs w:val="24"/>
        </w:rPr>
        <w:t>.</w:t>
      </w:r>
      <w:r>
        <w:rPr>
          <w:rFonts w:hint="eastAsia" w:hAnsi="宋体"/>
          <w:b/>
          <w:sz w:val="24"/>
          <w:szCs w:val="24"/>
        </w:rPr>
        <w:t>评标依据</w:t>
      </w:r>
    </w:p>
    <w:p>
      <w:pPr>
        <w:tabs>
          <w:tab w:val="left" w:pos="7095"/>
        </w:tabs>
        <w:spacing w:line="360" w:lineRule="auto"/>
        <w:ind w:firstLine="480" w:firstLineChars="200"/>
        <w:contextualSpacing/>
        <w:rPr>
          <w:rFonts w:hAnsi="宋体"/>
          <w:sz w:val="24"/>
          <w:szCs w:val="24"/>
        </w:rPr>
      </w:pPr>
      <w:r>
        <w:rPr>
          <w:rFonts w:hint="eastAsia" w:ascii="宋体" w:hAnsi="宋体"/>
          <w:sz w:val="24"/>
          <w:szCs w:val="24"/>
        </w:rPr>
        <w:t>5.1</w:t>
      </w:r>
      <w:r>
        <w:rPr>
          <w:rFonts w:hint="eastAsia" w:hAnsi="宋体"/>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sz w:val="24"/>
          <w:szCs w:val="24"/>
        </w:rPr>
        <w:sectPr>
          <w:footerReference r:id="rId4" w:type="default"/>
          <w:pgSz w:w="11906" w:h="16838"/>
          <w:pgMar w:top="2098" w:right="1474" w:bottom="1928" w:left="1588" w:header="851" w:footer="992" w:gutter="0"/>
          <w:cols w:space="720" w:num="1"/>
          <w:docGrid w:type="lines" w:linePitch="312" w:charSpace="0"/>
        </w:sectPr>
      </w:pPr>
      <w:r>
        <w:rPr>
          <w:rFonts w:hint="eastAsia" w:ascii="宋体" w:hAnsi="宋体"/>
          <w:sz w:val="24"/>
          <w:szCs w:val="24"/>
        </w:rPr>
        <w:t>5.2</w:t>
      </w:r>
      <w:r>
        <w:rPr>
          <w:rFonts w:hint="eastAsia" w:hAnsi="宋体"/>
          <w:sz w:val="24"/>
          <w:szCs w:val="24"/>
        </w:rPr>
        <w:t>全流程电子化交易如因系统异常情况无法完成，将以人工方式进行。评标委员会以纸质投标文件为依据评标。</w:t>
      </w:r>
    </w:p>
    <w:p>
      <w:pPr>
        <w:jc w:val="center"/>
        <w:rPr>
          <w:rFonts w:ascii="宋体" w:hAnsi="宋体" w:cs="宋体"/>
          <w:b/>
          <w:kern w:val="0"/>
          <w:sz w:val="36"/>
          <w:szCs w:val="36"/>
        </w:rPr>
      </w:pPr>
      <w:r>
        <w:rPr>
          <w:rFonts w:hint="eastAsia" w:ascii="宋体" w:hAnsi="宋体" w:cs="宋体"/>
          <w:b/>
          <w:kern w:val="0"/>
          <w:sz w:val="36"/>
          <w:szCs w:val="36"/>
        </w:rPr>
        <w:t>第二章  项目需求</w:t>
      </w:r>
    </w:p>
    <w:p>
      <w:pPr>
        <w:spacing w:before="240" w:line="360" w:lineRule="auto"/>
        <w:rPr>
          <w:rFonts w:ascii="宋体" w:hAnsi="宋体" w:cs="微软雅黑"/>
          <w:b/>
          <w:sz w:val="24"/>
          <w:szCs w:val="24"/>
        </w:rPr>
      </w:pPr>
      <w:r>
        <w:rPr>
          <w:rFonts w:hint="eastAsia" w:ascii="宋体" w:hAnsi="宋体" w:cs="微软雅黑"/>
          <w:b/>
          <w:sz w:val="24"/>
          <w:szCs w:val="24"/>
        </w:rPr>
        <w:t>一、采购清单及要求</w:t>
      </w:r>
    </w:p>
    <w:p>
      <w:pPr>
        <w:rPr>
          <w:rFonts w:ascii="宋体" w:hAnsi="宋体" w:cs="微软雅黑"/>
          <w:b/>
          <w:sz w:val="24"/>
          <w:szCs w:val="24"/>
        </w:rPr>
      </w:pPr>
      <w:r>
        <w:rPr>
          <w:rFonts w:hint="eastAsia" w:ascii="宋体" w:hAnsi="宋体" w:cs="微软雅黑"/>
          <w:b/>
          <w:sz w:val="24"/>
          <w:szCs w:val="24"/>
        </w:rPr>
        <w:t>一标段采购清单及要求</w:t>
      </w:r>
    </w:p>
    <w:tbl>
      <w:tblPr>
        <w:tblStyle w:val="11"/>
        <w:tblpPr w:leftFromText="180" w:rightFromText="180" w:vertAnchor="page" w:horzAnchor="margin" w:tblpY="3346"/>
        <w:tblW w:w="8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2552"/>
        <w:gridCol w:w="1134"/>
        <w:gridCol w:w="1417"/>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417" w:type="dxa"/>
            <w:vAlign w:val="center"/>
          </w:tcPr>
          <w:p>
            <w:pPr>
              <w:pStyle w:val="2"/>
              <w:ind w:firstLine="0" w:firstLineChars="0"/>
              <w:jc w:val="center"/>
              <w:rPr>
                <w:rFonts w:hAnsi="宋体" w:cs="微软雅黑"/>
                <w:b/>
                <w:kern w:val="2"/>
                <w:sz w:val="24"/>
                <w:szCs w:val="24"/>
              </w:rPr>
            </w:pPr>
            <w:r>
              <w:rPr>
                <w:rFonts w:hint="eastAsia" w:hAnsi="宋体" w:cs="微软雅黑"/>
                <w:b/>
                <w:kern w:val="2"/>
                <w:sz w:val="24"/>
                <w:szCs w:val="24"/>
              </w:rPr>
              <w:t>货物名称</w:t>
            </w:r>
          </w:p>
        </w:tc>
        <w:tc>
          <w:tcPr>
            <w:tcW w:w="2552" w:type="dxa"/>
            <w:vAlign w:val="center"/>
          </w:tcPr>
          <w:p>
            <w:pPr>
              <w:pStyle w:val="2"/>
              <w:ind w:firstLine="0" w:firstLineChars="0"/>
              <w:jc w:val="center"/>
              <w:rPr>
                <w:rFonts w:hAnsi="宋体" w:cs="微软雅黑"/>
                <w:b/>
                <w:kern w:val="2"/>
                <w:sz w:val="24"/>
                <w:szCs w:val="24"/>
              </w:rPr>
            </w:pPr>
            <w:r>
              <w:rPr>
                <w:rFonts w:hint="eastAsia" w:hAnsi="宋体" w:cs="微软雅黑"/>
                <w:b/>
                <w:kern w:val="2"/>
                <w:sz w:val="24"/>
                <w:szCs w:val="24"/>
              </w:rPr>
              <w:t>规格及主要要求</w:t>
            </w:r>
          </w:p>
        </w:tc>
        <w:tc>
          <w:tcPr>
            <w:tcW w:w="1134" w:type="dxa"/>
            <w:vAlign w:val="center"/>
          </w:tcPr>
          <w:p>
            <w:pPr>
              <w:pStyle w:val="2"/>
              <w:ind w:firstLine="0" w:firstLineChars="0"/>
              <w:jc w:val="center"/>
              <w:rPr>
                <w:rFonts w:hAnsi="宋体" w:cs="微软雅黑"/>
                <w:b/>
                <w:kern w:val="2"/>
                <w:sz w:val="24"/>
                <w:szCs w:val="24"/>
              </w:rPr>
            </w:pPr>
            <w:r>
              <w:rPr>
                <w:rFonts w:hint="eastAsia" w:hAnsi="宋体" w:cs="微软雅黑"/>
                <w:b/>
                <w:kern w:val="2"/>
                <w:sz w:val="24"/>
                <w:szCs w:val="24"/>
              </w:rPr>
              <w:t>单位</w:t>
            </w:r>
          </w:p>
        </w:tc>
        <w:tc>
          <w:tcPr>
            <w:tcW w:w="1417" w:type="dxa"/>
            <w:vAlign w:val="center"/>
          </w:tcPr>
          <w:p>
            <w:pPr>
              <w:pStyle w:val="2"/>
              <w:ind w:firstLine="0" w:firstLineChars="0"/>
              <w:jc w:val="center"/>
              <w:rPr>
                <w:rFonts w:hAnsi="宋体" w:cs="微软雅黑"/>
                <w:b/>
                <w:kern w:val="2"/>
                <w:sz w:val="24"/>
                <w:szCs w:val="24"/>
              </w:rPr>
            </w:pPr>
            <w:r>
              <w:rPr>
                <w:rFonts w:hint="eastAsia" w:hAnsi="宋体" w:cs="微软雅黑"/>
                <w:b/>
                <w:kern w:val="2"/>
                <w:sz w:val="24"/>
                <w:szCs w:val="24"/>
              </w:rPr>
              <w:t>数量</w:t>
            </w:r>
          </w:p>
        </w:tc>
        <w:tc>
          <w:tcPr>
            <w:tcW w:w="2448" w:type="dxa"/>
            <w:vAlign w:val="center"/>
          </w:tcPr>
          <w:p>
            <w:pPr>
              <w:pStyle w:val="2"/>
              <w:ind w:firstLine="241"/>
              <w:jc w:val="center"/>
              <w:rPr>
                <w:rFonts w:hAnsi="宋体" w:cs="微软雅黑"/>
                <w:b/>
                <w:kern w:val="2"/>
                <w:sz w:val="24"/>
                <w:szCs w:val="24"/>
              </w:rPr>
            </w:pPr>
            <w:r>
              <w:rPr>
                <w:rFonts w:hint="eastAsia" w:hAnsi="宋体" w:cs="微软雅黑"/>
                <w:b/>
                <w:kern w:val="2"/>
                <w:sz w:val="24"/>
                <w:szCs w:val="24"/>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417" w:type="dxa"/>
            <w:vAlign w:val="center"/>
          </w:tcPr>
          <w:p>
            <w:pPr>
              <w:pStyle w:val="2"/>
              <w:ind w:firstLine="0" w:firstLineChars="0"/>
              <w:jc w:val="center"/>
              <w:rPr>
                <w:rFonts w:hAnsi="宋体" w:cs="微软雅黑"/>
                <w:color w:val="000000" w:themeColor="text1"/>
                <w:kern w:val="2"/>
                <w:sz w:val="24"/>
                <w:szCs w:val="24"/>
                <w14:textFill>
                  <w14:solidFill>
                    <w14:schemeClr w14:val="tx1"/>
                  </w14:solidFill>
                </w14:textFill>
              </w:rPr>
            </w:pPr>
            <w:r>
              <w:rPr>
                <w:rFonts w:hint="eastAsia" w:hAnsi="宋体" w:cs="微软雅黑"/>
                <w:color w:val="000000" w:themeColor="text1"/>
                <w:kern w:val="2"/>
                <w:sz w:val="24"/>
                <w:szCs w:val="24"/>
                <w14:textFill>
                  <w14:solidFill>
                    <w14:schemeClr w14:val="tx1"/>
                  </w14:solidFill>
                </w14:textFill>
              </w:rPr>
              <w:t>热收缩膜</w:t>
            </w:r>
          </w:p>
        </w:tc>
        <w:tc>
          <w:tcPr>
            <w:tcW w:w="2552" w:type="dxa"/>
            <w:vAlign w:val="center"/>
          </w:tcPr>
          <w:p>
            <w:pPr>
              <w:pStyle w:val="2"/>
              <w:spacing w:line="276" w:lineRule="auto"/>
              <w:ind w:firstLine="0" w:firstLineChars="0"/>
              <w:jc w:val="left"/>
              <w:rPr>
                <w:rFonts w:hAnsi="宋体" w:cs="微软雅黑"/>
                <w:color w:val="000000" w:themeColor="text1"/>
                <w:kern w:val="2"/>
                <w:sz w:val="24"/>
                <w:szCs w:val="24"/>
                <w14:textFill>
                  <w14:solidFill>
                    <w14:schemeClr w14:val="tx1"/>
                  </w14:solidFill>
                </w14:textFill>
              </w:rPr>
            </w:pPr>
            <w:r>
              <w:rPr>
                <w:rFonts w:hint="eastAsia" w:hAnsi="宋体" w:cs="微软雅黑"/>
                <w:color w:val="000000" w:themeColor="text1"/>
                <w:kern w:val="2"/>
                <w:sz w:val="24"/>
                <w:szCs w:val="24"/>
                <w14:textFill>
                  <w14:solidFill>
                    <w14:schemeClr w14:val="tx1"/>
                  </w14:solidFill>
                </w14:textFill>
              </w:rPr>
              <w:t>1、幅宽590mm、厚0.045mm，每卷净重20kg；</w:t>
            </w:r>
          </w:p>
          <w:p>
            <w:pPr>
              <w:pStyle w:val="2"/>
              <w:spacing w:line="276" w:lineRule="auto"/>
              <w:ind w:firstLine="0" w:firstLineChars="0"/>
              <w:jc w:val="left"/>
              <w:rPr>
                <w:rFonts w:hAnsi="宋体" w:cs="微软雅黑"/>
                <w:color w:val="000000" w:themeColor="text1"/>
                <w:kern w:val="2"/>
                <w:sz w:val="24"/>
                <w:szCs w:val="24"/>
                <w14:textFill>
                  <w14:solidFill>
                    <w14:schemeClr w14:val="tx1"/>
                  </w14:solidFill>
                </w14:textFill>
              </w:rPr>
            </w:pPr>
            <w:r>
              <w:rPr>
                <w:rFonts w:hint="eastAsia" w:hAnsi="宋体" w:cs="微软雅黑"/>
                <w:color w:val="000000" w:themeColor="text1"/>
                <w:kern w:val="2"/>
                <w:sz w:val="24"/>
                <w:szCs w:val="24"/>
                <w14:textFill>
                  <w14:solidFill>
                    <w14:schemeClr w14:val="tx1"/>
                  </w14:solidFill>
                </w14:textFill>
              </w:rPr>
              <w:t>2、感官质量：收缩膜幅宽、薄厚要均匀，幅面透亮没瑕疵，膜内无静电，有韧性且收缩力强。</w:t>
            </w:r>
          </w:p>
          <w:p>
            <w:pPr>
              <w:pStyle w:val="2"/>
              <w:spacing w:line="276" w:lineRule="auto"/>
              <w:ind w:firstLine="0" w:firstLineChars="0"/>
              <w:jc w:val="left"/>
              <w:rPr>
                <w:rFonts w:hAnsi="宋体" w:cs="微软雅黑"/>
                <w:color w:val="000000" w:themeColor="text1"/>
                <w:kern w:val="2"/>
                <w:sz w:val="24"/>
                <w:szCs w:val="24"/>
                <w14:textFill>
                  <w14:solidFill>
                    <w14:schemeClr w14:val="tx1"/>
                  </w14:solidFill>
                </w14:textFill>
              </w:rPr>
            </w:pPr>
            <w:r>
              <w:rPr>
                <w:rFonts w:hint="eastAsia" w:hAnsi="宋体" w:cs="微软雅黑"/>
                <w:color w:val="000000" w:themeColor="text1"/>
                <w:kern w:val="2"/>
                <w:sz w:val="24"/>
                <w:szCs w:val="24"/>
                <w14:textFill>
                  <w14:solidFill>
                    <w14:schemeClr w14:val="tx1"/>
                  </w14:solidFill>
                </w14:textFill>
              </w:rPr>
              <w:t>3、原材料为全新材料，严禁掺入再生料。</w:t>
            </w:r>
          </w:p>
          <w:p>
            <w:pPr>
              <w:pStyle w:val="2"/>
              <w:spacing w:line="276" w:lineRule="auto"/>
              <w:ind w:firstLine="0" w:firstLineChars="0"/>
              <w:jc w:val="left"/>
              <w:rPr>
                <w:rFonts w:hAnsi="宋体" w:cs="微软雅黑"/>
                <w:color w:val="000000" w:themeColor="text1"/>
                <w:kern w:val="2"/>
                <w:sz w:val="24"/>
                <w:szCs w:val="24"/>
                <w14:textFill>
                  <w14:solidFill>
                    <w14:schemeClr w14:val="tx1"/>
                  </w14:solidFill>
                </w14:textFill>
              </w:rPr>
            </w:pPr>
            <w:r>
              <w:rPr>
                <w:rFonts w:hint="eastAsia" w:hAnsi="宋体" w:cs="微软雅黑"/>
                <w:color w:val="000000" w:themeColor="text1"/>
                <w:kern w:val="2"/>
                <w:sz w:val="24"/>
                <w:szCs w:val="24"/>
                <w14:textFill>
                  <w14:solidFill>
                    <w14:schemeClr w14:val="tx1"/>
                  </w14:solidFill>
                </w14:textFill>
              </w:rPr>
              <w:t>4、按照国家标准GB/T 13519-2016《聚乙烯热收缩膜》质量标准，满足使用方要求。</w:t>
            </w:r>
          </w:p>
          <w:p>
            <w:pPr>
              <w:pStyle w:val="2"/>
              <w:spacing w:line="276" w:lineRule="auto"/>
              <w:ind w:firstLine="0" w:firstLineChars="0"/>
              <w:jc w:val="left"/>
              <w:rPr>
                <w:rFonts w:hAnsi="宋体" w:cs="微软雅黑"/>
                <w:color w:val="000000" w:themeColor="text1"/>
                <w:kern w:val="2"/>
                <w:sz w:val="24"/>
                <w:szCs w:val="24"/>
                <w14:textFill>
                  <w14:solidFill>
                    <w14:schemeClr w14:val="tx1"/>
                  </w14:solidFill>
                </w14:textFill>
              </w:rPr>
            </w:pPr>
            <w:r>
              <w:rPr>
                <w:rFonts w:hint="eastAsia" w:hAnsi="宋体" w:cs="微软雅黑"/>
                <w:color w:val="000000" w:themeColor="text1"/>
                <w:kern w:val="2"/>
                <w:sz w:val="24"/>
                <w:szCs w:val="24"/>
                <w14:textFill>
                  <w14:solidFill>
                    <w14:schemeClr w14:val="tx1"/>
                  </w14:solidFill>
                </w14:textFill>
              </w:rPr>
              <w:t>5、产品性能认定：拟供货产品须经省级及以上质量监督机构或质量检测机构进行综合评定并出具质量检验报告；检验报告须具有CMA章，检验报告须加盖检测机构骑缝章。</w:t>
            </w:r>
          </w:p>
          <w:p>
            <w:pPr>
              <w:pStyle w:val="2"/>
              <w:spacing w:line="276" w:lineRule="auto"/>
              <w:ind w:firstLine="0" w:firstLineChars="0"/>
              <w:jc w:val="left"/>
              <w:rPr>
                <w:rFonts w:hAnsi="宋体" w:cs="微软雅黑"/>
                <w:color w:val="000000" w:themeColor="text1"/>
                <w:kern w:val="2"/>
                <w:sz w:val="24"/>
                <w:szCs w:val="24"/>
                <w14:textFill>
                  <w14:solidFill>
                    <w14:schemeClr w14:val="tx1"/>
                  </w14:solidFill>
                </w14:textFill>
              </w:rPr>
            </w:pPr>
            <w:r>
              <w:rPr>
                <w:rFonts w:hint="eastAsia" w:hAnsi="宋体" w:cs="微软雅黑"/>
                <w:color w:val="000000" w:themeColor="text1"/>
                <w:kern w:val="2"/>
                <w:sz w:val="24"/>
                <w:szCs w:val="24"/>
                <w14:textFill>
                  <w14:solidFill>
                    <w14:schemeClr w14:val="tx1"/>
                  </w14:solidFill>
                </w14:textFill>
              </w:rPr>
              <w:t>6、产品及外包装要求：产品及外包装应具有厂家商标品牌标识、名称、产地、规格、型号及检验合格证等；</w:t>
            </w:r>
          </w:p>
        </w:tc>
        <w:tc>
          <w:tcPr>
            <w:tcW w:w="1134" w:type="dxa"/>
            <w:vAlign w:val="center"/>
          </w:tcPr>
          <w:p>
            <w:pPr>
              <w:pStyle w:val="2"/>
              <w:ind w:firstLine="0" w:firstLineChars="0"/>
              <w:jc w:val="center"/>
              <w:rPr>
                <w:rFonts w:hAnsi="宋体" w:cs="微软雅黑"/>
                <w:color w:val="000000" w:themeColor="text1"/>
                <w:kern w:val="2"/>
                <w:sz w:val="24"/>
                <w:szCs w:val="24"/>
                <w14:textFill>
                  <w14:solidFill>
                    <w14:schemeClr w14:val="tx1"/>
                  </w14:solidFill>
                </w14:textFill>
              </w:rPr>
            </w:pPr>
            <w:r>
              <w:rPr>
                <w:rFonts w:hint="eastAsia" w:hAnsi="宋体" w:cs="微软雅黑"/>
                <w:color w:val="000000" w:themeColor="text1"/>
                <w:kern w:val="2"/>
                <w:sz w:val="24"/>
                <w:szCs w:val="24"/>
                <w14:textFill>
                  <w14:solidFill>
                    <w14:schemeClr w14:val="tx1"/>
                  </w14:solidFill>
                </w14:textFill>
              </w:rPr>
              <w:t>吨</w:t>
            </w:r>
          </w:p>
        </w:tc>
        <w:tc>
          <w:tcPr>
            <w:tcW w:w="1417" w:type="dxa"/>
            <w:vAlign w:val="center"/>
          </w:tcPr>
          <w:p>
            <w:pPr>
              <w:pStyle w:val="2"/>
              <w:ind w:firstLine="0" w:firstLineChars="0"/>
              <w:jc w:val="center"/>
              <w:rPr>
                <w:rFonts w:hAnsi="宋体" w:cs="微软雅黑"/>
                <w:color w:val="000000" w:themeColor="text1"/>
                <w:kern w:val="2"/>
                <w:sz w:val="24"/>
                <w:szCs w:val="24"/>
                <w14:textFill>
                  <w14:solidFill>
                    <w14:schemeClr w14:val="tx1"/>
                  </w14:solidFill>
                </w14:textFill>
              </w:rPr>
            </w:pPr>
            <w:r>
              <w:rPr>
                <w:rFonts w:hint="eastAsia" w:hAnsi="宋体" w:cs="微软雅黑"/>
                <w:color w:val="000000" w:themeColor="text1"/>
                <w:kern w:val="2"/>
                <w:sz w:val="24"/>
                <w:szCs w:val="24"/>
                <w14:textFill>
                  <w14:solidFill>
                    <w14:schemeClr w14:val="tx1"/>
                  </w14:solidFill>
                </w14:textFill>
              </w:rPr>
              <w:t>60</w:t>
            </w:r>
          </w:p>
        </w:tc>
        <w:tc>
          <w:tcPr>
            <w:tcW w:w="2448" w:type="dxa"/>
            <w:vAlign w:val="center"/>
          </w:tcPr>
          <w:p>
            <w:pPr>
              <w:pStyle w:val="2"/>
              <w:ind w:firstLine="240"/>
              <w:jc w:val="center"/>
              <w:rPr>
                <w:rFonts w:hAnsi="宋体" w:cs="微软雅黑"/>
                <w:color w:val="000000" w:themeColor="text1"/>
                <w:kern w:val="2"/>
                <w:sz w:val="24"/>
                <w:szCs w:val="24"/>
                <w14:textFill>
                  <w14:solidFill>
                    <w14:schemeClr w14:val="tx1"/>
                  </w14:solidFill>
                </w14:textFill>
              </w:rPr>
            </w:pPr>
            <w:r>
              <w:rPr>
                <w:rFonts w:hint="eastAsia" w:hAnsi="宋体" w:cs="微软雅黑"/>
                <w:color w:val="000000" w:themeColor="text1"/>
                <w:kern w:val="2"/>
                <w:sz w:val="24"/>
                <w:szCs w:val="24"/>
                <w14:textFill>
                  <w14:solidFill>
                    <w14:schemeClr w14:val="tx1"/>
                  </w14:solidFill>
                </w14:textFill>
              </w:rPr>
              <w:t>否</w:t>
            </w:r>
          </w:p>
        </w:tc>
      </w:tr>
    </w:tbl>
    <w:p>
      <w:pPr>
        <w:rPr>
          <w:rFonts w:ascii="宋体" w:hAnsi="宋体" w:cs="微软雅黑"/>
          <w:color w:val="000000" w:themeColor="text1"/>
          <w:sz w:val="24"/>
          <w:szCs w:val="24"/>
          <w14:textFill>
            <w14:solidFill>
              <w14:schemeClr w14:val="tx1"/>
            </w14:solidFill>
          </w14:textFill>
        </w:rPr>
      </w:pPr>
      <w:r>
        <w:rPr>
          <w:rFonts w:hint="eastAsia" w:hAnsi="宋体" w:cs="微软雅黑"/>
          <w:color w:val="000000" w:themeColor="text1"/>
          <w:sz w:val="24"/>
          <w:szCs w:val="24"/>
          <w14:textFill>
            <w14:solidFill>
              <w14:schemeClr w14:val="tx1"/>
            </w14:solidFill>
          </w14:textFill>
        </w:rPr>
        <w:t>产品及外包装要求：产品及外包装应具有厂家商标品牌标识、名称、产地、规格、型号及检验合格证等详见下表；</w:t>
      </w:r>
    </w:p>
    <w:p>
      <w:pPr>
        <w:jc w:val="center"/>
        <w:rPr>
          <w:rFonts w:ascii="宋体" w:hAnsi="宋体" w:cs="微软雅黑"/>
          <w:b/>
          <w:color w:val="000000" w:themeColor="text1"/>
          <w:sz w:val="24"/>
          <w:szCs w:val="24"/>
          <w14:textFill>
            <w14:solidFill>
              <w14:schemeClr w14:val="tx1"/>
            </w14:solidFill>
          </w14:textFill>
        </w:rPr>
      </w:pPr>
      <w:r>
        <w:rPr>
          <w:rFonts w:hint="eastAsia" w:hAnsi="宋体" w:cs="微软雅黑"/>
          <w:b/>
          <w:color w:val="000000" w:themeColor="text1"/>
          <w:sz w:val="24"/>
          <w:szCs w:val="24"/>
          <w14:textFill>
            <w14:solidFill>
              <w14:schemeClr w14:val="tx1"/>
            </w14:solidFill>
          </w14:textFill>
        </w:rPr>
        <w:t>一标段产品及外包装具体要求</w:t>
      </w:r>
    </w:p>
    <w:tbl>
      <w:tblPr>
        <w:tblStyle w:val="11"/>
        <w:tblpPr w:leftFromText="180" w:rightFromText="180" w:vertAnchor="text" w:horzAnchor="page" w:tblpXSpec="center" w:tblpY="312"/>
        <w:tblOverlap w:val="never"/>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1491"/>
        <w:gridCol w:w="2150"/>
        <w:gridCol w:w="4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 w:hRule="atLeast"/>
        </w:trPr>
        <w:tc>
          <w:tcPr>
            <w:tcW w:w="16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b/>
                <w:color w:val="000000" w:themeColor="text1"/>
                <w:sz w:val="24"/>
                <w:szCs w:val="24"/>
                <w14:textFill>
                  <w14:solidFill>
                    <w14:schemeClr w14:val="tx1"/>
                  </w14:solidFill>
                </w14:textFill>
              </w:rPr>
            </w:pPr>
            <w:r>
              <w:rPr>
                <w:rFonts w:hint="eastAsia" w:ascii="宋体" w:hAnsi="宋体" w:cs="微软雅黑"/>
                <w:b/>
                <w:color w:val="000000" w:themeColor="text1"/>
                <w:sz w:val="24"/>
                <w:szCs w:val="24"/>
                <w14:textFill>
                  <w14:solidFill>
                    <w14:schemeClr w14:val="tx1"/>
                  </w14:solidFill>
                </w14:textFill>
              </w:rPr>
              <w:t>序号</w:t>
            </w:r>
          </w:p>
        </w:tc>
        <w:tc>
          <w:tcPr>
            <w:tcW w:w="364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b/>
                <w:color w:val="000000" w:themeColor="text1"/>
                <w:sz w:val="24"/>
                <w:szCs w:val="24"/>
                <w14:textFill>
                  <w14:solidFill>
                    <w14:schemeClr w14:val="tx1"/>
                  </w14:solidFill>
                </w14:textFill>
              </w:rPr>
            </w:pPr>
            <w:r>
              <w:rPr>
                <w:rFonts w:hint="eastAsia" w:ascii="宋体" w:hAnsi="宋体" w:cs="微软雅黑"/>
                <w:b/>
                <w:color w:val="000000" w:themeColor="text1"/>
                <w:sz w:val="24"/>
                <w:szCs w:val="24"/>
                <w14:textFill>
                  <w14:solidFill>
                    <w14:schemeClr w14:val="tx1"/>
                  </w14:solidFill>
                </w14:textFill>
              </w:rPr>
              <w:t>项目</w:t>
            </w:r>
          </w:p>
        </w:tc>
        <w:tc>
          <w:tcPr>
            <w:tcW w:w="40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b/>
                <w:color w:val="000000" w:themeColor="text1"/>
                <w:sz w:val="24"/>
                <w:szCs w:val="24"/>
                <w14:textFill>
                  <w14:solidFill>
                    <w14:schemeClr w14:val="tx1"/>
                  </w14:solidFill>
                </w14:textFill>
              </w:rPr>
            </w:pPr>
            <w:r>
              <w:rPr>
                <w:rFonts w:hint="eastAsia" w:ascii="宋体" w:hAnsi="宋体" w:cs="微软雅黑"/>
                <w:b/>
                <w:color w:val="000000" w:themeColor="text1"/>
                <w:sz w:val="24"/>
                <w:szCs w:val="24"/>
                <w14:textFill>
                  <w14:solidFill>
                    <w14:schemeClr w14:val="tx1"/>
                  </w14:solidFill>
                </w14:textFill>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 w:hRule="atLeast"/>
        </w:trPr>
        <w:tc>
          <w:tcPr>
            <w:tcW w:w="16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color w:val="000000" w:themeColor="text1"/>
                <w:sz w:val="24"/>
                <w:szCs w:val="24"/>
                <w14:textFill>
                  <w14:solidFill>
                    <w14:schemeClr w14:val="tx1"/>
                  </w14:solidFill>
                </w14:textFill>
              </w:rPr>
            </w:pPr>
            <w:r>
              <w:rPr>
                <w:rFonts w:hint="eastAsia" w:ascii="宋体" w:hAnsi="宋体" w:cs="微软雅黑"/>
                <w:color w:val="000000" w:themeColor="text1"/>
                <w:sz w:val="24"/>
                <w:szCs w:val="24"/>
                <w14:textFill>
                  <w14:solidFill>
                    <w14:schemeClr w14:val="tx1"/>
                  </w14:solidFill>
                </w14:textFill>
              </w:rPr>
              <w:t>1</w:t>
            </w:r>
          </w:p>
        </w:tc>
        <w:tc>
          <w:tcPr>
            <w:tcW w:w="364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微软雅黑"/>
                <w:color w:val="000000" w:themeColor="text1"/>
                <w:sz w:val="24"/>
                <w:szCs w:val="24"/>
                <w14:textFill>
                  <w14:solidFill>
                    <w14:schemeClr w14:val="tx1"/>
                  </w14:solidFill>
                </w14:textFill>
              </w:rPr>
            </w:pPr>
            <w:r>
              <w:rPr>
                <w:rFonts w:hint="eastAsia" w:ascii="宋体" w:hAnsi="宋体" w:cs="微软雅黑"/>
                <w:color w:val="000000" w:themeColor="text1"/>
                <w:sz w:val="24"/>
                <w:szCs w:val="24"/>
                <w14:textFill>
                  <w14:solidFill>
                    <w14:schemeClr w14:val="tx1"/>
                  </w14:solidFill>
                </w14:textFill>
              </w:rPr>
              <w:t>外观</w:t>
            </w:r>
          </w:p>
        </w:tc>
        <w:tc>
          <w:tcPr>
            <w:tcW w:w="4029" w:type="dxa"/>
            <w:tcBorders>
              <w:top w:val="single" w:color="auto" w:sz="4" w:space="0"/>
              <w:left w:val="single" w:color="auto" w:sz="4" w:space="0"/>
              <w:bottom w:val="single" w:color="auto" w:sz="4" w:space="0"/>
              <w:right w:val="single" w:color="auto" w:sz="4" w:space="0"/>
            </w:tcBorders>
            <w:vAlign w:val="center"/>
          </w:tcPr>
          <w:p>
            <w:pPr>
              <w:rPr>
                <w:rFonts w:ascii="宋体" w:hAnsi="宋体" w:cs="微软雅黑"/>
                <w:color w:val="000000" w:themeColor="text1"/>
                <w:sz w:val="24"/>
                <w:szCs w:val="24"/>
                <w14:textFill>
                  <w14:solidFill>
                    <w14:schemeClr w14:val="tx1"/>
                  </w14:solidFill>
                </w14:textFill>
              </w:rPr>
            </w:pPr>
            <w:r>
              <w:rPr>
                <w:rFonts w:hint="eastAsia" w:ascii="宋体" w:hAnsi="宋体" w:cs="微软雅黑"/>
                <w:color w:val="000000" w:themeColor="text1"/>
                <w:sz w:val="24"/>
                <w:szCs w:val="24"/>
                <w14:textFill>
                  <w14:solidFill>
                    <w14:schemeClr w14:val="tx1"/>
                  </w14:solidFill>
                </w14:textFill>
              </w:rPr>
              <w:t>不允许有影响使用的洞孔、色斑、气泡、鱼眼、折皱、杂质等缺陷。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 w:hRule="atLeast"/>
        </w:trPr>
        <w:tc>
          <w:tcPr>
            <w:tcW w:w="16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color w:val="000000" w:themeColor="text1"/>
                <w:sz w:val="24"/>
                <w:szCs w:val="24"/>
                <w14:textFill>
                  <w14:solidFill>
                    <w14:schemeClr w14:val="tx1"/>
                  </w14:solidFill>
                </w14:textFill>
              </w:rPr>
            </w:pPr>
            <w:r>
              <w:rPr>
                <w:rFonts w:hint="eastAsia" w:ascii="宋体" w:hAnsi="宋体" w:cs="微软雅黑"/>
                <w:color w:val="000000" w:themeColor="text1"/>
                <w:sz w:val="24"/>
                <w:szCs w:val="24"/>
                <w14:textFill>
                  <w14:solidFill>
                    <w14:schemeClr w14:val="tx1"/>
                  </w14:solidFill>
                </w14:textFill>
              </w:rPr>
              <w:t>2</w:t>
            </w:r>
          </w:p>
        </w:tc>
        <w:tc>
          <w:tcPr>
            <w:tcW w:w="364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微软雅黑"/>
                <w:color w:val="000000" w:themeColor="text1"/>
                <w:sz w:val="24"/>
                <w:szCs w:val="24"/>
                <w14:textFill>
                  <w14:solidFill>
                    <w14:schemeClr w14:val="tx1"/>
                  </w14:solidFill>
                </w14:textFill>
              </w:rPr>
            </w:pPr>
            <w:r>
              <w:rPr>
                <w:rFonts w:hint="eastAsia" w:ascii="宋体" w:hAnsi="宋体" w:cs="微软雅黑"/>
                <w:color w:val="000000" w:themeColor="text1"/>
                <w:sz w:val="24"/>
                <w:szCs w:val="24"/>
                <w14:textFill>
                  <w14:solidFill>
                    <w14:schemeClr w14:val="tx1"/>
                  </w14:solidFill>
                </w14:textFill>
              </w:rPr>
              <w:t>感官</w:t>
            </w:r>
          </w:p>
        </w:tc>
        <w:tc>
          <w:tcPr>
            <w:tcW w:w="4029" w:type="dxa"/>
            <w:tcBorders>
              <w:top w:val="single" w:color="auto" w:sz="4" w:space="0"/>
              <w:left w:val="single" w:color="auto" w:sz="4" w:space="0"/>
              <w:bottom w:val="single" w:color="auto" w:sz="4" w:space="0"/>
              <w:right w:val="single" w:color="auto" w:sz="4" w:space="0"/>
            </w:tcBorders>
            <w:vAlign w:val="center"/>
          </w:tcPr>
          <w:p>
            <w:pPr>
              <w:rPr>
                <w:rFonts w:ascii="宋体" w:hAnsi="宋体" w:cs="微软雅黑"/>
                <w:color w:val="000000" w:themeColor="text1"/>
                <w:sz w:val="24"/>
                <w:szCs w:val="24"/>
                <w14:textFill>
                  <w14:solidFill>
                    <w14:schemeClr w14:val="tx1"/>
                  </w14:solidFill>
                </w14:textFill>
              </w:rPr>
            </w:pPr>
            <w:r>
              <w:rPr>
                <w:rFonts w:hint="eastAsia" w:ascii="宋体" w:hAnsi="宋体" w:cs="微软雅黑"/>
                <w:color w:val="000000" w:themeColor="text1"/>
                <w:sz w:val="24"/>
                <w:szCs w:val="24"/>
                <w14:textFill>
                  <w14:solidFill>
                    <w14:schemeClr w14:val="tx1"/>
                  </w14:solidFill>
                </w14:textFill>
              </w:rPr>
              <w:t>色泽正常、无异味、无异嗅。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 w:hRule="atLeast"/>
        </w:trPr>
        <w:tc>
          <w:tcPr>
            <w:tcW w:w="16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color w:val="000000" w:themeColor="text1"/>
                <w:sz w:val="24"/>
                <w:szCs w:val="24"/>
                <w14:textFill>
                  <w14:solidFill>
                    <w14:schemeClr w14:val="tx1"/>
                  </w14:solidFill>
                </w14:textFill>
              </w:rPr>
            </w:pPr>
            <w:r>
              <w:rPr>
                <w:rFonts w:hint="eastAsia" w:ascii="宋体" w:hAnsi="宋体" w:cs="微软雅黑"/>
                <w:color w:val="000000" w:themeColor="text1"/>
                <w:sz w:val="24"/>
                <w:szCs w:val="24"/>
                <w14:textFill>
                  <w14:solidFill>
                    <w14:schemeClr w14:val="tx1"/>
                  </w14:solidFill>
                </w14:textFill>
              </w:rPr>
              <w:t>3</w:t>
            </w:r>
          </w:p>
        </w:tc>
        <w:tc>
          <w:tcPr>
            <w:tcW w:w="364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微软雅黑"/>
                <w:color w:val="000000" w:themeColor="text1"/>
                <w:sz w:val="24"/>
                <w:szCs w:val="24"/>
                <w14:textFill>
                  <w14:solidFill>
                    <w14:schemeClr w14:val="tx1"/>
                  </w14:solidFill>
                </w14:textFill>
              </w:rPr>
            </w:pPr>
            <w:r>
              <w:rPr>
                <w:rFonts w:hint="eastAsia" w:ascii="宋体" w:hAnsi="宋体" w:cs="微软雅黑"/>
                <w:color w:val="000000" w:themeColor="text1"/>
                <w:sz w:val="24"/>
                <w:szCs w:val="24"/>
                <w14:textFill>
                  <w14:solidFill>
                    <w14:schemeClr w14:val="tx1"/>
                  </w14:solidFill>
                </w14:textFill>
              </w:rPr>
              <w:t>宽度</w:t>
            </w:r>
          </w:p>
        </w:tc>
        <w:tc>
          <w:tcPr>
            <w:tcW w:w="4029" w:type="dxa"/>
            <w:tcBorders>
              <w:top w:val="single" w:color="auto" w:sz="4" w:space="0"/>
              <w:left w:val="single" w:color="auto" w:sz="4" w:space="0"/>
              <w:bottom w:val="single" w:color="auto" w:sz="4" w:space="0"/>
              <w:right w:val="single" w:color="auto" w:sz="4" w:space="0"/>
            </w:tcBorders>
            <w:vAlign w:val="center"/>
          </w:tcPr>
          <w:p>
            <w:pPr>
              <w:rPr>
                <w:rFonts w:ascii="宋体" w:hAnsi="宋体" w:cs="微软雅黑"/>
                <w:color w:val="000000" w:themeColor="text1"/>
                <w:sz w:val="24"/>
                <w:szCs w:val="24"/>
                <w14:textFill>
                  <w14:solidFill>
                    <w14:schemeClr w14:val="tx1"/>
                  </w14:solidFill>
                </w14:textFill>
              </w:rPr>
            </w:pPr>
            <w:r>
              <w:rPr>
                <w:rFonts w:hint="eastAsia" w:ascii="宋体" w:hAnsi="宋体" w:cs="微软雅黑"/>
                <w:color w:val="000000" w:themeColor="text1"/>
                <w:sz w:val="24"/>
                <w:szCs w:val="24"/>
                <w14:textFill>
                  <w14:solidFill>
                    <w14:schemeClr w14:val="tx1"/>
                  </w14:solidFill>
                </w14:textFill>
              </w:rPr>
              <w:t>590±10mm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 w:hRule="atLeast"/>
        </w:trPr>
        <w:tc>
          <w:tcPr>
            <w:tcW w:w="16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color w:val="000000" w:themeColor="text1"/>
                <w:sz w:val="24"/>
                <w:szCs w:val="24"/>
                <w14:textFill>
                  <w14:solidFill>
                    <w14:schemeClr w14:val="tx1"/>
                  </w14:solidFill>
                </w14:textFill>
              </w:rPr>
            </w:pPr>
            <w:r>
              <w:rPr>
                <w:rFonts w:hint="eastAsia" w:ascii="宋体" w:hAnsi="宋体" w:cs="微软雅黑"/>
                <w:color w:val="000000" w:themeColor="text1"/>
                <w:sz w:val="24"/>
                <w:szCs w:val="24"/>
                <w14:textFill>
                  <w14:solidFill>
                    <w14:schemeClr w14:val="tx1"/>
                  </w14:solidFill>
                </w14:textFill>
              </w:rPr>
              <w:t>4</w:t>
            </w:r>
          </w:p>
        </w:tc>
        <w:tc>
          <w:tcPr>
            <w:tcW w:w="364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微软雅黑"/>
                <w:color w:val="000000" w:themeColor="text1"/>
                <w:sz w:val="24"/>
                <w:szCs w:val="24"/>
                <w14:textFill>
                  <w14:solidFill>
                    <w14:schemeClr w14:val="tx1"/>
                  </w14:solidFill>
                </w14:textFill>
              </w:rPr>
            </w:pPr>
            <w:r>
              <w:rPr>
                <w:rFonts w:hint="eastAsia" w:ascii="宋体" w:hAnsi="宋体" w:cs="微软雅黑"/>
                <w:color w:val="000000" w:themeColor="text1"/>
                <w:sz w:val="24"/>
                <w:szCs w:val="24"/>
                <w14:textFill>
                  <w14:solidFill>
                    <w14:schemeClr w14:val="tx1"/>
                  </w14:solidFill>
                </w14:textFill>
              </w:rPr>
              <w:t>厚度</w:t>
            </w:r>
          </w:p>
        </w:tc>
        <w:tc>
          <w:tcPr>
            <w:tcW w:w="4029" w:type="dxa"/>
            <w:tcBorders>
              <w:top w:val="single" w:color="auto" w:sz="4" w:space="0"/>
              <w:left w:val="single" w:color="auto" w:sz="4" w:space="0"/>
              <w:bottom w:val="single" w:color="auto" w:sz="4" w:space="0"/>
              <w:right w:val="single" w:color="auto" w:sz="4" w:space="0"/>
            </w:tcBorders>
            <w:vAlign w:val="center"/>
          </w:tcPr>
          <w:p>
            <w:pPr>
              <w:rPr>
                <w:rFonts w:ascii="宋体" w:hAnsi="宋体" w:cs="微软雅黑"/>
                <w:color w:val="000000" w:themeColor="text1"/>
                <w:sz w:val="24"/>
                <w:szCs w:val="24"/>
                <w14:textFill>
                  <w14:solidFill>
                    <w14:schemeClr w14:val="tx1"/>
                  </w14:solidFill>
                </w14:textFill>
              </w:rPr>
            </w:pPr>
            <w:r>
              <w:rPr>
                <w:rFonts w:hint="eastAsia" w:ascii="宋体" w:hAnsi="宋体" w:cs="微软雅黑"/>
                <w:color w:val="000000" w:themeColor="text1"/>
                <w:sz w:val="24"/>
                <w:szCs w:val="24"/>
                <w14:textFill>
                  <w14:solidFill>
                    <w14:schemeClr w14:val="tx1"/>
                  </w14:solidFill>
                </w14:textFill>
              </w:rPr>
              <w:t>0.045mm±0.01mm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 w:hRule="atLeast"/>
        </w:trPr>
        <w:tc>
          <w:tcPr>
            <w:tcW w:w="1681" w:type="dxa"/>
            <w:vMerge w:val="restart"/>
            <w:tcBorders>
              <w:top w:val="single" w:color="auto" w:sz="4" w:space="0"/>
              <w:left w:val="single" w:color="auto" w:sz="4" w:space="0"/>
              <w:right w:val="single" w:color="auto" w:sz="4" w:space="0"/>
            </w:tcBorders>
            <w:vAlign w:val="center"/>
          </w:tcPr>
          <w:p>
            <w:pPr>
              <w:jc w:val="center"/>
              <w:rPr>
                <w:rFonts w:ascii="宋体" w:hAnsi="宋体" w:cs="微软雅黑"/>
                <w:color w:val="000000" w:themeColor="text1"/>
                <w:sz w:val="24"/>
                <w:szCs w:val="24"/>
                <w14:textFill>
                  <w14:solidFill>
                    <w14:schemeClr w14:val="tx1"/>
                  </w14:solidFill>
                </w14:textFill>
              </w:rPr>
            </w:pPr>
            <w:r>
              <w:rPr>
                <w:rFonts w:hint="eastAsia" w:ascii="宋体" w:hAnsi="宋体" w:cs="微软雅黑"/>
                <w:color w:val="000000" w:themeColor="text1"/>
                <w:sz w:val="24"/>
                <w:szCs w:val="24"/>
                <w14:textFill>
                  <w14:solidFill>
                    <w14:schemeClr w14:val="tx1"/>
                  </w14:solidFill>
                </w14:textFill>
              </w:rPr>
              <w:t>5</w:t>
            </w:r>
          </w:p>
        </w:tc>
        <w:tc>
          <w:tcPr>
            <w:tcW w:w="1491" w:type="dxa"/>
            <w:vMerge w:val="restart"/>
            <w:tcBorders>
              <w:top w:val="single" w:color="auto" w:sz="4" w:space="0"/>
              <w:left w:val="single" w:color="auto" w:sz="4" w:space="0"/>
              <w:right w:val="single" w:color="auto" w:sz="4" w:space="0"/>
            </w:tcBorders>
            <w:vAlign w:val="center"/>
          </w:tcPr>
          <w:p>
            <w:pPr>
              <w:rPr>
                <w:rFonts w:ascii="宋体" w:hAnsi="宋体" w:cs="微软雅黑"/>
                <w:color w:val="000000" w:themeColor="text1"/>
                <w:sz w:val="24"/>
                <w:szCs w:val="24"/>
                <w14:textFill>
                  <w14:solidFill>
                    <w14:schemeClr w14:val="tx1"/>
                  </w14:solidFill>
                </w14:textFill>
              </w:rPr>
            </w:pPr>
            <w:r>
              <w:rPr>
                <w:rFonts w:hint="eastAsia" w:ascii="宋体" w:hAnsi="宋体" w:cs="微软雅黑"/>
                <w:color w:val="000000" w:themeColor="text1"/>
                <w:sz w:val="24"/>
                <w:szCs w:val="24"/>
                <w14:textFill>
                  <w14:solidFill>
                    <w14:schemeClr w14:val="tx1"/>
                  </w14:solidFill>
                </w14:textFill>
              </w:rPr>
              <w:t>拉伸强度</w:t>
            </w:r>
          </w:p>
        </w:tc>
        <w:tc>
          <w:tcPr>
            <w:tcW w:w="21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color w:val="000000" w:themeColor="text1"/>
                <w:sz w:val="24"/>
                <w:szCs w:val="24"/>
                <w14:textFill>
                  <w14:solidFill>
                    <w14:schemeClr w14:val="tx1"/>
                  </w14:solidFill>
                </w14:textFill>
              </w:rPr>
            </w:pPr>
            <w:r>
              <w:rPr>
                <w:rFonts w:hint="eastAsia" w:ascii="宋体" w:hAnsi="宋体" w:cs="微软雅黑"/>
                <w:color w:val="000000" w:themeColor="text1"/>
                <w:sz w:val="24"/>
                <w:szCs w:val="24"/>
                <w14:textFill>
                  <w14:solidFill>
                    <w14:schemeClr w14:val="tx1"/>
                  </w14:solidFill>
                </w14:textFill>
              </w:rPr>
              <w:t>纵向</w:t>
            </w:r>
          </w:p>
        </w:tc>
        <w:tc>
          <w:tcPr>
            <w:tcW w:w="4029" w:type="dxa"/>
            <w:tcBorders>
              <w:top w:val="single" w:color="auto" w:sz="4" w:space="0"/>
              <w:left w:val="single" w:color="auto" w:sz="4" w:space="0"/>
              <w:bottom w:val="single" w:color="auto" w:sz="4" w:space="0"/>
              <w:right w:val="single" w:color="auto" w:sz="4" w:space="0"/>
            </w:tcBorders>
            <w:vAlign w:val="center"/>
          </w:tcPr>
          <w:p>
            <w:pPr>
              <w:rPr>
                <w:rFonts w:ascii="宋体" w:hAnsi="宋体" w:cs="微软雅黑"/>
                <w:color w:val="000000" w:themeColor="text1"/>
                <w:sz w:val="24"/>
                <w:szCs w:val="24"/>
                <w14:textFill>
                  <w14:solidFill>
                    <w14:schemeClr w14:val="tx1"/>
                  </w14:solidFill>
                </w14:textFill>
              </w:rPr>
            </w:pPr>
            <w:r>
              <w:rPr>
                <w:rFonts w:hint="eastAsia" w:ascii="宋体" w:hAnsi="宋体" w:cs="微软雅黑"/>
                <w:color w:val="000000" w:themeColor="text1"/>
                <w:sz w:val="24"/>
                <w:szCs w:val="24"/>
                <w14:textFill>
                  <w14:solidFill>
                    <w14:schemeClr w14:val="tx1"/>
                  </w14:solidFill>
                </w14:textFill>
              </w:rPr>
              <w:t>≥16MPa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 w:hRule="atLeast"/>
        </w:trPr>
        <w:tc>
          <w:tcPr>
            <w:tcW w:w="1681" w:type="dxa"/>
            <w:vMerge w:val="continue"/>
            <w:tcBorders>
              <w:left w:val="single" w:color="auto" w:sz="4" w:space="0"/>
              <w:bottom w:val="single" w:color="auto" w:sz="4" w:space="0"/>
              <w:right w:val="single" w:color="auto" w:sz="4" w:space="0"/>
            </w:tcBorders>
            <w:vAlign w:val="center"/>
          </w:tcPr>
          <w:p>
            <w:pPr>
              <w:jc w:val="center"/>
              <w:rPr>
                <w:rFonts w:ascii="宋体" w:hAnsi="宋体" w:cs="微软雅黑"/>
                <w:color w:val="000000" w:themeColor="text1"/>
                <w:sz w:val="24"/>
                <w:szCs w:val="24"/>
                <w14:textFill>
                  <w14:solidFill>
                    <w14:schemeClr w14:val="tx1"/>
                  </w14:solidFill>
                </w14:textFill>
              </w:rPr>
            </w:pPr>
          </w:p>
        </w:tc>
        <w:tc>
          <w:tcPr>
            <w:tcW w:w="1491" w:type="dxa"/>
            <w:vMerge w:val="continue"/>
            <w:tcBorders>
              <w:left w:val="single" w:color="auto" w:sz="4" w:space="0"/>
              <w:bottom w:val="single" w:color="auto" w:sz="4" w:space="0"/>
              <w:right w:val="single" w:color="auto" w:sz="4" w:space="0"/>
            </w:tcBorders>
            <w:vAlign w:val="center"/>
          </w:tcPr>
          <w:p>
            <w:pPr>
              <w:rPr>
                <w:rFonts w:ascii="宋体" w:hAnsi="宋体" w:cs="微软雅黑"/>
                <w:color w:val="000000" w:themeColor="text1"/>
                <w:sz w:val="24"/>
                <w:szCs w:val="24"/>
                <w14:textFill>
                  <w14:solidFill>
                    <w14:schemeClr w14:val="tx1"/>
                  </w14:solidFill>
                </w14:textFill>
              </w:rPr>
            </w:pPr>
          </w:p>
        </w:tc>
        <w:tc>
          <w:tcPr>
            <w:tcW w:w="21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color w:val="000000" w:themeColor="text1"/>
                <w:sz w:val="24"/>
                <w:szCs w:val="24"/>
                <w14:textFill>
                  <w14:solidFill>
                    <w14:schemeClr w14:val="tx1"/>
                  </w14:solidFill>
                </w14:textFill>
              </w:rPr>
            </w:pPr>
            <w:r>
              <w:rPr>
                <w:rFonts w:hint="eastAsia" w:ascii="宋体" w:hAnsi="宋体" w:cs="微软雅黑"/>
                <w:color w:val="000000" w:themeColor="text1"/>
                <w:sz w:val="24"/>
                <w:szCs w:val="24"/>
                <w14:textFill>
                  <w14:solidFill>
                    <w14:schemeClr w14:val="tx1"/>
                  </w14:solidFill>
                </w14:textFill>
              </w:rPr>
              <w:t>横向</w:t>
            </w:r>
          </w:p>
        </w:tc>
        <w:tc>
          <w:tcPr>
            <w:tcW w:w="4029" w:type="dxa"/>
            <w:tcBorders>
              <w:top w:val="single" w:color="auto" w:sz="4" w:space="0"/>
              <w:left w:val="single" w:color="auto" w:sz="4" w:space="0"/>
              <w:bottom w:val="single" w:color="auto" w:sz="4" w:space="0"/>
              <w:right w:val="single" w:color="auto" w:sz="4" w:space="0"/>
            </w:tcBorders>
            <w:vAlign w:val="center"/>
          </w:tcPr>
          <w:p>
            <w:pPr>
              <w:rPr>
                <w:rFonts w:ascii="宋体" w:hAnsi="宋体" w:cs="微软雅黑"/>
                <w:color w:val="000000" w:themeColor="text1"/>
                <w:sz w:val="24"/>
                <w:szCs w:val="24"/>
                <w14:textFill>
                  <w14:solidFill>
                    <w14:schemeClr w14:val="tx1"/>
                  </w14:solidFill>
                </w14:textFill>
              </w:rPr>
            </w:pPr>
            <w:r>
              <w:rPr>
                <w:rFonts w:hint="eastAsia" w:ascii="宋体" w:hAnsi="宋体" w:cs="微软雅黑"/>
                <w:color w:val="000000" w:themeColor="text1"/>
                <w:sz w:val="24"/>
                <w:szCs w:val="24"/>
                <w14:textFill>
                  <w14:solidFill>
                    <w14:schemeClr w14:val="tx1"/>
                  </w14:solidFill>
                </w14:textFill>
              </w:rPr>
              <w:t>≥14MPa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 w:hRule="atLeast"/>
        </w:trPr>
        <w:tc>
          <w:tcPr>
            <w:tcW w:w="1681" w:type="dxa"/>
            <w:vMerge w:val="restart"/>
            <w:tcBorders>
              <w:top w:val="single" w:color="auto" w:sz="4" w:space="0"/>
              <w:left w:val="single" w:color="auto" w:sz="4" w:space="0"/>
              <w:right w:val="single" w:color="auto" w:sz="4" w:space="0"/>
            </w:tcBorders>
            <w:vAlign w:val="center"/>
          </w:tcPr>
          <w:p>
            <w:pPr>
              <w:jc w:val="center"/>
              <w:rPr>
                <w:rFonts w:ascii="宋体" w:hAnsi="宋体" w:cs="微软雅黑"/>
                <w:color w:val="000000" w:themeColor="text1"/>
                <w:sz w:val="24"/>
                <w:szCs w:val="24"/>
                <w14:textFill>
                  <w14:solidFill>
                    <w14:schemeClr w14:val="tx1"/>
                  </w14:solidFill>
                </w14:textFill>
              </w:rPr>
            </w:pPr>
            <w:r>
              <w:rPr>
                <w:rFonts w:hint="eastAsia" w:ascii="宋体" w:hAnsi="宋体" w:cs="微软雅黑"/>
                <w:color w:val="000000" w:themeColor="text1"/>
                <w:sz w:val="24"/>
                <w:szCs w:val="24"/>
                <w14:textFill>
                  <w14:solidFill>
                    <w14:schemeClr w14:val="tx1"/>
                  </w14:solidFill>
                </w14:textFill>
              </w:rPr>
              <w:t>6</w:t>
            </w:r>
          </w:p>
        </w:tc>
        <w:tc>
          <w:tcPr>
            <w:tcW w:w="1491" w:type="dxa"/>
            <w:vMerge w:val="restart"/>
            <w:tcBorders>
              <w:top w:val="single" w:color="auto" w:sz="4" w:space="0"/>
              <w:left w:val="single" w:color="auto" w:sz="4" w:space="0"/>
              <w:right w:val="single" w:color="auto" w:sz="4" w:space="0"/>
            </w:tcBorders>
            <w:vAlign w:val="center"/>
          </w:tcPr>
          <w:p>
            <w:pPr>
              <w:rPr>
                <w:rFonts w:ascii="宋体" w:hAnsi="宋体" w:cs="微软雅黑"/>
                <w:color w:val="000000" w:themeColor="text1"/>
                <w:sz w:val="24"/>
                <w:szCs w:val="24"/>
                <w14:textFill>
                  <w14:solidFill>
                    <w14:schemeClr w14:val="tx1"/>
                  </w14:solidFill>
                </w14:textFill>
              </w:rPr>
            </w:pPr>
            <w:r>
              <w:rPr>
                <w:rFonts w:hint="eastAsia" w:ascii="宋体" w:hAnsi="宋体" w:cs="微软雅黑"/>
                <w:color w:val="000000" w:themeColor="text1"/>
                <w:sz w:val="24"/>
                <w:szCs w:val="24"/>
                <w14:textFill>
                  <w14:solidFill>
                    <w14:schemeClr w14:val="tx1"/>
                  </w14:solidFill>
                </w14:textFill>
              </w:rPr>
              <w:t>断裂标称应变</w:t>
            </w:r>
          </w:p>
        </w:tc>
        <w:tc>
          <w:tcPr>
            <w:tcW w:w="21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color w:val="000000" w:themeColor="text1"/>
                <w:sz w:val="24"/>
                <w:szCs w:val="24"/>
                <w14:textFill>
                  <w14:solidFill>
                    <w14:schemeClr w14:val="tx1"/>
                  </w14:solidFill>
                </w14:textFill>
              </w:rPr>
            </w:pPr>
            <w:r>
              <w:rPr>
                <w:rFonts w:hint="eastAsia" w:ascii="宋体" w:hAnsi="宋体" w:cs="微软雅黑"/>
                <w:color w:val="000000" w:themeColor="text1"/>
                <w:sz w:val="24"/>
                <w:szCs w:val="24"/>
                <w14:textFill>
                  <w14:solidFill>
                    <w14:schemeClr w14:val="tx1"/>
                  </w14:solidFill>
                </w14:textFill>
              </w:rPr>
              <w:t>纵向</w:t>
            </w:r>
          </w:p>
        </w:tc>
        <w:tc>
          <w:tcPr>
            <w:tcW w:w="4029" w:type="dxa"/>
            <w:tcBorders>
              <w:top w:val="single" w:color="auto" w:sz="4" w:space="0"/>
              <w:left w:val="single" w:color="auto" w:sz="4" w:space="0"/>
              <w:bottom w:val="single" w:color="auto" w:sz="4" w:space="0"/>
              <w:right w:val="single" w:color="auto" w:sz="4" w:space="0"/>
            </w:tcBorders>
            <w:vAlign w:val="center"/>
          </w:tcPr>
          <w:p>
            <w:pPr>
              <w:rPr>
                <w:rFonts w:ascii="宋体" w:hAnsi="宋体" w:cs="微软雅黑"/>
                <w:color w:val="000000" w:themeColor="text1"/>
                <w:sz w:val="24"/>
                <w:szCs w:val="24"/>
                <w14:textFill>
                  <w14:solidFill>
                    <w14:schemeClr w14:val="tx1"/>
                  </w14:solidFill>
                </w14:textFill>
              </w:rPr>
            </w:pPr>
            <w:r>
              <w:rPr>
                <w:rFonts w:hint="eastAsia" w:ascii="宋体" w:hAnsi="宋体" w:cs="微软雅黑"/>
                <w:color w:val="000000" w:themeColor="text1"/>
                <w:sz w:val="24"/>
                <w:szCs w:val="24"/>
                <w14:textFill>
                  <w14:solidFill>
                    <w14:schemeClr w14:val="tx1"/>
                  </w14:solidFill>
                </w14:textFill>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 w:hRule="atLeast"/>
        </w:trPr>
        <w:tc>
          <w:tcPr>
            <w:tcW w:w="1681" w:type="dxa"/>
            <w:vMerge w:val="continue"/>
            <w:tcBorders>
              <w:left w:val="single" w:color="auto" w:sz="4" w:space="0"/>
              <w:bottom w:val="single" w:color="auto" w:sz="4" w:space="0"/>
              <w:right w:val="single" w:color="auto" w:sz="4" w:space="0"/>
            </w:tcBorders>
            <w:vAlign w:val="center"/>
          </w:tcPr>
          <w:p>
            <w:pPr>
              <w:jc w:val="center"/>
              <w:rPr>
                <w:rFonts w:ascii="宋体" w:hAnsi="宋体" w:cs="微软雅黑"/>
                <w:color w:val="000000" w:themeColor="text1"/>
                <w:sz w:val="24"/>
                <w:szCs w:val="24"/>
                <w14:textFill>
                  <w14:solidFill>
                    <w14:schemeClr w14:val="tx1"/>
                  </w14:solidFill>
                </w14:textFill>
              </w:rPr>
            </w:pPr>
          </w:p>
        </w:tc>
        <w:tc>
          <w:tcPr>
            <w:tcW w:w="1491" w:type="dxa"/>
            <w:vMerge w:val="continue"/>
            <w:tcBorders>
              <w:left w:val="single" w:color="auto" w:sz="4" w:space="0"/>
              <w:bottom w:val="single" w:color="auto" w:sz="4" w:space="0"/>
              <w:right w:val="single" w:color="auto" w:sz="4" w:space="0"/>
            </w:tcBorders>
            <w:vAlign w:val="center"/>
          </w:tcPr>
          <w:p>
            <w:pPr>
              <w:rPr>
                <w:rFonts w:ascii="宋体" w:hAnsi="宋体" w:cs="微软雅黑"/>
                <w:color w:val="000000" w:themeColor="text1"/>
                <w:sz w:val="24"/>
                <w:szCs w:val="24"/>
                <w14:textFill>
                  <w14:solidFill>
                    <w14:schemeClr w14:val="tx1"/>
                  </w14:solidFill>
                </w14:textFill>
              </w:rPr>
            </w:pPr>
          </w:p>
        </w:tc>
        <w:tc>
          <w:tcPr>
            <w:tcW w:w="21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color w:val="000000" w:themeColor="text1"/>
                <w:sz w:val="24"/>
                <w:szCs w:val="24"/>
                <w14:textFill>
                  <w14:solidFill>
                    <w14:schemeClr w14:val="tx1"/>
                  </w14:solidFill>
                </w14:textFill>
              </w:rPr>
            </w:pPr>
            <w:r>
              <w:rPr>
                <w:rFonts w:hint="eastAsia" w:ascii="宋体" w:hAnsi="宋体" w:cs="微软雅黑"/>
                <w:color w:val="000000" w:themeColor="text1"/>
                <w:sz w:val="24"/>
                <w:szCs w:val="24"/>
                <w14:textFill>
                  <w14:solidFill>
                    <w14:schemeClr w14:val="tx1"/>
                  </w14:solidFill>
                </w14:textFill>
              </w:rPr>
              <w:t>横向</w:t>
            </w:r>
          </w:p>
        </w:tc>
        <w:tc>
          <w:tcPr>
            <w:tcW w:w="4029" w:type="dxa"/>
            <w:tcBorders>
              <w:top w:val="single" w:color="auto" w:sz="4" w:space="0"/>
              <w:left w:val="single" w:color="auto" w:sz="4" w:space="0"/>
              <w:bottom w:val="single" w:color="auto" w:sz="4" w:space="0"/>
              <w:right w:val="single" w:color="auto" w:sz="4" w:space="0"/>
            </w:tcBorders>
            <w:vAlign w:val="center"/>
          </w:tcPr>
          <w:p>
            <w:pPr>
              <w:rPr>
                <w:rFonts w:ascii="宋体" w:hAnsi="宋体" w:cs="微软雅黑"/>
                <w:color w:val="000000" w:themeColor="text1"/>
                <w:sz w:val="24"/>
                <w:szCs w:val="24"/>
                <w14:textFill>
                  <w14:solidFill>
                    <w14:schemeClr w14:val="tx1"/>
                  </w14:solidFill>
                </w14:textFill>
              </w:rPr>
            </w:pPr>
            <w:r>
              <w:rPr>
                <w:rFonts w:hint="eastAsia" w:ascii="宋体" w:hAnsi="宋体" w:cs="微软雅黑"/>
                <w:color w:val="000000" w:themeColor="text1"/>
                <w:sz w:val="24"/>
                <w:szCs w:val="24"/>
                <w14:textFill>
                  <w14:solidFill>
                    <w14:schemeClr w14:val="tx1"/>
                  </w14:solidFill>
                </w14:textFill>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 w:hRule="atLeast"/>
        </w:trPr>
        <w:tc>
          <w:tcPr>
            <w:tcW w:w="1681" w:type="dxa"/>
            <w:vMerge w:val="restart"/>
            <w:tcBorders>
              <w:top w:val="single" w:color="auto" w:sz="4" w:space="0"/>
              <w:left w:val="single" w:color="auto" w:sz="4" w:space="0"/>
              <w:right w:val="single" w:color="auto" w:sz="4" w:space="0"/>
            </w:tcBorders>
            <w:vAlign w:val="center"/>
          </w:tcPr>
          <w:p>
            <w:pPr>
              <w:jc w:val="center"/>
              <w:rPr>
                <w:rFonts w:ascii="宋体" w:hAnsi="宋体" w:cs="微软雅黑"/>
                <w:color w:val="000000" w:themeColor="text1"/>
                <w:sz w:val="24"/>
                <w:szCs w:val="24"/>
                <w14:textFill>
                  <w14:solidFill>
                    <w14:schemeClr w14:val="tx1"/>
                  </w14:solidFill>
                </w14:textFill>
              </w:rPr>
            </w:pPr>
            <w:r>
              <w:rPr>
                <w:rFonts w:hint="eastAsia" w:ascii="宋体" w:hAnsi="宋体" w:cs="微软雅黑"/>
                <w:color w:val="000000" w:themeColor="text1"/>
                <w:sz w:val="24"/>
                <w:szCs w:val="24"/>
                <w14:textFill>
                  <w14:solidFill>
                    <w14:schemeClr w14:val="tx1"/>
                  </w14:solidFill>
                </w14:textFill>
              </w:rPr>
              <w:t>7</w:t>
            </w:r>
          </w:p>
        </w:tc>
        <w:tc>
          <w:tcPr>
            <w:tcW w:w="1491" w:type="dxa"/>
            <w:vMerge w:val="restart"/>
            <w:tcBorders>
              <w:top w:val="single" w:color="auto" w:sz="4" w:space="0"/>
              <w:left w:val="single" w:color="auto" w:sz="4" w:space="0"/>
              <w:right w:val="single" w:color="auto" w:sz="4" w:space="0"/>
            </w:tcBorders>
            <w:vAlign w:val="center"/>
          </w:tcPr>
          <w:p>
            <w:pPr>
              <w:rPr>
                <w:rFonts w:ascii="宋体" w:hAnsi="宋体" w:cs="微软雅黑"/>
                <w:color w:val="000000" w:themeColor="text1"/>
                <w:sz w:val="24"/>
                <w:szCs w:val="24"/>
                <w14:textFill>
                  <w14:solidFill>
                    <w14:schemeClr w14:val="tx1"/>
                  </w14:solidFill>
                </w14:textFill>
              </w:rPr>
            </w:pPr>
            <w:r>
              <w:rPr>
                <w:rFonts w:hint="eastAsia" w:ascii="宋体" w:hAnsi="宋体" w:cs="微软雅黑"/>
                <w:color w:val="000000" w:themeColor="text1"/>
                <w:sz w:val="24"/>
                <w:szCs w:val="24"/>
                <w14:textFill>
                  <w14:solidFill>
                    <w14:schemeClr w14:val="tx1"/>
                  </w14:solidFill>
                </w14:textFill>
              </w:rPr>
              <w:t>直角撕裂强度</w:t>
            </w:r>
          </w:p>
        </w:tc>
        <w:tc>
          <w:tcPr>
            <w:tcW w:w="21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color w:val="000000" w:themeColor="text1"/>
                <w:sz w:val="24"/>
                <w:szCs w:val="24"/>
                <w14:textFill>
                  <w14:solidFill>
                    <w14:schemeClr w14:val="tx1"/>
                  </w14:solidFill>
                </w14:textFill>
              </w:rPr>
            </w:pPr>
            <w:r>
              <w:rPr>
                <w:rFonts w:hint="eastAsia" w:ascii="宋体" w:hAnsi="宋体" w:cs="微软雅黑"/>
                <w:color w:val="000000" w:themeColor="text1"/>
                <w:sz w:val="24"/>
                <w:szCs w:val="24"/>
                <w14:textFill>
                  <w14:solidFill>
                    <w14:schemeClr w14:val="tx1"/>
                  </w14:solidFill>
                </w14:textFill>
              </w:rPr>
              <w:t>纵向</w:t>
            </w:r>
          </w:p>
        </w:tc>
        <w:tc>
          <w:tcPr>
            <w:tcW w:w="4029" w:type="dxa"/>
            <w:tcBorders>
              <w:top w:val="single" w:color="auto" w:sz="4" w:space="0"/>
              <w:left w:val="single" w:color="auto" w:sz="4" w:space="0"/>
              <w:bottom w:val="single" w:color="auto" w:sz="4" w:space="0"/>
              <w:right w:val="single" w:color="auto" w:sz="4" w:space="0"/>
            </w:tcBorders>
            <w:vAlign w:val="center"/>
          </w:tcPr>
          <w:p>
            <w:pPr>
              <w:rPr>
                <w:rFonts w:ascii="宋体" w:hAnsi="宋体" w:cs="微软雅黑"/>
                <w:color w:val="000000" w:themeColor="text1"/>
                <w:sz w:val="24"/>
                <w:szCs w:val="24"/>
                <w14:textFill>
                  <w14:solidFill>
                    <w14:schemeClr w14:val="tx1"/>
                  </w14:solidFill>
                </w14:textFill>
              </w:rPr>
            </w:pPr>
            <w:r>
              <w:rPr>
                <w:rFonts w:hint="eastAsia" w:ascii="宋体" w:hAnsi="宋体" w:cs="微软雅黑"/>
                <w:color w:val="000000" w:themeColor="text1"/>
                <w:sz w:val="24"/>
                <w:szCs w:val="24"/>
                <w14:textFill>
                  <w14:solidFill>
                    <w14:schemeClr w14:val="tx1"/>
                  </w14:solidFill>
                </w14:textFill>
              </w:rPr>
              <w:t>≥50KN/m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 w:hRule="atLeast"/>
        </w:trPr>
        <w:tc>
          <w:tcPr>
            <w:tcW w:w="1681" w:type="dxa"/>
            <w:vMerge w:val="continue"/>
            <w:tcBorders>
              <w:left w:val="single" w:color="auto" w:sz="4" w:space="0"/>
              <w:bottom w:val="single" w:color="auto" w:sz="4" w:space="0"/>
              <w:right w:val="single" w:color="auto" w:sz="4" w:space="0"/>
            </w:tcBorders>
            <w:vAlign w:val="center"/>
          </w:tcPr>
          <w:p>
            <w:pPr>
              <w:jc w:val="center"/>
              <w:rPr>
                <w:rFonts w:ascii="宋体" w:hAnsi="宋体" w:cs="微软雅黑"/>
                <w:color w:val="000000" w:themeColor="text1"/>
                <w:sz w:val="24"/>
                <w:szCs w:val="24"/>
                <w14:textFill>
                  <w14:solidFill>
                    <w14:schemeClr w14:val="tx1"/>
                  </w14:solidFill>
                </w14:textFill>
              </w:rPr>
            </w:pPr>
          </w:p>
        </w:tc>
        <w:tc>
          <w:tcPr>
            <w:tcW w:w="1491" w:type="dxa"/>
            <w:vMerge w:val="continue"/>
            <w:tcBorders>
              <w:left w:val="single" w:color="auto" w:sz="4" w:space="0"/>
              <w:bottom w:val="single" w:color="auto" w:sz="4" w:space="0"/>
              <w:right w:val="single" w:color="auto" w:sz="4" w:space="0"/>
            </w:tcBorders>
            <w:vAlign w:val="center"/>
          </w:tcPr>
          <w:p>
            <w:pPr>
              <w:rPr>
                <w:rFonts w:ascii="宋体" w:hAnsi="宋体" w:cs="微软雅黑"/>
                <w:color w:val="000000" w:themeColor="text1"/>
                <w:sz w:val="24"/>
                <w:szCs w:val="24"/>
                <w14:textFill>
                  <w14:solidFill>
                    <w14:schemeClr w14:val="tx1"/>
                  </w14:solidFill>
                </w14:textFill>
              </w:rPr>
            </w:pPr>
          </w:p>
        </w:tc>
        <w:tc>
          <w:tcPr>
            <w:tcW w:w="21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color w:val="000000" w:themeColor="text1"/>
                <w:sz w:val="24"/>
                <w:szCs w:val="24"/>
                <w14:textFill>
                  <w14:solidFill>
                    <w14:schemeClr w14:val="tx1"/>
                  </w14:solidFill>
                </w14:textFill>
              </w:rPr>
            </w:pPr>
            <w:r>
              <w:rPr>
                <w:rFonts w:hint="eastAsia" w:ascii="宋体" w:hAnsi="宋体" w:cs="微软雅黑"/>
                <w:color w:val="000000" w:themeColor="text1"/>
                <w:sz w:val="24"/>
                <w:szCs w:val="24"/>
                <w14:textFill>
                  <w14:solidFill>
                    <w14:schemeClr w14:val="tx1"/>
                  </w14:solidFill>
                </w14:textFill>
              </w:rPr>
              <w:t>横向</w:t>
            </w:r>
          </w:p>
        </w:tc>
        <w:tc>
          <w:tcPr>
            <w:tcW w:w="4029" w:type="dxa"/>
            <w:tcBorders>
              <w:top w:val="single" w:color="auto" w:sz="4" w:space="0"/>
              <w:left w:val="single" w:color="auto" w:sz="4" w:space="0"/>
              <w:bottom w:val="single" w:color="auto" w:sz="4" w:space="0"/>
              <w:right w:val="single" w:color="auto" w:sz="4" w:space="0"/>
            </w:tcBorders>
            <w:vAlign w:val="center"/>
          </w:tcPr>
          <w:p>
            <w:pPr>
              <w:rPr>
                <w:rFonts w:ascii="宋体" w:hAnsi="宋体" w:cs="微软雅黑"/>
                <w:color w:val="000000" w:themeColor="text1"/>
                <w:sz w:val="24"/>
                <w:szCs w:val="24"/>
                <w14:textFill>
                  <w14:solidFill>
                    <w14:schemeClr w14:val="tx1"/>
                  </w14:solidFill>
                </w14:textFill>
              </w:rPr>
            </w:pPr>
            <w:r>
              <w:rPr>
                <w:rFonts w:hint="eastAsia" w:ascii="宋体" w:hAnsi="宋体" w:cs="微软雅黑"/>
                <w:color w:val="000000" w:themeColor="text1"/>
                <w:sz w:val="24"/>
                <w:szCs w:val="24"/>
                <w14:textFill>
                  <w14:solidFill>
                    <w14:schemeClr w14:val="tx1"/>
                  </w14:solidFill>
                </w14:textFill>
              </w:rPr>
              <w:t>≥50KN/m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 w:hRule="atLeast"/>
        </w:trPr>
        <w:tc>
          <w:tcPr>
            <w:tcW w:w="1681" w:type="dxa"/>
            <w:vMerge w:val="restart"/>
            <w:tcBorders>
              <w:left w:val="single" w:color="auto" w:sz="4" w:space="0"/>
              <w:right w:val="single" w:color="auto" w:sz="4" w:space="0"/>
            </w:tcBorders>
            <w:vAlign w:val="center"/>
          </w:tcPr>
          <w:p>
            <w:pPr>
              <w:jc w:val="center"/>
              <w:rPr>
                <w:rFonts w:ascii="宋体" w:hAnsi="宋体" w:cs="微软雅黑"/>
                <w:color w:val="000000" w:themeColor="text1"/>
                <w:sz w:val="24"/>
                <w:szCs w:val="24"/>
                <w14:textFill>
                  <w14:solidFill>
                    <w14:schemeClr w14:val="tx1"/>
                  </w14:solidFill>
                </w14:textFill>
              </w:rPr>
            </w:pPr>
            <w:r>
              <w:rPr>
                <w:rFonts w:hint="eastAsia" w:ascii="宋体" w:hAnsi="宋体" w:cs="微软雅黑"/>
                <w:color w:val="000000" w:themeColor="text1"/>
                <w:sz w:val="24"/>
                <w:szCs w:val="24"/>
                <w14:textFill>
                  <w14:solidFill>
                    <w14:schemeClr w14:val="tx1"/>
                  </w14:solidFill>
                </w14:textFill>
              </w:rPr>
              <w:t>8</w:t>
            </w:r>
          </w:p>
        </w:tc>
        <w:tc>
          <w:tcPr>
            <w:tcW w:w="1491" w:type="dxa"/>
            <w:vMerge w:val="restart"/>
            <w:tcBorders>
              <w:left w:val="single" w:color="auto" w:sz="4" w:space="0"/>
              <w:right w:val="single" w:color="auto" w:sz="4" w:space="0"/>
            </w:tcBorders>
            <w:vAlign w:val="center"/>
          </w:tcPr>
          <w:p>
            <w:pPr>
              <w:rPr>
                <w:rFonts w:ascii="宋体" w:hAnsi="宋体" w:cs="微软雅黑"/>
                <w:color w:val="000000" w:themeColor="text1"/>
                <w:sz w:val="24"/>
                <w:szCs w:val="24"/>
                <w14:textFill>
                  <w14:solidFill>
                    <w14:schemeClr w14:val="tx1"/>
                  </w14:solidFill>
                </w14:textFill>
              </w:rPr>
            </w:pPr>
            <w:r>
              <w:rPr>
                <w:rFonts w:hint="eastAsia" w:ascii="宋体" w:hAnsi="宋体" w:cs="微软雅黑"/>
                <w:color w:val="000000" w:themeColor="text1"/>
                <w:sz w:val="24"/>
                <w:szCs w:val="24"/>
                <w14:textFill>
                  <w14:solidFill>
                    <w14:schemeClr w14:val="tx1"/>
                  </w14:solidFill>
                </w14:textFill>
              </w:rPr>
              <w:t>收缩率</w:t>
            </w:r>
          </w:p>
        </w:tc>
        <w:tc>
          <w:tcPr>
            <w:tcW w:w="21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color w:val="000000" w:themeColor="text1"/>
                <w:sz w:val="24"/>
                <w:szCs w:val="24"/>
                <w14:textFill>
                  <w14:solidFill>
                    <w14:schemeClr w14:val="tx1"/>
                  </w14:solidFill>
                </w14:textFill>
              </w:rPr>
            </w:pPr>
            <w:r>
              <w:rPr>
                <w:rFonts w:hint="eastAsia" w:ascii="宋体" w:hAnsi="宋体" w:cs="微软雅黑"/>
                <w:color w:val="000000" w:themeColor="text1"/>
                <w:sz w:val="24"/>
                <w:szCs w:val="24"/>
                <w14:textFill>
                  <w14:solidFill>
                    <w14:schemeClr w14:val="tx1"/>
                  </w14:solidFill>
                </w14:textFill>
              </w:rPr>
              <w:t>纵向</w:t>
            </w:r>
          </w:p>
        </w:tc>
        <w:tc>
          <w:tcPr>
            <w:tcW w:w="4029" w:type="dxa"/>
            <w:tcBorders>
              <w:top w:val="single" w:color="auto" w:sz="4" w:space="0"/>
              <w:left w:val="single" w:color="auto" w:sz="4" w:space="0"/>
              <w:bottom w:val="single" w:color="auto" w:sz="4" w:space="0"/>
              <w:right w:val="single" w:color="auto" w:sz="4" w:space="0"/>
            </w:tcBorders>
            <w:vAlign w:val="center"/>
          </w:tcPr>
          <w:p>
            <w:pPr>
              <w:rPr>
                <w:rFonts w:ascii="宋体" w:hAnsi="宋体" w:cs="微软雅黑"/>
                <w:color w:val="000000" w:themeColor="text1"/>
                <w:sz w:val="24"/>
                <w:szCs w:val="24"/>
                <w14:textFill>
                  <w14:solidFill>
                    <w14:schemeClr w14:val="tx1"/>
                  </w14:solidFill>
                </w14:textFill>
              </w:rPr>
            </w:pPr>
            <w:r>
              <w:rPr>
                <w:rFonts w:hint="eastAsia" w:ascii="宋体" w:hAnsi="宋体" w:cs="微软雅黑"/>
                <w:color w:val="000000" w:themeColor="text1"/>
                <w:sz w:val="24"/>
                <w:szCs w:val="24"/>
                <w14:textFill>
                  <w14:solidFill>
                    <w14:schemeClr w14:val="tx1"/>
                  </w14:solidFill>
                </w14:textFill>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 w:hRule="atLeast"/>
        </w:trPr>
        <w:tc>
          <w:tcPr>
            <w:tcW w:w="1681" w:type="dxa"/>
            <w:vMerge w:val="continue"/>
            <w:tcBorders>
              <w:left w:val="single" w:color="auto" w:sz="4" w:space="0"/>
              <w:right w:val="single" w:color="auto" w:sz="4" w:space="0"/>
            </w:tcBorders>
            <w:vAlign w:val="center"/>
          </w:tcPr>
          <w:p>
            <w:pPr>
              <w:jc w:val="center"/>
              <w:rPr>
                <w:rFonts w:ascii="宋体" w:hAnsi="宋体" w:cs="微软雅黑"/>
                <w:color w:val="000000" w:themeColor="text1"/>
                <w:sz w:val="24"/>
                <w:szCs w:val="24"/>
                <w14:textFill>
                  <w14:solidFill>
                    <w14:schemeClr w14:val="tx1"/>
                  </w14:solidFill>
                </w14:textFill>
              </w:rPr>
            </w:pPr>
          </w:p>
        </w:tc>
        <w:tc>
          <w:tcPr>
            <w:tcW w:w="1491" w:type="dxa"/>
            <w:vMerge w:val="continue"/>
            <w:tcBorders>
              <w:left w:val="single" w:color="auto" w:sz="4" w:space="0"/>
              <w:right w:val="single" w:color="auto" w:sz="4" w:space="0"/>
            </w:tcBorders>
            <w:vAlign w:val="center"/>
          </w:tcPr>
          <w:p>
            <w:pPr>
              <w:rPr>
                <w:rFonts w:ascii="宋体" w:hAnsi="宋体" w:cs="微软雅黑"/>
                <w:color w:val="000000" w:themeColor="text1"/>
                <w:sz w:val="24"/>
                <w:szCs w:val="24"/>
                <w14:textFill>
                  <w14:solidFill>
                    <w14:schemeClr w14:val="tx1"/>
                  </w14:solidFill>
                </w14:textFill>
              </w:rPr>
            </w:pPr>
          </w:p>
        </w:tc>
        <w:tc>
          <w:tcPr>
            <w:tcW w:w="2150" w:type="dxa"/>
            <w:tcBorders>
              <w:left w:val="single" w:color="auto" w:sz="4" w:space="0"/>
            </w:tcBorders>
            <w:vAlign w:val="center"/>
          </w:tcPr>
          <w:p>
            <w:pPr>
              <w:jc w:val="center"/>
              <w:rPr>
                <w:rFonts w:ascii="宋体" w:hAnsi="宋体" w:cs="微软雅黑"/>
                <w:color w:val="000000" w:themeColor="text1"/>
                <w:sz w:val="24"/>
                <w:szCs w:val="24"/>
                <w14:textFill>
                  <w14:solidFill>
                    <w14:schemeClr w14:val="tx1"/>
                  </w14:solidFill>
                </w14:textFill>
              </w:rPr>
            </w:pPr>
            <w:r>
              <w:rPr>
                <w:rFonts w:hint="eastAsia" w:ascii="宋体" w:hAnsi="宋体" w:cs="微软雅黑"/>
                <w:color w:val="000000" w:themeColor="text1"/>
                <w:sz w:val="24"/>
                <w:szCs w:val="24"/>
                <w14:textFill>
                  <w14:solidFill>
                    <w14:schemeClr w14:val="tx1"/>
                  </w14:solidFill>
                </w14:textFill>
              </w:rPr>
              <w:t>横向</w:t>
            </w:r>
          </w:p>
        </w:tc>
        <w:tc>
          <w:tcPr>
            <w:tcW w:w="4029" w:type="dxa"/>
            <w:vAlign w:val="center"/>
          </w:tcPr>
          <w:p>
            <w:pPr>
              <w:rPr>
                <w:rFonts w:ascii="宋体" w:hAnsi="宋体" w:cs="微软雅黑"/>
                <w:color w:val="000000" w:themeColor="text1"/>
                <w:sz w:val="24"/>
                <w:szCs w:val="24"/>
                <w14:textFill>
                  <w14:solidFill>
                    <w14:schemeClr w14:val="tx1"/>
                  </w14:solidFill>
                </w14:textFill>
              </w:rPr>
            </w:pPr>
            <w:r>
              <w:rPr>
                <w:rFonts w:hint="eastAsia" w:ascii="宋体" w:hAnsi="宋体" w:cs="微软雅黑"/>
                <w:color w:val="000000" w:themeColor="text1"/>
                <w:sz w:val="24"/>
                <w:szCs w:val="24"/>
                <w14:textFill>
                  <w14:solidFill>
                    <w14:schemeClr w14:val="tx1"/>
                  </w14:solidFill>
                </w14:textFill>
              </w:rPr>
              <w:t>5-25</w:t>
            </w:r>
          </w:p>
        </w:tc>
      </w:tr>
    </w:tbl>
    <w:p>
      <w:pPr>
        <w:rPr>
          <w:rFonts w:ascii="宋体" w:hAnsi="宋体" w:cs="微软雅黑"/>
          <w:b/>
          <w:color w:val="000000" w:themeColor="text1"/>
          <w:sz w:val="24"/>
          <w:szCs w:val="24"/>
          <w14:textFill>
            <w14:solidFill>
              <w14:schemeClr w14:val="tx1"/>
            </w14:solidFill>
          </w14:textFill>
        </w:rPr>
      </w:pPr>
    </w:p>
    <w:p>
      <w:pPr>
        <w:rPr>
          <w:rFonts w:ascii="宋体" w:hAnsi="宋体" w:cs="微软雅黑"/>
          <w:b/>
          <w:color w:val="000000" w:themeColor="text1"/>
          <w:sz w:val="24"/>
          <w:szCs w:val="24"/>
          <w14:textFill>
            <w14:solidFill>
              <w14:schemeClr w14:val="tx1"/>
            </w14:solidFill>
          </w14:textFill>
        </w:rPr>
      </w:pPr>
    </w:p>
    <w:p>
      <w:pPr>
        <w:rPr>
          <w:rFonts w:ascii="宋体" w:hAnsi="宋体" w:cs="微软雅黑"/>
          <w:b/>
          <w:color w:val="000000" w:themeColor="text1"/>
          <w:sz w:val="24"/>
          <w:szCs w:val="24"/>
          <w14:textFill>
            <w14:solidFill>
              <w14:schemeClr w14:val="tx1"/>
            </w14:solidFill>
          </w14:textFill>
        </w:rPr>
      </w:pPr>
      <w:r>
        <w:rPr>
          <w:rFonts w:hint="eastAsia" w:ascii="宋体" w:hAnsi="宋体" w:cs="微软雅黑"/>
          <w:b/>
          <w:color w:val="000000" w:themeColor="text1"/>
          <w:sz w:val="24"/>
          <w:szCs w:val="24"/>
          <w14:textFill>
            <w14:solidFill>
              <w14:schemeClr w14:val="tx1"/>
            </w14:solidFill>
          </w14:textFill>
        </w:rPr>
        <w:t>二标段采购清单及要求</w:t>
      </w:r>
    </w:p>
    <w:tbl>
      <w:tblPr>
        <w:tblStyle w:val="11"/>
        <w:tblpPr w:leftFromText="180" w:rightFromText="180" w:vertAnchor="page" w:horzAnchor="margin" w:tblpY="6826"/>
        <w:tblW w:w="93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668"/>
        <w:gridCol w:w="1185"/>
        <w:gridCol w:w="1481"/>
        <w:gridCol w:w="2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481" w:type="dxa"/>
            <w:vAlign w:val="center"/>
          </w:tcPr>
          <w:p>
            <w:pPr>
              <w:pStyle w:val="2"/>
              <w:ind w:firstLine="0" w:firstLineChars="0"/>
              <w:jc w:val="center"/>
              <w:rPr>
                <w:rFonts w:hAnsi="宋体" w:cs="微软雅黑"/>
                <w:b/>
                <w:color w:val="000000" w:themeColor="text1"/>
                <w:kern w:val="2"/>
                <w:sz w:val="24"/>
                <w:szCs w:val="24"/>
                <w14:textFill>
                  <w14:solidFill>
                    <w14:schemeClr w14:val="tx1"/>
                  </w14:solidFill>
                </w14:textFill>
              </w:rPr>
            </w:pPr>
            <w:r>
              <w:rPr>
                <w:rFonts w:hint="eastAsia" w:hAnsi="宋体" w:cs="微软雅黑"/>
                <w:b/>
                <w:color w:val="000000" w:themeColor="text1"/>
                <w:kern w:val="2"/>
                <w:sz w:val="24"/>
                <w:szCs w:val="24"/>
                <w14:textFill>
                  <w14:solidFill>
                    <w14:schemeClr w14:val="tx1"/>
                  </w14:solidFill>
                </w14:textFill>
              </w:rPr>
              <w:t>货物名称</w:t>
            </w:r>
          </w:p>
        </w:tc>
        <w:tc>
          <w:tcPr>
            <w:tcW w:w="2668" w:type="dxa"/>
            <w:vAlign w:val="center"/>
          </w:tcPr>
          <w:p>
            <w:pPr>
              <w:pStyle w:val="2"/>
              <w:ind w:firstLine="0" w:firstLineChars="0"/>
              <w:jc w:val="center"/>
              <w:rPr>
                <w:rFonts w:hAnsi="宋体" w:cs="微软雅黑"/>
                <w:b/>
                <w:color w:val="000000" w:themeColor="text1"/>
                <w:kern w:val="2"/>
                <w:sz w:val="24"/>
                <w:szCs w:val="24"/>
                <w14:textFill>
                  <w14:solidFill>
                    <w14:schemeClr w14:val="tx1"/>
                  </w14:solidFill>
                </w14:textFill>
              </w:rPr>
            </w:pPr>
            <w:r>
              <w:rPr>
                <w:rFonts w:hint="eastAsia" w:hAnsi="宋体" w:cs="微软雅黑"/>
                <w:b/>
                <w:color w:val="000000" w:themeColor="text1"/>
                <w:kern w:val="2"/>
                <w:sz w:val="24"/>
                <w:szCs w:val="24"/>
                <w14:textFill>
                  <w14:solidFill>
                    <w14:schemeClr w14:val="tx1"/>
                  </w14:solidFill>
                </w14:textFill>
              </w:rPr>
              <w:t>规格及主要要求</w:t>
            </w:r>
          </w:p>
        </w:tc>
        <w:tc>
          <w:tcPr>
            <w:tcW w:w="1185" w:type="dxa"/>
            <w:vAlign w:val="center"/>
          </w:tcPr>
          <w:p>
            <w:pPr>
              <w:pStyle w:val="2"/>
              <w:ind w:firstLine="0" w:firstLineChars="0"/>
              <w:jc w:val="center"/>
              <w:rPr>
                <w:rFonts w:hAnsi="宋体" w:cs="微软雅黑"/>
                <w:b/>
                <w:color w:val="000000" w:themeColor="text1"/>
                <w:kern w:val="2"/>
                <w:sz w:val="24"/>
                <w:szCs w:val="24"/>
                <w14:textFill>
                  <w14:solidFill>
                    <w14:schemeClr w14:val="tx1"/>
                  </w14:solidFill>
                </w14:textFill>
              </w:rPr>
            </w:pPr>
            <w:r>
              <w:rPr>
                <w:rFonts w:hint="eastAsia" w:hAnsi="宋体" w:cs="微软雅黑"/>
                <w:b/>
                <w:color w:val="000000" w:themeColor="text1"/>
                <w:kern w:val="2"/>
                <w:sz w:val="24"/>
                <w:szCs w:val="24"/>
                <w14:textFill>
                  <w14:solidFill>
                    <w14:schemeClr w14:val="tx1"/>
                  </w14:solidFill>
                </w14:textFill>
              </w:rPr>
              <w:t>单位</w:t>
            </w:r>
          </w:p>
        </w:tc>
        <w:tc>
          <w:tcPr>
            <w:tcW w:w="1481" w:type="dxa"/>
            <w:vAlign w:val="center"/>
          </w:tcPr>
          <w:p>
            <w:pPr>
              <w:pStyle w:val="2"/>
              <w:ind w:firstLine="0" w:firstLineChars="0"/>
              <w:jc w:val="center"/>
              <w:rPr>
                <w:rFonts w:hAnsi="宋体" w:cs="微软雅黑"/>
                <w:b/>
                <w:color w:val="000000" w:themeColor="text1"/>
                <w:kern w:val="2"/>
                <w:sz w:val="24"/>
                <w:szCs w:val="24"/>
                <w14:textFill>
                  <w14:solidFill>
                    <w14:schemeClr w14:val="tx1"/>
                  </w14:solidFill>
                </w14:textFill>
              </w:rPr>
            </w:pPr>
            <w:r>
              <w:rPr>
                <w:rFonts w:hint="eastAsia" w:hAnsi="宋体" w:cs="微软雅黑"/>
                <w:b/>
                <w:color w:val="000000" w:themeColor="text1"/>
                <w:kern w:val="2"/>
                <w:sz w:val="24"/>
                <w:szCs w:val="24"/>
                <w14:textFill>
                  <w14:solidFill>
                    <w14:schemeClr w14:val="tx1"/>
                  </w14:solidFill>
                </w14:textFill>
              </w:rPr>
              <w:t>数量</w:t>
            </w:r>
          </w:p>
        </w:tc>
        <w:tc>
          <w:tcPr>
            <w:tcW w:w="2559" w:type="dxa"/>
            <w:vAlign w:val="center"/>
          </w:tcPr>
          <w:p>
            <w:pPr>
              <w:pStyle w:val="2"/>
              <w:ind w:firstLine="241"/>
              <w:jc w:val="center"/>
              <w:rPr>
                <w:rFonts w:hAnsi="宋体" w:cs="微软雅黑"/>
                <w:b/>
                <w:color w:val="000000" w:themeColor="text1"/>
                <w:kern w:val="2"/>
                <w:sz w:val="24"/>
                <w:szCs w:val="24"/>
                <w14:textFill>
                  <w14:solidFill>
                    <w14:schemeClr w14:val="tx1"/>
                  </w14:solidFill>
                </w14:textFill>
              </w:rPr>
            </w:pPr>
            <w:r>
              <w:rPr>
                <w:rFonts w:hint="eastAsia" w:hAnsi="宋体" w:cs="微软雅黑"/>
                <w:b/>
                <w:color w:val="000000" w:themeColor="text1"/>
                <w:kern w:val="2"/>
                <w:sz w:val="24"/>
                <w:szCs w:val="24"/>
                <w14:textFill>
                  <w14:solidFill>
                    <w14:schemeClr w14:val="tx1"/>
                  </w14:solidFill>
                </w14:textFill>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481" w:type="dxa"/>
            <w:vAlign w:val="center"/>
          </w:tcPr>
          <w:p>
            <w:pPr>
              <w:pStyle w:val="2"/>
              <w:ind w:firstLine="0" w:firstLineChars="0"/>
              <w:jc w:val="center"/>
              <w:rPr>
                <w:rFonts w:hAnsi="宋体" w:cs="微软雅黑"/>
                <w:color w:val="000000" w:themeColor="text1"/>
                <w:kern w:val="2"/>
                <w:sz w:val="24"/>
                <w:szCs w:val="24"/>
                <w14:textFill>
                  <w14:solidFill>
                    <w14:schemeClr w14:val="tx1"/>
                  </w14:solidFill>
                </w14:textFill>
              </w:rPr>
            </w:pPr>
            <w:r>
              <w:rPr>
                <w:rFonts w:hint="eastAsia" w:hAnsi="宋体" w:cs="微软雅黑"/>
                <w:color w:val="000000" w:themeColor="text1"/>
                <w:kern w:val="2"/>
                <w:sz w:val="24"/>
                <w:szCs w:val="24"/>
                <w14:textFill>
                  <w14:solidFill>
                    <w14:schemeClr w14:val="tx1"/>
                  </w14:solidFill>
                </w14:textFill>
              </w:rPr>
              <w:t>热敏标签纸</w:t>
            </w:r>
          </w:p>
        </w:tc>
        <w:tc>
          <w:tcPr>
            <w:tcW w:w="2668" w:type="dxa"/>
            <w:vAlign w:val="center"/>
          </w:tcPr>
          <w:p>
            <w:pPr>
              <w:pStyle w:val="2"/>
              <w:ind w:firstLine="0" w:firstLineChars="0"/>
              <w:rPr>
                <w:rFonts w:hAnsi="宋体" w:cs="微软雅黑"/>
                <w:color w:val="000000" w:themeColor="text1"/>
                <w:kern w:val="2"/>
                <w:sz w:val="24"/>
                <w:szCs w:val="24"/>
                <w14:textFill>
                  <w14:solidFill>
                    <w14:schemeClr w14:val="tx1"/>
                  </w14:solidFill>
                </w14:textFill>
              </w:rPr>
            </w:pPr>
            <w:r>
              <w:rPr>
                <w:rFonts w:hint="eastAsia" w:hAnsi="宋体" w:cs="微软雅黑"/>
                <w:color w:val="000000" w:themeColor="text1"/>
                <w:kern w:val="2"/>
                <w:sz w:val="24"/>
                <w:szCs w:val="24"/>
                <w14:textFill>
                  <w14:solidFill>
                    <w14:schemeClr w14:val="tx1"/>
                  </w14:solidFill>
                </w14:textFill>
              </w:rPr>
              <w:t>1、尺寸:长80mm、 宽50mm、每卷2000枚；</w:t>
            </w:r>
            <w:r>
              <w:rPr>
                <w:rFonts w:hAnsi="宋体" w:cs="微软雅黑"/>
                <w:color w:val="000000" w:themeColor="text1"/>
                <w:kern w:val="2"/>
                <w:sz w:val="24"/>
                <w:szCs w:val="24"/>
                <w14:textFill>
                  <w14:solidFill>
                    <w14:schemeClr w14:val="tx1"/>
                  </w14:solidFill>
                </w14:textFill>
              </w:rPr>
              <w:t>轴心</w:t>
            </w:r>
            <w:r>
              <w:rPr>
                <w:rFonts w:hint="eastAsia" w:hAnsi="宋体" w:cs="微软雅黑"/>
                <w:color w:val="000000" w:themeColor="text1"/>
                <w:kern w:val="2"/>
                <w:sz w:val="24"/>
                <w:szCs w:val="24"/>
                <w14:textFill>
                  <w14:solidFill>
                    <w14:schemeClr w14:val="tx1"/>
                  </w14:solidFill>
                </w14:textFill>
              </w:rPr>
              <w:t>,</w:t>
            </w:r>
            <w:r>
              <w:rPr>
                <w:rFonts w:hAnsi="宋体" w:cs="微软雅黑"/>
                <w:color w:val="000000" w:themeColor="text1"/>
                <w:kern w:val="2"/>
                <w:sz w:val="24"/>
                <w:szCs w:val="24"/>
                <w14:textFill>
                  <w14:solidFill>
                    <w14:schemeClr w14:val="tx1"/>
                  </w14:solidFill>
                </w14:textFill>
              </w:rPr>
              <w:t>76mm</w:t>
            </w:r>
            <w:r>
              <w:rPr>
                <w:rFonts w:hint="eastAsia" w:hAnsi="宋体" w:cs="微软雅黑"/>
                <w:color w:val="000000" w:themeColor="text1"/>
                <w:kern w:val="2"/>
                <w:sz w:val="24"/>
                <w:szCs w:val="24"/>
                <w14:textFill>
                  <w14:solidFill>
                    <w14:schemeClr w14:val="tx1"/>
                  </w14:solidFill>
                </w14:textFill>
              </w:rPr>
              <w:t>；单张标签纸面纸基材每平方米80ｇ，厚度0.085ｍｍ；面纸为环保热敏纸，打印字体显示均匀、清晰；标签纸上下间隔距离3mm。为方便回卷底纸不断裂，生产时保证模切压力，底纸勿切穿。</w:t>
            </w:r>
          </w:p>
          <w:p>
            <w:pPr>
              <w:pStyle w:val="2"/>
              <w:ind w:firstLine="0" w:firstLineChars="0"/>
              <w:rPr>
                <w:rFonts w:hAnsi="宋体" w:cs="微软雅黑"/>
                <w:color w:val="000000" w:themeColor="text1"/>
                <w:kern w:val="2"/>
                <w:sz w:val="24"/>
                <w:szCs w:val="24"/>
                <w14:textFill>
                  <w14:solidFill>
                    <w14:schemeClr w14:val="tx1"/>
                  </w14:solidFill>
                </w14:textFill>
              </w:rPr>
            </w:pPr>
            <w:r>
              <w:rPr>
                <w:rFonts w:hint="eastAsia" w:hAnsi="宋体" w:cs="微软雅黑"/>
                <w:color w:val="000000" w:themeColor="text1"/>
                <w:kern w:val="2"/>
                <w:sz w:val="24"/>
                <w:szCs w:val="24"/>
                <w14:textFill>
                  <w14:solidFill>
                    <w14:schemeClr w14:val="tx1"/>
                  </w14:solidFill>
                </w14:textFill>
              </w:rPr>
              <w:t>2、按照国家标准GB/T28210-2011《热敏纸》质量标准，满足使用方要求。</w:t>
            </w:r>
          </w:p>
          <w:p>
            <w:pPr>
              <w:pStyle w:val="2"/>
              <w:ind w:firstLine="0" w:firstLineChars="0"/>
              <w:rPr>
                <w:rFonts w:hAnsi="宋体" w:cs="微软雅黑"/>
                <w:color w:val="000000" w:themeColor="text1"/>
                <w:kern w:val="2"/>
                <w:sz w:val="24"/>
                <w:szCs w:val="24"/>
                <w14:textFill>
                  <w14:solidFill>
                    <w14:schemeClr w14:val="tx1"/>
                  </w14:solidFill>
                </w14:textFill>
              </w:rPr>
            </w:pPr>
            <w:r>
              <w:rPr>
                <w:rFonts w:hint="eastAsia" w:hAnsi="宋体" w:cs="微软雅黑"/>
                <w:color w:val="000000" w:themeColor="text1"/>
                <w:kern w:val="2"/>
                <w:sz w:val="24"/>
                <w:szCs w:val="24"/>
                <w14:textFill>
                  <w14:solidFill>
                    <w14:schemeClr w14:val="tx1"/>
                  </w14:solidFill>
                </w14:textFill>
              </w:rPr>
              <w:t>3、产品及外包装要求：产品及外包装应具有厂家商标品牌标识、名称、产地、规格、型号及检验合格证等；</w:t>
            </w:r>
          </w:p>
        </w:tc>
        <w:tc>
          <w:tcPr>
            <w:tcW w:w="1185" w:type="dxa"/>
            <w:vAlign w:val="center"/>
          </w:tcPr>
          <w:p>
            <w:pPr>
              <w:pStyle w:val="2"/>
              <w:ind w:firstLine="0" w:firstLineChars="0"/>
              <w:jc w:val="center"/>
              <w:rPr>
                <w:rFonts w:hAnsi="宋体" w:cs="微软雅黑"/>
                <w:color w:val="000000" w:themeColor="text1"/>
                <w:kern w:val="2"/>
                <w:sz w:val="24"/>
                <w:szCs w:val="24"/>
                <w14:textFill>
                  <w14:solidFill>
                    <w14:schemeClr w14:val="tx1"/>
                  </w14:solidFill>
                </w14:textFill>
              </w:rPr>
            </w:pPr>
            <w:r>
              <w:rPr>
                <w:rFonts w:hint="eastAsia" w:hAnsi="宋体" w:cs="微软雅黑"/>
                <w:color w:val="000000" w:themeColor="text1"/>
                <w:kern w:val="2"/>
                <w:sz w:val="24"/>
                <w:szCs w:val="24"/>
                <w14:textFill>
                  <w14:solidFill>
                    <w14:schemeClr w14:val="tx1"/>
                  </w14:solidFill>
                </w14:textFill>
              </w:rPr>
              <w:t>卷</w:t>
            </w:r>
          </w:p>
        </w:tc>
        <w:tc>
          <w:tcPr>
            <w:tcW w:w="1481" w:type="dxa"/>
            <w:vAlign w:val="center"/>
          </w:tcPr>
          <w:p>
            <w:pPr>
              <w:pStyle w:val="2"/>
              <w:ind w:firstLine="0" w:firstLineChars="0"/>
              <w:jc w:val="center"/>
              <w:rPr>
                <w:rFonts w:hAnsi="宋体" w:cs="微软雅黑"/>
                <w:color w:val="000000" w:themeColor="text1"/>
                <w:kern w:val="2"/>
                <w:sz w:val="24"/>
                <w:szCs w:val="24"/>
                <w14:textFill>
                  <w14:solidFill>
                    <w14:schemeClr w14:val="tx1"/>
                  </w14:solidFill>
                </w14:textFill>
              </w:rPr>
            </w:pPr>
            <w:r>
              <w:rPr>
                <w:rFonts w:hint="eastAsia" w:hAnsi="宋体" w:cs="微软雅黑"/>
                <w:color w:val="000000" w:themeColor="text1"/>
                <w:kern w:val="2"/>
                <w:sz w:val="24"/>
                <w:szCs w:val="24"/>
                <w14:textFill>
                  <w14:solidFill>
                    <w14:schemeClr w14:val="tx1"/>
                  </w14:solidFill>
                </w14:textFill>
              </w:rPr>
              <w:t>4500</w:t>
            </w:r>
          </w:p>
        </w:tc>
        <w:tc>
          <w:tcPr>
            <w:tcW w:w="2559" w:type="dxa"/>
            <w:vAlign w:val="center"/>
          </w:tcPr>
          <w:p>
            <w:pPr>
              <w:pStyle w:val="2"/>
              <w:ind w:firstLine="240"/>
              <w:jc w:val="center"/>
              <w:rPr>
                <w:rFonts w:hAnsi="宋体" w:cs="微软雅黑"/>
                <w:color w:val="000000" w:themeColor="text1"/>
                <w:kern w:val="2"/>
                <w:sz w:val="24"/>
                <w:szCs w:val="24"/>
                <w14:textFill>
                  <w14:solidFill>
                    <w14:schemeClr w14:val="tx1"/>
                  </w14:solidFill>
                </w14:textFill>
              </w:rPr>
            </w:pPr>
            <w:r>
              <w:rPr>
                <w:rFonts w:hint="eastAsia" w:hAnsi="宋体" w:cs="微软雅黑"/>
                <w:color w:val="000000" w:themeColor="text1"/>
                <w:kern w:val="2"/>
                <w:sz w:val="24"/>
                <w:szCs w:val="24"/>
                <w14:textFill>
                  <w14:solidFill>
                    <w14:schemeClr w14:val="tx1"/>
                  </w14:solidFill>
                </w14:textFill>
              </w:rPr>
              <w:t>否</w:t>
            </w:r>
          </w:p>
        </w:tc>
      </w:tr>
    </w:tbl>
    <w:p>
      <w:pPr>
        <w:spacing w:line="360" w:lineRule="auto"/>
        <w:contextualSpacing/>
        <w:jc w:val="left"/>
        <w:rPr>
          <w:rFonts w:hAnsi="宋体" w:cs="微软雅黑"/>
          <w:b/>
          <w:sz w:val="24"/>
          <w:szCs w:val="24"/>
        </w:rPr>
      </w:pPr>
      <w:r>
        <w:rPr>
          <w:rFonts w:hint="eastAsia" w:ascii="宋体" w:hAnsi="宋体" w:cs="微软雅黑"/>
          <w:b/>
          <w:sz w:val="24"/>
          <w:szCs w:val="24"/>
        </w:rPr>
        <w:t>注：一标段、二标段采购清单中所列技术规格参数均为最低要求，不允许负偏离，否则将承担其投标被视为非实质性响应投标的风险。</w:t>
      </w:r>
    </w:p>
    <w:p>
      <w:pPr>
        <w:spacing w:line="360" w:lineRule="auto"/>
        <w:contextualSpacing/>
        <w:rPr>
          <w:rFonts w:ascii="楷体" w:hAnsi="楷体" w:eastAsia="楷体" w:cs="宋体"/>
          <w:kern w:val="0"/>
          <w:sz w:val="28"/>
          <w:szCs w:val="28"/>
          <w:lang w:val="zh-CN"/>
        </w:rPr>
      </w:pPr>
      <w:r>
        <w:rPr>
          <w:rFonts w:hint="eastAsia" w:ascii="宋体" w:hAnsi="宋体" w:cs="宋体"/>
          <w:b/>
          <w:kern w:val="0"/>
          <w:sz w:val="24"/>
          <w:szCs w:val="24"/>
          <w:lang w:val="zh-CN"/>
        </w:rPr>
        <w:t>二、采购标的执行标准</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1、国家标准：</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w:t>
      </w:r>
      <w:r>
        <w:rPr>
          <w:rFonts w:ascii="宋体" w:hAnsi="宋体" w:cs="仿宋_GB2312"/>
          <w:sz w:val="24"/>
          <w:szCs w:val="24"/>
          <w:lang w:val="zh-CN"/>
        </w:rPr>
        <w:t>强制性产品认证</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如投标人所投产品属于“中国强制性产品认证”（3C认证）范围内,则必须承诺采用</w:t>
      </w:r>
      <w:r>
        <w:rPr>
          <w:rFonts w:ascii="宋体" w:hAnsi="宋体" w:cs="仿宋_GB2312"/>
          <w:sz w:val="24"/>
          <w:szCs w:val="24"/>
          <w:lang w:val="zh-CN"/>
        </w:rPr>
        <w:t>《中华人民共和国实施强制性产品认证的产品目录》</w:t>
      </w:r>
      <w:r>
        <w:rPr>
          <w:rFonts w:hint="eastAsia" w:ascii="宋体" w:hAnsi="宋体" w:cs="仿宋_GB2312"/>
          <w:sz w:val="24"/>
          <w:szCs w:val="24"/>
          <w:lang w:val="zh-CN"/>
        </w:rPr>
        <w:t>并在有效期内的产品，应在投标文件中提供</w:t>
      </w:r>
      <w:r>
        <w:rPr>
          <w:rFonts w:hint="eastAsia" w:ascii="宋体" w:hAnsi="宋体" w:cs="仿宋_GB2312"/>
          <w:lang w:val="zh-CN"/>
        </w:rPr>
        <w:t>“</w:t>
      </w:r>
      <w:r>
        <w:rPr>
          <w:rFonts w:hint="eastAsia" w:ascii="宋体" w:hAnsi="宋体" w:cs="仿宋_GB2312"/>
          <w:sz w:val="24"/>
          <w:szCs w:val="24"/>
          <w:lang w:val="zh-CN"/>
        </w:rPr>
        <w:t>所投产品符合国家强制性要求承诺函</w:t>
      </w:r>
      <w:r>
        <w:rPr>
          <w:rFonts w:hint="eastAsia" w:ascii="宋体" w:hAnsi="宋体" w:cs="仿宋_GB2312"/>
          <w:lang w:val="zh-CN"/>
        </w:rPr>
        <w:t>”</w:t>
      </w:r>
      <w:r>
        <w:rPr>
          <w:rFonts w:hint="eastAsia" w:ascii="宋体" w:hAnsi="宋体" w:cs="仿宋_GB2312"/>
          <w:sz w:val="24"/>
          <w:szCs w:val="24"/>
          <w:lang w:val="zh-CN"/>
        </w:rPr>
        <w:t>并加盖投标人公章，否则将承担其投标被视为非实质性响应投标的风险。</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（2）信息安全产品强制性认证</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投标人所投产品如被列入</w:t>
      </w:r>
      <w:r>
        <w:rPr>
          <w:rFonts w:ascii="宋体" w:hAnsi="宋体" w:cs="仿宋_GB2312"/>
          <w:sz w:val="24"/>
          <w:szCs w:val="24"/>
          <w:lang w:val="zh-CN"/>
        </w:rPr>
        <w:t>《信息安全产品强制性认证目录》，</w:t>
      </w:r>
      <w:r>
        <w:rPr>
          <w:rFonts w:hint="eastAsia" w:ascii="宋体" w:hAnsi="宋体" w:cs="仿宋_GB2312"/>
          <w:sz w:val="24"/>
          <w:szCs w:val="24"/>
          <w:lang w:val="zh-CN"/>
        </w:rPr>
        <w:t>则投标文件中应</w:t>
      </w:r>
      <w:r>
        <w:rPr>
          <w:rFonts w:ascii="宋体" w:hAnsi="宋体" w:cs="仿宋_GB2312"/>
          <w:sz w:val="24"/>
          <w:szCs w:val="24"/>
          <w:lang w:val="zh-CN"/>
        </w:rPr>
        <w:t>提供</w:t>
      </w:r>
      <w:r>
        <w:rPr>
          <w:rFonts w:hint="eastAsia" w:ascii="宋体" w:hAnsi="宋体" w:cs="仿宋_GB2312"/>
          <w:sz w:val="24"/>
          <w:szCs w:val="24"/>
          <w:lang w:val="zh-CN"/>
        </w:rPr>
        <w:t>中国信息安全认证中心官网（</w:t>
      </w:r>
      <w:r>
        <w:rPr>
          <w:rFonts w:ascii="宋体" w:hAnsi="宋体" w:cs="仿宋_GB2312"/>
          <w:sz w:val="24"/>
          <w:szCs w:val="24"/>
          <w:lang w:val="zh-CN"/>
        </w:rPr>
        <w:t>http://www.isccc.gov.cn/index.shtml</w:t>
      </w:r>
      <w:r>
        <w:rPr>
          <w:rFonts w:hint="eastAsia" w:ascii="宋体" w:hAnsi="宋体" w:cs="仿宋_GB2312"/>
          <w:sz w:val="24"/>
          <w:szCs w:val="24"/>
          <w:lang w:val="zh-CN"/>
        </w:rPr>
        <w:t>）产品查询结果截图并加盖投标人公章或中国信息安全认证中心颁发的《中国国家信息安全产品认证证书》加盖投标人公章的原件扫描件（或图片）。</w:t>
      </w:r>
    </w:p>
    <w:p>
      <w:pPr>
        <w:spacing w:line="360" w:lineRule="auto"/>
        <w:ind w:firstLine="480" w:firstLineChars="200"/>
        <w:contextualSpacing/>
        <w:rPr>
          <w:rFonts w:ascii="宋体" w:hAnsi="宋体" w:cs="微软雅黑"/>
          <w:b/>
          <w:sz w:val="24"/>
          <w:szCs w:val="24"/>
        </w:rPr>
      </w:pPr>
      <w:r>
        <w:rPr>
          <w:rFonts w:hint="eastAsia" w:ascii="宋体" w:hAnsi="宋体" w:cs="仿宋_GB2312"/>
          <w:sz w:val="24"/>
          <w:szCs w:val="24"/>
          <w:lang w:val="zh-CN"/>
        </w:rPr>
        <w:t>2、产品性能及质量有国家标准的应符合现行国家标准，无国家标准的应符合部颁标准或企业标准。</w:t>
      </w:r>
    </w:p>
    <w:p>
      <w:pPr>
        <w:widowControl/>
        <w:shd w:val="clear" w:color="auto" w:fill="FFFFFF"/>
        <w:spacing w:line="360" w:lineRule="auto"/>
        <w:contextualSpacing/>
        <w:jc w:val="left"/>
        <w:rPr>
          <w:rFonts w:ascii="宋体" w:hAnsi="宋体" w:cs="宋体"/>
          <w:b/>
          <w:kern w:val="0"/>
          <w:sz w:val="24"/>
          <w:szCs w:val="24"/>
          <w:lang w:val="zh-CN"/>
        </w:rPr>
      </w:pPr>
      <w:r>
        <w:rPr>
          <w:rFonts w:hint="eastAsia" w:ascii="宋体" w:hAnsi="宋体" w:cs="微软雅黑"/>
          <w:b/>
          <w:sz w:val="24"/>
          <w:szCs w:val="24"/>
        </w:rPr>
        <w:t>三</w:t>
      </w:r>
      <w:r>
        <w:rPr>
          <w:rFonts w:hint="eastAsia" w:ascii="宋体" w:hAnsi="宋体" w:cs="宋体"/>
          <w:b/>
          <w:kern w:val="0"/>
          <w:sz w:val="24"/>
          <w:szCs w:val="24"/>
          <w:lang w:val="zh-CN"/>
        </w:rPr>
        <w:t>、采购标的其他技术、服务等要求</w:t>
      </w:r>
    </w:p>
    <w:p>
      <w:pPr>
        <w:spacing w:line="400" w:lineRule="exact"/>
        <w:ind w:firstLine="480" w:firstLineChars="200"/>
        <w:rPr>
          <w:rFonts w:ascii="宋体" w:hAnsi="宋体" w:cs="仿宋_GB2312"/>
          <w:sz w:val="24"/>
          <w:szCs w:val="24"/>
          <w:lang w:val="zh-CN"/>
        </w:rPr>
      </w:pPr>
      <w:r>
        <w:rPr>
          <w:rFonts w:hint="eastAsia" w:ascii="宋体" w:hAnsi="宋体" w:cs="仿宋_GB2312"/>
          <w:sz w:val="24"/>
        </w:rPr>
        <w:t>1</w:t>
      </w:r>
      <w:r>
        <w:rPr>
          <w:rFonts w:hint="eastAsia" w:ascii="宋体" w:hAnsi="宋体" w:cs="仿宋_GB2312"/>
          <w:sz w:val="24"/>
          <w:lang w:val="zh-CN"/>
        </w:rPr>
        <w:t>、</w:t>
      </w:r>
      <w:r>
        <w:rPr>
          <w:rFonts w:hint="eastAsia" w:ascii="宋体" w:hAnsi="宋体" w:cs="仿宋_GB2312"/>
          <w:sz w:val="24"/>
          <w:szCs w:val="24"/>
          <w:lang w:val="zh-CN"/>
        </w:rPr>
        <w:t>投标人须保证销售给采购方的每一项货物都是符合国家现行质量标准、行业技术标准的全新、未使用过、包装完好的原装合格正品，产品及外包装具有厂家商标品牌标识、名称、产地、规格、型号及检验合格证等。</w:t>
      </w:r>
    </w:p>
    <w:p>
      <w:pPr>
        <w:spacing w:line="360" w:lineRule="auto"/>
        <w:ind w:firstLine="480" w:firstLineChars="200"/>
        <w:contextualSpacing/>
        <w:rPr>
          <w:rFonts w:ascii="宋体" w:hAnsi="宋体" w:cs="仿宋_GB2312"/>
          <w:sz w:val="24"/>
        </w:rPr>
      </w:pPr>
      <w:r>
        <w:rPr>
          <w:rFonts w:hint="eastAsia" w:ascii="宋体" w:hAnsi="宋体" w:cs="仿宋_GB2312"/>
          <w:sz w:val="24"/>
        </w:rPr>
        <w:t>2、按采购人要求交货，投标人应负责送货到甲方所指定的地点。</w:t>
      </w:r>
    </w:p>
    <w:p>
      <w:pPr>
        <w:spacing w:line="360" w:lineRule="auto"/>
        <w:ind w:firstLine="480" w:firstLineChars="200"/>
        <w:contextualSpacing/>
        <w:rPr>
          <w:rFonts w:ascii="宋体" w:hAnsi="宋体" w:cs="仿宋_GB2312"/>
          <w:sz w:val="24"/>
          <w:lang w:val="zh-CN"/>
        </w:rPr>
      </w:pPr>
      <w:r>
        <w:rPr>
          <w:rFonts w:hint="eastAsia" w:ascii="宋体" w:hAnsi="宋体" w:cs="仿宋_GB2312"/>
          <w:sz w:val="24"/>
        </w:rPr>
        <w:t>3</w:t>
      </w:r>
      <w:r>
        <w:rPr>
          <w:rFonts w:hint="eastAsia" w:ascii="宋体" w:hAnsi="宋体" w:cs="仿宋_GB2312"/>
          <w:sz w:val="24"/>
          <w:lang w:val="zh-CN"/>
        </w:rPr>
        <w:t>、专利权：投标人应保证用户在使用该货物或其任何一部分时不受第三方提出侵犯其专利权、商标权和工业设计权等的起诉。</w:t>
      </w:r>
    </w:p>
    <w:p>
      <w:pPr>
        <w:pStyle w:val="2"/>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4、质保期：无要求。</w:t>
      </w:r>
    </w:p>
    <w:p>
      <w:pPr>
        <w:pStyle w:val="2"/>
        <w:spacing w:line="360" w:lineRule="auto"/>
        <w:ind w:firstLine="480" w:firstLineChars="200"/>
        <w:rPr>
          <w:rFonts w:hAnsi="宋体"/>
          <w:color w:val="000000" w:themeColor="text1"/>
          <w:sz w:val="24"/>
          <w:highlight w:val="yellow"/>
          <w14:textFill>
            <w14:solidFill>
              <w14:schemeClr w14:val="tx1"/>
            </w14:solidFill>
          </w14:textFill>
        </w:rPr>
      </w:pPr>
      <w:r>
        <w:rPr>
          <w:rFonts w:hint="eastAsia" w:hAnsi="宋体"/>
          <w:color w:val="000000" w:themeColor="text1"/>
          <w:sz w:val="24"/>
          <w14:textFill>
            <w14:solidFill>
              <w14:schemeClr w14:val="tx1"/>
            </w14:solidFill>
          </w14:textFill>
        </w:rPr>
        <w:t>5.售后服务要求：在验收或使用过程中如发现货物与合同规定不符合或由于供货方责任所造成的任何货物质量问题，乙方须在7个工作日内按照同等数量进行退换。</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w:t>
      </w:r>
      <w:r>
        <w:rPr>
          <w:rFonts w:hint="eastAsia"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合同期内，中标方应积极配方采购方在热收缩膜包装方面的技术改造，按采购方要求组织生产；</w:t>
      </w:r>
    </w:p>
    <w:p>
      <w:pPr>
        <w:spacing w:line="360" w:lineRule="auto"/>
        <w:ind w:firstLine="480" w:firstLineChars="200"/>
        <w:rPr>
          <w:rFonts w:ascii="宋体" w:hAnsi="宋体"/>
          <w:bCs/>
          <w:sz w:val="24"/>
        </w:rPr>
      </w:pPr>
      <w:r>
        <w:rPr>
          <w:rFonts w:hint="eastAsia" w:ascii="宋体" w:hAnsi="宋体"/>
          <w:sz w:val="24"/>
        </w:rPr>
        <w:t>7、投标人应就该项目完整投标，</w:t>
      </w:r>
      <w:r>
        <w:rPr>
          <w:rFonts w:hint="eastAsia" w:ascii="宋体" w:hAnsi="宋体"/>
          <w:bCs/>
          <w:sz w:val="24"/>
        </w:rPr>
        <w:t>否则为无效投标。</w:t>
      </w:r>
    </w:p>
    <w:p>
      <w:pPr>
        <w:spacing w:line="360" w:lineRule="auto"/>
        <w:ind w:firstLine="482" w:firstLineChars="200"/>
        <w:contextualSpacing/>
        <w:rPr>
          <w:rFonts w:ascii="楷体" w:hAnsi="楷体" w:eastAsia="楷体" w:cs="宋体"/>
          <w:kern w:val="0"/>
          <w:sz w:val="28"/>
          <w:szCs w:val="28"/>
          <w:lang w:val="zh-CN"/>
        </w:rPr>
      </w:pPr>
      <w:r>
        <w:rPr>
          <w:rFonts w:hint="eastAsia" w:ascii="宋体" w:hAnsi="宋体" w:cs="微软雅黑"/>
          <w:b/>
          <w:sz w:val="24"/>
          <w:szCs w:val="24"/>
        </w:rPr>
        <w:t>四</w:t>
      </w:r>
      <w:r>
        <w:rPr>
          <w:rFonts w:hint="eastAsia" w:ascii="宋体" w:hAnsi="宋体" w:cs="宋体"/>
          <w:b/>
          <w:kern w:val="0"/>
          <w:sz w:val="24"/>
          <w:szCs w:val="24"/>
          <w:lang w:val="zh-CN"/>
        </w:rPr>
        <w:t>、验收标准</w:t>
      </w:r>
    </w:p>
    <w:p>
      <w:pPr>
        <w:pStyle w:val="14"/>
        <w:widowControl/>
        <w:shd w:val="clear" w:color="auto" w:fill="FFFFFF"/>
        <w:spacing w:line="360" w:lineRule="auto"/>
        <w:ind w:firstLine="420"/>
        <w:contextualSpacing/>
        <w:jc w:val="left"/>
        <w:rPr>
          <w:rFonts w:ascii="宋体" w:hAnsi="宋体" w:cs="仿宋_GB2312"/>
        </w:rPr>
      </w:pPr>
      <w:r>
        <w:rPr>
          <w:rFonts w:hint="eastAsia" w:ascii="宋体" w:hAnsi="宋体" w:cs="仿宋_GB2312"/>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14"/>
        <w:widowControl/>
        <w:shd w:val="clear" w:color="auto" w:fill="FFFFFF"/>
        <w:spacing w:line="360" w:lineRule="auto"/>
        <w:ind w:firstLine="420"/>
        <w:contextualSpacing/>
        <w:jc w:val="left"/>
        <w:rPr>
          <w:rFonts w:ascii="宋体" w:hAnsi="宋体" w:cs="仿宋_GB2312"/>
        </w:rPr>
      </w:pPr>
      <w:r>
        <w:rPr>
          <w:rFonts w:hint="eastAsia" w:ascii="宋体" w:hAnsi="宋体" w:cs="仿宋_GB2312"/>
        </w:rPr>
        <w:t>2.投标人应在投标文件中承诺完全响应招标文件要求，并承诺按招标人要求验收。</w:t>
      </w:r>
    </w:p>
    <w:p>
      <w:pPr>
        <w:pStyle w:val="14"/>
        <w:widowControl/>
        <w:shd w:val="clear" w:color="auto" w:fill="FFFFFF"/>
        <w:spacing w:line="360" w:lineRule="auto"/>
        <w:ind w:firstLine="420"/>
        <w:contextualSpacing/>
        <w:jc w:val="left"/>
        <w:rPr>
          <w:rFonts w:ascii="宋体" w:hAnsi="宋体" w:cs="黑体"/>
          <w:b/>
          <w:bCs/>
          <w:shd w:val="clear" w:color="auto" w:fill="FFFFFF"/>
        </w:rPr>
      </w:pPr>
      <w:r>
        <w:rPr>
          <w:rFonts w:hint="eastAsia" w:ascii="宋体" w:hAnsi="宋体" w:cs="微软雅黑"/>
          <w:b/>
        </w:rPr>
        <w:t>五</w:t>
      </w:r>
      <w:r>
        <w:rPr>
          <w:rFonts w:hint="eastAsia" w:ascii="宋体" w:hAnsi="宋体" w:cs="黑体"/>
          <w:b/>
          <w:bCs/>
          <w:shd w:val="clear" w:color="auto" w:fill="FFFFFF"/>
        </w:rPr>
        <w:t>、最高限价：一标段：88.8万元； 二标段：25.2万元</w:t>
      </w:r>
    </w:p>
    <w:p>
      <w:pPr>
        <w:pStyle w:val="14"/>
        <w:widowControl/>
        <w:shd w:val="clear" w:color="auto" w:fill="FFFFFF"/>
        <w:spacing w:line="360" w:lineRule="auto"/>
        <w:ind w:firstLine="843" w:firstLineChars="350"/>
        <w:contextualSpacing/>
        <w:jc w:val="left"/>
        <w:rPr>
          <w:rFonts w:ascii="宋体" w:hAnsi="宋体" w:cs="黑体"/>
          <w:b/>
          <w:bCs/>
          <w:shd w:val="clear" w:color="auto" w:fill="FFFFFF"/>
        </w:rPr>
      </w:pPr>
      <w:r>
        <w:rPr>
          <w:rFonts w:hint="eastAsia" w:ascii="宋体" w:hAnsi="宋体" w:cs="宋体"/>
          <w:b/>
          <w:kern w:val="0"/>
          <w:lang w:val="zh-CN"/>
        </w:rPr>
        <w:t>超出最高限价的投标无效。</w:t>
      </w:r>
    </w:p>
    <w:p>
      <w:pPr>
        <w:widowControl/>
        <w:shd w:val="clear" w:color="auto" w:fill="FFFFFF"/>
        <w:spacing w:line="360" w:lineRule="auto"/>
        <w:ind w:firstLine="482" w:firstLineChars="200"/>
        <w:contextualSpacing/>
        <w:jc w:val="left"/>
        <w:rPr>
          <w:rFonts w:ascii="宋体" w:hAnsi="宋体" w:cs="宋体"/>
          <w:b/>
          <w:kern w:val="0"/>
          <w:sz w:val="24"/>
          <w:szCs w:val="24"/>
          <w:lang w:val="zh-CN"/>
        </w:rPr>
      </w:pPr>
      <w:r>
        <w:rPr>
          <w:rFonts w:hint="eastAsia" w:ascii="宋体" w:hAnsi="宋体" w:cs="微软雅黑"/>
          <w:b/>
          <w:sz w:val="24"/>
          <w:szCs w:val="24"/>
        </w:rPr>
        <w:t>六</w:t>
      </w:r>
      <w:r>
        <w:rPr>
          <w:rFonts w:hint="eastAsia" w:ascii="宋体" w:hAnsi="宋体" w:cs="宋体"/>
          <w:b/>
          <w:kern w:val="0"/>
          <w:sz w:val="24"/>
          <w:szCs w:val="24"/>
          <w:lang w:val="zh-CN"/>
        </w:rPr>
        <w:t>、资金支付</w:t>
      </w:r>
    </w:p>
    <w:p>
      <w:pPr>
        <w:widowControl/>
        <w:shd w:val="clear" w:color="auto" w:fill="FFFFFF"/>
        <w:spacing w:line="360" w:lineRule="auto"/>
        <w:ind w:firstLine="480" w:firstLineChars="200"/>
        <w:contextualSpacing/>
        <w:jc w:val="left"/>
        <w:rPr>
          <w:rFonts w:ascii="宋体" w:hAnsi="宋体" w:cs="宋体"/>
          <w:color w:val="000000"/>
          <w:kern w:val="0"/>
          <w:sz w:val="24"/>
          <w:szCs w:val="24"/>
          <w:lang w:val="zh-CN"/>
        </w:rPr>
      </w:pPr>
      <w:r>
        <w:rPr>
          <w:rFonts w:hint="eastAsia" w:ascii="宋体" w:hAnsi="宋体" w:cs="宋体"/>
          <w:color w:val="000000"/>
          <w:kern w:val="0"/>
          <w:sz w:val="24"/>
          <w:szCs w:val="24"/>
          <w:lang w:val="zh-CN"/>
        </w:rPr>
        <w:t>1.支付方式：银行转账。</w:t>
      </w:r>
    </w:p>
    <w:p>
      <w:pPr>
        <w:spacing w:line="360" w:lineRule="auto"/>
        <w:ind w:firstLine="480" w:firstLineChars="200"/>
        <w:rPr>
          <w:rFonts w:ascii="宋体" w:hAnsi="宋体" w:cs="宋体"/>
          <w:color w:val="000000"/>
          <w:kern w:val="0"/>
          <w:sz w:val="24"/>
          <w:szCs w:val="24"/>
          <w:lang w:val="zh-CN"/>
        </w:rPr>
      </w:pPr>
      <w:r>
        <w:rPr>
          <w:rFonts w:hint="eastAsia" w:ascii="宋体" w:hAnsi="宋体"/>
          <w:bCs/>
          <w:color w:val="002060"/>
          <w:sz w:val="24"/>
        </w:rPr>
        <w:t>2.</w:t>
      </w:r>
      <w:r>
        <w:rPr>
          <w:rFonts w:hint="eastAsia" w:ascii="宋体" w:hAnsi="宋体" w:cs="宋体"/>
          <w:color w:val="002060"/>
          <w:kern w:val="0"/>
          <w:sz w:val="24"/>
          <w:szCs w:val="24"/>
          <w:lang w:val="zh-CN"/>
        </w:rPr>
        <w:t>支</w:t>
      </w:r>
      <w:r>
        <w:rPr>
          <w:rFonts w:hint="eastAsia" w:ascii="宋体" w:hAnsi="宋体" w:cs="宋体"/>
          <w:color w:val="000000"/>
          <w:kern w:val="0"/>
          <w:sz w:val="24"/>
          <w:szCs w:val="24"/>
          <w:lang w:val="zh-CN"/>
        </w:rPr>
        <w:t>付时间及条件：</w:t>
      </w:r>
    </w:p>
    <w:p>
      <w:pPr>
        <w:spacing w:line="360" w:lineRule="auto"/>
        <w:ind w:firstLine="480" w:firstLineChars="200"/>
        <w:rPr>
          <w:rFonts w:ascii="宋体" w:hAnsi="宋体"/>
          <w:color w:val="000000"/>
          <w:sz w:val="24"/>
        </w:rPr>
      </w:pPr>
      <w:r>
        <w:rPr>
          <w:rFonts w:hint="eastAsia" w:ascii="宋体" w:hAnsi="宋体"/>
          <w:color w:val="000000"/>
          <w:sz w:val="24"/>
        </w:rPr>
        <w:t>中标方根据采购方实际需求按月分批供货，中标方必须在采购方通知供货7日内将货物运送至交货地点。货到验收合格后，由采购方在中标方出库单上签字确认，采购方在使用完本批产品确认无质量问题后，在次月月底凭由中标方开具的增值税专用发票结清上月所发生货款。</w:t>
      </w:r>
    </w:p>
    <w:p>
      <w:pPr>
        <w:pStyle w:val="2"/>
        <w:spacing w:line="360" w:lineRule="auto"/>
        <w:ind w:firstLine="480" w:firstLineChars="0"/>
        <w:rPr>
          <w:rFonts w:hAnsi="宋体"/>
          <w:sz w:val="24"/>
        </w:rPr>
      </w:pPr>
      <w:r>
        <w:rPr>
          <w:rFonts w:hint="eastAsia" w:hAnsi="宋体"/>
          <w:sz w:val="24"/>
        </w:rPr>
        <w:t>中标方未按以上要求提供票据，采购方有权利拒付合同价款。</w:t>
      </w:r>
    </w:p>
    <w:p>
      <w:pPr>
        <w:rPr>
          <w:rFonts w:hAnsi="宋体" w:cs="微软雅黑"/>
          <w:sz w:val="24"/>
          <w:szCs w:val="24"/>
        </w:rPr>
        <w:sectPr>
          <w:pgSz w:w="11906" w:h="16838"/>
          <w:pgMar w:top="1587" w:right="1361" w:bottom="1587" w:left="1361" w:header="851" w:footer="992" w:gutter="0"/>
          <w:cols w:space="720" w:num="1"/>
          <w:docGrid w:type="lines" w:linePitch="312" w:charSpace="0"/>
        </w:sectPr>
      </w:pPr>
    </w:p>
    <w:p>
      <w:pPr>
        <w:autoSpaceDE w:val="0"/>
        <w:autoSpaceDN w:val="0"/>
        <w:adjustRightInd w:val="0"/>
        <w:jc w:val="center"/>
        <w:rPr>
          <w:rFonts w:ascii="宋体" w:hAnsi="宋体" w:cs="宋体"/>
          <w:b/>
          <w:kern w:val="0"/>
          <w:sz w:val="36"/>
          <w:szCs w:val="36"/>
        </w:rPr>
      </w:pPr>
      <w:r>
        <w:rPr>
          <w:rFonts w:hint="eastAsia" w:ascii="宋体" w:hAnsi="宋体" w:cs="宋体"/>
          <w:b/>
          <w:kern w:val="0"/>
          <w:sz w:val="36"/>
          <w:szCs w:val="36"/>
        </w:rPr>
        <w:t>第三章 投标人须知前附表</w:t>
      </w:r>
    </w:p>
    <w:p>
      <w:pPr>
        <w:autoSpaceDE w:val="0"/>
        <w:autoSpaceDN w:val="0"/>
        <w:adjustRightInd w:val="0"/>
        <w:spacing w:line="360" w:lineRule="auto"/>
        <w:ind w:right="-11" w:firstLine="482" w:firstLineChars="200"/>
        <w:jc w:val="left"/>
        <w:rPr>
          <w:rFonts w:ascii="宋体" w:hAnsi="宋体" w:cs="宋体"/>
          <w:b/>
          <w:kern w:val="0"/>
          <w:sz w:val="24"/>
          <w:szCs w:val="24"/>
        </w:rPr>
      </w:pPr>
      <w:r>
        <w:rPr>
          <w:rFonts w:hint="eastAsia" w:ascii="宋体" w:hAnsi="宋体" w:cs="微软雅黑"/>
          <w:b/>
          <w:sz w:val="24"/>
          <w:szCs w:val="24"/>
        </w:rPr>
        <w:t>投标人须知前附表中★</w:t>
      </w:r>
      <w:r>
        <w:rPr>
          <w:rFonts w:hint="eastAsia" w:cs="微软雅黑"/>
          <w:b/>
          <w:sz w:val="24"/>
          <w:szCs w:val="24"/>
        </w:rPr>
        <w:t>条款均为实质性要求条款，投标文件须完全响应，未实质响应的，按照无效投标处理。</w:t>
      </w:r>
    </w:p>
    <w:tbl>
      <w:tblPr>
        <w:tblStyle w:val="11"/>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hAnsi="宋体" w:cs="仿宋_GB2312"/>
                <w:b/>
                <w:sz w:val="24"/>
                <w:szCs w:val="24"/>
              </w:rPr>
            </w:pPr>
            <w:r>
              <w:rPr>
                <w:rFonts w:hint="eastAsia" w:ascii="宋体" w:hAnsi="宋体" w:cs="仿宋_GB2312"/>
                <w:b/>
                <w:sz w:val="24"/>
                <w:szCs w:val="24"/>
              </w:rPr>
              <w:t>序号</w:t>
            </w:r>
          </w:p>
        </w:tc>
        <w:tc>
          <w:tcPr>
            <w:tcW w:w="2268" w:type="dxa"/>
            <w:vAlign w:val="center"/>
          </w:tcPr>
          <w:p>
            <w:pPr>
              <w:autoSpaceDE w:val="0"/>
              <w:autoSpaceDN w:val="0"/>
              <w:adjustRightInd w:val="0"/>
              <w:spacing w:line="276" w:lineRule="auto"/>
              <w:jc w:val="center"/>
              <w:rPr>
                <w:rFonts w:ascii="宋体" w:hAnsi="宋体" w:cs="仿宋_GB2312"/>
                <w:b/>
                <w:sz w:val="24"/>
                <w:szCs w:val="24"/>
              </w:rPr>
            </w:pPr>
            <w:r>
              <w:rPr>
                <w:rFonts w:hint="eastAsia" w:ascii="宋体" w:hAnsi="宋体" w:cs="仿宋_GB2312"/>
                <w:b/>
                <w:sz w:val="24"/>
                <w:szCs w:val="24"/>
              </w:rPr>
              <w:t>条款名称</w:t>
            </w:r>
          </w:p>
        </w:tc>
        <w:tc>
          <w:tcPr>
            <w:tcW w:w="6813" w:type="dxa"/>
            <w:vAlign w:val="center"/>
          </w:tcPr>
          <w:p>
            <w:pPr>
              <w:autoSpaceDE w:val="0"/>
              <w:autoSpaceDN w:val="0"/>
              <w:adjustRightInd w:val="0"/>
              <w:spacing w:line="276" w:lineRule="auto"/>
              <w:jc w:val="center"/>
              <w:rPr>
                <w:rFonts w:ascii="宋体" w:hAnsi="宋体" w:cs="仿宋_GB2312"/>
                <w:b/>
                <w:sz w:val="24"/>
                <w:szCs w:val="24"/>
              </w:rPr>
            </w:pPr>
            <w:r>
              <w:rPr>
                <w:rFonts w:hint="eastAsia" w:ascii="宋体" w:hAnsi="宋体" w:cs="仿宋_GB2312"/>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1</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采购项目</w:t>
            </w:r>
          </w:p>
        </w:tc>
        <w:tc>
          <w:tcPr>
            <w:tcW w:w="6813" w:type="dxa"/>
          </w:tcPr>
          <w:p>
            <w:pPr>
              <w:spacing w:line="360" w:lineRule="auto"/>
              <w:rPr>
                <w:rFonts w:hint="default" w:ascii="宋体" w:hAnsi="宋体"/>
                <w:sz w:val="24"/>
                <w:lang w:val="en-US" w:eastAsia="zh-CN"/>
              </w:rPr>
            </w:pPr>
            <w:bookmarkStart w:id="11" w:name="_GoBack"/>
            <w:bookmarkEnd w:id="11"/>
            <w:r>
              <w:rPr>
                <w:rFonts w:hint="eastAsia" w:ascii="宋体" w:hAnsi="宋体"/>
                <w:sz w:val="24"/>
              </w:rPr>
              <w:t>项目名称：河南省烟草公司许昌市公司</w:t>
            </w:r>
            <w:r>
              <w:rPr>
                <w:rFonts w:hint="default" w:ascii="宋体" w:hAnsi="宋体"/>
                <w:sz w:val="24"/>
                <w:lang w:val="en-US" w:eastAsia="zh-CN"/>
              </w:rPr>
              <w:t>“</w:t>
            </w:r>
            <w:r>
              <w:rPr>
                <w:rFonts w:hint="eastAsia" w:ascii="宋体" w:hAnsi="宋体"/>
                <w:sz w:val="24"/>
              </w:rPr>
              <w:t>卷烟物流配送中心热收缩膜、热敏标签纸采购项目</w:t>
            </w:r>
            <w:r>
              <w:rPr>
                <w:rFonts w:hint="default" w:ascii="宋体" w:hAnsi="宋体"/>
                <w:sz w:val="24"/>
                <w:lang w:val="en-US" w:eastAsia="zh-CN"/>
              </w:rPr>
              <w:t>”</w:t>
            </w:r>
          </w:p>
          <w:p>
            <w:pPr>
              <w:pStyle w:val="14"/>
              <w:widowControl/>
              <w:shd w:val="clear" w:color="auto" w:fill="FFFFFF"/>
              <w:spacing w:line="360" w:lineRule="auto"/>
              <w:contextualSpacing/>
              <w:jc w:val="left"/>
              <w:rPr>
                <w:rFonts w:ascii="宋体" w:hAnsi="宋体"/>
              </w:rPr>
            </w:pPr>
            <w:r>
              <w:rPr>
                <w:rFonts w:hint="eastAsia" w:ascii="宋体" w:hAnsi="宋体" w:cs="仿宋_GB2312"/>
                <w:shd w:val="clear" w:color="auto" w:fill="FFFFFF"/>
              </w:rPr>
              <w:t>项目编号：</w:t>
            </w:r>
            <w:r>
              <w:rPr>
                <w:rFonts w:hint="eastAsia" w:ascii="宋体" w:hAnsi="宋体"/>
              </w:rPr>
              <w:t>GZCG-G20190</w:t>
            </w:r>
            <w:r>
              <w:rPr>
                <w:rFonts w:hint="eastAsia" w:ascii="宋体" w:hAnsi="宋体"/>
                <w:lang w:val="en-US" w:eastAsia="zh-CN"/>
              </w:rPr>
              <w:t>21-1</w:t>
            </w:r>
            <w:r>
              <w:rPr>
                <w:rFonts w:hint="eastAsia" w:ascii="宋体" w:hAnsi="宋体"/>
              </w:rPr>
              <w:t xml:space="preserve">号  </w:t>
            </w:r>
          </w:p>
          <w:p>
            <w:pPr>
              <w:spacing w:line="360" w:lineRule="auto"/>
              <w:rPr>
                <w:rFonts w:ascii="宋体" w:hAnsi="宋体" w:cs="仿宋_GB2312"/>
                <w:sz w:val="24"/>
                <w:szCs w:val="24"/>
              </w:rPr>
            </w:pPr>
            <w:r>
              <w:rPr>
                <w:rFonts w:hint="eastAsia" w:ascii="宋体" w:hAnsi="宋体" w:cs="仿宋_GB2312"/>
                <w:sz w:val="24"/>
                <w:szCs w:val="24"/>
              </w:rPr>
              <w:t>项目内容：</w:t>
            </w:r>
            <w:r>
              <w:rPr>
                <w:rFonts w:hint="eastAsia" w:ascii="宋体" w:hAnsi="宋体"/>
                <w:sz w:val="24"/>
              </w:rPr>
              <w:t>一标段：热收缩膜采购；二标段：热敏标签纸。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ascii="宋体" w:hAnsi="宋体" w:cs="TimesNewRomanPSMT"/>
                <w:sz w:val="24"/>
                <w:szCs w:val="24"/>
              </w:rPr>
            </w:pPr>
            <w:r>
              <w:rPr>
                <w:rFonts w:hint="eastAsia" w:ascii="宋体" w:hAnsi="宋体" w:cs="TimesNewRomanPSMT"/>
                <w:sz w:val="24"/>
                <w:szCs w:val="24"/>
              </w:rPr>
              <w:t>2</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采购人</w:t>
            </w:r>
          </w:p>
        </w:tc>
        <w:tc>
          <w:tcPr>
            <w:tcW w:w="6813" w:type="dxa"/>
            <w:vAlign w:val="center"/>
          </w:tcPr>
          <w:p>
            <w:pPr>
              <w:spacing w:line="360" w:lineRule="auto"/>
              <w:rPr>
                <w:rFonts w:ascii="宋体" w:hAnsi="宋体"/>
                <w:sz w:val="24"/>
              </w:rPr>
            </w:pPr>
            <w:r>
              <w:rPr>
                <w:rFonts w:hint="eastAsia" w:ascii="宋体" w:hAnsi="宋体"/>
                <w:sz w:val="24"/>
              </w:rPr>
              <w:t xml:space="preserve">采购人：河南省烟草公司许昌市公司 </w:t>
            </w:r>
          </w:p>
          <w:p>
            <w:pPr>
              <w:spacing w:line="360" w:lineRule="auto"/>
              <w:rPr>
                <w:rFonts w:ascii="宋体" w:hAnsi="宋体"/>
                <w:sz w:val="24"/>
              </w:rPr>
            </w:pPr>
            <w:r>
              <w:rPr>
                <w:rFonts w:hint="eastAsia" w:ascii="宋体" w:hAnsi="宋体"/>
                <w:sz w:val="24"/>
              </w:rPr>
              <w:t>地  址：许昌市湖滨路43号</w:t>
            </w:r>
          </w:p>
          <w:p>
            <w:pPr>
              <w:spacing w:line="360" w:lineRule="auto"/>
              <w:rPr>
                <w:rFonts w:ascii="宋体" w:hAnsi="宋体" w:cs="仿宋_GB2312"/>
                <w:sz w:val="24"/>
                <w:szCs w:val="24"/>
              </w:rPr>
            </w:pPr>
            <w:r>
              <w:rPr>
                <w:rFonts w:hint="eastAsia" w:ascii="宋体" w:hAnsi="宋体"/>
                <w:sz w:val="24"/>
              </w:rPr>
              <w:t>联系人：王女士      联系电话：0374-2788016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3</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代理机构</w:t>
            </w:r>
          </w:p>
        </w:tc>
        <w:tc>
          <w:tcPr>
            <w:tcW w:w="6813" w:type="dxa"/>
            <w:vAlign w:val="center"/>
          </w:tcPr>
          <w:p>
            <w:pPr>
              <w:spacing w:line="360" w:lineRule="auto"/>
              <w:rPr>
                <w:rFonts w:ascii="宋体" w:hAnsi="宋体"/>
                <w:sz w:val="24"/>
              </w:rPr>
            </w:pPr>
            <w:r>
              <w:rPr>
                <w:rFonts w:hint="eastAsia" w:ascii="宋体" w:hAnsi="宋体"/>
                <w:sz w:val="24"/>
              </w:rPr>
              <w:t>采购代理机构：中建卓越建设管理有限公司</w:t>
            </w:r>
          </w:p>
          <w:p>
            <w:pPr>
              <w:spacing w:line="360" w:lineRule="auto"/>
              <w:rPr>
                <w:rFonts w:ascii="宋体" w:hAnsi="宋体"/>
                <w:sz w:val="24"/>
              </w:rPr>
            </w:pPr>
            <w:r>
              <w:rPr>
                <w:rFonts w:hint="eastAsia" w:ascii="宋体" w:hAnsi="宋体"/>
                <w:sz w:val="24"/>
              </w:rPr>
              <w:t>地址：郑州市金水东路49号</w:t>
            </w:r>
          </w:p>
          <w:p>
            <w:pPr>
              <w:spacing w:line="360" w:lineRule="auto"/>
              <w:rPr>
                <w:rFonts w:ascii="宋体" w:hAnsi="宋体"/>
                <w:sz w:val="24"/>
              </w:rPr>
            </w:pPr>
            <w:r>
              <w:rPr>
                <w:rFonts w:hint="eastAsia" w:ascii="宋体" w:hAnsi="宋体"/>
                <w:sz w:val="24"/>
              </w:rPr>
              <w:t xml:space="preserve">联系人：张先生               </w:t>
            </w:r>
          </w:p>
          <w:p>
            <w:pPr>
              <w:spacing w:line="360" w:lineRule="auto"/>
              <w:rPr>
                <w:rFonts w:ascii="宋体" w:hAnsi="宋体" w:cs="仿宋_GB2312"/>
                <w:sz w:val="24"/>
                <w:szCs w:val="24"/>
              </w:rPr>
            </w:pPr>
            <w:r>
              <w:rPr>
                <w:rFonts w:hint="eastAsia" w:ascii="宋体" w:hAnsi="宋体"/>
                <w:sz w:val="24"/>
              </w:rPr>
              <w:t>联系电话：13733150895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4</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微软雅黑"/>
                <w:b/>
                <w:sz w:val="24"/>
                <w:szCs w:val="24"/>
              </w:rPr>
              <w:t>★</w:t>
            </w:r>
            <w:r>
              <w:rPr>
                <w:rFonts w:hint="eastAsia" w:ascii="宋体" w:hAnsi="宋体" w:cs="仿宋_GB2312"/>
                <w:sz w:val="24"/>
                <w:szCs w:val="24"/>
              </w:rPr>
              <w:t>投标人资格</w:t>
            </w:r>
          </w:p>
        </w:tc>
        <w:tc>
          <w:tcPr>
            <w:tcW w:w="6813" w:type="dxa"/>
            <w:vAlign w:val="center"/>
          </w:tcPr>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bCs/>
                <w:sz w:val="24"/>
                <w:szCs w:val="24"/>
                <w:lang w:val="zh-CN"/>
              </w:rPr>
              <w:t>一、</w:t>
            </w:r>
            <w:r>
              <w:rPr>
                <w:rFonts w:ascii="宋体" w:hAnsi="宋体" w:cs="宋体"/>
                <w:b/>
                <w:bCs/>
                <w:sz w:val="24"/>
                <w:szCs w:val="24"/>
                <w:lang w:val="zh-CN"/>
              </w:rPr>
              <w:t>法人或者其他组织的营业执照等证明文件，自然人的身份证明</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1、企业法人营业执照或营业执照。（企业投标提供）</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2、事业单位法人证书。（事业单位投标提供）</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3、执业许可证。（非专业服务机构投标提供）</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4、个体工商户营业执照。（个体工商户投标提供）</w:t>
            </w:r>
          </w:p>
          <w:p>
            <w:pPr>
              <w:autoSpaceDE w:val="0"/>
              <w:autoSpaceDN w:val="0"/>
              <w:adjustRightInd w:val="0"/>
              <w:spacing w:line="360" w:lineRule="auto"/>
              <w:jc w:val="left"/>
              <w:rPr>
                <w:rFonts w:ascii="宋体" w:hAnsi="宋体" w:cs="仿宋_GB2312"/>
                <w:sz w:val="24"/>
                <w:szCs w:val="24"/>
              </w:rPr>
            </w:pPr>
            <w:r>
              <w:rPr>
                <w:rFonts w:hint="eastAsia" w:ascii="宋体" w:hAnsi="宋体" w:cs="宋体"/>
                <w:bCs/>
                <w:sz w:val="24"/>
                <w:szCs w:val="24"/>
                <w:lang w:val="zh-CN"/>
              </w:rPr>
              <w:t>5、自然人身份证明。（自然人投标提供）</w:t>
            </w:r>
          </w:p>
          <w:p>
            <w:pPr>
              <w:autoSpaceDE w:val="0"/>
              <w:autoSpaceDN w:val="0"/>
              <w:adjustRightInd w:val="0"/>
              <w:spacing w:line="360" w:lineRule="auto"/>
              <w:jc w:val="left"/>
              <w:rPr>
                <w:rFonts w:ascii="宋体" w:hAnsi="宋体" w:cs="宋体"/>
                <w:bCs/>
                <w:sz w:val="24"/>
                <w:szCs w:val="24"/>
                <w:lang w:val="zh-CN"/>
              </w:rPr>
            </w:pPr>
            <w:r>
              <w:rPr>
                <w:rFonts w:hint="eastAsia" w:ascii="宋体" w:hAnsi="宋体" w:cs="仿宋_GB2312"/>
                <w:b/>
                <w:sz w:val="24"/>
                <w:szCs w:val="24"/>
              </w:rPr>
              <w:t>二、财务状况报告相关材料</w:t>
            </w:r>
          </w:p>
          <w:p>
            <w:pPr>
              <w:autoSpaceDE w:val="0"/>
              <w:autoSpaceDN w:val="0"/>
              <w:adjustRightInd w:val="0"/>
              <w:spacing w:line="360" w:lineRule="auto"/>
              <w:ind w:right="-11"/>
              <w:jc w:val="left"/>
              <w:rPr>
                <w:rFonts w:ascii="宋体" w:hAnsi="宋体" w:cs="宋体"/>
                <w:bCs/>
                <w:sz w:val="24"/>
                <w:szCs w:val="24"/>
                <w:lang w:val="zh-CN"/>
              </w:rPr>
            </w:pPr>
            <w:r>
              <w:rPr>
                <w:rFonts w:hint="eastAsia" w:ascii="宋体" w:hAnsi="宋体" w:cs="宋体"/>
                <w:bCs/>
                <w:sz w:val="24"/>
                <w:szCs w:val="24"/>
                <w:lang w:val="zh-CN"/>
              </w:rPr>
              <w:t>（1）投标人是法人（法人包括企业法人、机关法人、事业单位法人和社会团体法人），提供本单位：</w:t>
            </w:r>
          </w:p>
          <w:p>
            <w:pPr>
              <w:autoSpaceDE w:val="0"/>
              <w:autoSpaceDN w:val="0"/>
              <w:adjustRightInd w:val="0"/>
              <w:spacing w:line="360" w:lineRule="auto"/>
              <w:ind w:right="-11"/>
              <w:jc w:val="left"/>
              <w:rPr>
                <w:rFonts w:ascii="宋体" w:hAnsi="宋体" w:cs="宋体"/>
                <w:bCs/>
                <w:sz w:val="24"/>
                <w:szCs w:val="24"/>
                <w:lang w:val="zh-CN"/>
              </w:rPr>
            </w:pPr>
            <w:r>
              <w:rPr>
                <w:rFonts w:hint="eastAsia" w:ascii="宋体" w:hAnsi="宋体" w:cs="宋体"/>
                <w:bCs/>
                <w:sz w:val="24"/>
                <w:szCs w:val="24"/>
                <w:lang w:val="zh-CN"/>
              </w:rPr>
              <w:t>①2018年度经审计的财务报告，包括资产负债表、利润表、现金流量表、所有者权益变动表及其附注；</w:t>
            </w:r>
          </w:p>
          <w:p>
            <w:pPr>
              <w:autoSpaceDE w:val="0"/>
              <w:autoSpaceDN w:val="0"/>
              <w:adjustRightInd w:val="0"/>
              <w:spacing w:line="360" w:lineRule="auto"/>
              <w:ind w:right="-11"/>
              <w:jc w:val="left"/>
              <w:rPr>
                <w:rFonts w:ascii="宋体" w:hAnsi="宋体" w:cs="宋体"/>
                <w:bCs/>
                <w:sz w:val="24"/>
                <w:szCs w:val="24"/>
                <w:lang w:val="zh-CN"/>
              </w:rPr>
            </w:pPr>
            <w:r>
              <w:rPr>
                <w:rFonts w:hint="eastAsia" w:ascii="宋体" w:hAnsi="宋体" w:cs="宋体"/>
                <w:bCs/>
                <w:sz w:val="24"/>
                <w:szCs w:val="24"/>
                <w:lang w:val="zh-CN"/>
              </w:rPr>
              <w:t>②基本开户银行出具的资信证明；</w:t>
            </w:r>
          </w:p>
          <w:p>
            <w:pPr>
              <w:autoSpaceDE w:val="0"/>
              <w:autoSpaceDN w:val="0"/>
              <w:adjustRightInd w:val="0"/>
              <w:spacing w:line="360" w:lineRule="auto"/>
              <w:ind w:right="-11"/>
              <w:jc w:val="left"/>
              <w:rPr>
                <w:rFonts w:ascii="宋体" w:hAnsi="宋体" w:cs="宋体"/>
                <w:bCs/>
                <w:sz w:val="24"/>
                <w:szCs w:val="24"/>
                <w:lang w:val="zh-CN"/>
              </w:rPr>
            </w:pPr>
            <w:r>
              <w:rPr>
                <w:rFonts w:hint="eastAsia" w:ascii="宋体" w:hAnsi="宋体" w:cs="宋体"/>
                <w:bCs/>
                <w:sz w:val="24"/>
                <w:szCs w:val="24"/>
                <w:lang w:val="zh-CN"/>
              </w:rPr>
              <w:t>③财政部门认可的政府采购专业担保机构的证明文件和担保机构出具的投标担保函。</w:t>
            </w:r>
          </w:p>
          <w:p>
            <w:pPr>
              <w:autoSpaceDE w:val="0"/>
              <w:autoSpaceDN w:val="0"/>
              <w:adjustRightInd w:val="0"/>
              <w:spacing w:line="360" w:lineRule="auto"/>
              <w:ind w:right="-11"/>
              <w:jc w:val="left"/>
              <w:rPr>
                <w:rFonts w:ascii="宋体" w:hAnsi="宋体" w:cs="宋体"/>
                <w:bCs/>
                <w:sz w:val="24"/>
                <w:szCs w:val="24"/>
                <w:lang w:val="zh-CN"/>
              </w:rPr>
            </w:pPr>
            <w:r>
              <w:rPr>
                <w:rFonts w:hint="eastAsia" w:ascii="宋体" w:hAnsi="宋体" w:cs="宋体"/>
                <w:bCs/>
                <w:sz w:val="24"/>
                <w:szCs w:val="24"/>
                <w:lang w:val="zh-CN"/>
              </w:rPr>
              <w:t>注：仅需提供序号①～③其中之一即可。</w:t>
            </w:r>
          </w:p>
          <w:p>
            <w:pPr>
              <w:autoSpaceDE w:val="0"/>
              <w:autoSpaceDN w:val="0"/>
              <w:adjustRightInd w:val="0"/>
              <w:spacing w:line="360" w:lineRule="auto"/>
              <w:ind w:right="-11"/>
              <w:jc w:val="left"/>
              <w:rPr>
                <w:rFonts w:ascii="宋体" w:hAnsi="宋体" w:cs="宋体"/>
                <w:bCs/>
                <w:sz w:val="24"/>
                <w:szCs w:val="24"/>
                <w:lang w:val="zh-CN"/>
              </w:rPr>
            </w:pPr>
            <w:r>
              <w:rPr>
                <w:rFonts w:hint="eastAsia" w:ascii="宋体" w:hAnsi="宋体" w:cs="宋体"/>
                <w:bCs/>
                <w:sz w:val="24"/>
                <w:szCs w:val="24"/>
                <w:lang w:val="zh-CN"/>
              </w:rPr>
              <w:t>（2）投标人（其他组织和自然人）提供本单位：</w:t>
            </w:r>
          </w:p>
          <w:p>
            <w:pPr>
              <w:autoSpaceDE w:val="0"/>
              <w:autoSpaceDN w:val="0"/>
              <w:adjustRightInd w:val="0"/>
              <w:spacing w:line="360" w:lineRule="auto"/>
              <w:ind w:right="-11"/>
              <w:jc w:val="left"/>
              <w:rPr>
                <w:rFonts w:ascii="宋体" w:hAnsi="宋体" w:cs="宋体"/>
                <w:bCs/>
                <w:sz w:val="24"/>
                <w:szCs w:val="24"/>
                <w:lang w:val="zh-CN"/>
              </w:rPr>
            </w:pPr>
            <w:r>
              <w:rPr>
                <w:rFonts w:hint="eastAsia" w:ascii="宋体" w:hAnsi="宋体" w:cs="宋体"/>
                <w:bCs/>
                <w:sz w:val="24"/>
                <w:szCs w:val="24"/>
                <w:lang w:val="zh-CN"/>
              </w:rPr>
              <w:t>①2018年度经审计的财务报告，包括资产负债表、利润表、现金流量表、所有者权益变动表及其附注；</w:t>
            </w:r>
          </w:p>
          <w:p>
            <w:pPr>
              <w:autoSpaceDE w:val="0"/>
              <w:autoSpaceDN w:val="0"/>
              <w:adjustRightInd w:val="0"/>
              <w:spacing w:line="360" w:lineRule="auto"/>
              <w:ind w:right="-11"/>
              <w:jc w:val="left"/>
              <w:rPr>
                <w:rFonts w:ascii="宋体" w:hAnsi="宋体" w:cs="宋体"/>
                <w:bCs/>
                <w:sz w:val="24"/>
                <w:szCs w:val="24"/>
                <w:lang w:val="zh-CN"/>
              </w:rPr>
            </w:pPr>
            <w:r>
              <w:rPr>
                <w:rFonts w:hint="eastAsia" w:ascii="宋体" w:hAnsi="宋体" w:cs="宋体"/>
                <w:bCs/>
                <w:sz w:val="24"/>
                <w:szCs w:val="24"/>
                <w:lang w:val="zh-CN"/>
              </w:rPr>
              <w:t>②银行出具的资信证明；</w:t>
            </w:r>
          </w:p>
          <w:p>
            <w:pPr>
              <w:autoSpaceDE w:val="0"/>
              <w:autoSpaceDN w:val="0"/>
              <w:adjustRightInd w:val="0"/>
              <w:spacing w:line="360" w:lineRule="auto"/>
              <w:ind w:right="-11"/>
              <w:jc w:val="left"/>
              <w:rPr>
                <w:rFonts w:ascii="宋体" w:hAnsi="宋体" w:cs="宋体"/>
                <w:bCs/>
                <w:sz w:val="24"/>
                <w:szCs w:val="24"/>
                <w:lang w:val="zh-CN"/>
              </w:rPr>
            </w:pPr>
            <w:r>
              <w:rPr>
                <w:rFonts w:hint="eastAsia" w:ascii="宋体" w:hAnsi="宋体" w:cs="宋体"/>
                <w:bCs/>
                <w:sz w:val="24"/>
                <w:szCs w:val="24"/>
                <w:lang w:val="zh-CN"/>
              </w:rPr>
              <w:t>③财政部门认可的政府采购专业担保机构的证明文件和担保机构出具的投标担保函。</w:t>
            </w:r>
          </w:p>
          <w:p>
            <w:pPr>
              <w:autoSpaceDE w:val="0"/>
              <w:autoSpaceDN w:val="0"/>
              <w:adjustRightInd w:val="0"/>
              <w:spacing w:line="360" w:lineRule="auto"/>
              <w:ind w:right="-11"/>
              <w:jc w:val="left"/>
              <w:rPr>
                <w:rFonts w:ascii="宋体" w:hAnsi="宋体" w:cs="宋体"/>
                <w:bCs/>
                <w:sz w:val="24"/>
                <w:szCs w:val="24"/>
                <w:lang w:val="zh-CN"/>
              </w:rPr>
            </w:pPr>
            <w:r>
              <w:rPr>
                <w:rFonts w:hint="eastAsia" w:ascii="宋体" w:hAnsi="宋体" w:cs="宋体"/>
                <w:bCs/>
                <w:sz w:val="24"/>
                <w:szCs w:val="24"/>
                <w:lang w:val="zh-CN"/>
              </w:rPr>
              <w:t>注：仅需提供序号①～③其中之一即可。</w:t>
            </w:r>
          </w:p>
          <w:p>
            <w:pPr>
              <w:autoSpaceDE w:val="0"/>
              <w:autoSpaceDN w:val="0"/>
              <w:adjustRightInd w:val="0"/>
              <w:spacing w:line="360" w:lineRule="auto"/>
              <w:ind w:right="-11"/>
              <w:jc w:val="left"/>
              <w:rPr>
                <w:rFonts w:ascii="宋体" w:hAnsi="宋体" w:cs="仿宋_GB2312"/>
                <w:b/>
                <w:sz w:val="24"/>
                <w:szCs w:val="24"/>
              </w:rPr>
            </w:pPr>
            <w:r>
              <w:rPr>
                <w:rFonts w:hint="eastAsia" w:ascii="宋体" w:hAnsi="宋体" w:cs="仿宋_GB2312"/>
                <w:b/>
                <w:sz w:val="24"/>
                <w:szCs w:val="24"/>
              </w:rPr>
              <w:t>三、依法缴纳税收相关材料</w:t>
            </w:r>
          </w:p>
          <w:p>
            <w:pPr>
              <w:autoSpaceDE w:val="0"/>
              <w:autoSpaceDN w:val="0"/>
              <w:adjustRightInd w:val="0"/>
              <w:spacing w:line="360" w:lineRule="auto"/>
              <w:ind w:right="-11"/>
              <w:jc w:val="left"/>
              <w:rPr>
                <w:rFonts w:ascii="宋体" w:hAnsi="宋体" w:cs="宋体"/>
                <w:bCs/>
                <w:sz w:val="24"/>
                <w:szCs w:val="24"/>
                <w:lang w:val="zh-CN"/>
              </w:rPr>
            </w:pPr>
            <w:r>
              <w:rPr>
                <w:rFonts w:hint="eastAsia" w:ascii="宋体" w:hAnsi="宋体" w:cs="宋体"/>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jc w:val="left"/>
              <w:rPr>
                <w:rFonts w:ascii="宋体" w:hAnsi="宋体" w:cs="宋体"/>
                <w:b/>
                <w:bCs/>
                <w:sz w:val="24"/>
                <w:szCs w:val="24"/>
                <w:lang w:val="zh-CN"/>
              </w:rPr>
            </w:pPr>
            <w:r>
              <w:rPr>
                <w:rFonts w:hint="eastAsia" w:ascii="宋体" w:hAnsi="宋体" w:cs="宋体"/>
                <w:b/>
                <w:bCs/>
                <w:sz w:val="24"/>
                <w:szCs w:val="24"/>
                <w:lang w:val="zh-CN"/>
              </w:rPr>
              <w:t>四、依法缴纳社会保障资金的证明材料</w:t>
            </w:r>
          </w:p>
          <w:p>
            <w:pPr>
              <w:autoSpaceDE w:val="0"/>
              <w:autoSpaceDN w:val="0"/>
              <w:adjustRightInd w:val="0"/>
              <w:spacing w:line="360" w:lineRule="auto"/>
              <w:ind w:right="-11"/>
              <w:jc w:val="left"/>
              <w:rPr>
                <w:rFonts w:ascii="宋体" w:hAnsi="宋体" w:cs="宋体"/>
                <w:bCs/>
                <w:sz w:val="24"/>
                <w:szCs w:val="24"/>
                <w:lang w:val="zh-CN"/>
              </w:rPr>
            </w:pPr>
            <w:r>
              <w:rPr>
                <w:rFonts w:hint="eastAsia" w:ascii="宋体" w:hAnsi="宋体" w:cs="宋体"/>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jc w:val="left"/>
              <w:rPr>
                <w:rFonts w:ascii="宋体" w:hAnsi="宋体" w:cs="宋体"/>
                <w:b/>
                <w:bCs/>
                <w:sz w:val="24"/>
                <w:szCs w:val="24"/>
                <w:lang w:val="zh-CN"/>
              </w:rPr>
            </w:pPr>
            <w:r>
              <w:rPr>
                <w:rFonts w:hint="eastAsia" w:ascii="宋体" w:hAnsi="宋体" w:cs="宋体"/>
                <w:b/>
                <w:bCs/>
                <w:sz w:val="24"/>
                <w:szCs w:val="24"/>
                <w:lang w:val="zh-CN"/>
              </w:rPr>
              <w:t>五、履行合同所必须的设备和专业技术能力的证明材料</w:t>
            </w:r>
          </w:p>
          <w:p>
            <w:pPr>
              <w:autoSpaceDE w:val="0"/>
              <w:autoSpaceDN w:val="0"/>
              <w:adjustRightInd w:val="0"/>
              <w:spacing w:line="360" w:lineRule="auto"/>
              <w:ind w:right="-11"/>
              <w:jc w:val="left"/>
              <w:rPr>
                <w:rFonts w:ascii="宋体" w:hAnsi="宋体" w:cs="宋体"/>
                <w:bCs/>
                <w:sz w:val="24"/>
                <w:szCs w:val="24"/>
                <w:lang w:val="zh-CN"/>
              </w:rPr>
            </w:pPr>
            <w:r>
              <w:rPr>
                <w:rFonts w:hint="eastAsia" w:ascii="宋体" w:hAnsi="宋体" w:cs="宋体"/>
                <w:bCs/>
                <w:sz w:val="24"/>
                <w:szCs w:val="24"/>
                <w:lang w:val="zh-CN"/>
              </w:rPr>
              <w:t>①相关设备的购置发票、专业技术人员职称证书、用工合同等；</w:t>
            </w:r>
          </w:p>
          <w:p>
            <w:pPr>
              <w:autoSpaceDE w:val="0"/>
              <w:autoSpaceDN w:val="0"/>
              <w:adjustRightInd w:val="0"/>
              <w:spacing w:line="360" w:lineRule="auto"/>
              <w:ind w:right="-11"/>
              <w:jc w:val="left"/>
              <w:rPr>
                <w:rFonts w:ascii="宋体" w:hAnsi="宋体" w:cs="宋体"/>
                <w:bCs/>
                <w:sz w:val="24"/>
                <w:szCs w:val="24"/>
                <w:lang w:val="zh-CN"/>
              </w:rPr>
            </w:pPr>
            <w:r>
              <w:rPr>
                <w:rFonts w:hint="eastAsia" w:ascii="宋体" w:hAnsi="宋体" w:cs="宋体"/>
                <w:bCs/>
                <w:sz w:val="24"/>
                <w:szCs w:val="24"/>
                <w:lang w:val="zh-CN"/>
              </w:rPr>
              <w:t>②投标人具备履行合同所必须的设备和专业技术能力承诺函或声明（承诺函或声明格式自拟）。</w:t>
            </w:r>
          </w:p>
          <w:p>
            <w:pPr>
              <w:autoSpaceDE w:val="0"/>
              <w:autoSpaceDN w:val="0"/>
              <w:adjustRightInd w:val="0"/>
              <w:spacing w:line="360" w:lineRule="auto"/>
              <w:ind w:right="-11"/>
              <w:jc w:val="left"/>
              <w:rPr>
                <w:rFonts w:ascii="宋体" w:hAnsi="宋体" w:cs="宋体"/>
                <w:bCs/>
                <w:sz w:val="24"/>
                <w:szCs w:val="24"/>
                <w:lang w:val="zh-CN"/>
              </w:rPr>
            </w:pPr>
            <w:r>
              <w:rPr>
                <w:rFonts w:hint="eastAsia" w:ascii="宋体" w:hAnsi="宋体" w:cs="宋体"/>
                <w:bCs/>
                <w:sz w:val="24"/>
                <w:szCs w:val="24"/>
                <w:lang w:val="zh-CN"/>
              </w:rPr>
              <w:t>注：仅需提供序号①～②其中之一即可。</w:t>
            </w:r>
          </w:p>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kern w:val="0"/>
                <w:sz w:val="24"/>
                <w:szCs w:val="24"/>
              </w:rPr>
              <w:t>六、</w:t>
            </w:r>
            <w:r>
              <w:rPr>
                <w:rFonts w:ascii="宋体" w:hAnsi="宋体" w:cs="宋体"/>
                <w:b/>
                <w:bCs/>
                <w:sz w:val="24"/>
                <w:szCs w:val="24"/>
                <w:lang w:val="zh-CN"/>
              </w:rPr>
              <w:t>参加</w:t>
            </w:r>
            <w:r>
              <w:rPr>
                <w:rFonts w:hint="eastAsia" w:ascii="宋体" w:hAnsi="宋体" w:cs="宋体"/>
                <w:b/>
                <w:bCs/>
                <w:sz w:val="24"/>
                <w:szCs w:val="24"/>
                <w:lang w:val="zh-CN"/>
              </w:rPr>
              <w:t>本次</w:t>
            </w:r>
            <w:r>
              <w:rPr>
                <w:rFonts w:ascii="宋体" w:hAnsi="宋体" w:cs="宋体"/>
                <w:b/>
                <w:bCs/>
                <w:sz w:val="24"/>
                <w:szCs w:val="24"/>
                <w:lang w:val="zh-CN"/>
              </w:rPr>
              <w:t>采购活动前3年内在经营活动中没有重大违法记录的声明</w:t>
            </w:r>
          </w:p>
          <w:p>
            <w:pPr>
              <w:autoSpaceDE w:val="0"/>
              <w:autoSpaceDN w:val="0"/>
              <w:spacing w:line="360" w:lineRule="auto"/>
              <w:contextualSpacing/>
              <w:jc w:val="left"/>
              <w:rPr>
                <w:rFonts w:ascii="宋体" w:hAnsi="宋体" w:cs="宋体"/>
                <w:bCs/>
                <w:sz w:val="24"/>
                <w:szCs w:val="24"/>
                <w:lang w:val="zh-CN"/>
              </w:rPr>
            </w:pPr>
            <w:r>
              <w:rPr>
                <w:rFonts w:hint="eastAsia" w:ascii="宋体" w:hAnsi="宋体" w:cs="宋体"/>
                <w:bCs/>
                <w:sz w:val="24"/>
                <w:szCs w:val="24"/>
                <w:lang w:val="zh-CN"/>
              </w:rPr>
              <w:t>投标人“</w:t>
            </w:r>
            <w:r>
              <w:rPr>
                <w:rFonts w:ascii="宋体" w:hAnsi="宋体" w:cs="宋体"/>
                <w:bCs/>
                <w:sz w:val="24"/>
                <w:szCs w:val="24"/>
                <w:lang w:val="zh-CN"/>
              </w:rPr>
              <w:t>参加</w:t>
            </w:r>
            <w:r>
              <w:rPr>
                <w:rFonts w:hint="eastAsia" w:ascii="宋体" w:hAnsi="宋体" w:cs="宋体"/>
                <w:bCs/>
                <w:sz w:val="24"/>
                <w:szCs w:val="24"/>
                <w:lang w:val="zh-CN"/>
              </w:rPr>
              <w:t>本次</w:t>
            </w:r>
            <w:r>
              <w:rPr>
                <w:rFonts w:ascii="宋体" w:hAnsi="宋体" w:cs="宋体"/>
                <w:bCs/>
                <w:sz w:val="24"/>
                <w:szCs w:val="24"/>
                <w:lang w:val="zh-CN"/>
              </w:rPr>
              <w:t>采购活动前3年内在经营活动中没有重大违法记录的书面声明</w:t>
            </w:r>
            <w:r>
              <w:rPr>
                <w:rFonts w:hint="eastAsia" w:ascii="宋体" w:hAnsi="宋体" w:cs="宋体"/>
                <w:bCs/>
                <w:sz w:val="24"/>
                <w:szCs w:val="24"/>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ascii="宋体" w:hAnsi="宋体" w:cs="宋体"/>
                <w:kern w:val="0"/>
                <w:sz w:val="24"/>
                <w:szCs w:val="24"/>
              </w:rPr>
            </w:pPr>
            <w:r>
              <w:rPr>
                <w:rFonts w:hint="eastAsia" w:ascii="宋体" w:hAnsi="宋体" w:cs="宋体"/>
                <w:b/>
                <w:bCs/>
                <w:sz w:val="24"/>
                <w:szCs w:val="24"/>
                <w:lang w:val="zh-CN"/>
              </w:rPr>
              <w:t>七、</w:t>
            </w:r>
            <w:r>
              <w:rPr>
                <w:rFonts w:ascii="宋体" w:hAnsi="宋体" w:cs="仿宋_GB2312"/>
                <w:b/>
                <w:sz w:val="24"/>
                <w:szCs w:val="24"/>
                <w:shd w:val="clear" w:color="auto" w:fill="FFFFFF"/>
              </w:rPr>
              <w:t>未被列入“信用中国”网站(www.creditchina.gov.cn)失信被执行人、重大税收违法案件当事人名单；</w:t>
            </w:r>
            <w:r>
              <w:rPr>
                <w:rFonts w:hint="eastAsia" w:ascii="宋体" w:hAnsi="宋体" w:cs="仿宋_GB2312"/>
                <w:b/>
                <w:sz w:val="24"/>
                <w:szCs w:val="24"/>
                <w:shd w:val="clear" w:color="auto" w:fill="FFFFFF"/>
              </w:rPr>
              <w:t>“</w:t>
            </w:r>
            <w:r>
              <w:rPr>
                <w:rFonts w:ascii="宋体" w:hAnsi="宋体" w:cs="仿宋_GB2312"/>
                <w:b/>
                <w:sz w:val="24"/>
                <w:szCs w:val="24"/>
                <w:shd w:val="clear" w:color="auto" w:fill="FFFFFF"/>
              </w:rPr>
              <w:t>中国政府采购网</w:t>
            </w:r>
            <w:r>
              <w:rPr>
                <w:rFonts w:hint="eastAsia" w:ascii="宋体" w:hAnsi="宋体" w:cs="仿宋_GB2312"/>
                <w:b/>
                <w:sz w:val="24"/>
                <w:szCs w:val="24"/>
                <w:shd w:val="clear" w:color="auto" w:fill="FFFFFF"/>
              </w:rPr>
              <w:t>”</w:t>
            </w:r>
            <w:r>
              <w:rPr>
                <w:rFonts w:ascii="宋体" w:hAnsi="宋体" w:cs="仿宋_GB2312"/>
                <w:b/>
                <w:sz w:val="24"/>
                <w:szCs w:val="24"/>
                <w:shd w:val="clear" w:color="auto" w:fill="FFFFFF"/>
              </w:rPr>
              <w:t xml:space="preserve"> (www.ccgp.gov.cn)政府采购严重违法失信行为记录名单的投标人</w:t>
            </w:r>
            <w:r>
              <w:rPr>
                <w:rFonts w:hint="eastAsia" w:ascii="宋体" w:hAnsi="宋体" w:cs="宋体"/>
                <w:b/>
                <w:bCs/>
                <w:sz w:val="24"/>
                <w:szCs w:val="24"/>
                <w:lang w:val="zh-CN"/>
              </w:rPr>
              <w:t>。“国家企业信用公示系统”网站（www.gsxt.gov.cn）严重违法失信企业名单（黑名单）的投标人。</w:t>
            </w:r>
            <w:r>
              <w:rPr>
                <w:rFonts w:hint="eastAsia" w:ascii="宋体" w:hAnsi="宋体" w:cs="宋体"/>
                <w:kern w:val="0"/>
                <w:sz w:val="24"/>
                <w:szCs w:val="24"/>
              </w:rPr>
              <w:t>（联合体形式投标的，联合体成员存在不良信用记录，视同联合体存在不良信用记录）。</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1、查询渠道：“信用中国”网站（</w:t>
            </w:r>
            <w:r>
              <w:rPr>
                <w:rFonts w:ascii="宋体" w:hAnsi="宋体" w:cs="宋体"/>
                <w:kern w:val="0"/>
                <w:sz w:val="24"/>
                <w:szCs w:val="24"/>
              </w:rPr>
              <w:t>www.creditchina.gov.cn</w:t>
            </w:r>
            <w:r>
              <w:rPr>
                <w:rFonts w:hint="eastAsia" w:ascii="宋体" w:hAnsi="宋体" w:cs="宋体"/>
                <w:kern w:val="0"/>
                <w:sz w:val="24"/>
                <w:szCs w:val="24"/>
              </w:rPr>
              <w:t>）和“中国政府采购网”（</w:t>
            </w:r>
            <w:r>
              <w:rPr>
                <w:rFonts w:ascii="宋体" w:hAnsi="宋体" w:cs="宋体"/>
                <w:kern w:val="0"/>
                <w:sz w:val="24"/>
                <w:szCs w:val="24"/>
              </w:rPr>
              <w:t>www.ccgp.gov.cn</w:t>
            </w:r>
            <w:r>
              <w:rPr>
                <w:rFonts w:hint="eastAsia" w:ascii="宋体" w:hAnsi="宋体" w:cs="宋体"/>
                <w:kern w:val="0"/>
                <w:sz w:val="24"/>
                <w:szCs w:val="24"/>
              </w:rPr>
              <w:t>）；国家企业信用公示系统”网站（www.gsxt.gov.cn）</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2、截止时间：同投标截止时间；</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ascii="宋体" w:hAnsi="宋体" w:cs="仿宋_GB2312"/>
                <w:sz w:val="24"/>
                <w:szCs w:val="24"/>
              </w:rPr>
            </w:pPr>
            <w:r>
              <w:rPr>
                <w:rFonts w:hint="eastAsia" w:ascii="宋体" w:hAnsi="宋体" w:cs="宋体"/>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5</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hint="eastAsia" w:ascii="宋体" w:hAnsi="宋体" w:cs="微软雅黑"/>
                <w:b/>
                <w:sz w:val="24"/>
                <w:szCs w:val="24"/>
              </w:rPr>
              <w:t>★</w:t>
            </w:r>
            <w:r>
              <w:rPr>
                <w:rFonts w:hint="eastAsia" w:ascii="宋体" w:hAnsi="宋体" w:cs="宋体"/>
                <w:bCs/>
                <w:sz w:val="24"/>
                <w:szCs w:val="24"/>
                <w:lang w:val="zh-CN"/>
              </w:rPr>
              <w:t>联合体投标</w:t>
            </w:r>
          </w:p>
        </w:tc>
        <w:tc>
          <w:tcPr>
            <w:tcW w:w="6813" w:type="dxa"/>
            <w:vAlign w:val="center"/>
          </w:tcPr>
          <w:p>
            <w:pPr>
              <w:autoSpaceDE w:val="0"/>
              <w:autoSpaceDN w:val="0"/>
              <w:adjustRightInd w:val="0"/>
              <w:spacing w:line="276" w:lineRule="auto"/>
              <w:rPr>
                <w:rFonts w:ascii="宋体" w:hAnsi="宋体" w:cs="宋体"/>
                <w:bCs/>
                <w:sz w:val="24"/>
                <w:szCs w:val="24"/>
                <w:lang w:val="zh-CN"/>
              </w:rPr>
            </w:pPr>
            <w:r>
              <w:rPr>
                <w:rFonts w:hint="eastAsia" w:ascii="宋体" w:hAnsi="宋体" w:cs="宋体"/>
                <w:kern w:val="0"/>
                <w:sz w:val="24"/>
                <w:szCs w:val="24"/>
              </w:rPr>
              <w:t>本项目</w:t>
            </w: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 </w:instrText>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kern w:val="0"/>
                <w:sz w:val="24"/>
                <w:szCs w:val="24"/>
              </w:rPr>
              <w:t>不接受</w:t>
            </w:r>
            <w:r>
              <w:rPr>
                <w:rFonts w:hint="eastAsia" w:ascii="宋体" w:hAnsi="宋体" w:cs="宋体"/>
                <w:bCs/>
                <w:sz w:val="24"/>
                <w:szCs w:val="24"/>
                <w:lang w:val="zh-CN"/>
              </w:rPr>
              <w:t>□接受</w:t>
            </w:r>
            <w:r>
              <w:rPr>
                <w:rFonts w:hint="eastAsia" w:ascii="宋体" w:hAnsi="宋体" w:cs="宋体"/>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6</w:t>
            </w:r>
          </w:p>
        </w:tc>
        <w:tc>
          <w:tcPr>
            <w:tcW w:w="2268" w:type="dxa"/>
            <w:vAlign w:val="center"/>
          </w:tcPr>
          <w:p>
            <w:pPr>
              <w:autoSpaceDE w:val="0"/>
              <w:autoSpaceDN w:val="0"/>
              <w:adjustRightInd w:val="0"/>
              <w:spacing w:line="276" w:lineRule="auto"/>
              <w:ind w:firstLine="480" w:firstLineChars="200"/>
              <w:rPr>
                <w:rFonts w:ascii="宋体" w:hAnsi="宋体" w:cs="宋体"/>
                <w:bCs/>
                <w:sz w:val="24"/>
                <w:szCs w:val="24"/>
                <w:lang w:val="zh-CN"/>
              </w:rPr>
            </w:pPr>
            <w:r>
              <w:rPr>
                <w:rFonts w:hint="eastAsia" w:ascii="宋体" w:hAnsi="宋体" w:cs="宋体"/>
                <w:bCs/>
                <w:sz w:val="24"/>
                <w:szCs w:val="24"/>
                <w:lang w:val="zh-CN"/>
              </w:rPr>
              <w:t>★最高限价</w:t>
            </w:r>
          </w:p>
        </w:tc>
        <w:tc>
          <w:tcPr>
            <w:tcW w:w="6813" w:type="dxa"/>
            <w:vAlign w:val="center"/>
          </w:tcPr>
          <w:p>
            <w:pPr>
              <w:autoSpaceDE w:val="0"/>
              <w:autoSpaceDN w:val="0"/>
              <w:adjustRightInd w:val="0"/>
              <w:spacing w:line="276" w:lineRule="auto"/>
              <w:rPr>
                <w:rFonts w:ascii="宋体" w:hAnsi="宋体" w:cs="宋体"/>
                <w:bCs/>
                <w:sz w:val="24"/>
                <w:szCs w:val="24"/>
                <w:lang w:val="zh-CN"/>
              </w:rPr>
            </w:pPr>
            <w:r>
              <w:rPr>
                <w:rFonts w:hint="eastAsia" w:ascii="宋体" w:hAnsi="宋体" w:cs="宋体"/>
                <w:bCs/>
                <w:sz w:val="24"/>
                <w:szCs w:val="24"/>
              </w:rPr>
              <w:t>一标段：88.8万元；二标段：25.2万元</w:t>
            </w:r>
            <w:r>
              <w:rPr>
                <w:rFonts w:hint="eastAsia" w:ascii="宋体" w:hAnsi="宋体" w:cs="宋体"/>
                <w:bCs/>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7</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现场考察</w:t>
            </w:r>
          </w:p>
        </w:tc>
        <w:tc>
          <w:tcPr>
            <w:tcW w:w="6813" w:type="dxa"/>
            <w:vAlign w:val="center"/>
          </w:tcPr>
          <w:p>
            <w:pPr>
              <w:autoSpaceDE w:val="0"/>
              <w:autoSpaceDN w:val="0"/>
              <w:adjustRightInd w:val="0"/>
              <w:rPr>
                <w:rFonts w:ascii="宋体" w:hAnsi="宋体" w:cs="宋体"/>
                <w:b/>
                <w:sz w:val="24"/>
                <w:szCs w:val="24"/>
                <w:lang w:val="zh-CN"/>
              </w:rPr>
            </w:pP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 </w:instrText>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不组织</w:t>
            </w:r>
            <w:r>
              <w:rPr>
                <w:rFonts w:hint="eastAsia" w:ascii="宋体" w:hAnsi="宋体" w:cs="宋体"/>
                <w:b/>
                <w:sz w:val="24"/>
                <w:szCs w:val="24"/>
                <w:lang w:val="zh-CN"/>
              </w:rPr>
              <w:t>，投标人可自行组织现场考察</w:t>
            </w:r>
          </w:p>
          <w:p>
            <w:pPr>
              <w:autoSpaceDE w:val="0"/>
              <w:autoSpaceDN w:val="0"/>
              <w:adjustRightInd w:val="0"/>
              <w:spacing w:line="360" w:lineRule="auto"/>
              <w:rPr>
                <w:rFonts w:ascii="宋体" w:hAnsi="宋体" w:cs="宋体"/>
                <w:bCs/>
                <w:sz w:val="24"/>
                <w:szCs w:val="24"/>
                <w:lang w:val="zh-CN"/>
              </w:rPr>
            </w:pPr>
            <w:r>
              <w:rPr>
                <w:rFonts w:hint="eastAsia" w:ascii="宋体" w:hAnsi="宋体" w:cs="宋体"/>
                <w:b/>
                <w:bCs/>
                <w:sz w:val="24"/>
                <w:szCs w:val="24"/>
                <w:lang w:val="zh-CN"/>
              </w:rPr>
              <w:t>□</w:t>
            </w:r>
            <w:r>
              <w:rPr>
                <w:rFonts w:hint="eastAsia" w:ascii="宋体" w:hAnsi="宋体" w:cs="宋体"/>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8</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开标前答疑会</w:t>
            </w:r>
          </w:p>
        </w:tc>
        <w:tc>
          <w:tcPr>
            <w:tcW w:w="6813" w:type="dxa"/>
            <w:vAlign w:val="center"/>
          </w:tcPr>
          <w:p>
            <w:pPr>
              <w:autoSpaceDE w:val="0"/>
              <w:autoSpaceDN w:val="0"/>
              <w:adjustRightInd w:val="0"/>
              <w:spacing w:line="360" w:lineRule="auto"/>
              <w:rPr>
                <w:rFonts w:ascii="宋体" w:hAnsi="宋体" w:cs="宋体"/>
                <w:kern w:val="0"/>
                <w:sz w:val="24"/>
                <w:szCs w:val="24"/>
                <w:lang w:val="zh-CN"/>
              </w:rPr>
            </w:pP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 </w:instrText>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不召开</w:t>
            </w:r>
          </w:p>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9</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进口产品参与</w:t>
            </w:r>
          </w:p>
        </w:tc>
        <w:tc>
          <w:tcPr>
            <w:tcW w:w="6813" w:type="dxa"/>
            <w:vAlign w:val="center"/>
          </w:tcPr>
          <w:p>
            <w:pPr>
              <w:autoSpaceDE w:val="0"/>
              <w:autoSpaceDN w:val="0"/>
              <w:adjustRightInd w:val="0"/>
              <w:spacing w:line="276" w:lineRule="auto"/>
              <w:rPr>
                <w:rFonts w:ascii="宋体" w:hAnsi="宋体"/>
                <w:sz w:val="24"/>
                <w:szCs w:val="24"/>
              </w:rPr>
            </w:pP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 </w:instrText>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10</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微软雅黑"/>
                <w:b/>
                <w:sz w:val="24"/>
                <w:szCs w:val="24"/>
              </w:rPr>
              <w:t>★</w:t>
            </w:r>
            <w:r>
              <w:rPr>
                <w:rFonts w:hint="eastAsia" w:ascii="宋体" w:hAnsi="宋体" w:cs="仿宋_GB2312"/>
                <w:sz w:val="24"/>
                <w:szCs w:val="24"/>
              </w:rPr>
              <w:t>投标有效期</w:t>
            </w:r>
          </w:p>
        </w:tc>
        <w:tc>
          <w:tcPr>
            <w:tcW w:w="6813" w:type="dxa"/>
            <w:vAlign w:val="center"/>
          </w:tcPr>
          <w:p>
            <w:pPr>
              <w:autoSpaceDE w:val="0"/>
              <w:autoSpaceDN w:val="0"/>
              <w:adjustRightInd w:val="0"/>
              <w:spacing w:line="360" w:lineRule="auto"/>
              <w:rPr>
                <w:rFonts w:ascii="宋体" w:hAnsi="宋体" w:cs="仿宋_GB2312"/>
                <w:sz w:val="24"/>
                <w:szCs w:val="24"/>
              </w:rPr>
            </w:pPr>
            <w:r>
              <w:rPr>
                <w:rFonts w:hint="eastAsia" w:ascii="宋体" w:hAnsi="宋体" w:cs="仿宋_GB2312"/>
                <w:sz w:val="24"/>
                <w:szCs w:val="24"/>
              </w:rPr>
              <w:t>60天（自</w:t>
            </w:r>
            <w:r>
              <w:rPr>
                <w:rFonts w:hint="eastAsia" w:ascii="宋体" w:hAnsi="宋体" w:cs="宋体"/>
                <w:kern w:val="0"/>
                <w:sz w:val="24"/>
                <w:szCs w:val="24"/>
              </w:rPr>
              <w:t>提交投标文件的截止之日起算</w:t>
            </w:r>
            <w:r>
              <w:rPr>
                <w:rFonts w:hint="eastAsia" w:ascii="宋体" w:hAnsi="宋体" w:cs="仿宋_GB2312"/>
                <w:sz w:val="24"/>
                <w:szCs w:val="24"/>
              </w:rPr>
              <w:t>）</w:t>
            </w:r>
          </w:p>
          <w:p>
            <w:pPr>
              <w:autoSpaceDE w:val="0"/>
              <w:autoSpaceDN w:val="0"/>
              <w:adjustRightInd w:val="0"/>
              <w:spacing w:line="360" w:lineRule="auto"/>
              <w:rPr>
                <w:rFonts w:ascii="宋体" w:hAnsi="宋体" w:cs="仿宋_GB2312"/>
                <w:sz w:val="24"/>
                <w:szCs w:val="24"/>
              </w:rPr>
            </w:pPr>
            <w:r>
              <w:rPr>
                <w:rFonts w:ascii="宋体" w:hAnsi="宋体" w:cs="仿宋_GB2312"/>
                <w:sz w:val="24"/>
                <w:szCs w:val="24"/>
                <w:lang w:val="zh-CN"/>
              </w:rPr>
              <w:t>中标</w:t>
            </w:r>
            <w:r>
              <w:rPr>
                <w:rFonts w:hint="eastAsia" w:ascii="宋体" w:hAnsi="宋体" w:cs="仿宋_GB2312"/>
                <w:sz w:val="24"/>
                <w:szCs w:val="24"/>
                <w:lang w:val="zh-CN"/>
              </w:rPr>
              <w:t>人投标</w:t>
            </w:r>
            <w:r>
              <w:rPr>
                <w:rFonts w:ascii="宋体" w:hAnsi="宋体" w:cs="仿宋_GB2312"/>
                <w:sz w:val="24"/>
                <w:szCs w:val="24"/>
                <w:lang w:val="zh-CN"/>
              </w:rPr>
              <w:t>有效期延</w:t>
            </w:r>
            <w:r>
              <w:rPr>
                <w:rFonts w:hint="eastAsia" w:ascii="宋体" w:hAnsi="宋体" w:cs="仿宋_GB2312"/>
                <w:sz w:val="24"/>
                <w:szCs w:val="24"/>
                <w:lang w:val="zh-CN"/>
              </w:rPr>
              <w:t>至合同</w:t>
            </w:r>
            <w:r>
              <w:rPr>
                <w:rFonts w:ascii="宋体" w:hAnsi="宋体" w:cs="仿宋_GB2312"/>
                <w:sz w:val="24"/>
                <w:szCs w:val="24"/>
                <w:lang w:val="zh-CN"/>
              </w:rPr>
              <w:t>验收之日</w:t>
            </w:r>
            <w:r>
              <w:rPr>
                <w:rFonts w:hint="eastAsia" w:ascii="宋体" w:hAnsi="宋体" w:cs="仿宋_GB2312"/>
                <w:sz w:val="24"/>
                <w:szCs w:val="24"/>
                <w:lang w:val="zh-CN"/>
              </w:rPr>
              <w:t>，</w:t>
            </w:r>
            <w:r>
              <w:rPr>
                <w:rFonts w:hint="eastAsia" w:ascii="宋体" w:hAnsi="宋体" w:cs="宋体"/>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11</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ascii="宋体" w:hAnsi="宋体" w:cs="宋体"/>
                <w:bCs/>
                <w:sz w:val="24"/>
                <w:szCs w:val="24"/>
                <w:lang w:val="zh-CN"/>
              </w:rPr>
              <w:t>中标人将本项目的非主体、非关键性</w:t>
            </w:r>
          </w:p>
          <w:p>
            <w:pPr>
              <w:autoSpaceDE w:val="0"/>
              <w:autoSpaceDN w:val="0"/>
              <w:adjustRightInd w:val="0"/>
              <w:spacing w:line="360" w:lineRule="auto"/>
              <w:jc w:val="center"/>
              <w:rPr>
                <w:rFonts w:ascii="宋体" w:hAnsi="宋体" w:cs="仿宋_GB2312"/>
                <w:sz w:val="24"/>
                <w:szCs w:val="24"/>
              </w:rPr>
            </w:pPr>
            <w:r>
              <w:rPr>
                <w:rFonts w:ascii="宋体" w:hAnsi="宋体" w:cs="宋体"/>
                <w:bCs/>
                <w:sz w:val="24"/>
                <w:szCs w:val="24"/>
                <w:lang w:val="zh-CN"/>
              </w:rPr>
              <w:t>工作分包</w:t>
            </w:r>
          </w:p>
        </w:tc>
        <w:tc>
          <w:tcPr>
            <w:tcW w:w="6813" w:type="dxa"/>
            <w:vAlign w:val="center"/>
          </w:tcPr>
          <w:p>
            <w:pPr>
              <w:autoSpaceDE w:val="0"/>
              <w:autoSpaceDN w:val="0"/>
              <w:adjustRightInd w:val="0"/>
              <w:spacing w:line="276" w:lineRule="auto"/>
              <w:rPr>
                <w:rFonts w:ascii="宋体" w:hAnsi="宋体" w:cs="仿宋_GB2312"/>
                <w:sz w:val="24"/>
                <w:szCs w:val="24"/>
              </w:rPr>
            </w:pP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 </w:instrText>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cs="仿宋_GB2312"/>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12</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投标截止及</w:t>
            </w:r>
          </w:p>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开标时间</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rPr>
              <w:t>2019年</w:t>
            </w:r>
            <w:r>
              <w:rPr>
                <w:rFonts w:hint="eastAsia" w:ascii="宋体" w:hAnsi="宋体" w:cs="宋体"/>
                <w:bCs/>
                <w:sz w:val="24"/>
                <w:szCs w:val="24"/>
                <w:lang w:val="en-US" w:eastAsia="zh-CN"/>
              </w:rPr>
              <w:t>12</w:t>
            </w:r>
            <w:r>
              <w:rPr>
                <w:rFonts w:hint="eastAsia" w:ascii="宋体" w:hAnsi="宋体" w:cs="宋体"/>
                <w:bCs/>
                <w:sz w:val="24"/>
                <w:szCs w:val="24"/>
              </w:rPr>
              <w:t>月</w:t>
            </w:r>
            <w:r>
              <w:rPr>
                <w:rFonts w:hint="eastAsia" w:ascii="宋体" w:hAnsi="宋体" w:cs="宋体"/>
                <w:bCs/>
                <w:sz w:val="24"/>
                <w:szCs w:val="24"/>
                <w:lang w:val="en-US" w:eastAsia="zh-CN"/>
              </w:rPr>
              <w:t>20</w:t>
            </w:r>
            <w:r>
              <w:rPr>
                <w:rFonts w:hint="eastAsia" w:ascii="宋体" w:hAnsi="宋体" w:cs="宋体"/>
                <w:bCs/>
                <w:sz w:val="24"/>
                <w:szCs w:val="24"/>
              </w:rPr>
              <w:t>日8</w:t>
            </w:r>
            <w:r>
              <w:rPr>
                <w:rFonts w:hint="eastAsia" w:ascii="宋体" w:hAnsi="宋体" w:cs="宋体"/>
                <w:bCs/>
                <w:sz w:val="24"/>
                <w:szCs w:val="24"/>
                <w:lang w:val="zh-CN"/>
              </w:rPr>
              <w:t>时</w:t>
            </w:r>
            <w:r>
              <w:rPr>
                <w:rFonts w:hint="eastAsia" w:ascii="宋体" w:hAnsi="宋体" w:cs="宋体"/>
                <w:bCs/>
                <w:sz w:val="24"/>
                <w:szCs w:val="24"/>
              </w:rPr>
              <w:t>30</w:t>
            </w:r>
            <w:r>
              <w:rPr>
                <w:rFonts w:hint="eastAsia" w:ascii="宋体" w:hAnsi="宋体" w:cs="宋体"/>
                <w:bCs/>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13</w:t>
            </w:r>
          </w:p>
        </w:tc>
        <w:tc>
          <w:tcPr>
            <w:tcW w:w="2268" w:type="dxa"/>
            <w:vAlign w:val="center"/>
          </w:tcPr>
          <w:p>
            <w:pPr>
              <w:autoSpaceDE w:val="0"/>
              <w:autoSpaceDN w:val="0"/>
              <w:adjustRightInd w:val="0"/>
              <w:spacing w:line="360" w:lineRule="auto"/>
              <w:jc w:val="center"/>
              <w:rPr>
                <w:rFonts w:ascii="宋体" w:hAnsi="宋体"/>
                <w:sz w:val="24"/>
                <w:szCs w:val="24"/>
              </w:rPr>
            </w:pPr>
            <w:r>
              <w:rPr>
                <w:rFonts w:hint="eastAsia" w:ascii="宋体" w:hAnsi="宋体"/>
                <w:sz w:val="24"/>
                <w:szCs w:val="24"/>
              </w:rPr>
              <w:t>递交投标文件</w:t>
            </w:r>
          </w:p>
          <w:p>
            <w:pPr>
              <w:autoSpaceDE w:val="0"/>
              <w:autoSpaceDN w:val="0"/>
              <w:adjustRightInd w:val="0"/>
              <w:spacing w:line="360" w:lineRule="auto"/>
              <w:jc w:val="center"/>
              <w:rPr>
                <w:rFonts w:ascii="宋体" w:hAnsi="宋体"/>
                <w:sz w:val="24"/>
                <w:szCs w:val="24"/>
              </w:rPr>
            </w:pPr>
            <w:r>
              <w:rPr>
                <w:rFonts w:hint="eastAsia" w:ascii="宋体" w:hAnsi="宋体"/>
                <w:sz w:val="24"/>
                <w:szCs w:val="24"/>
              </w:rPr>
              <w:t>及开标地点</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许昌市公共资源交易中心三楼开标</w:t>
            </w:r>
            <w:r>
              <w:rPr>
                <w:rFonts w:hint="eastAsia" w:ascii="宋体" w:hAnsi="宋体" w:cs="宋体"/>
                <w:bCs/>
                <w:sz w:val="24"/>
                <w:szCs w:val="24"/>
                <w:lang w:val="en-US" w:eastAsia="zh-CN"/>
              </w:rPr>
              <w:t>（三 ）</w:t>
            </w:r>
            <w:r>
              <w:rPr>
                <w:rFonts w:hint="eastAsia" w:ascii="宋体" w:hAnsi="宋体" w:cs="宋体"/>
                <w:bCs/>
                <w:sz w:val="24"/>
                <w:szCs w:val="24"/>
                <w:lang w:val="zh-CN"/>
              </w:rPr>
              <w:t>室（龙兴路与竹林路交汇处创业服务中心C座）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14</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hint="eastAsia" w:ascii="宋体" w:hAnsi="宋体" w:cs="宋体"/>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缴纳截止时间：同投标截止时间。</w:t>
            </w:r>
          </w:p>
          <w:p>
            <w:pPr>
              <w:tabs>
                <w:tab w:val="left" w:pos="1260"/>
              </w:tabs>
              <w:autoSpaceDE w:val="0"/>
              <w:autoSpaceDN w:val="0"/>
              <w:adjustRightInd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一标段：金额：</w:t>
            </w:r>
            <w:r>
              <w:rPr>
                <w:rFonts w:hint="eastAsia" w:ascii="宋体" w:hAnsi="宋体" w:cs="仿宋_GB2312"/>
                <w:b/>
                <w:sz w:val="24"/>
                <w:szCs w:val="24"/>
              </w:rPr>
              <w:t>壹万柒仟元整</w:t>
            </w:r>
            <w:r>
              <w:rPr>
                <w:rFonts w:hint="eastAsia" w:ascii="宋体" w:hAnsi="宋体" w:cs="仿宋_GB2312"/>
                <w:b/>
                <w:sz w:val="24"/>
                <w:szCs w:val="24"/>
                <w:lang w:val="zh-CN"/>
              </w:rPr>
              <w:t>（¥</w:t>
            </w:r>
            <w:r>
              <w:rPr>
                <w:rFonts w:hint="eastAsia" w:ascii="宋体" w:hAnsi="宋体" w:cs="仿宋_GB2312"/>
                <w:b/>
                <w:sz w:val="24"/>
                <w:szCs w:val="24"/>
              </w:rPr>
              <w:t>17000.00元</w:t>
            </w:r>
            <w:r>
              <w:rPr>
                <w:rFonts w:hint="eastAsia" w:ascii="宋体" w:hAnsi="宋体" w:cs="仿宋_GB2312"/>
                <w:b/>
                <w:sz w:val="24"/>
                <w:szCs w:val="24"/>
                <w:lang w:val="zh-CN"/>
              </w:rPr>
              <w:t>）</w:t>
            </w:r>
          </w:p>
          <w:p>
            <w:pPr>
              <w:tabs>
                <w:tab w:val="left" w:pos="1260"/>
              </w:tabs>
              <w:autoSpaceDE w:val="0"/>
              <w:autoSpaceDN w:val="0"/>
              <w:adjustRightInd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二标段：金额：伍仟元整（¥5000.00元）</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三、投标保证金缴纳方式：</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1、投标人网上下载招标文件后，登录</w:t>
            </w:r>
            <w:r>
              <w:fldChar w:fldCharType="begin"/>
            </w:r>
            <w:r>
              <w:instrText xml:space="preserve"> HYPERLINK "http://221.14.6.70:8088/ggzy" </w:instrText>
            </w:r>
            <w:r>
              <w:fldChar w:fldCharType="separate"/>
            </w:r>
            <w:r>
              <w:rPr>
                <w:rFonts w:hint="eastAsia" w:ascii="宋体" w:hAnsi="宋体" w:cs="仿宋_GB2312"/>
                <w:sz w:val="24"/>
                <w:szCs w:val="24"/>
                <w:lang w:val="zh-CN"/>
              </w:rPr>
              <w:t>http://221.14.6.70:8088/ggzy</w:t>
            </w:r>
            <w:r>
              <w:rPr>
                <w:rFonts w:hint="eastAsia" w:ascii="宋体" w:hAnsi="宋体" w:cs="仿宋_GB2312"/>
                <w:sz w:val="24"/>
                <w:szCs w:val="24"/>
                <w:lang w:val="zh-CN"/>
              </w:rPr>
              <w:fldChar w:fldCharType="end"/>
            </w:r>
            <w:r>
              <w:rPr>
                <w:rFonts w:hint="eastAsia" w:ascii="宋体" w:hAnsi="宋体" w:cs="仿宋_GB2312"/>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9、汇款凭证无需备注项目编号和项目名称。</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15</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sz w:val="24"/>
                <w:szCs w:val="24"/>
              </w:rPr>
              <w:t>招标公告、中标公告、变更（更正）公告、现场勘察答复等相关信息同时在以下网站发布：</w:t>
            </w:r>
            <w:r>
              <w:rPr>
                <w:rFonts w:hint="eastAsia" w:ascii="宋体" w:hAnsi="宋体"/>
                <w:b/>
                <w:bCs/>
                <w:sz w:val="24"/>
                <w:szCs w:val="24"/>
              </w:rPr>
              <w:t>《全国公共资源交易平台（河南省·许昌市）》</w:t>
            </w:r>
            <w:r>
              <w:rPr>
                <w:rFonts w:hint="eastAsia" w:ascii="宋体" w:hAnsi="宋体"/>
                <w:b/>
                <w:bCs/>
              </w:rPr>
              <w:t>、</w:t>
            </w:r>
            <w:r>
              <w:rPr>
                <w:rFonts w:hint="eastAsia" w:ascii="宋体" w:hAnsi="宋体"/>
                <w:b/>
                <w:bCs/>
                <w:sz w:val="24"/>
                <w:szCs w:val="24"/>
              </w:rPr>
              <w:t>《河南省烟草公司许昌市公司内网》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16</w:t>
            </w:r>
          </w:p>
        </w:tc>
        <w:tc>
          <w:tcPr>
            <w:tcW w:w="2268" w:type="dxa"/>
            <w:vAlign w:val="center"/>
          </w:tcPr>
          <w:p>
            <w:pPr>
              <w:autoSpaceDE w:val="0"/>
              <w:autoSpaceDN w:val="0"/>
              <w:adjustRightInd w:val="0"/>
              <w:spacing w:line="360" w:lineRule="auto"/>
              <w:jc w:val="center"/>
              <w:rPr>
                <w:rFonts w:ascii="宋体" w:hAnsi="宋体"/>
                <w:sz w:val="24"/>
                <w:szCs w:val="24"/>
              </w:rPr>
            </w:pPr>
            <w:r>
              <w:rPr>
                <w:rFonts w:hint="eastAsia" w:ascii="宋体" w:hAnsi="宋体" w:cs="仿宋_GB2312"/>
                <w:sz w:val="24"/>
                <w:szCs w:val="24"/>
              </w:rPr>
              <w:t>采购人澄清或修改招标文件时间</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投标截止时间15日前（</w:t>
            </w:r>
            <w:r>
              <w:rPr>
                <w:rFonts w:hint="eastAsia" w:ascii="宋体" w:hAnsi="宋体" w:cs="仿宋_GB2312"/>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17</w:t>
            </w:r>
          </w:p>
        </w:tc>
        <w:tc>
          <w:tcPr>
            <w:tcW w:w="2268" w:type="dxa"/>
            <w:vAlign w:val="center"/>
          </w:tcPr>
          <w:p>
            <w:pPr>
              <w:autoSpaceDE w:val="0"/>
              <w:autoSpaceDN w:val="0"/>
              <w:adjustRightInd w:val="0"/>
              <w:spacing w:line="360" w:lineRule="auto"/>
              <w:jc w:val="center"/>
              <w:rPr>
                <w:rFonts w:ascii="宋体" w:hAnsi="宋体"/>
                <w:sz w:val="24"/>
                <w:szCs w:val="24"/>
              </w:rPr>
            </w:pPr>
            <w:r>
              <w:rPr>
                <w:rFonts w:hint="eastAsia" w:ascii="宋体" w:hAnsi="宋体"/>
                <w:sz w:val="24"/>
                <w:szCs w:val="24"/>
              </w:rPr>
              <w:t>投标人对采购文件质疑截止时间</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18</w:t>
            </w:r>
          </w:p>
        </w:tc>
        <w:tc>
          <w:tcPr>
            <w:tcW w:w="2268" w:type="dxa"/>
            <w:vAlign w:val="center"/>
          </w:tcPr>
          <w:p>
            <w:pPr>
              <w:autoSpaceDE w:val="0"/>
              <w:autoSpaceDN w:val="0"/>
              <w:adjustRightInd w:val="0"/>
              <w:spacing w:line="360" w:lineRule="auto"/>
              <w:jc w:val="center"/>
              <w:rPr>
                <w:rFonts w:ascii="宋体" w:hAnsi="宋体"/>
                <w:sz w:val="24"/>
                <w:szCs w:val="24"/>
              </w:rPr>
            </w:pPr>
            <w:r>
              <w:rPr>
                <w:rFonts w:hint="eastAsia" w:ascii="宋体" w:hAnsi="宋体"/>
                <w:sz w:val="24"/>
                <w:szCs w:val="24"/>
              </w:rPr>
              <w:t>投标文件份数</w:t>
            </w:r>
          </w:p>
        </w:tc>
        <w:tc>
          <w:tcPr>
            <w:tcW w:w="6813" w:type="dxa"/>
            <w:vAlign w:val="center"/>
          </w:tcPr>
          <w:p>
            <w:pPr>
              <w:autoSpaceDE w:val="0"/>
              <w:autoSpaceDN w:val="0"/>
              <w:adjustRightInd w:val="0"/>
              <w:spacing w:line="360" w:lineRule="auto"/>
              <w:rPr>
                <w:rFonts w:ascii="宋体" w:hAnsi="宋体" w:cs="宋体"/>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ascii="宋体" w:hAnsi="宋体" w:cs="仿宋_GB2312"/>
                <w:sz w:val="24"/>
                <w:szCs w:val="24"/>
              </w:rPr>
              <w:t>正本</w:t>
            </w:r>
            <w:r>
              <w:rPr>
                <w:rFonts w:hint="eastAsia" w:ascii="宋体" w:hAnsi="宋体" w:cs="仿宋_GB2312"/>
                <w:b/>
                <w:sz w:val="24"/>
                <w:szCs w:val="24"/>
              </w:rPr>
              <w:t>一</w:t>
            </w:r>
            <w:r>
              <w:rPr>
                <w:rFonts w:hint="eastAsia" w:ascii="宋体" w:hAnsi="宋体" w:cs="仿宋_GB2312"/>
                <w:sz w:val="24"/>
                <w:szCs w:val="24"/>
              </w:rPr>
              <w:t>份，副本一份。使用</w:t>
            </w:r>
            <w:r>
              <w:rPr>
                <w:rFonts w:hint="eastAsia" w:ascii="新宋体" w:hAnsi="新宋体" w:eastAsia="新宋体"/>
                <w:sz w:val="24"/>
              </w:rPr>
              <w:t>格式为“投标文件（供打印）.PDF”的文件</w:t>
            </w:r>
          </w:p>
          <w:p>
            <w:pPr>
              <w:autoSpaceDE w:val="0"/>
              <w:autoSpaceDN w:val="0"/>
              <w:adjustRightInd w:val="0"/>
              <w:spacing w:line="360" w:lineRule="auto"/>
              <w:rPr>
                <w:rFonts w:ascii="宋体" w:hAnsi="宋体" w:cs="宋体"/>
                <w:bCs/>
                <w:sz w:val="24"/>
                <w:szCs w:val="24"/>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19</w:t>
            </w:r>
          </w:p>
        </w:tc>
        <w:tc>
          <w:tcPr>
            <w:tcW w:w="2268" w:type="dxa"/>
            <w:vAlign w:val="center"/>
          </w:tcPr>
          <w:p>
            <w:pPr>
              <w:autoSpaceDE w:val="0"/>
              <w:autoSpaceDN w:val="0"/>
              <w:adjustRightInd w:val="0"/>
              <w:spacing w:line="360" w:lineRule="auto"/>
              <w:jc w:val="center"/>
              <w:rPr>
                <w:rFonts w:ascii="宋体" w:hAnsi="宋体"/>
                <w:sz w:val="24"/>
                <w:szCs w:val="24"/>
              </w:rPr>
            </w:pPr>
            <w:r>
              <w:rPr>
                <w:rFonts w:hint="eastAsia" w:ascii="宋体" w:hAnsi="宋体"/>
                <w:sz w:val="24"/>
                <w:szCs w:val="24"/>
              </w:rPr>
              <w:t>投标文件的</w:t>
            </w:r>
          </w:p>
          <w:p>
            <w:pPr>
              <w:autoSpaceDE w:val="0"/>
              <w:autoSpaceDN w:val="0"/>
              <w:adjustRightInd w:val="0"/>
              <w:spacing w:line="360" w:lineRule="auto"/>
              <w:jc w:val="center"/>
              <w:rPr>
                <w:rFonts w:ascii="宋体" w:hAnsi="宋体"/>
                <w:sz w:val="24"/>
                <w:szCs w:val="24"/>
              </w:rPr>
            </w:pPr>
            <w:r>
              <w:rPr>
                <w:rFonts w:hint="eastAsia" w:ascii="宋体" w:hAnsi="宋体"/>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电子投标文件：按招标文件要求加盖投标人电子印章和法人电子印章。</w:t>
            </w:r>
          </w:p>
          <w:p>
            <w:pPr>
              <w:autoSpaceDE w:val="0"/>
              <w:autoSpaceDN w:val="0"/>
              <w:adjustRightInd w:val="0"/>
              <w:spacing w:line="420" w:lineRule="exact"/>
              <w:rPr>
                <w:rFonts w:ascii="宋体" w:hAnsi="宋体" w:cs="仿宋_GB2312"/>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TimesNewRomanPSMT"/>
                <w:sz w:val="24"/>
                <w:szCs w:val="24"/>
              </w:rPr>
            </w:pPr>
            <w:r>
              <w:rPr>
                <w:rFonts w:hint="eastAsia" w:ascii="宋体" w:hAnsi="宋体" w:cs="TimesNewRomanPSMT"/>
                <w:sz w:val="24"/>
                <w:szCs w:val="24"/>
              </w:rPr>
              <w:t>20</w:t>
            </w:r>
          </w:p>
        </w:tc>
        <w:tc>
          <w:tcPr>
            <w:tcW w:w="2268" w:type="dxa"/>
            <w:vAlign w:val="center"/>
          </w:tcPr>
          <w:p>
            <w:pPr>
              <w:autoSpaceDE w:val="0"/>
              <w:autoSpaceDN w:val="0"/>
              <w:adjustRightInd w:val="0"/>
              <w:spacing w:line="360" w:lineRule="auto"/>
              <w:jc w:val="center"/>
              <w:rPr>
                <w:rFonts w:ascii="宋体" w:hAnsi="宋体" w:cs="仿宋_GB2312"/>
                <w:sz w:val="24"/>
                <w:szCs w:val="24"/>
              </w:rPr>
            </w:pPr>
            <w:r>
              <w:rPr>
                <w:rFonts w:hint="eastAsia" w:ascii="宋体" w:hAnsi="宋体"/>
                <w:sz w:val="24"/>
                <w:szCs w:val="24"/>
              </w:rPr>
              <w:t>评标委员会组建</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hint="eastAsia" w:ascii="新宋体" w:hAnsi="新宋体" w:eastAsia="新宋体"/>
                <w:sz w:val="24"/>
              </w:rPr>
              <w:t>由5名评审专家组成，评审专家从政府采购评审专家库中随机抽取</w:t>
            </w:r>
            <w:r>
              <w:rPr>
                <w:rFonts w:hint="eastAsia" w:ascii="宋体" w:hAnsi="宋体" w:cs="仿宋_GB2312"/>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21</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仿宋_GB2312"/>
                <w:sz w:val="24"/>
                <w:szCs w:val="24"/>
              </w:rPr>
              <w:t>评标方法</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 </w:instrText>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综合评分法</w:t>
            </w:r>
            <w:r>
              <w:rPr>
                <w:rFonts w:hint="eastAsia" w:ascii="宋体" w:hAnsi="宋体" w:cs="宋体"/>
                <w:kern w:val="0"/>
                <w:sz w:val="24"/>
                <w:szCs w:val="24"/>
                <w:lang w:val="zh-CN"/>
              </w:rPr>
              <w:t xml:space="preserve">  </w:t>
            </w:r>
            <w:r>
              <w:rPr>
                <w:rFonts w:hint="eastAsia" w:ascii="宋体" w:hAnsi="宋体" w:cs="宋体"/>
                <w:b/>
                <w:bCs/>
                <w:sz w:val="24"/>
                <w:szCs w:val="24"/>
                <w:lang w:val="zh-CN"/>
              </w:rPr>
              <w:t>□</w:t>
            </w:r>
            <w:r>
              <w:rPr>
                <w:rFonts w:hint="eastAsia" w:ascii="宋体" w:hAnsi="宋体" w:cs="仿宋_GB2312"/>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22</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授权函</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仿宋_GB2312"/>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23</w:t>
            </w:r>
          </w:p>
        </w:tc>
        <w:tc>
          <w:tcPr>
            <w:tcW w:w="2268" w:type="dxa"/>
            <w:vAlign w:val="center"/>
          </w:tcPr>
          <w:p>
            <w:pPr>
              <w:autoSpaceDE w:val="0"/>
              <w:autoSpaceDN w:val="0"/>
              <w:adjustRightInd w:val="0"/>
              <w:spacing w:line="360" w:lineRule="auto"/>
              <w:jc w:val="center"/>
              <w:rPr>
                <w:rFonts w:ascii="宋体" w:hAnsi="宋体" w:cs="宋体"/>
                <w:bCs/>
                <w:color w:val="000000"/>
                <w:sz w:val="24"/>
                <w:szCs w:val="24"/>
                <w:lang w:val="zh-CN"/>
              </w:rPr>
            </w:pPr>
            <w:r>
              <w:rPr>
                <w:rFonts w:hint="eastAsia" w:ascii="宋体" w:hAnsi="宋体" w:cs="宋体"/>
                <w:bCs/>
                <w:color w:val="000000"/>
                <w:sz w:val="24"/>
                <w:szCs w:val="24"/>
                <w:lang w:val="zh-CN"/>
              </w:rPr>
              <w:t>履约保证金</w:t>
            </w:r>
          </w:p>
        </w:tc>
        <w:tc>
          <w:tcPr>
            <w:tcW w:w="6813" w:type="dxa"/>
            <w:vAlign w:val="center"/>
          </w:tcPr>
          <w:p>
            <w:pPr>
              <w:autoSpaceDE w:val="0"/>
              <w:autoSpaceDN w:val="0"/>
              <w:adjustRightInd w:val="0"/>
              <w:spacing w:line="360" w:lineRule="auto"/>
              <w:rPr>
                <w:rFonts w:ascii="宋体" w:hAnsi="宋体" w:cs="宋体"/>
                <w:color w:val="000000"/>
                <w:kern w:val="0"/>
                <w:sz w:val="24"/>
                <w:szCs w:val="24"/>
                <w:lang w:val="zh-CN"/>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hint="eastAsia" w:ascii="宋体" w:hAnsi="宋体" w:cs="宋体"/>
                <w:b/>
                <w:color w:val="000000"/>
                <w:kern w:val="0"/>
                <w:sz w:val="24"/>
                <w:szCs w:val="24"/>
                <w:lang w:val="zh-CN"/>
              </w:rPr>
              <w:instrText xml:space="preserve">eq \o\ac(□)</w:instrText>
            </w:r>
            <w:r>
              <w:rPr>
                <w:rFonts w:ascii="宋体" w:hAnsi="宋体" w:cs="宋体"/>
                <w:b/>
                <w:color w:val="000000"/>
                <w:kern w:val="0"/>
                <w:sz w:val="24"/>
                <w:szCs w:val="24"/>
                <w:lang w:val="zh-CN"/>
              </w:rPr>
              <w:fldChar w:fldCharType="end"/>
            </w:r>
            <w:r>
              <w:rPr>
                <w:rFonts w:hint="eastAsia" w:ascii="宋体" w:hAnsi="宋体" w:cs="宋体"/>
                <w:bCs/>
                <w:color w:val="000000"/>
                <w:sz w:val="24"/>
                <w:szCs w:val="24"/>
                <w:lang w:val="zh-CN"/>
              </w:rPr>
              <w:t>无要求</w:t>
            </w:r>
          </w:p>
          <w:p>
            <w:pPr>
              <w:autoSpaceDE w:val="0"/>
              <w:autoSpaceDN w:val="0"/>
              <w:adjustRightInd w:val="0"/>
              <w:spacing w:line="360" w:lineRule="auto"/>
              <w:rPr>
                <w:rFonts w:ascii="宋体" w:hAnsi="宋体" w:cs="宋体"/>
                <w:bCs/>
                <w:color w:val="FF0000"/>
                <w:sz w:val="24"/>
                <w:szCs w:val="24"/>
                <w:lang w:val="zh-CN"/>
              </w:rPr>
            </w:pPr>
            <w:r>
              <w:rPr>
                <w:rFonts w:ascii="宋体" w:hAnsi="宋体" w:cs="宋体"/>
                <w:bCs/>
                <w:color w:val="000000"/>
                <w:sz w:val="24"/>
                <w:szCs w:val="24"/>
                <w:lang w:val="zh-CN"/>
              </w:rPr>
              <w:fldChar w:fldCharType="begin"/>
            </w:r>
            <w:r>
              <w:rPr>
                <w:rFonts w:ascii="宋体" w:hAnsi="宋体" w:cs="宋体"/>
                <w:bCs/>
                <w:color w:val="000000"/>
                <w:sz w:val="24"/>
                <w:szCs w:val="24"/>
                <w:lang w:val="zh-CN"/>
              </w:rPr>
              <w:instrText xml:space="preserve"> </w:instrText>
            </w:r>
            <w:r>
              <w:rPr>
                <w:rFonts w:hint="eastAsia" w:ascii="宋体" w:hAnsi="宋体" w:cs="宋体"/>
                <w:bCs/>
                <w:color w:val="000000"/>
                <w:sz w:val="24"/>
                <w:szCs w:val="24"/>
                <w:lang w:val="zh-CN"/>
              </w:rPr>
              <w:instrText xml:space="preserve">eq \o\ac(□,√)</w:instrText>
            </w:r>
            <w:r>
              <w:rPr>
                <w:rFonts w:ascii="宋体" w:hAnsi="宋体" w:cs="宋体"/>
                <w:bCs/>
                <w:color w:val="000000"/>
                <w:sz w:val="24"/>
                <w:szCs w:val="24"/>
                <w:lang w:val="zh-CN"/>
              </w:rPr>
              <w:fldChar w:fldCharType="end"/>
            </w:r>
            <w:r>
              <w:rPr>
                <w:rFonts w:hint="eastAsia" w:ascii="宋体" w:hAnsi="宋体" w:cs="宋体"/>
                <w:bCs/>
                <w:color w:val="000000"/>
                <w:sz w:val="24"/>
                <w:szCs w:val="24"/>
                <w:lang w:val="zh-CN"/>
              </w:rPr>
              <w:t>要求提交。履约保证金的数额为中标金额的5 %。中标人以支票、汇票、本票或者金融机构、担保机构出具的保函等非现金形式在合同签订之日前向采购人提交。除合同另有约定外，履约保证金于合同终止30日内无息退还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24</w:t>
            </w:r>
          </w:p>
        </w:tc>
        <w:tc>
          <w:tcPr>
            <w:tcW w:w="2268" w:type="dxa"/>
            <w:vAlign w:val="center"/>
          </w:tcPr>
          <w:p>
            <w:pPr>
              <w:autoSpaceDE w:val="0"/>
              <w:autoSpaceDN w:val="0"/>
              <w:adjustRightInd w:val="0"/>
              <w:spacing w:line="360" w:lineRule="auto"/>
              <w:jc w:val="center"/>
              <w:rPr>
                <w:rFonts w:ascii="宋体" w:hAnsi="宋体" w:cs="宋体"/>
                <w:bCs/>
                <w:color w:val="000000"/>
                <w:sz w:val="24"/>
                <w:szCs w:val="24"/>
                <w:lang w:val="zh-CN"/>
              </w:rPr>
            </w:pPr>
            <w:r>
              <w:rPr>
                <w:rFonts w:hint="eastAsia" w:ascii="宋体" w:hAnsi="宋体" w:cs="宋体"/>
                <w:bCs/>
                <w:color w:val="000000"/>
                <w:sz w:val="24"/>
                <w:szCs w:val="24"/>
                <w:lang w:val="zh-CN"/>
              </w:rPr>
              <w:t>代理服务费</w:t>
            </w:r>
          </w:p>
        </w:tc>
        <w:tc>
          <w:tcPr>
            <w:tcW w:w="6813" w:type="dxa"/>
            <w:vAlign w:val="center"/>
          </w:tcPr>
          <w:p>
            <w:pPr>
              <w:autoSpaceDE w:val="0"/>
              <w:autoSpaceDN w:val="0"/>
              <w:spacing w:line="360" w:lineRule="auto"/>
              <w:contextualSpacing/>
              <w:rPr>
                <w:rFonts w:ascii="宋体" w:hAnsi="宋体" w:cs="宋体"/>
                <w:bCs/>
                <w:color w:val="000000"/>
                <w:sz w:val="24"/>
                <w:szCs w:val="24"/>
                <w:lang w:val="zh-CN"/>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hint="eastAsia" w:ascii="宋体" w:hAnsi="宋体" w:cs="宋体"/>
                <w:b/>
                <w:color w:val="000000"/>
                <w:kern w:val="0"/>
                <w:sz w:val="24"/>
                <w:szCs w:val="24"/>
                <w:lang w:val="zh-CN"/>
              </w:rPr>
              <w:instrText xml:space="preserve">eq \o\ac(□)</w:instrText>
            </w:r>
            <w:r>
              <w:rPr>
                <w:rFonts w:ascii="宋体" w:hAnsi="宋体" w:cs="宋体"/>
                <w:b/>
                <w:color w:val="000000"/>
                <w:kern w:val="0"/>
                <w:sz w:val="24"/>
                <w:szCs w:val="24"/>
                <w:lang w:val="zh-CN"/>
              </w:rPr>
              <w:fldChar w:fldCharType="end"/>
            </w:r>
            <w:r>
              <w:rPr>
                <w:rFonts w:hint="eastAsia" w:ascii="宋体" w:hAnsi="宋体" w:cs="宋体"/>
                <w:bCs/>
                <w:color w:val="000000"/>
                <w:sz w:val="24"/>
                <w:szCs w:val="24"/>
                <w:lang w:val="zh-CN"/>
              </w:rPr>
              <w:t>不收取</w:t>
            </w:r>
            <w:r>
              <w:rPr>
                <w:rFonts w:hint="eastAsia" w:ascii="宋体" w:hAnsi="宋体" w:cs="宋体"/>
                <w:bCs/>
                <w:color w:val="000000"/>
                <w:sz w:val="24"/>
                <w:szCs w:val="24"/>
              </w:rPr>
              <w:t xml:space="preserve">   </w:t>
            </w: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16"/>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color w:val="000000"/>
                <w:sz w:val="24"/>
                <w:szCs w:val="24"/>
                <w:lang w:val="zh-CN"/>
              </w:rPr>
              <w:t>收取中标人</w:t>
            </w:r>
            <w:r>
              <w:rPr>
                <w:rFonts w:hint="eastAsia" w:ascii="宋体" w:hAnsi="宋体" w:cs="宋体"/>
                <w:bCs/>
                <w:color w:val="000000"/>
                <w:sz w:val="24"/>
                <w:szCs w:val="24"/>
              </w:rPr>
              <w:t xml:space="preserve">   </w:t>
            </w:r>
            <w:r>
              <w:rPr>
                <w:rFonts w:hint="eastAsia" w:ascii="宋体" w:hAnsi="宋体" w:cs="宋体"/>
                <w:b/>
                <w:bCs/>
                <w:color w:val="000000"/>
                <w:sz w:val="24"/>
                <w:szCs w:val="24"/>
                <w:lang w:val="zh-CN"/>
              </w:rPr>
              <w:sym w:font="Wingdings 2" w:char="00A3"/>
            </w:r>
            <w:r>
              <w:rPr>
                <w:rFonts w:hint="eastAsia" w:ascii="宋体" w:hAnsi="宋体" w:cs="宋体"/>
                <w:bCs/>
                <w:color w:val="000000"/>
                <w:sz w:val="24"/>
                <w:szCs w:val="24"/>
                <w:lang w:val="zh-CN"/>
              </w:rPr>
              <w:t>收取采购人</w:t>
            </w:r>
          </w:p>
          <w:p>
            <w:pPr>
              <w:widowControl/>
              <w:spacing w:line="360" w:lineRule="auto"/>
              <w:jc w:val="left"/>
              <w:rPr>
                <w:rFonts w:ascii="宋体" w:hAnsi="宋体" w:cs="宋体"/>
                <w:bCs/>
                <w:color w:val="000000"/>
                <w:sz w:val="24"/>
                <w:szCs w:val="24"/>
                <w:lang w:val="zh-CN"/>
              </w:rPr>
            </w:pPr>
            <w:r>
              <w:rPr>
                <w:rFonts w:hint="eastAsia" w:ascii="宋体" w:hAnsi="宋体" w:cs="宋体"/>
                <w:color w:val="000000"/>
                <w:sz w:val="24"/>
                <w:szCs w:val="24"/>
              </w:rPr>
              <w:t xml:space="preserve">收取标准: </w:t>
            </w:r>
            <w:r>
              <w:rPr>
                <w:rFonts w:hint="eastAsia" w:hAnsi="宋体" w:cs="宋体"/>
                <w:color w:val="000000"/>
                <w:sz w:val="24"/>
              </w:rPr>
              <w:t>参照原国家计委关于《招标代理服务收费管理暂行办法》（计价格[2002]1980号）和《国家发展改革委办公厅关于招标代理服务收费有关问题的通知》(发改办价格[2003]857号)中的取费标准，按取费标准的60%向代理项目的中标人收取；单场次代理服务费不足0.6万元的，按0.6万元计算，根据本场次所有标段（标包）中标金额分摊，如发生二次评标情形，代理服务费按0.9万元计算；入围及比选的无中标金额项目，代理服务费在0.6万元基础上视入围供应商数量协商确定。代理服务费由中标人支付。流标、招标失败而转变采购方式由采购人自行组织采购的，不支付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olor w:val="000000"/>
                <w:sz w:val="24"/>
                <w:szCs w:val="24"/>
              </w:rPr>
            </w:pPr>
            <w:r>
              <w:rPr>
                <w:rFonts w:hint="eastAsia" w:ascii="宋体" w:hAnsi="宋体"/>
                <w:color w:val="000000"/>
                <w:sz w:val="24"/>
                <w:szCs w:val="24"/>
              </w:rPr>
              <w:t>25</w:t>
            </w:r>
          </w:p>
        </w:tc>
        <w:tc>
          <w:tcPr>
            <w:tcW w:w="2268" w:type="dxa"/>
            <w:vAlign w:val="center"/>
          </w:tcPr>
          <w:p>
            <w:pPr>
              <w:autoSpaceDE w:val="0"/>
              <w:autoSpaceDN w:val="0"/>
              <w:spacing w:line="360" w:lineRule="auto"/>
              <w:contextualSpacing/>
              <w:jc w:val="center"/>
              <w:rPr>
                <w:rFonts w:ascii="宋体" w:hAnsi="宋体" w:cs="宋体"/>
                <w:color w:val="000000"/>
                <w:sz w:val="24"/>
                <w:szCs w:val="24"/>
              </w:rPr>
            </w:pPr>
            <w:r>
              <w:rPr>
                <w:rFonts w:hint="eastAsia" w:ascii="宋体" w:hAnsi="宋体" w:cs="宋体"/>
                <w:color w:val="000000"/>
                <w:sz w:val="24"/>
                <w:szCs w:val="24"/>
              </w:rPr>
              <w:t>是否退还投标文件</w:t>
            </w:r>
          </w:p>
        </w:tc>
        <w:tc>
          <w:tcPr>
            <w:tcW w:w="6813" w:type="dxa"/>
            <w:vAlign w:val="center"/>
          </w:tcPr>
          <w:p>
            <w:pPr>
              <w:tabs>
                <w:tab w:val="left" w:pos="1260"/>
              </w:tabs>
              <w:autoSpaceDE w:val="0"/>
              <w:autoSpaceDN w:val="0"/>
              <w:spacing w:line="360" w:lineRule="auto"/>
              <w:contextualSpacing/>
              <w:jc w:val="left"/>
              <w:rPr>
                <w:rFonts w:ascii="宋体" w:hAnsi="宋体" w:cs="宋体"/>
                <w:color w:val="000000"/>
                <w:sz w:val="24"/>
                <w:szCs w:val="24"/>
              </w:rPr>
            </w:pPr>
            <w:r>
              <w:rPr>
                <w:rFonts w:hint="eastAsia" w:ascii="宋体" w:hAnsi="宋体" w:cs="宋体"/>
                <w:color w:val="00000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olor w:val="000000"/>
                <w:sz w:val="24"/>
                <w:szCs w:val="24"/>
              </w:rPr>
            </w:pPr>
            <w:r>
              <w:rPr>
                <w:rFonts w:hint="eastAsia" w:ascii="宋体" w:hAnsi="宋体"/>
                <w:color w:val="000000"/>
                <w:sz w:val="24"/>
                <w:szCs w:val="24"/>
              </w:rPr>
              <w:t>26</w:t>
            </w:r>
          </w:p>
        </w:tc>
        <w:tc>
          <w:tcPr>
            <w:tcW w:w="2268" w:type="dxa"/>
            <w:vAlign w:val="center"/>
          </w:tcPr>
          <w:p>
            <w:pPr>
              <w:autoSpaceDE w:val="0"/>
              <w:autoSpaceDN w:val="0"/>
              <w:spacing w:line="360" w:lineRule="auto"/>
              <w:contextualSpacing/>
              <w:jc w:val="center"/>
              <w:rPr>
                <w:rFonts w:ascii="宋体" w:hAnsi="宋体" w:cs="宋体"/>
                <w:color w:val="000000"/>
                <w:sz w:val="24"/>
                <w:szCs w:val="24"/>
              </w:rPr>
            </w:pPr>
            <w:r>
              <w:rPr>
                <w:rFonts w:hint="eastAsia" w:ascii="宋体" w:hAnsi="宋体" w:cs="宋体"/>
                <w:color w:val="000000"/>
                <w:sz w:val="24"/>
                <w:szCs w:val="24"/>
              </w:rPr>
              <w:t>装订及密封要求</w:t>
            </w:r>
          </w:p>
        </w:tc>
        <w:tc>
          <w:tcPr>
            <w:tcW w:w="6813" w:type="dxa"/>
            <w:vAlign w:val="center"/>
          </w:tcPr>
          <w:p>
            <w:pPr>
              <w:tabs>
                <w:tab w:val="left" w:pos="1260"/>
              </w:tabs>
              <w:autoSpaceDE w:val="0"/>
              <w:autoSpaceDN w:val="0"/>
              <w:spacing w:line="360" w:lineRule="auto"/>
              <w:contextualSpacing/>
              <w:jc w:val="left"/>
              <w:rPr>
                <w:rFonts w:ascii="宋体" w:hAnsi="宋体" w:cs="宋体"/>
                <w:color w:val="000000"/>
                <w:sz w:val="24"/>
                <w:szCs w:val="24"/>
              </w:rPr>
            </w:pPr>
            <w:r>
              <w:rPr>
                <w:rFonts w:hint="eastAsia" w:ascii="宋体" w:hAnsi="宋体" w:cs="宋体"/>
                <w:color w:val="000000"/>
                <w:sz w:val="24"/>
                <w:szCs w:val="24"/>
              </w:rPr>
              <w:t>胶装成册，不得散页或活页装订，否则按无效标处理。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27</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中标人需提交</w:t>
            </w:r>
          </w:p>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的资料</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ascii="宋体" w:hAnsi="宋体" w:cs="宋体"/>
                <w:bCs/>
                <w:sz w:val="24"/>
                <w:szCs w:val="24"/>
              </w:rPr>
              <w:t>576367857</w:t>
            </w:r>
            <w:r>
              <w:rPr>
                <w:rFonts w:hint="eastAsia" w:ascii="宋体" w:hAnsi="宋体" w:cs="宋体"/>
                <w:bCs/>
                <w:sz w:val="24"/>
                <w:szCs w:val="24"/>
                <w:lang w:val="zh-CN"/>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28</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 </w:instrText>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ascii="宋体" w:hAnsi="宋体" w:cs="宋体"/>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sz w:val="24"/>
                <w:szCs w:val="24"/>
              </w:rPr>
            </w:pPr>
            <w:r>
              <w:rPr>
                <w:rFonts w:hint="eastAsia" w:ascii="宋体" w:hAnsi="宋体"/>
                <w:sz w:val="24"/>
                <w:szCs w:val="24"/>
              </w:rPr>
              <w:t>29</w:t>
            </w:r>
          </w:p>
        </w:tc>
        <w:tc>
          <w:tcPr>
            <w:tcW w:w="2268" w:type="dxa"/>
            <w:vAlign w:val="center"/>
          </w:tcPr>
          <w:p>
            <w:pPr>
              <w:autoSpaceDE w:val="0"/>
              <w:autoSpaceDN w:val="0"/>
              <w:adjustRightInd w:val="0"/>
              <w:spacing w:line="360" w:lineRule="auto"/>
              <w:ind w:firstLine="480" w:firstLineChars="200"/>
              <w:contextualSpacing/>
              <w:rPr>
                <w:rFonts w:ascii="宋体" w:hAnsi="宋体" w:cs="宋体"/>
                <w:bCs/>
                <w:sz w:val="24"/>
                <w:szCs w:val="24"/>
                <w:lang w:val="zh-CN"/>
              </w:rPr>
            </w:pPr>
            <w:r>
              <w:rPr>
                <w:rFonts w:hint="eastAsia" w:hAnsi="宋体" w:cs="宋体"/>
                <w:sz w:val="24"/>
                <w:lang w:val="zh-CN"/>
              </w:rPr>
              <w:t>特别提示</w:t>
            </w:r>
          </w:p>
        </w:tc>
        <w:tc>
          <w:tcPr>
            <w:tcW w:w="6813" w:type="dxa"/>
            <w:vAlign w:val="center"/>
          </w:tcPr>
          <w:p>
            <w:pPr>
              <w:spacing w:line="360" w:lineRule="auto"/>
              <w:contextualSpacing/>
              <w:rPr>
                <w:rFonts w:hint="eastAsia" w:ascii="宋体" w:hAnsi="宋体" w:cs="宋体"/>
                <w:sz w:val="24"/>
                <w:szCs w:val="24"/>
                <w:lang w:val="zh-CN"/>
              </w:rPr>
            </w:pPr>
            <w:r>
              <w:rPr>
                <w:rFonts w:hint="eastAsia" w:ascii="宋体" w:hAnsi="宋体" w:cs="宋体"/>
                <w:sz w:val="24"/>
                <w:szCs w:val="24"/>
                <w:lang w:val="zh-CN"/>
              </w:rPr>
              <w:t>不同供应商电子投标文件制作硬件特征码（网卡</w:t>
            </w:r>
            <w:r>
              <w:rPr>
                <w:rFonts w:hint="eastAsia" w:ascii="宋体" w:hAnsi="宋体" w:cs="宋体"/>
                <w:sz w:val="24"/>
                <w:szCs w:val="24"/>
              </w:rPr>
              <w:t>MAC地址、CPU序号、硬盘序列号</w:t>
            </w:r>
            <w:r>
              <w:rPr>
                <w:rFonts w:hint="eastAsia" w:ascii="宋体" w:hAnsi="宋体" w:cs="宋体"/>
                <w:sz w:val="24"/>
                <w:szCs w:val="24"/>
                <w:lang w:val="zh-CN"/>
              </w:rPr>
              <w:t>）均一致时，视为</w:t>
            </w:r>
            <w:r>
              <w:rPr>
                <w:rFonts w:hint="eastAsia" w:ascii="宋体" w:hAnsi="宋体" w:cs="宋体"/>
                <w:sz w:val="24"/>
                <w:szCs w:val="24"/>
              </w:rPr>
              <w:t>‘</w:t>
            </w:r>
            <w:r>
              <w:rPr>
                <w:rFonts w:hint="eastAsia" w:ascii="宋体" w:hAnsi="宋体" w:cs="宋体"/>
                <w:sz w:val="24"/>
                <w:szCs w:val="24"/>
                <w:lang w:val="zh-CN"/>
              </w:rPr>
              <w:t>不同投标人的投标文件由同一单位或者个人编制’或‘不同投标人委托同一单位或者个人办理响应事宜’，其投标无效；</w:t>
            </w:r>
          </w:p>
          <w:p>
            <w:pPr>
              <w:spacing w:line="360" w:lineRule="auto"/>
              <w:contextualSpacing/>
              <w:rPr>
                <w:rFonts w:ascii="宋体" w:hAnsi="宋体" w:cs="宋体"/>
                <w:sz w:val="24"/>
                <w:szCs w:val="24"/>
                <w:lang w:val="zh-CN"/>
              </w:rPr>
            </w:pPr>
            <w:r>
              <w:rPr>
                <w:rFonts w:hint="eastAsia" w:ascii="宋体" w:hAnsi="宋体" w:cs="宋体"/>
                <w:sz w:val="24"/>
                <w:szCs w:val="24"/>
                <w:lang w:val="zh-CN"/>
              </w:rPr>
              <w:t>评标专家应严格按照要求查看“硬件特征码”相关信息并进行评审，在评标报告中显示“不同投标人电子投标文件制作硬件特征码”是否雷同的分析及判定结果。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ascii="宋体" w:hAnsi="宋体"/>
                <w:sz w:val="24"/>
                <w:szCs w:val="24"/>
              </w:rPr>
            </w:pPr>
            <w:r>
              <w:rPr>
                <w:rFonts w:hint="eastAsia" w:ascii="宋体" w:hAnsi="宋体" w:cs="宋体"/>
                <w:b/>
                <w:bCs/>
                <w:sz w:val="24"/>
                <w:szCs w:val="24"/>
              </w:rPr>
              <w:t>30</w:t>
            </w:r>
          </w:p>
        </w:tc>
        <w:tc>
          <w:tcPr>
            <w:tcW w:w="2268" w:type="dxa"/>
            <w:vAlign w:val="center"/>
          </w:tcPr>
          <w:p>
            <w:pPr>
              <w:autoSpaceDE w:val="0"/>
              <w:autoSpaceDN w:val="0"/>
              <w:adjustRightInd w:val="0"/>
              <w:spacing w:line="360" w:lineRule="auto"/>
              <w:jc w:val="center"/>
              <w:rPr>
                <w:rFonts w:hAnsi="宋体" w:cs="宋体"/>
                <w:sz w:val="24"/>
                <w:lang w:val="zh-CN"/>
              </w:rPr>
            </w:pPr>
            <w:r>
              <w:rPr>
                <w:rFonts w:hint="eastAsia" w:ascii="宋体" w:hAnsi="宋体" w:cs="宋体"/>
                <w:b/>
                <w:bCs/>
                <w:sz w:val="24"/>
                <w:szCs w:val="24"/>
                <w:lang w:val="zh-CN"/>
              </w:rPr>
              <w:t>是否授权评标委员会确定中标人</w:t>
            </w:r>
          </w:p>
        </w:tc>
        <w:tc>
          <w:tcPr>
            <w:tcW w:w="6813" w:type="dxa"/>
            <w:vAlign w:val="center"/>
          </w:tcPr>
          <w:p>
            <w:pPr>
              <w:autoSpaceDE w:val="0"/>
              <w:autoSpaceDN w:val="0"/>
              <w:adjustRightInd w:val="0"/>
              <w:spacing w:line="360" w:lineRule="auto"/>
              <w:jc w:val="left"/>
              <w:rPr>
                <w:rFonts w:hAnsi="宋体" w:cs="宋体"/>
                <w:sz w:val="24"/>
                <w:lang w:val="zh-CN"/>
              </w:rPr>
            </w:pPr>
            <w:r>
              <w:rPr>
                <w:rFonts w:hint="eastAsia" w:ascii="宋体" w:hAnsi="宋体" w:cs="宋体"/>
                <w:b/>
                <w:bCs/>
                <w:sz w:val="24"/>
                <w:szCs w:val="24"/>
                <w:lang w:val="zh-CN"/>
              </w:rPr>
              <w:t>否，推荐的中标候选人数： 3名。</w:t>
            </w:r>
          </w:p>
        </w:tc>
      </w:tr>
    </w:tbl>
    <w:p>
      <w:pPr>
        <w:autoSpaceDE w:val="0"/>
        <w:autoSpaceDN w:val="0"/>
        <w:adjustRightInd w:val="0"/>
        <w:spacing w:line="360" w:lineRule="auto"/>
        <w:ind w:right="-11"/>
        <w:jc w:val="center"/>
        <w:rPr>
          <w:rFonts w:ascii="微软雅黑" w:hAnsi="微软雅黑" w:eastAsia="微软雅黑"/>
          <w:sz w:val="28"/>
          <w:szCs w:val="28"/>
          <w:shd w:val="clear" w:color="auto" w:fill="F66262"/>
        </w:rPr>
      </w:pPr>
    </w:p>
    <w:p>
      <w:pPr>
        <w:autoSpaceDE w:val="0"/>
        <w:autoSpaceDN w:val="0"/>
        <w:adjustRightInd w:val="0"/>
        <w:spacing w:line="360" w:lineRule="auto"/>
        <w:ind w:right="-11"/>
        <w:jc w:val="center"/>
        <w:rPr>
          <w:rFonts w:ascii="微软雅黑" w:hAnsi="微软雅黑" w:eastAsia="微软雅黑"/>
          <w:sz w:val="28"/>
          <w:szCs w:val="28"/>
          <w:shd w:val="clear" w:color="auto" w:fill="F66262"/>
        </w:rPr>
      </w:pPr>
    </w:p>
    <w:p>
      <w:pPr>
        <w:autoSpaceDE w:val="0"/>
        <w:autoSpaceDN w:val="0"/>
        <w:adjustRightInd w:val="0"/>
        <w:spacing w:line="360" w:lineRule="auto"/>
        <w:ind w:right="-11"/>
        <w:jc w:val="center"/>
        <w:rPr>
          <w:rFonts w:ascii="微软雅黑" w:hAnsi="微软雅黑" w:eastAsia="微软雅黑"/>
          <w:sz w:val="28"/>
          <w:szCs w:val="28"/>
          <w:shd w:val="clear" w:color="auto" w:fill="F66262"/>
        </w:rPr>
      </w:pPr>
    </w:p>
    <w:p>
      <w:pPr>
        <w:autoSpaceDE w:val="0"/>
        <w:autoSpaceDN w:val="0"/>
        <w:adjustRightInd w:val="0"/>
        <w:spacing w:line="360" w:lineRule="auto"/>
        <w:ind w:right="-11"/>
        <w:jc w:val="center"/>
        <w:rPr>
          <w:rFonts w:ascii="微软雅黑" w:hAnsi="微软雅黑" w:eastAsia="微软雅黑"/>
          <w:sz w:val="28"/>
          <w:szCs w:val="28"/>
          <w:shd w:val="clear" w:color="auto" w:fill="F66262"/>
        </w:rPr>
      </w:pPr>
    </w:p>
    <w:p>
      <w:pPr>
        <w:autoSpaceDE w:val="0"/>
        <w:autoSpaceDN w:val="0"/>
        <w:adjustRightInd w:val="0"/>
        <w:spacing w:line="360" w:lineRule="auto"/>
        <w:ind w:right="-11"/>
        <w:jc w:val="center"/>
        <w:rPr>
          <w:rFonts w:ascii="微软雅黑" w:hAnsi="微软雅黑" w:eastAsia="微软雅黑"/>
          <w:sz w:val="28"/>
          <w:szCs w:val="28"/>
          <w:shd w:val="clear" w:color="auto" w:fill="F66262"/>
        </w:rPr>
      </w:pPr>
    </w:p>
    <w:p>
      <w:pPr>
        <w:autoSpaceDE w:val="0"/>
        <w:autoSpaceDN w:val="0"/>
        <w:adjustRightInd w:val="0"/>
        <w:spacing w:line="360" w:lineRule="auto"/>
        <w:ind w:right="-11"/>
        <w:jc w:val="center"/>
        <w:rPr>
          <w:rFonts w:ascii="微软雅黑" w:hAnsi="微软雅黑" w:eastAsia="微软雅黑"/>
          <w:sz w:val="28"/>
          <w:szCs w:val="28"/>
          <w:shd w:val="clear" w:color="auto" w:fill="F66262"/>
        </w:rPr>
      </w:pPr>
    </w:p>
    <w:p>
      <w:pPr>
        <w:autoSpaceDE w:val="0"/>
        <w:autoSpaceDN w:val="0"/>
        <w:adjustRightInd w:val="0"/>
        <w:spacing w:line="360" w:lineRule="auto"/>
        <w:ind w:right="-11"/>
        <w:jc w:val="center"/>
        <w:rPr>
          <w:rFonts w:ascii="微软雅黑" w:hAnsi="微软雅黑" w:eastAsia="微软雅黑"/>
          <w:sz w:val="28"/>
          <w:szCs w:val="28"/>
          <w:shd w:val="clear" w:color="auto" w:fill="F66262"/>
        </w:rPr>
      </w:pPr>
    </w:p>
    <w:p>
      <w:pPr>
        <w:autoSpaceDE w:val="0"/>
        <w:autoSpaceDN w:val="0"/>
        <w:adjustRightInd w:val="0"/>
        <w:spacing w:line="360" w:lineRule="auto"/>
        <w:ind w:right="-11"/>
        <w:jc w:val="center"/>
        <w:rPr>
          <w:rFonts w:ascii="微软雅黑" w:hAnsi="微软雅黑" w:eastAsia="微软雅黑"/>
          <w:sz w:val="28"/>
          <w:szCs w:val="28"/>
          <w:shd w:val="clear" w:color="auto" w:fill="F66262"/>
        </w:rPr>
      </w:pPr>
    </w:p>
    <w:p>
      <w:pPr>
        <w:autoSpaceDE w:val="0"/>
        <w:autoSpaceDN w:val="0"/>
        <w:adjustRightInd w:val="0"/>
        <w:spacing w:line="360" w:lineRule="auto"/>
        <w:ind w:right="-11"/>
        <w:jc w:val="center"/>
        <w:rPr>
          <w:rFonts w:ascii="微软雅黑" w:hAnsi="微软雅黑" w:eastAsia="微软雅黑"/>
          <w:sz w:val="28"/>
          <w:szCs w:val="28"/>
          <w:shd w:val="clear" w:color="auto" w:fill="F66262"/>
        </w:rPr>
      </w:pPr>
    </w:p>
    <w:p>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hint="eastAsia" w:ascii="宋体" w:hAnsi="宋体" w:cs="宋体"/>
          <w:b/>
          <w:kern w:val="0"/>
          <w:sz w:val="36"/>
          <w:szCs w:val="36"/>
        </w:rPr>
        <w:t>第四章 投标人须知</w:t>
      </w:r>
    </w:p>
    <w:p>
      <w:pPr>
        <w:tabs>
          <w:tab w:val="left" w:pos="1260"/>
        </w:tabs>
        <w:autoSpaceDE w:val="0"/>
        <w:autoSpaceDN w:val="0"/>
        <w:adjustRightInd w:val="0"/>
        <w:spacing w:line="360" w:lineRule="auto"/>
        <w:contextualSpacing/>
        <w:jc w:val="center"/>
        <w:rPr>
          <w:rFonts w:ascii="宋体" w:hAnsi="宋体" w:cs="宋体"/>
          <w:b/>
          <w:kern w:val="0"/>
          <w:sz w:val="28"/>
          <w:szCs w:val="28"/>
        </w:rPr>
      </w:pPr>
    </w:p>
    <w:p>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一、概念释义</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w:t>
      </w:r>
      <w:r>
        <w:rPr>
          <w:rFonts w:ascii="宋体" w:hAnsi="宋体" w:cs="宋体"/>
          <w:b/>
          <w:kern w:val="0"/>
          <w:sz w:val="24"/>
          <w:szCs w:val="24"/>
        </w:rPr>
        <w:t>.</w:t>
      </w:r>
      <w:r>
        <w:rPr>
          <w:rFonts w:hint="eastAsia" w:ascii="宋体" w:hAnsi="宋体" w:cs="宋体"/>
          <w:b/>
          <w:kern w:val="0"/>
          <w:sz w:val="24"/>
          <w:szCs w:val="24"/>
        </w:rPr>
        <w:t>适用范围</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1.1本招标文件仅适用于本次“投标邀请”中所述采购项目。</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1.2本招标文件解释权属于“投标邀请”所述的采购人。</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w:t>
      </w:r>
      <w:r>
        <w:rPr>
          <w:rFonts w:hint="eastAsia" w:ascii="宋体" w:hAnsi="宋体" w:cs="宋体"/>
          <w:b/>
          <w:kern w:val="0"/>
          <w:sz w:val="24"/>
          <w:szCs w:val="24"/>
        </w:rPr>
        <w:t>定义</w:t>
      </w:r>
    </w:p>
    <w:p>
      <w:pPr>
        <w:spacing w:line="360" w:lineRule="auto"/>
        <w:contextualSpacing/>
        <w:rPr>
          <w:rFonts w:ascii="宋体" w:hAnsi="宋体" w:cs="宋体"/>
          <w:kern w:val="0"/>
          <w:sz w:val="24"/>
          <w:szCs w:val="24"/>
        </w:rPr>
      </w:pPr>
      <w:r>
        <w:rPr>
          <w:rFonts w:hint="eastAsia" w:ascii="宋体" w:hAnsi="宋体" w:cs="宋体"/>
          <w:kern w:val="0"/>
          <w:sz w:val="24"/>
          <w:szCs w:val="24"/>
        </w:rPr>
        <w:t>2.1“采购项目”：“投标人须知前附表”中所述的采购项目。</w:t>
      </w:r>
    </w:p>
    <w:p>
      <w:pPr>
        <w:spacing w:line="360" w:lineRule="auto"/>
        <w:contextualSpacing/>
        <w:rPr>
          <w:rFonts w:ascii="宋体" w:hAnsi="宋体" w:cs="宋体"/>
          <w:kern w:val="0"/>
          <w:sz w:val="24"/>
          <w:szCs w:val="24"/>
        </w:rPr>
      </w:pPr>
      <w:r>
        <w:rPr>
          <w:rFonts w:hint="eastAsia" w:ascii="宋体" w:hAnsi="宋体" w:cs="宋体"/>
          <w:kern w:val="0"/>
          <w:sz w:val="24"/>
          <w:szCs w:val="24"/>
        </w:rPr>
        <w:t>2.2“招标人”：“投标人须知前附表”中所述的组织本次招标的代理机构和采购人。</w:t>
      </w:r>
    </w:p>
    <w:p>
      <w:pPr>
        <w:spacing w:line="360" w:lineRule="auto"/>
        <w:contextualSpacing/>
        <w:rPr>
          <w:rFonts w:ascii="宋体" w:hAnsi="宋体" w:cs="宋体"/>
          <w:kern w:val="0"/>
          <w:sz w:val="24"/>
          <w:szCs w:val="24"/>
        </w:rPr>
      </w:pPr>
      <w:r>
        <w:rPr>
          <w:rFonts w:hint="eastAsia" w:ascii="宋体" w:hAnsi="宋体" w:cs="宋体"/>
          <w:kern w:val="0"/>
          <w:sz w:val="24"/>
          <w:szCs w:val="24"/>
        </w:rPr>
        <w:t>2.3“采购人”：是指依法进行政府采购的国家机关、事业单位、团体组织。采购人名称、地址、电话、联系人见“投标人须知前附表”。</w:t>
      </w:r>
    </w:p>
    <w:p>
      <w:pPr>
        <w:spacing w:line="360" w:lineRule="auto"/>
        <w:contextualSpacing/>
        <w:rPr>
          <w:rFonts w:ascii="宋体" w:hAnsi="宋体" w:cs="宋体"/>
          <w:kern w:val="0"/>
          <w:sz w:val="24"/>
          <w:szCs w:val="24"/>
        </w:rPr>
      </w:pPr>
      <w:r>
        <w:rPr>
          <w:rFonts w:hint="eastAsia" w:ascii="宋体" w:hAnsi="宋体" w:cs="宋体"/>
          <w:kern w:val="0"/>
          <w:sz w:val="24"/>
          <w:szCs w:val="24"/>
        </w:rPr>
        <w:t>2.4“代理机构”：接受采购人委托，代理采购项目的采购代理机构。代理机构名称、地址、电话、联系人见“投标人须知前附表”。</w:t>
      </w:r>
    </w:p>
    <w:p>
      <w:pPr>
        <w:spacing w:line="360" w:lineRule="auto"/>
        <w:contextualSpacing/>
        <w:rPr>
          <w:rFonts w:ascii="宋体" w:hAnsi="宋体" w:cs="宋体"/>
          <w:kern w:val="0"/>
          <w:sz w:val="24"/>
          <w:szCs w:val="24"/>
        </w:rPr>
      </w:pPr>
      <w:r>
        <w:rPr>
          <w:rFonts w:hint="eastAsia" w:ascii="宋体" w:hAnsi="宋体" w:cs="宋体"/>
          <w:sz w:val="24"/>
          <w:szCs w:val="24"/>
        </w:rPr>
        <w:t>采购代理机构及其分支机构不得在所代理的采购项目中投标或者代理投标</w:t>
      </w:r>
      <w:r>
        <w:rPr>
          <w:rFonts w:hint="eastAsia" w:ascii="宋体" w:hAnsi="宋体" w:cs="宋体"/>
          <w:kern w:val="0"/>
          <w:sz w:val="24"/>
          <w:szCs w:val="24"/>
        </w:rPr>
        <w:t>，不得为所代理的采购项目的投标人参加本项目提供投标咨询。</w:t>
      </w:r>
    </w:p>
    <w:p>
      <w:pPr>
        <w:spacing w:line="360" w:lineRule="auto"/>
        <w:contextualSpacing/>
        <w:rPr>
          <w:rFonts w:ascii="宋体" w:hAnsi="宋体" w:cs="宋体"/>
          <w:kern w:val="0"/>
          <w:sz w:val="24"/>
          <w:szCs w:val="24"/>
        </w:rPr>
      </w:pPr>
      <w:r>
        <w:rPr>
          <w:rFonts w:hint="eastAsia" w:ascii="宋体" w:hAnsi="宋体" w:cs="宋体"/>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ascii="宋体" w:hAnsi="宋体" w:cs="宋体"/>
          <w:kern w:val="0"/>
          <w:sz w:val="24"/>
          <w:szCs w:val="24"/>
        </w:rPr>
      </w:pPr>
      <w:r>
        <w:rPr>
          <w:rFonts w:hint="eastAsia" w:ascii="宋体" w:hAnsi="宋体" w:cs="宋体"/>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2.8“进口产品”：是指通过中国海关报关验放进入中国境内且产自关境外的产品，包括已经进入中国境内的进口产品。详见《</w:t>
      </w:r>
      <w:r>
        <w:rPr>
          <w:rFonts w:ascii="宋体" w:hAnsi="宋体" w:cs="宋体"/>
          <w:kern w:val="0"/>
          <w:sz w:val="24"/>
          <w:szCs w:val="24"/>
        </w:rPr>
        <w:t>关于政府采购进口产品管理有关问题的通知</w:t>
      </w:r>
      <w:r>
        <w:rPr>
          <w:rFonts w:hint="eastAsia" w:ascii="宋体" w:hAnsi="宋体" w:cs="宋体"/>
          <w:kern w:val="0"/>
          <w:sz w:val="24"/>
          <w:szCs w:val="24"/>
        </w:rPr>
        <w:t>》(财库[2007]119号)、《关于政府采购进口产品管理有关问题的通知》（财办库［</w:t>
      </w:r>
      <w:r>
        <w:rPr>
          <w:rFonts w:ascii="宋体" w:hAnsi="宋体" w:cs="宋体"/>
          <w:kern w:val="0"/>
          <w:sz w:val="24"/>
          <w:szCs w:val="24"/>
        </w:rPr>
        <w:t>2008</w:t>
      </w:r>
      <w:r>
        <w:rPr>
          <w:rFonts w:hint="eastAsia" w:ascii="宋体" w:hAnsi="宋体" w:cs="宋体"/>
          <w:kern w:val="0"/>
          <w:sz w:val="24"/>
          <w:szCs w:val="24"/>
        </w:rPr>
        <w:t>］</w:t>
      </w:r>
      <w:r>
        <w:rPr>
          <w:rFonts w:ascii="宋体" w:hAnsi="宋体" w:cs="宋体"/>
          <w:kern w:val="0"/>
          <w:sz w:val="24"/>
          <w:szCs w:val="24"/>
        </w:rPr>
        <w:t xml:space="preserve">248 </w:t>
      </w:r>
      <w:r>
        <w:rPr>
          <w:rFonts w:hint="eastAsia" w:ascii="宋体" w:hAnsi="宋体" w:cs="宋体"/>
          <w:kern w:val="0"/>
          <w:sz w:val="24"/>
          <w:szCs w:val="24"/>
        </w:rPr>
        <w:t>号）。</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 xml:space="preserve">2.8.1 </w:t>
      </w:r>
      <w:r>
        <w:rPr>
          <w:rFonts w:ascii="宋体" w:hAnsi="宋体" w:cs="宋体"/>
          <w:kern w:val="0"/>
          <w:sz w:val="24"/>
          <w:szCs w:val="24"/>
        </w:rPr>
        <w:t>招标文件列明不允许或未列明允许进口产品参加投标的，均视为拒绝进口产品参加投标。</w:t>
      </w:r>
    </w:p>
    <w:p>
      <w:pPr>
        <w:autoSpaceDE w:val="0"/>
        <w:autoSpaceDN w:val="0"/>
        <w:spacing w:line="360" w:lineRule="auto"/>
        <w:contextualSpacing/>
        <w:rPr>
          <w:rFonts w:ascii="宋体" w:hAnsi="宋体" w:cs="宋体"/>
          <w:b/>
          <w:bCs/>
          <w:kern w:val="0"/>
          <w:sz w:val="24"/>
          <w:szCs w:val="24"/>
        </w:rPr>
      </w:pPr>
      <w:r>
        <w:rPr>
          <w:rFonts w:hint="eastAsia" w:ascii="宋体" w:hAnsi="宋体" w:cs="宋体"/>
          <w:kern w:val="0"/>
          <w:sz w:val="24"/>
          <w:szCs w:val="24"/>
        </w:rPr>
        <w:t xml:space="preserve">2.8.2 </w:t>
      </w:r>
      <w:r>
        <w:rPr>
          <w:rFonts w:ascii="宋体" w:hAnsi="宋体" w:cs="宋体"/>
          <w:kern w:val="0"/>
          <w:sz w:val="24"/>
          <w:szCs w:val="24"/>
        </w:rPr>
        <w:t>如</w:t>
      </w:r>
      <w:r>
        <w:rPr>
          <w:rFonts w:hint="eastAsia" w:ascii="宋体" w:hAnsi="宋体" w:cs="宋体"/>
          <w:kern w:val="0"/>
          <w:sz w:val="24"/>
          <w:szCs w:val="24"/>
        </w:rPr>
        <w:t>招标</w:t>
      </w:r>
      <w:r>
        <w:rPr>
          <w:rFonts w:ascii="宋体" w:hAnsi="宋体" w:cs="宋体"/>
          <w:kern w:val="0"/>
          <w:sz w:val="24"/>
          <w:szCs w:val="24"/>
        </w:rPr>
        <w:t>文件中已说明，经财政部门审核同意，允许部分或全部产品采购进口产品，投标人既可提供本国产品，也可以提供进口产品。</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3.合格的投标人</w:t>
      </w:r>
    </w:p>
    <w:p>
      <w:pPr>
        <w:pStyle w:val="15"/>
        <w:numPr>
          <w:ilvl w:val="0"/>
          <w:numId w:val="0"/>
        </w:numPr>
        <w:tabs>
          <w:tab w:val="left" w:pos="0"/>
        </w:tabs>
        <w:adjustRightInd/>
        <w:spacing w:line="360" w:lineRule="auto"/>
        <w:contextualSpacing/>
        <w:rPr>
          <w:rFonts w:cs="宋体"/>
          <w:sz w:val="24"/>
          <w:szCs w:val="24"/>
        </w:rPr>
      </w:pPr>
      <w:r>
        <w:rPr>
          <w:rFonts w:hint="eastAsia" w:cs="宋体"/>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2</w:t>
      </w:r>
      <w:r>
        <w:rPr>
          <w:rFonts w:ascii="宋体" w:hAnsi="宋体" w:cs="宋体"/>
          <w:kern w:val="0"/>
          <w:sz w:val="24"/>
          <w:szCs w:val="24"/>
        </w:rPr>
        <w:t xml:space="preserve"> </w:t>
      </w:r>
      <w:r>
        <w:rPr>
          <w:rFonts w:hint="eastAsia" w:ascii="宋体" w:hAnsi="宋体" w:cs="宋体"/>
          <w:kern w:val="0"/>
          <w:sz w:val="24"/>
          <w:szCs w:val="24"/>
        </w:rPr>
        <w:t>符合本项目“投标邀请”和“投标人须知前附表”中规定的合格投标人所必须具备的条件。</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3</w:t>
      </w:r>
      <w:r>
        <w:rPr>
          <w:rFonts w:ascii="宋体" w:hAnsi="宋体" w:cs="宋体"/>
          <w:kern w:val="0"/>
          <w:sz w:val="24"/>
          <w:szCs w:val="24"/>
        </w:rPr>
        <w:t xml:space="preserve"> </w:t>
      </w:r>
      <w:r>
        <w:rPr>
          <w:rFonts w:hint="eastAsia" w:ascii="宋体" w:hAnsi="宋体" w:cs="宋体"/>
          <w:kern w:val="0"/>
          <w:sz w:val="24"/>
          <w:szCs w:val="24"/>
        </w:rPr>
        <w:t>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（1）查询渠道：“信用中国”网站（www.creditchina.gov.cn）、“中国政府采购网”（www.ccgp.gov.cn）、“国家企业信用公示系统”网站（www.gsxt.gov.cn）；</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（2）截止时间：同投标截止时间；</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4</w:t>
      </w:r>
      <w:r>
        <w:rPr>
          <w:rFonts w:ascii="宋体" w:hAnsi="宋体" w:cs="宋体"/>
          <w:kern w:val="0"/>
          <w:sz w:val="24"/>
          <w:szCs w:val="24"/>
        </w:rPr>
        <w:t xml:space="preserve"> </w:t>
      </w:r>
      <w:r>
        <w:rPr>
          <w:rFonts w:hint="eastAsia" w:ascii="宋体" w:hAnsi="宋体" w:cs="宋体"/>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5</w:t>
      </w:r>
      <w:r>
        <w:rPr>
          <w:rFonts w:ascii="宋体" w:hAnsi="宋体" w:cs="宋体"/>
          <w:kern w:val="0"/>
          <w:sz w:val="24"/>
          <w:szCs w:val="24"/>
        </w:rPr>
        <w:t xml:space="preserve"> </w:t>
      </w:r>
      <w:r>
        <w:rPr>
          <w:rFonts w:hint="eastAsia" w:ascii="宋体" w:hAnsi="宋体" w:cs="宋体"/>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6</w:t>
      </w:r>
      <w:r>
        <w:rPr>
          <w:rFonts w:ascii="宋体" w:hAnsi="宋体" w:cs="宋体"/>
          <w:kern w:val="0"/>
          <w:sz w:val="24"/>
          <w:szCs w:val="24"/>
        </w:rPr>
        <w:t xml:space="preserve"> </w:t>
      </w:r>
      <w:r>
        <w:rPr>
          <w:rFonts w:hint="eastAsia" w:ascii="宋体" w:hAnsi="宋体" w:cs="宋体"/>
          <w:kern w:val="0"/>
          <w:sz w:val="24"/>
          <w:szCs w:val="24"/>
        </w:rPr>
        <w:t>“投标邀请”和“投标人须知前附表”规定接受联合体投标的，除应符合本章第</w:t>
      </w:r>
      <w:r>
        <w:rPr>
          <w:rFonts w:ascii="宋体" w:hAnsi="宋体" w:cs="宋体"/>
          <w:kern w:val="0"/>
          <w:sz w:val="24"/>
          <w:szCs w:val="24"/>
        </w:rPr>
        <w:t>3.1</w:t>
      </w:r>
      <w:r>
        <w:rPr>
          <w:rFonts w:hint="eastAsia" w:ascii="宋体" w:hAnsi="宋体" w:cs="宋体"/>
          <w:kern w:val="0"/>
          <w:sz w:val="24"/>
          <w:szCs w:val="24"/>
        </w:rPr>
        <w:t>项和3.2项要求外，还应遵守以下规定：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（1）在投标文件中向采购人提交联合体协议书，明确联合体各方承担的工作和义务；</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（5）</w:t>
      </w:r>
      <w:r>
        <w:rPr>
          <w:rFonts w:ascii="宋体" w:hAnsi="宋体" w:cs="宋体"/>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ascii="宋体" w:hAnsi="宋体" w:cs="宋体"/>
          <w:kern w:val="0"/>
          <w:sz w:val="24"/>
          <w:szCs w:val="24"/>
        </w:rPr>
        <w:t>承担连带责任</w:t>
      </w:r>
      <w:r>
        <w:rPr>
          <w:rFonts w:ascii="宋体" w:hAnsi="宋体" w:cs="宋体"/>
          <w:kern w:val="0"/>
          <w:sz w:val="24"/>
          <w:szCs w:val="24"/>
        </w:rPr>
        <w:fldChar w:fldCharType="end"/>
      </w:r>
      <w:r>
        <w:rPr>
          <w:rFonts w:ascii="宋体" w:hAnsi="宋体" w:cs="宋体"/>
          <w:kern w:val="0"/>
          <w:sz w:val="24"/>
          <w:szCs w:val="24"/>
        </w:rPr>
        <w:t>。</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3.7 法律、行政法规规定的其他条件。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4．合格的货物和服务</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4.2 投标人所提供的服务应当没有侵犯任何第三方的知识产权、技术秘密等合法权利。</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4.5 投标人所投产品如被列入</w:t>
      </w:r>
      <w:r>
        <w:rPr>
          <w:rFonts w:ascii="宋体" w:hAnsi="宋体" w:cs="宋体"/>
          <w:kern w:val="0"/>
          <w:sz w:val="24"/>
          <w:szCs w:val="24"/>
        </w:rPr>
        <w:t>《中华人民共和国实施强制性产品认证的产品目录》，</w:t>
      </w:r>
      <w:r>
        <w:rPr>
          <w:rFonts w:hint="eastAsia" w:ascii="宋体" w:hAnsi="宋体" w:cs="宋体"/>
          <w:kern w:val="0"/>
          <w:sz w:val="24"/>
          <w:szCs w:val="24"/>
        </w:rPr>
        <w:t>则该产品应</w:t>
      </w:r>
      <w:r>
        <w:rPr>
          <w:rFonts w:ascii="宋体" w:hAnsi="宋体" w:cs="宋体"/>
          <w:kern w:val="0"/>
          <w:sz w:val="24"/>
          <w:szCs w:val="24"/>
        </w:rPr>
        <w:t>具备国家认监委</w:t>
      </w:r>
      <w:r>
        <w:rPr>
          <w:rFonts w:hint="eastAsia" w:ascii="宋体" w:hAnsi="宋体" w:cs="宋体"/>
          <w:kern w:val="0"/>
          <w:sz w:val="24"/>
          <w:szCs w:val="24"/>
        </w:rPr>
        <w:t>指定强制性产品认证机构</w:t>
      </w:r>
      <w:r>
        <w:rPr>
          <w:rFonts w:ascii="宋体" w:hAnsi="宋体" w:cs="宋体"/>
          <w:kern w:val="0"/>
          <w:sz w:val="24"/>
          <w:szCs w:val="24"/>
        </w:rPr>
        <w:t>颁</w:t>
      </w:r>
      <w:r>
        <w:rPr>
          <w:rFonts w:hint="eastAsia" w:ascii="宋体" w:hAnsi="宋体" w:cs="宋体"/>
          <w:kern w:val="0"/>
          <w:sz w:val="24"/>
          <w:szCs w:val="24"/>
        </w:rPr>
        <w:t>发的</w:t>
      </w:r>
      <w:r>
        <w:rPr>
          <w:rFonts w:ascii="宋体" w:hAnsi="宋体" w:cs="宋体"/>
          <w:kern w:val="0"/>
          <w:sz w:val="24"/>
          <w:szCs w:val="24"/>
        </w:rPr>
        <w:t>《中国</w:t>
      </w:r>
      <w:r>
        <w:rPr>
          <w:rFonts w:hint="eastAsia" w:ascii="宋体" w:hAnsi="宋体" w:cs="宋体"/>
          <w:kern w:val="0"/>
          <w:sz w:val="24"/>
          <w:szCs w:val="24"/>
        </w:rPr>
        <w:t>国家</w:t>
      </w:r>
      <w:r>
        <w:rPr>
          <w:rFonts w:ascii="宋体" w:hAnsi="宋体" w:cs="宋体"/>
          <w:kern w:val="0"/>
          <w:sz w:val="24"/>
          <w:szCs w:val="24"/>
        </w:rPr>
        <w:t>强制</w:t>
      </w:r>
      <w:r>
        <w:rPr>
          <w:rFonts w:hint="eastAsia" w:ascii="宋体" w:hAnsi="宋体" w:cs="宋体"/>
          <w:kern w:val="0"/>
          <w:sz w:val="24"/>
          <w:szCs w:val="24"/>
        </w:rPr>
        <w:t>性产品</w:t>
      </w:r>
      <w:r>
        <w:rPr>
          <w:rFonts w:ascii="宋体" w:hAnsi="宋体" w:cs="宋体"/>
          <w:kern w:val="0"/>
          <w:sz w:val="24"/>
          <w:szCs w:val="24"/>
        </w:rPr>
        <w:t>认证</w:t>
      </w:r>
      <w:r>
        <w:rPr>
          <w:rFonts w:hint="eastAsia" w:ascii="宋体" w:hAnsi="宋体" w:cs="宋体"/>
          <w:kern w:val="0"/>
          <w:sz w:val="24"/>
          <w:szCs w:val="24"/>
        </w:rPr>
        <w:t>证书</w:t>
      </w:r>
      <w:r>
        <w:rPr>
          <w:rFonts w:ascii="宋体" w:hAnsi="宋体" w:cs="宋体"/>
          <w:kern w:val="0"/>
          <w:sz w:val="24"/>
          <w:szCs w:val="24"/>
        </w:rPr>
        <w:t>》（CCC 认证）。</w:t>
      </w:r>
      <w:r>
        <w:rPr>
          <w:rFonts w:hint="eastAsia" w:ascii="宋体" w:hAnsi="宋体" w:cs="宋体"/>
          <w:kern w:val="0"/>
          <w:sz w:val="24"/>
          <w:szCs w:val="24"/>
        </w:rPr>
        <w:t>投标人</w:t>
      </w:r>
      <w:r>
        <w:rPr>
          <w:rFonts w:ascii="宋体" w:hAnsi="宋体" w:cs="宋体"/>
          <w:kern w:val="0"/>
          <w:sz w:val="24"/>
          <w:szCs w:val="24"/>
        </w:rPr>
        <w:t>不能提供超出此目录范畴外的替代品</w:t>
      </w:r>
      <w:r>
        <w:rPr>
          <w:rFonts w:hint="eastAsia" w:ascii="宋体" w:hAnsi="宋体" w:cs="宋体"/>
          <w:kern w:val="0"/>
          <w:sz w:val="24"/>
          <w:szCs w:val="24"/>
        </w:rPr>
        <w:t>。</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4.6 投标人所投产品如被列入</w:t>
      </w:r>
      <w:r>
        <w:rPr>
          <w:rFonts w:ascii="宋体" w:hAnsi="宋体" w:cs="宋体"/>
          <w:kern w:val="0"/>
          <w:sz w:val="24"/>
          <w:szCs w:val="24"/>
        </w:rPr>
        <w:t>《信息安全产品强制性认证目录》，</w:t>
      </w:r>
      <w:r>
        <w:rPr>
          <w:rFonts w:hint="eastAsia" w:ascii="宋体" w:hAnsi="宋体" w:cs="宋体"/>
          <w:kern w:val="0"/>
          <w:sz w:val="24"/>
          <w:szCs w:val="24"/>
        </w:rPr>
        <w:t>则该产品应</w:t>
      </w:r>
      <w:r>
        <w:rPr>
          <w:rFonts w:ascii="宋体" w:hAnsi="宋体" w:cs="宋体"/>
          <w:kern w:val="0"/>
          <w:sz w:val="24"/>
          <w:szCs w:val="24"/>
        </w:rPr>
        <w:t>具备</w:t>
      </w:r>
      <w:r>
        <w:rPr>
          <w:rFonts w:hint="eastAsia" w:ascii="宋体" w:hAnsi="宋体" w:cs="宋体"/>
          <w:kern w:val="0"/>
          <w:sz w:val="24"/>
          <w:szCs w:val="24"/>
        </w:rPr>
        <w:t>中国信息安全认证中心</w:t>
      </w:r>
      <w:r>
        <w:rPr>
          <w:rFonts w:ascii="宋体" w:hAnsi="宋体" w:cs="宋体"/>
          <w:kern w:val="0"/>
          <w:sz w:val="24"/>
          <w:szCs w:val="24"/>
        </w:rPr>
        <w:t>颁</w:t>
      </w:r>
      <w:r>
        <w:rPr>
          <w:rFonts w:hint="eastAsia" w:ascii="宋体" w:hAnsi="宋体" w:cs="宋体"/>
          <w:kern w:val="0"/>
          <w:sz w:val="24"/>
          <w:szCs w:val="24"/>
        </w:rPr>
        <w:t>发的</w:t>
      </w:r>
      <w:r>
        <w:rPr>
          <w:rFonts w:ascii="宋体" w:hAnsi="宋体" w:cs="宋体"/>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 w:val="24"/>
          <w:szCs w:val="24"/>
        </w:rPr>
        <w:t>中国国家信息安全产品认证证书</w:t>
      </w:r>
      <w:r>
        <w:rPr>
          <w:rFonts w:hint="eastAsia" w:ascii="宋体" w:hAnsi="宋体" w:cs="宋体"/>
          <w:kern w:val="0"/>
          <w:sz w:val="24"/>
          <w:szCs w:val="24"/>
        </w:rPr>
        <w:fldChar w:fldCharType="end"/>
      </w:r>
      <w:r>
        <w:rPr>
          <w:rFonts w:ascii="宋体" w:hAnsi="宋体" w:cs="宋体"/>
          <w:kern w:val="0"/>
          <w:sz w:val="24"/>
          <w:szCs w:val="24"/>
        </w:rPr>
        <w:t>》。</w:t>
      </w:r>
      <w:r>
        <w:rPr>
          <w:rFonts w:hint="eastAsia" w:ascii="宋体" w:hAnsi="宋体" w:cs="宋体"/>
          <w:kern w:val="0"/>
          <w:sz w:val="24"/>
          <w:szCs w:val="24"/>
        </w:rPr>
        <w:t>投标人</w:t>
      </w:r>
      <w:r>
        <w:rPr>
          <w:rFonts w:ascii="宋体" w:hAnsi="宋体" w:cs="宋体"/>
          <w:kern w:val="0"/>
          <w:sz w:val="24"/>
          <w:szCs w:val="24"/>
        </w:rPr>
        <w:t>不能提供超出此目录范畴外的替代品</w:t>
      </w:r>
      <w:r>
        <w:rPr>
          <w:rFonts w:hint="eastAsia" w:ascii="宋体" w:hAnsi="宋体" w:cs="宋体"/>
          <w:kern w:val="0"/>
          <w:sz w:val="24"/>
          <w:szCs w:val="24"/>
        </w:rPr>
        <w:t>。</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5．投标费用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6．信息发布</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本采购项目需要公开的有关信息，包括招标公告、招标文件澄清或修改公告、中标公告以及延长投标截止时间等与招标活动有关的通知，招标人均将通过在《全国公共资源交易平台（河南省·许昌市）》、《河南省烟草公司许昌市公司内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7.采购代理机构代理费用收取标准和方式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7.1 收取标准:按照中标合同金额的比例收取。详</w:t>
      </w:r>
      <w:r>
        <w:rPr>
          <w:rFonts w:hint="eastAsia" w:ascii="宋体" w:hAnsi="宋体" w:cs="仿宋_GB2312"/>
          <w:sz w:val="24"/>
          <w:szCs w:val="24"/>
          <w:lang w:val="zh-CN"/>
        </w:rPr>
        <w:t>见投标人须知前附表。</w:t>
      </w:r>
    </w:p>
    <w:p>
      <w:pPr>
        <w:widowControl/>
        <w:tabs>
          <w:tab w:val="left" w:pos="636"/>
        </w:tabs>
        <w:spacing w:line="360" w:lineRule="auto"/>
        <w:contextualSpacing/>
        <w:jc w:val="left"/>
        <w:rPr>
          <w:rFonts w:ascii="宋体" w:hAnsi="宋体" w:cs="宋体"/>
          <w:kern w:val="0"/>
          <w:sz w:val="24"/>
          <w:szCs w:val="24"/>
        </w:rPr>
      </w:pPr>
      <w:r>
        <w:rPr>
          <w:rFonts w:hint="eastAsia" w:ascii="宋体" w:hAnsi="宋体" w:cs="宋体"/>
          <w:kern w:val="0"/>
          <w:sz w:val="24"/>
          <w:szCs w:val="24"/>
        </w:rPr>
        <w:t>7.2 收取方式：一次性以银行划账、电汇、汇票或支票的形式支付。</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8. 其他</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二、招标文件说明</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9．招标文件构成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9.1 招标文件由以下部分组成：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（1）投标邀请（招标公告）</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（2）项目需求</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（3）投标人须知前附表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（4）投标人须知</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（5）政府采购政策功能</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（6）资格审查与评标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（7）合同条款及格式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（8）投标文件有关格式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（9）本项目招标文件的澄清、答复、修改、补充内容（如有的话）</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10.现场考察、开标前答疑会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10.2 招标人组织现场考察或者召开答疑会的，应当在招标文件中载明，或者在招标文件公告期满后在《全国公共资源交易平台（河南省·许昌市）》、《河南省烟草公司许昌市公司内网》发布更正公告。</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10.4 现场考察及参加开标前答疑会所发生的费用及一切责任由投标人自行承担。</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11.招标文件的澄清或修改</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w:t>
      </w:r>
      <w:r>
        <w:rPr>
          <w:rFonts w:ascii="宋体" w:hAnsi="宋体" w:cs="宋体"/>
          <w:kern w:val="0"/>
          <w:sz w:val="24"/>
          <w:szCs w:val="24"/>
        </w:rPr>
        <w:t>.</w:t>
      </w:r>
      <w:r>
        <w:rPr>
          <w:rFonts w:hint="eastAsia" w:ascii="宋体" w:hAnsi="宋体" w:cs="宋体"/>
          <w:kern w:val="0"/>
          <w:sz w:val="24"/>
          <w:szCs w:val="24"/>
        </w:rPr>
        <w:t>2</w:t>
      </w:r>
      <w:r>
        <w:rPr>
          <w:rFonts w:ascii="宋体" w:hAnsi="宋体" w:cs="宋体"/>
          <w:kern w:val="0"/>
          <w:sz w:val="24"/>
          <w:szCs w:val="24"/>
        </w:rPr>
        <w:t xml:space="preserve"> </w:t>
      </w:r>
      <w:r>
        <w:rPr>
          <w:rFonts w:hint="eastAsia" w:ascii="宋体" w:hAnsi="宋体" w:cs="宋体"/>
          <w:kern w:val="0"/>
          <w:sz w:val="24"/>
          <w:szCs w:val="24"/>
        </w:rPr>
        <w:t>招标人可以对已发出的招标文件进行必要的澄清或者修改。澄清或者修改的内容可能影响投标文件编制的，招标人将在投标截止时间</w:t>
      </w:r>
      <w:r>
        <w:rPr>
          <w:rFonts w:ascii="宋体" w:hAnsi="宋体" w:cs="宋体"/>
          <w:kern w:val="0"/>
          <w:sz w:val="24"/>
          <w:szCs w:val="24"/>
        </w:rPr>
        <w:t>15</w:t>
      </w:r>
      <w:r>
        <w:rPr>
          <w:rFonts w:hint="eastAsia" w:ascii="宋体" w:hAnsi="宋体" w:cs="宋体"/>
          <w:kern w:val="0"/>
          <w:sz w:val="24"/>
          <w:szCs w:val="24"/>
        </w:rPr>
        <w:t>日前，在《全国公共资源交易平台（河南省·许昌市）》、《河南省烟草公司许昌市公司内网》发布更正公告。</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ascii="宋体" w:hAnsi="宋体" w:cs="宋体"/>
          <w:kern w:val="0"/>
          <w:sz w:val="24"/>
          <w:szCs w:val="24"/>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三、投标文件的编制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12． 投标的语言及计量单位</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13</w:t>
      </w:r>
      <w:r>
        <w:rPr>
          <w:rFonts w:ascii="宋体" w:hAnsi="宋体" w:cs="宋体"/>
          <w:b/>
          <w:kern w:val="0"/>
          <w:sz w:val="24"/>
          <w:szCs w:val="24"/>
        </w:rPr>
        <w:t xml:space="preserve">. </w:t>
      </w:r>
      <w:r>
        <w:rPr>
          <w:rFonts w:hint="eastAsia" w:ascii="宋体" w:hAnsi="宋体" w:cs="宋体"/>
          <w:b/>
          <w:kern w:val="0"/>
          <w:sz w:val="24"/>
          <w:szCs w:val="24"/>
        </w:rPr>
        <w:t>投标报价</w:t>
      </w:r>
      <w:r>
        <w:rPr>
          <w:rFonts w:ascii="宋体" w:hAnsi="宋体" w:cs="宋体"/>
          <w:b/>
          <w:kern w:val="0"/>
          <w:sz w:val="24"/>
          <w:szCs w:val="24"/>
        </w:rPr>
        <w:t xml:space="preserve"> </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13.1 本次招标项目的投标均以</w:t>
      </w:r>
      <w:r>
        <w:rPr>
          <w:rFonts w:hint="eastAsia" w:ascii="宋体" w:hAnsi="宋体" w:cs="宋体"/>
          <w:b/>
          <w:kern w:val="0"/>
          <w:sz w:val="24"/>
          <w:szCs w:val="24"/>
        </w:rPr>
        <w:t>人民币</w:t>
      </w:r>
      <w:r>
        <w:rPr>
          <w:rFonts w:hint="eastAsia" w:ascii="宋体" w:hAnsi="宋体" w:cs="宋体"/>
          <w:kern w:val="0"/>
          <w:sz w:val="24"/>
          <w:szCs w:val="24"/>
        </w:rPr>
        <w:t>为计算单位。</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13.2 采购人不得向投标人索要或者接受其给予的赠品、回扣或者与采购无关的其他商品、服务。</w:t>
      </w:r>
    </w:p>
    <w:p>
      <w:pPr>
        <w:pStyle w:val="16"/>
        <w:spacing w:line="374" w:lineRule="auto"/>
        <w:ind w:firstLine="0" w:firstLineChars="0"/>
        <w:rPr>
          <w:rFonts w:ascii="宋体" w:hAnsi="宋体" w:cs="宋体"/>
          <w:kern w:val="0"/>
          <w:sz w:val="24"/>
          <w:szCs w:val="24"/>
        </w:rPr>
      </w:pPr>
      <w:r>
        <w:rPr>
          <w:rFonts w:hint="eastAsia" w:ascii="宋体" w:hAnsi="宋体" w:cs="宋体"/>
          <w:kern w:val="0"/>
          <w:sz w:val="24"/>
          <w:szCs w:val="24"/>
        </w:rPr>
        <w:t>13.3 投标人应对项目要求的全部内容进行报价，少报漏报将导致其投标</w:t>
      </w:r>
      <w:r>
        <w:rPr>
          <w:rFonts w:hint="eastAsia" w:ascii="宋体" w:hAnsi="宋体" w:cs="宋体"/>
          <w:sz w:val="24"/>
          <w:szCs w:val="24"/>
        </w:rPr>
        <w:t>为非实质性响应予以拒绝。</w:t>
      </w:r>
    </w:p>
    <w:p>
      <w:pPr>
        <w:spacing w:line="360" w:lineRule="auto"/>
        <w:outlineLvl w:val="0"/>
        <w:rPr>
          <w:rFonts w:ascii="宋体" w:hAnsi="宋体" w:cs="宋体"/>
          <w:kern w:val="0"/>
          <w:sz w:val="24"/>
          <w:szCs w:val="24"/>
        </w:rPr>
      </w:pPr>
      <w:r>
        <w:rPr>
          <w:rFonts w:hint="eastAsia" w:ascii="宋体" w:hAnsi="宋体" w:cs="宋体"/>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13.5 本项目所涉及的运输、施工、安装、集成、调试、验收、备品和工具等费用均包含在投标报价中。</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ascii="宋体" w:hAnsi="宋体" w:cs="宋体"/>
          <w:sz w:val="24"/>
          <w:szCs w:val="24"/>
        </w:rPr>
      </w:pPr>
      <w:r>
        <w:rPr>
          <w:rFonts w:hint="eastAsia" w:ascii="宋体" w:hAnsi="宋体" w:cs="宋体"/>
          <w:kern w:val="0"/>
          <w:sz w:val="24"/>
          <w:szCs w:val="24"/>
        </w:rPr>
        <w:t>13.7 报价不得高于本项目最高限价，且不低于成本价。</w:t>
      </w:r>
      <w:r>
        <w:rPr>
          <w:rFonts w:hint="eastAsia" w:ascii="宋体" w:hAnsi="宋体" w:cs="宋体"/>
          <w:sz w:val="24"/>
          <w:szCs w:val="24"/>
        </w:rPr>
        <w:t>本次招标实行</w:t>
      </w:r>
      <w:r>
        <w:rPr>
          <w:rFonts w:hint="eastAsia" w:ascii="宋体" w:cs="宋体"/>
          <w:sz w:val="24"/>
          <w:szCs w:val="24"/>
        </w:rPr>
        <w:t>“</w:t>
      </w:r>
      <w:r>
        <w:rPr>
          <w:rFonts w:hint="eastAsia" w:ascii="宋体" w:hAnsi="宋体" w:cs="宋体"/>
          <w:sz w:val="24"/>
          <w:szCs w:val="24"/>
        </w:rPr>
        <w:t>最高限价（项目控制金额上限）</w:t>
      </w:r>
      <w:r>
        <w:rPr>
          <w:rFonts w:hint="eastAsia" w:ascii="宋体" w:cs="宋体"/>
          <w:sz w:val="24"/>
          <w:szCs w:val="24"/>
        </w:rPr>
        <w:t>”</w:t>
      </w:r>
      <w:r>
        <w:rPr>
          <w:rFonts w:hint="eastAsia" w:ascii="宋体" w:hAnsi="宋体" w:cs="宋体"/>
          <w:sz w:val="24"/>
          <w:szCs w:val="24"/>
        </w:rPr>
        <w:t>,投标人的投标报价高于最高限价（项目控制金额上限）的，该投标人的投标文件将被视为非实质性响应予以拒绝。</w:t>
      </w:r>
    </w:p>
    <w:p>
      <w:pPr>
        <w:pStyle w:val="2"/>
        <w:spacing w:line="360" w:lineRule="auto"/>
        <w:ind w:firstLine="0" w:firstLineChars="0"/>
        <w:rPr>
          <w:rFonts w:hAnsi="宋体"/>
          <w:b/>
          <w:bCs/>
          <w:sz w:val="24"/>
        </w:rPr>
      </w:pPr>
      <w:r>
        <w:rPr>
          <w:rFonts w:hint="eastAsia" w:hAnsi="宋体"/>
          <w:sz w:val="24"/>
        </w:rPr>
        <w:t>13.8中标价即合同价；</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13.9 最低报价不能作为中标的保证。</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14．投标有效期</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14.1 投标有效期从提交投标文件的截止之日起算。本项目投标有效期详</w:t>
      </w:r>
      <w:r>
        <w:rPr>
          <w:rFonts w:hint="eastAsia" w:ascii="宋体" w:hAnsi="宋体" w:cs="仿宋_GB2312"/>
          <w:sz w:val="24"/>
          <w:szCs w:val="24"/>
          <w:lang w:val="zh-CN"/>
        </w:rPr>
        <w:t>见投标人须知前附表。</w:t>
      </w:r>
      <w:r>
        <w:rPr>
          <w:rFonts w:hint="eastAsia" w:ascii="宋体" w:hAnsi="宋体" w:cs="宋体"/>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14.2 投标有效期内投标人撤销投标文件的，招标人将不退还投标保证金。</w:t>
      </w:r>
    </w:p>
    <w:p>
      <w:pPr>
        <w:widowControl/>
        <w:tabs>
          <w:tab w:val="left" w:pos="636"/>
        </w:tabs>
        <w:spacing w:line="360" w:lineRule="auto"/>
        <w:contextualSpacing/>
        <w:rPr>
          <w:rFonts w:ascii="宋体" w:hAnsi="宋体" w:cs="宋体"/>
          <w:kern w:val="0"/>
          <w:sz w:val="24"/>
          <w:szCs w:val="24"/>
        </w:rPr>
      </w:pPr>
      <w:r>
        <w:rPr>
          <w:rFonts w:hint="eastAsia" w:ascii="宋体" w:hAnsi="宋体" w:cs="宋体"/>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14.4 中标人的投标文件作为项目合同的附件，其有效期至中标人全部合同义务履行完毕为止。</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15．投标文件构成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15.1 投标文件的构成应符合法律法规及招标文件的要求。</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15.2 投标人应当按照招标文件的要求编制投标文件。投标文件应当对招标文件提出的要求和条件作出明确响应。</w:t>
      </w:r>
    </w:p>
    <w:p>
      <w:pPr>
        <w:spacing w:line="360" w:lineRule="auto"/>
        <w:contextualSpacing/>
        <w:rPr>
          <w:rFonts w:ascii="宋体" w:hAnsi="宋体" w:cs="宋体"/>
          <w:kern w:val="0"/>
          <w:sz w:val="24"/>
          <w:szCs w:val="24"/>
        </w:rPr>
      </w:pPr>
      <w:r>
        <w:rPr>
          <w:rFonts w:hint="eastAsia" w:ascii="宋体" w:hAnsi="宋体" w:cs="宋体"/>
          <w:kern w:val="0"/>
          <w:sz w:val="24"/>
          <w:szCs w:val="24"/>
        </w:rPr>
        <w:t>15.3 投标文件由资格证明材料、符合性证明材料、其它材料等组成。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adjustRightInd w:val="0"/>
        <w:snapToGrid w:val="0"/>
        <w:spacing w:line="360" w:lineRule="auto"/>
        <w:rPr>
          <w:rFonts w:ascii="宋体" w:hAnsi="宋体" w:cs="宋体"/>
          <w:kern w:val="0"/>
          <w:sz w:val="24"/>
          <w:szCs w:val="24"/>
        </w:rPr>
      </w:pPr>
      <w:r>
        <w:rPr>
          <w:rFonts w:hint="eastAsia" w:ascii="宋体" w:hAnsi="宋体" w:cs="宋体"/>
          <w:kern w:val="0"/>
          <w:sz w:val="24"/>
          <w:szCs w:val="24"/>
        </w:rPr>
        <w:t xml:space="preserve">15.5 </w:t>
      </w:r>
      <w:r>
        <w:rPr>
          <w:rFonts w:hint="eastAsia" w:ascii="宋体" w:hAnsi="宋体" w:cs="宋体"/>
          <w:color w:val="000000"/>
          <w:kern w:val="0"/>
          <w:szCs w:val="21"/>
        </w:rPr>
        <w:t xml:space="preserve"> </w:t>
      </w:r>
      <w:r>
        <w:rPr>
          <w:rFonts w:hint="eastAsia" w:ascii="宋体" w:hAnsi="宋体" w:cs="宋体"/>
          <w:kern w:val="0"/>
          <w:sz w:val="24"/>
          <w:szCs w:val="24"/>
        </w:rPr>
        <w:t xml:space="preserve">投标人登录许昌公共资源交易系统下载“许昌投标文件制作系统SEARUN V1.1”，按招标文件要求根据所投标段制作电子投标文件。 </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一个标段对应生成一个文件夹（xxxx项目xx标段）, 其中包含2个文件和1个文件夹。后缀名为“</w:t>
      </w:r>
      <w:r>
        <w:rPr>
          <w:rFonts w:ascii="宋体" w:hAnsi="宋体" w:cs="宋体"/>
          <w:kern w:val="0"/>
          <w:sz w:val="24"/>
          <w:szCs w:val="24"/>
        </w:rPr>
        <w:t>.file</w:t>
      </w:r>
      <w:r>
        <w:rPr>
          <w:rFonts w:hint="eastAsia" w:ascii="宋体" w:hAnsi="宋体" w:cs="宋体"/>
          <w:kern w:val="0"/>
          <w:sz w:val="24"/>
          <w:szCs w:val="24"/>
        </w:rPr>
        <w:t>”的文件用于电子投标使用，后缀名为“.PDF”的文件用于打印纸质投标文件，名称为“备份”的文件夹使用电子介质存储，供开标现场备用。</w:t>
      </w:r>
    </w:p>
    <w:p>
      <w:pPr>
        <w:autoSpaceDE w:val="0"/>
        <w:autoSpaceDN w:val="0"/>
        <w:adjustRightInd w:val="0"/>
        <w:snapToGrid w:val="0"/>
        <w:spacing w:line="360" w:lineRule="auto"/>
        <w:ind w:firstLine="482" w:firstLineChars="200"/>
        <w:rPr>
          <w:rFonts w:ascii="宋体" w:hAnsi="宋体" w:cs="宋体"/>
          <w:b/>
          <w:kern w:val="0"/>
          <w:sz w:val="24"/>
          <w:szCs w:val="24"/>
        </w:rPr>
      </w:pPr>
      <w:r>
        <w:rPr>
          <w:rFonts w:hint="eastAsia" w:ascii="宋体" w:hAnsi="宋体" w:cs="宋体"/>
          <w:b/>
          <w:kern w:val="0"/>
          <w:sz w:val="24"/>
          <w:szCs w:val="24"/>
        </w:rPr>
        <w:t>电子投标文件制作技术咨询：0374-2961598。</w:t>
      </w:r>
    </w:p>
    <w:p>
      <w:pPr>
        <w:tabs>
          <w:tab w:val="left" w:pos="7095"/>
        </w:tabs>
        <w:spacing w:line="360" w:lineRule="auto"/>
        <w:rPr>
          <w:rFonts w:ascii="宋体" w:hAnsi="宋体" w:cs="宋体"/>
          <w:b/>
          <w:kern w:val="0"/>
          <w:sz w:val="24"/>
          <w:szCs w:val="24"/>
        </w:rPr>
      </w:pPr>
      <w:r>
        <w:rPr>
          <w:rFonts w:hint="eastAsia" w:ascii="宋体" w:hAnsi="宋体" w:cs="宋体"/>
          <w:b/>
          <w:kern w:val="0"/>
          <w:sz w:val="24"/>
          <w:szCs w:val="24"/>
        </w:rPr>
        <w:t>16.投标文件格式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16.1 投标文件应参照招标文件第七部分（投标文件有关格式）的内容要求、编排顺序和格式要求，投标人应按照以上要求将投标文件编上唯一的连贯页码并以</w:t>
      </w:r>
      <w:r>
        <w:rPr>
          <w:rFonts w:hint="eastAsia" w:ascii="宋体" w:hAnsi="宋体" w:cs="宋体"/>
          <w:b/>
          <w:kern w:val="0"/>
          <w:sz w:val="24"/>
          <w:szCs w:val="24"/>
        </w:rPr>
        <w:t>A4</w:t>
      </w:r>
      <w:r>
        <w:rPr>
          <w:rFonts w:hint="eastAsia" w:ascii="宋体" w:hAnsi="宋体" w:cs="宋体"/>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17.</w:t>
      </w:r>
      <w:r>
        <w:rPr>
          <w:rFonts w:hint="eastAsia" w:ascii="宋体" w:hAnsi="宋体" w:cs="宋体"/>
          <w:kern w:val="0"/>
          <w:sz w:val="24"/>
          <w:szCs w:val="24"/>
        </w:rPr>
        <w:t xml:space="preserve"> </w:t>
      </w:r>
      <w:r>
        <w:rPr>
          <w:rFonts w:hint="eastAsia" w:ascii="宋体" w:hAnsi="宋体" w:cs="宋体"/>
          <w:b/>
          <w:kern w:val="0"/>
          <w:sz w:val="24"/>
          <w:szCs w:val="24"/>
        </w:rPr>
        <w:t>投标保证金</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17.1投标保证金的缴纳</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5 投标保证金缴纳方式：</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5.1 投标人网上下载招标文件后</w:t>
      </w:r>
      <w:r>
        <w:rPr>
          <w:rFonts w:hint="eastAsia" w:ascii="宋体" w:hAnsi="宋体" w:cs="仿宋_GB2312"/>
          <w:sz w:val="24"/>
          <w:szCs w:val="24"/>
        </w:rPr>
        <w:t>，</w:t>
      </w:r>
      <w:r>
        <w:rPr>
          <w:rFonts w:hint="eastAsia" w:ascii="宋体" w:hAnsi="宋体" w:cs="仿宋_GB2312"/>
          <w:sz w:val="24"/>
          <w:szCs w:val="24"/>
          <w:lang w:val="zh-CN"/>
        </w:rPr>
        <w:t>登录</w:t>
      </w:r>
      <w:r>
        <w:fldChar w:fldCharType="begin"/>
      </w:r>
      <w:r>
        <w:instrText xml:space="preserve"> HYPERLINK "http://221.14.6.70:8088/ggzy" </w:instrText>
      </w:r>
      <w:r>
        <w:fldChar w:fldCharType="separate"/>
      </w:r>
      <w:r>
        <w:rPr>
          <w:rFonts w:hint="eastAsia" w:ascii="宋体" w:hAnsi="宋体" w:cs="仿宋_GB2312"/>
          <w:sz w:val="24"/>
          <w:szCs w:val="24"/>
        </w:rPr>
        <w:t>http://221.14.6.70:8088/ggzy</w:t>
      </w:r>
      <w:r>
        <w:rPr>
          <w:rFonts w:hint="eastAsia" w:ascii="宋体" w:hAnsi="宋体" w:cs="仿宋_GB2312"/>
          <w:sz w:val="24"/>
          <w:szCs w:val="24"/>
        </w:rPr>
        <w:fldChar w:fldCharType="end"/>
      </w:r>
      <w:r>
        <w:rPr>
          <w:rFonts w:hint="eastAsia" w:ascii="宋体" w:hAnsi="宋体" w:cs="仿宋_GB2312"/>
          <w:sz w:val="24"/>
          <w:szCs w:val="24"/>
          <w:lang w:val="zh-CN"/>
        </w:rPr>
        <w:t>系统</w:t>
      </w:r>
      <w:r>
        <w:rPr>
          <w:rFonts w:hint="eastAsia" w:ascii="宋体" w:hAnsi="宋体" w:cs="仿宋_GB2312"/>
          <w:sz w:val="24"/>
          <w:szCs w:val="24"/>
        </w:rPr>
        <w:t>，</w:t>
      </w:r>
      <w:r>
        <w:rPr>
          <w:rFonts w:hint="eastAsia" w:ascii="宋体" w:hAnsi="宋体" w:cs="仿宋_GB2312"/>
          <w:sz w:val="24"/>
          <w:szCs w:val="24"/>
          <w:lang w:val="zh-CN"/>
        </w:rPr>
        <w:t>依次点击</w:t>
      </w:r>
      <w:r>
        <w:rPr>
          <w:rFonts w:hint="eastAsia" w:ascii="宋体" w:hAnsi="宋体" w:cs="仿宋_GB2312"/>
          <w:sz w:val="24"/>
          <w:szCs w:val="24"/>
        </w:rPr>
        <w:t>“</w:t>
      </w:r>
      <w:r>
        <w:rPr>
          <w:rFonts w:hint="eastAsia" w:ascii="宋体" w:hAnsi="宋体" w:cs="仿宋_GB2312"/>
          <w:sz w:val="24"/>
          <w:szCs w:val="24"/>
          <w:lang w:val="zh-CN"/>
        </w:rPr>
        <w:t>会员向导</w:t>
      </w:r>
      <w:r>
        <w:rPr>
          <w:rFonts w:hint="eastAsia" w:ascii="宋体" w:hAnsi="宋体" w:cs="仿宋_GB2312"/>
          <w:sz w:val="24"/>
          <w:szCs w:val="24"/>
        </w:rPr>
        <w:t>”→“</w:t>
      </w:r>
      <w:r>
        <w:rPr>
          <w:rFonts w:hint="eastAsia" w:ascii="宋体" w:hAnsi="宋体" w:cs="仿宋_GB2312"/>
          <w:sz w:val="24"/>
          <w:szCs w:val="24"/>
          <w:lang w:val="zh-CN"/>
        </w:rPr>
        <w:t>参与投标</w:t>
      </w:r>
      <w:r>
        <w:rPr>
          <w:rFonts w:hint="eastAsia" w:ascii="宋体" w:hAnsi="宋体" w:cs="仿宋_GB2312"/>
          <w:sz w:val="24"/>
          <w:szCs w:val="24"/>
        </w:rPr>
        <w:t>”→“</w:t>
      </w:r>
      <w:r>
        <w:rPr>
          <w:rFonts w:hint="eastAsia" w:ascii="宋体" w:hAnsi="宋体" w:cs="仿宋_GB2312"/>
          <w:sz w:val="24"/>
          <w:szCs w:val="24"/>
          <w:lang w:val="zh-CN"/>
        </w:rPr>
        <w:t>费用缴纳说明</w:t>
      </w:r>
      <w:r>
        <w:rPr>
          <w:rFonts w:hint="eastAsia" w:ascii="宋体" w:hAnsi="宋体" w:cs="仿宋_GB2312"/>
          <w:sz w:val="24"/>
          <w:szCs w:val="24"/>
        </w:rPr>
        <w:t>”→“</w:t>
      </w:r>
      <w:r>
        <w:rPr>
          <w:rFonts w:hint="eastAsia" w:ascii="宋体" w:hAnsi="宋体" w:cs="仿宋_GB2312"/>
          <w:sz w:val="24"/>
          <w:szCs w:val="24"/>
          <w:lang w:val="zh-CN"/>
        </w:rPr>
        <w:t>保证金缴纳说明单</w:t>
      </w:r>
      <w:r>
        <w:rPr>
          <w:rFonts w:hint="eastAsia" w:ascii="宋体" w:hAnsi="宋体" w:cs="仿宋_GB2312"/>
          <w:sz w:val="24"/>
          <w:szCs w:val="24"/>
        </w:rPr>
        <w:t>”，</w:t>
      </w:r>
      <w:r>
        <w:rPr>
          <w:rFonts w:hint="eastAsia" w:ascii="宋体" w:hAnsi="宋体" w:cs="仿宋_GB2312"/>
          <w:sz w:val="24"/>
          <w:szCs w:val="24"/>
          <w:lang w:val="zh-CN"/>
        </w:rPr>
        <w:t>获取缴费说明单</w:t>
      </w:r>
      <w:r>
        <w:rPr>
          <w:rFonts w:hint="eastAsia" w:ascii="宋体" w:hAnsi="宋体" w:cs="仿宋_GB2312"/>
          <w:sz w:val="24"/>
          <w:szCs w:val="24"/>
        </w:rPr>
        <w:t>，</w:t>
      </w:r>
      <w:r>
        <w:rPr>
          <w:rFonts w:hint="eastAsia" w:ascii="宋体" w:hAnsi="宋体" w:cs="仿宋_GB2312"/>
          <w:sz w:val="24"/>
          <w:szCs w:val="24"/>
          <w:lang w:val="zh-CN"/>
        </w:rPr>
        <w:t>根据每个标段的缴纳说明单在缴纳截止时间前缴纳</w:t>
      </w:r>
      <w:r>
        <w:rPr>
          <w:rFonts w:hint="eastAsia" w:ascii="宋体" w:hAnsi="宋体" w:cs="仿宋_GB2312"/>
          <w:sz w:val="24"/>
          <w:szCs w:val="24"/>
        </w:rPr>
        <w:t>；</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5.2 成功缴纳后重新登录前述系统</w:t>
      </w:r>
      <w:r>
        <w:rPr>
          <w:rFonts w:hint="eastAsia" w:ascii="宋体" w:hAnsi="宋体" w:cs="仿宋_GB2312"/>
          <w:sz w:val="24"/>
          <w:szCs w:val="24"/>
        </w:rPr>
        <w:t>，</w:t>
      </w:r>
      <w:r>
        <w:rPr>
          <w:rFonts w:hint="eastAsia" w:ascii="宋体" w:hAnsi="宋体" w:cs="仿宋_GB2312"/>
          <w:sz w:val="24"/>
          <w:szCs w:val="24"/>
          <w:lang w:val="zh-CN"/>
        </w:rPr>
        <w:t>依次点击</w:t>
      </w:r>
      <w:r>
        <w:rPr>
          <w:rFonts w:hint="eastAsia" w:ascii="宋体" w:hAnsi="宋体" w:cs="仿宋_GB2312"/>
          <w:sz w:val="24"/>
          <w:szCs w:val="24"/>
        </w:rPr>
        <w:t>“</w:t>
      </w:r>
      <w:r>
        <w:rPr>
          <w:rFonts w:hint="eastAsia" w:ascii="宋体" w:hAnsi="宋体" w:cs="仿宋_GB2312"/>
          <w:sz w:val="24"/>
          <w:szCs w:val="24"/>
          <w:lang w:val="zh-CN"/>
        </w:rPr>
        <w:t>会员向导</w:t>
      </w:r>
      <w:r>
        <w:rPr>
          <w:rFonts w:hint="eastAsia" w:ascii="宋体" w:hAnsi="宋体" w:cs="仿宋_GB2312"/>
          <w:sz w:val="24"/>
          <w:szCs w:val="24"/>
        </w:rPr>
        <w:t>”→“</w:t>
      </w:r>
      <w:r>
        <w:rPr>
          <w:rFonts w:hint="eastAsia" w:ascii="宋体" w:hAnsi="宋体" w:cs="仿宋_GB2312"/>
          <w:sz w:val="24"/>
          <w:szCs w:val="24"/>
          <w:lang w:val="zh-CN"/>
        </w:rPr>
        <w:t>参与投标</w:t>
      </w:r>
      <w:r>
        <w:rPr>
          <w:rFonts w:hint="eastAsia" w:ascii="宋体" w:hAnsi="宋体" w:cs="仿宋_GB2312"/>
          <w:sz w:val="24"/>
          <w:szCs w:val="24"/>
        </w:rPr>
        <w:t>”→“</w:t>
      </w:r>
      <w:r>
        <w:rPr>
          <w:rFonts w:hint="eastAsia" w:ascii="宋体" w:hAnsi="宋体" w:cs="仿宋_GB2312"/>
          <w:sz w:val="24"/>
          <w:szCs w:val="24"/>
          <w:lang w:val="zh-CN"/>
        </w:rPr>
        <w:t>保证金绑定</w:t>
      </w:r>
      <w:r>
        <w:rPr>
          <w:rFonts w:hint="eastAsia" w:ascii="宋体" w:hAnsi="宋体" w:cs="仿宋_GB2312"/>
          <w:sz w:val="24"/>
          <w:szCs w:val="24"/>
        </w:rPr>
        <w:t>”→“</w:t>
      </w:r>
      <w:r>
        <w:rPr>
          <w:rFonts w:hint="eastAsia" w:ascii="宋体" w:hAnsi="宋体" w:cs="仿宋_GB2312"/>
          <w:sz w:val="24"/>
          <w:szCs w:val="24"/>
          <w:lang w:val="zh-CN"/>
        </w:rPr>
        <w:t>绑定</w:t>
      </w:r>
      <w:r>
        <w:rPr>
          <w:rFonts w:hint="eastAsia" w:ascii="宋体" w:hAnsi="宋体" w:cs="仿宋_GB2312"/>
          <w:sz w:val="24"/>
          <w:szCs w:val="24"/>
        </w:rPr>
        <w:t>”</w:t>
      </w:r>
      <w:r>
        <w:rPr>
          <w:rFonts w:hint="eastAsia" w:ascii="宋体" w:hAnsi="宋体" w:cs="仿宋_GB2312"/>
          <w:sz w:val="24"/>
          <w:szCs w:val="24"/>
          <w:lang w:val="zh-CN"/>
        </w:rPr>
        <w:t>进行投标保证金绑定。</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5.</w:t>
      </w:r>
      <w:r>
        <w:rPr>
          <w:rFonts w:hint="eastAsia" w:ascii="宋体" w:hAnsi="宋体" w:cs="仿宋_GB2312"/>
          <w:sz w:val="24"/>
          <w:szCs w:val="24"/>
        </w:rPr>
        <w:t>3</w:t>
      </w:r>
      <w:r>
        <w:rPr>
          <w:rFonts w:hint="eastAsia" w:ascii="宋体" w:hAnsi="宋体" w:cs="仿宋_GB2312"/>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5.</w:t>
      </w:r>
      <w:r>
        <w:rPr>
          <w:rFonts w:hint="eastAsia" w:ascii="宋体" w:hAnsi="宋体" w:cs="仿宋_GB2312"/>
          <w:sz w:val="24"/>
          <w:szCs w:val="24"/>
        </w:rPr>
        <w:t>4</w:t>
      </w:r>
      <w:r>
        <w:rPr>
          <w:rFonts w:hint="eastAsia" w:ascii="宋体" w:hAnsi="宋体" w:cs="仿宋_GB2312"/>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1.9</w:t>
      </w:r>
      <w:r>
        <w:rPr>
          <w:rFonts w:hint="eastAsia" w:ascii="宋体" w:hAnsi="宋体" w:cs="仿宋_GB2312"/>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 xml:space="preserve">17.1.10 </w:t>
      </w:r>
      <w:r>
        <w:rPr>
          <w:rFonts w:hint="eastAsia" w:ascii="宋体" w:hAnsi="宋体" w:cs="仿宋_GB2312"/>
          <w:sz w:val="24"/>
          <w:szCs w:val="24"/>
          <w:lang w:val="zh-CN"/>
        </w:rPr>
        <w:t>汇款凭证无需备注项目编号和项目名称。</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宋体"/>
          <w:b/>
          <w:kern w:val="0"/>
          <w:sz w:val="24"/>
          <w:szCs w:val="24"/>
        </w:rPr>
        <w:t>17.2 投标保证金的退还</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 xml:space="preserve">2.1 </w:t>
      </w:r>
      <w:r>
        <w:rPr>
          <w:rFonts w:hint="eastAsia" w:ascii="宋体" w:hAnsi="宋体" w:cs="仿宋_GB2312"/>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2.1.1</w:t>
      </w:r>
      <w:r>
        <w:rPr>
          <w:rFonts w:hint="eastAsia" w:ascii="宋体" w:hAnsi="宋体" w:cs="仿宋_GB2312"/>
          <w:sz w:val="24"/>
          <w:szCs w:val="24"/>
          <w:lang w:val="zh-CN"/>
        </w:rPr>
        <w:t xml:space="preserve"> 自中标通知书发出之日起</w:t>
      </w:r>
      <w:r>
        <w:rPr>
          <w:rFonts w:ascii="宋体" w:hAnsi="宋体" w:cs="仿宋_GB2312"/>
          <w:sz w:val="24"/>
          <w:szCs w:val="24"/>
          <w:lang w:val="zh-CN"/>
        </w:rPr>
        <w:t>5</w:t>
      </w:r>
      <w:r>
        <w:rPr>
          <w:rFonts w:hint="eastAsia" w:ascii="宋体" w:hAnsi="宋体" w:cs="仿宋_GB2312"/>
          <w:sz w:val="24"/>
          <w:szCs w:val="24"/>
          <w:lang w:val="zh-CN"/>
        </w:rPr>
        <w:t>个工作日内退还未中标人的投标保证金。</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2.1.2</w:t>
      </w:r>
      <w:r>
        <w:rPr>
          <w:rFonts w:hint="eastAsia" w:ascii="宋体" w:hAnsi="宋体" w:cs="仿宋_GB2312"/>
          <w:sz w:val="24"/>
          <w:szCs w:val="24"/>
          <w:lang w:val="zh-CN"/>
        </w:rPr>
        <w:t xml:space="preserve"> 自采购合同签订之日起</w:t>
      </w:r>
      <w:r>
        <w:rPr>
          <w:rFonts w:ascii="宋体" w:hAnsi="宋体" w:cs="仿宋_GB2312"/>
          <w:sz w:val="24"/>
          <w:szCs w:val="24"/>
          <w:lang w:val="zh-CN"/>
        </w:rPr>
        <w:t>5</w:t>
      </w:r>
      <w:r>
        <w:rPr>
          <w:rFonts w:hint="eastAsia" w:ascii="宋体" w:hAnsi="宋体" w:cs="仿宋_GB2312"/>
          <w:sz w:val="24"/>
          <w:szCs w:val="24"/>
          <w:lang w:val="zh-CN"/>
        </w:rPr>
        <w:t>个工作日内退还中标人的投标保证金。</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2.2</w:t>
      </w:r>
      <w:r>
        <w:rPr>
          <w:rFonts w:hint="eastAsia" w:ascii="宋体" w:hAnsi="宋体" w:cs="仿宋_GB2312"/>
          <w:sz w:val="24"/>
          <w:szCs w:val="24"/>
          <w:lang w:val="zh-CN"/>
        </w:rPr>
        <w:t xml:space="preserve"> 有下列情形之一的，投标保证金不予退还</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 xml:space="preserve">2.2.1 </w:t>
      </w:r>
      <w:r>
        <w:rPr>
          <w:rFonts w:hint="eastAsia" w:ascii="宋体" w:hAnsi="宋体" w:cs="仿宋_GB2312"/>
          <w:sz w:val="24"/>
          <w:szCs w:val="24"/>
          <w:lang w:val="zh-CN"/>
        </w:rPr>
        <w:t>投标有效期内投标人撤销投标文件的；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 xml:space="preserve">2.2.2 </w:t>
      </w:r>
      <w:r>
        <w:rPr>
          <w:rFonts w:hint="eastAsia" w:ascii="宋体" w:hAnsi="宋体" w:cs="仿宋_GB2312"/>
          <w:sz w:val="24"/>
          <w:szCs w:val="24"/>
          <w:lang w:val="zh-CN"/>
        </w:rPr>
        <w:t>投标人在投标文件中提供虚假材料的；</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17.2.2.4 投标人与采购人、其他投标人或者采购代理机构恶意串通的；</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17.2.2.5 法律法规及招标文件规定的其他情形。</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 xml:space="preserve">17.3 </w:t>
      </w:r>
      <w:r>
        <w:rPr>
          <w:rFonts w:hint="eastAsia" w:ascii="宋体" w:hAnsi="宋体" w:cs="仿宋_GB2312"/>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1</w:t>
      </w:r>
      <w:r>
        <w:rPr>
          <w:rFonts w:hint="eastAsia" w:ascii="宋体" w:hAnsi="宋体" w:cs="仿宋_GB2312"/>
          <w:b/>
          <w:sz w:val="24"/>
          <w:szCs w:val="24"/>
        </w:rPr>
        <w:t>8</w:t>
      </w:r>
      <w:r>
        <w:rPr>
          <w:rFonts w:hint="eastAsia" w:ascii="宋体" w:hAnsi="宋体" w:cs="仿宋_GB2312"/>
          <w:b/>
          <w:sz w:val="24"/>
          <w:szCs w:val="24"/>
          <w:lang w:val="zh-CN"/>
        </w:rPr>
        <w:t>. 投标文件的数量和签署盖章</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8</w:t>
      </w:r>
      <w:r>
        <w:rPr>
          <w:rFonts w:hint="eastAsia" w:ascii="宋体" w:hAnsi="宋体" w:cs="仿宋_GB2312"/>
          <w:sz w:val="24"/>
          <w:szCs w:val="24"/>
          <w:lang w:val="zh-CN"/>
        </w:rPr>
        <w:t>.1 投标人应提交投标文件份数见“投标人须知前附表”。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8</w:t>
      </w:r>
      <w:r>
        <w:rPr>
          <w:rFonts w:hint="eastAsia" w:ascii="宋体" w:hAnsi="宋体" w:cs="仿宋_GB2312"/>
          <w:sz w:val="24"/>
          <w:szCs w:val="24"/>
          <w:lang w:val="zh-CN"/>
        </w:rPr>
        <w:t>.2 在招标文件中已明示需盖章及签名之处，</w:t>
      </w:r>
      <w:r>
        <w:rPr>
          <w:rFonts w:hint="eastAsia" w:ascii="新宋体" w:hAnsi="新宋体" w:eastAsia="新宋体"/>
          <w:sz w:val="24"/>
        </w:rPr>
        <w:t>电子投标文件应按招标文件要求加盖投标人电子印章和法人电子印章或授权代表电子印章。</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18.3 纸质投标文件</w:t>
      </w:r>
      <w:r>
        <w:rPr>
          <w:rFonts w:hint="eastAsia" w:ascii="新宋体" w:hAnsi="新宋体" w:eastAsia="新宋体"/>
          <w:sz w:val="24"/>
        </w:rPr>
        <w:t>是指投标人电子投标文件制作完成后生成的后缀名为</w:t>
      </w:r>
      <w:r>
        <w:rPr>
          <w:rFonts w:hint="eastAsia" w:hAnsi="宋体"/>
          <w:sz w:val="24"/>
          <w:szCs w:val="24"/>
        </w:rPr>
        <w:t>“.PDF”的文件打印的投标文件。</w:t>
      </w:r>
      <w:r>
        <w:rPr>
          <w:rFonts w:hint="eastAsia" w:ascii="宋体" w:hAnsi="宋体" w:cs="仿宋_GB2312"/>
          <w:sz w:val="24"/>
          <w:szCs w:val="24"/>
          <w:lang w:val="zh-CN"/>
        </w:rPr>
        <w:t>纸质投标文件正本和副本封面上应清楚标明</w:t>
      </w:r>
      <w:r>
        <w:rPr>
          <w:rFonts w:ascii="宋体" w:hAnsi="宋体" w:cs="仿宋_GB2312"/>
          <w:sz w:val="24"/>
          <w:szCs w:val="24"/>
          <w:lang w:val="zh-CN"/>
        </w:rPr>
        <w:t>“</w:t>
      </w:r>
      <w:r>
        <w:rPr>
          <w:rFonts w:hint="eastAsia" w:ascii="宋体" w:hAnsi="宋体" w:cs="仿宋_GB2312"/>
          <w:sz w:val="24"/>
          <w:szCs w:val="24"/>
          <w:lang w:val="zh-CN"/>
        </w:rPr>
        <w:t>正本</w:t>
      </w:r>
      <w:r>
        <w:rPr>
          <w:rFonts w:ascii="宋体" w:hAnsi="宋体" w:cs="仿宋_GB2312"/>
          <w:sz w:val="24"/>
          <w:szCs w:val="24"/>
          <w:lang w:val="zh-CN"/>
        </w:rPr>
        <w:t>”</w:t>
      </w:r>
      <w:r>
        <w:rPr>
          <w:rFonts w:hint="eastAsia" w:ascii="宋体" w:hAnsi="宋体" w:cs="仿宋_GB2312"/>
          <w:sz w:val="24"/>
          <w:szCs w:val="24"/>
          <w:lang w:val="zh-CN"/>
        </w:rPr>
        <w:t>或</w:t>
      </w:r>
      <w:r>
        <w:rPr>
          <w:rFonts w:ascii="宋体" w:hAnsi="宋体" w:cs="仿宋_GB2312"/>
          <w:sz w:val="24"/>
          <w:szCs w:val="24"/>
          <w:lang w:val="zh-CN"/>
        </w:rPr>
        <w:t>“</w:t>
      </w:r>
      <w:r>
        <w:rPr>
          <w:rFonts w:hint="eastAsia" w:ascii="宋体" w:hAnsi="宋体" w:cs="仿宋_GB2312"/>
          <w:sz w:val="24"/>
          <w:szCs w:val="24"/>
          <w:lang w:val="zh-CN"/>
        </w:rPr>
        <w:t>副本</w:t>
      </w:r>
      <w:r>
        <w:rPr>
          <w:rFonts w:ascii="宋体" w:hAnsi="宋体" w:cs="仿宋_GB2312"/>
          <w:sz w:val="24"/>
          <w:szCs w:val="24"/>
          <w:lang w:val="zh-CN"/>
        </w:rPr>
        <w:t>”</w:t>
      </w:r>
      <w:r>
        <w:rPr>
          <w:rFonts w:hint="eastAsia" w:ascii="宋体" w:hAnsi="宋体" w:cs="仿宋_GB2312"/>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8</w:t>
      </w:r>
      <w:r>
        <w:rPr>
          <w:rFonts w:hint="eastAsia" w:ascii="宋体" w:hAnsi="宋体" w:cs="仿宋_GB2312"/>
          <w:sz w:val="24"/>
          <w:szCs w:val="24"/>
          <w:lang w:val="zh-CN"/>
        </w:rPr>
        <w:t>.4 纸质投标文件副本可以是纸质投标文件的正本复印而成。</w:t>
      </w: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四、投标文件的递交</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19</w:t>
      </w:r>
      <w:r>
        <w:rPr>
          <w:rFonts w:hint="eastAsia" w:ascii="宋体" w:hAnsi="宋体" w:cs="仿宋_GB2312"/>
          <w:b/>
          <w:sz w:val="24"/>
          <w:szCs w:val="24"/>
          <w:lang w:val="zh-CN"/>
        </w:rPr>
        <w:t>.投标文件的密封</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19</w:t>
      </w:r>
      <w:r>
        <w:rPr>
          <w:rFonts w:hint="eastAsia" w:ascii="宋体" w:hAnsi="宋体" w:cs="仿宋_GB2312"/>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19</w:t>
      </w:r>
      <w:r>
        <w:rPr>
          <w:rFonts w:hint="eastAsia" w:ascii="宋体" w:hAnsi="宋体" w:cs="仿宋_GB2312"/>
          <w:sz w:val="24"/>
          <w:szCs w:val="24"/>
          <w:lang w:val="zh-CN"/>
        </w:rPr>
        <w:t>.2 投标文件如果未按规定密封，招标人将拒绝接收。</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20</w:t>
      </w:r>
      <w:r>
        <w:rPr>
          <w:rFonts w:hint="eastAsia" w:ascii="宋体" w:hAnsi="宋体" w:cs="仿宋_GB2312"/>
          <w:b/>
          <w:sz w:val="24"/>
          <w:szCs w:val="24"/>
          <w:lang w:val="zh-CN"/>
        </w:rPr>
        <w:t>．投标截止时间</w:t>
      </w:r>
    </w:p>
    <w:p>
      <w:pPr>
        <w:tabs>
          <w:tab w:val="left" w:pos="1260"/>
        </w:tabs>
        <w:autoSpaceDE w:val="0"/>
        <w:autoSpaceDN w:val="0"/>
        <w:spacing w:line="360" w:lineRule="auto"/>
        <w:contextualSpacing/>
        <w:rPr>
          <w:rFonts w:ascii="宋体" w:hAnsi="宋体"/>
          <w:bCs/>
          <w:sz w:val="24"/>
          <w:szCs w:val="24"/>
        </w:rPr>
      </w:pPr>
      <w:r>
        <w:rPr>
          <w:rFonts w:hint="eastAsia" w:ascii="宋体" w:hAnsi="宋体" w:cs="仿宋_GB2312"/>
          <w:sz w:val="24"/>
          <w:szCs w:val="24"/>
        </w:rPr>
        <w:t>20</w:t>
      </w:r>
      <w:r>
        <w:rPr>
          <w:rFonts w:hint="eastAsia" w:ascii="宋体" w:hAnsi="宋体" w:cs="仿宋_GB2312"/>
          <w:sz w:val="24"/>
          <w:szCs w:val="24"/>
          <w:lang w:val="zh-CN"/>
        </w:rPr>
        <w:t>．1 投标人必须在</w:t>
      </w:r>
      <w:r>
        <w:rPr>
          <w:rFonts w:hint="eastAsia" w:ascii="宋体" w:hAnsi="宋体" w:cs="宋体"/>
          <w:kern w:val="0"/>
          <w:sz w:val="24"/>
          <w:szCs w:val="24"/>
        </w:rPr>
        <w:t>“投标邀请”</w:t>
      </w:r>
      <w:r>
        <w:rPr>
          <w:rFonts w:hint="eastAsia" w:ascii="宋体" w:hAnsi="宋体"/>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宋体" w:hAnsi="宋体"/>
          <w:bCs/>
          <w:sz w:val="24"/>
          <w:szCs w:val="24"/>
        </w:rPr>
      </w:pPr>
      <w:r>
        <w:rPr>
          <w:rFonts w:hint="eastAsia" w:ascii="宋体" w:hAnsi="宋体"/>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宋体" w:hAnsi="宋体"/>
          <w:bCs/>
          <w:sz w:val="24"/>
          <w:szCs w:val="24"/>
        </w:rPr>
      </w:pPr>
      <w:r>
        <w:rPr>
          <w:rFonts w:hint="eastAsia" w:ascii="宋体" w:hAnsi="宋体" w:cs="仿宋_GB2312"/>
          <w:sz w:val="24"/>
          <w:szCs w:val="24"/>
          <w:lang w:val="zh-CN"/>
        </w:rPr>
        <w:t xml:space="preserve">20.3 </w:t>
      </w:r>
      <w:r>
        <w:rPr>
          <w:rFonts w:hint="eastAsia" w:ascii="宋体" w:hAnsi="宋体"/>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21</w:t>
      </w:r>
      <w:r>
        <w:rPr>
          <w:rFonts w:hint="eastAsia" w:ascii="宋体" w:hAnsi="宋体" w:cs="仿宋_GB2312"/>
          <w:b/>
          <w:sz w:val="24"/>
          <w:szCs w:val="24"/>
          <w:lang w:val="zh-CN"/>
        </w:rPr>
        <w:t>. 迟交的投标文件</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投标截止时间之后送达/上传的投标文件，招标人将拒绝接收。</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2</w:t>
      </w:r>
      <w:r>
        <w:rPr>
          <w:rFonts w:hint="eastAsia" w:ascii="宋体" w:hAnsi="宋体" w:cs="仿宋_GB2312"/>
          <w:b/>
          <w:sz w:val="24"/>
          <w:szCs w:val="24"/>
          <w:lang w:val="zh-CN"/>
        </w:rPr>
        <w:t>. 投标文件的修改和撤回</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2</w:t>
      </w:r>
      <w:r>
        <w:rPr>
          <w:rFonts w:hint="eastAsia" w:ascii="宋体" w:hAnsi="宋体" w:cs="仿宋_GB2312"/>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2</w:t>
      </w:r>
      <w:r>
        <w:rPr>
          <w:rFonts w:hint="eastAsia" w:ascii="宋体" w:hAnsi="宋体" w:cs="仿宋_GB2312"/>
          <w:sz w:val="24"/>
          <w:szCs w:val="24"/>
          <w:lang w:val="zh-CN"/>
        </w:rPr>
        <w:t xml:space="preserve">.2 </w:t>
      </w:r>
      <w:r>
        <w:rPr>
          <w:rFonts w:hint="eastAsia" w:ascii="宋体" w:hAnsi="宋体"/>
          <w:bCs/>
          <w:sz w:val="24"/>
          <w:szCs w:val="24"/>
        </w:rPr>
        <w:t>投标人</w:t>
      </w:r>
      <w:r>
        <w:rPr>
          <w:rFonts w:hint="eastAsia" w:ascii="宋体" w:hAnsi="宋体" w:cs="仿宋_GB2312"/>
          <w:sz w:val="24"/>
          <w:szCs w:val="24"/>
          <w:lang w:val="zh-CN"/>
        </w:rPr>
        <w:t>补充、修改的内容并作为投标文件的组成部分。</w:t>
      </w:r>
      <w:r>
        <w:rPr>
          <w:rFonts w:hint="eastAsia" w:ascii="宋体" w:hAnsi="宋体"/>
          <w:bCs/>
          <w:sz w:val="24"/>
          <w:szCs w:val="24"/>
        </w:rPr>
        <w:t>补充或修改</w:t>
      </w:r>
      <w:r>
        <w:rPr>
          <w:rFonts w:hint="eastAsia" w:ascii="宋体" w:hAnsi="宋体" w:cs="仿宋_GB2312"/>
          <w:sz w:val="24"/>
          <w:szCs w:val="24"/>
          <w:lang w:val="zh-CN"/>
        </w:rPr>
        <w:t>应当按招标文件要求签署、盖章、</w:t>
      </w:r>
      <w:r>
        <w:rPr>
          <w:rFonts w:hint="eastAsia" w:ascii="宋体" w:hAnsi="宋体"/>
          <w:bCs/>
          <w:sz w:val="24"/>
          <w:szCs w:val="24"/>
        </w:rPr>
        <w:t>密封</w:t>
      </w:r>
      <w:r>
        <w:rPr>
          <w:rFonts w:hint="eastAsia" w:ascii="宋体" w:hAnsi="宋体" w:cs="仿宋_GB2312"/>
          <w:sz w:val="24"/>
          <w:szCs w:val="24"/>
          <w:lang w:val="zh-CN"/>
        </w:rPr>
        <w:t>、递交，</w:t>
      </w:r>
      <w:r>
        <w:rPr>
          <w:rFonts w:hint="eastAsia" w:ascii="宋体" w:hAnsi="宋体"/>
          <w:bCs/>
          <w:sz w:val="24"/>
          <w:szCs w:val="24"/>
        </w:rPr>
        <w:t>并应注明“修改</w:t>
      </w:r>
      <w:r>
        <w:rPr>
          <w:rFonts w:ascii="宋体" w:hAnsi="宋体"/>
          <w:bCs/>
          <w:sz w:val="24"/>
          <w:szCs w:val="24"/>
        </w:rPr>
        <w:t>”</w:t>
      </w:r>
      <w:r>
        <w:rPr>
          <w:rFonts w:hint="eastAsia" w:ascii="宋体" w:hAnsi="宋体"/>
          <w:bCs/>
          <w:sz w:val="24"/>
          <w:szCs w:val="24"/>
        </w:rPr>
        <w:t>或“补充</w:t>
      </w:r>
      <w:r>
        <w:rPr>
          <w:rFonts w:ascii="宋体" w:hAnsi="宋体"/>
          <w:bCs/>
          <w:sz w:val="24"/>
          <w:szCs w:val="24"/>
        </w:rPr>
        <w:t>”</w:t>
      </w:r>
      <w:r>
        <w:rPr>
          <w:rFonts w:hint="eastAsia" w:ascii="宋体" w:hAnsi="宋体"/>
          <w:bCs/>
          <w:sz w:val="24"/>
          <w:szCs w:val="24"/>
        </w:rPr>
        <w:t>字样。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2</w:t>
      </w:r>
      <w:r>
        <w:rPr>
          <w:rFonts w:hint="eastAsia" w:ascii="宋体" w:hAnsi="宋体" w:cs="仿宋_GB2312"/>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ascii="宋体" w:hAnsi="宋体" w:cs="宋体"/>
          <w:kern w:val="0"/>
          <w:sz w:val="24"/>
          <w:szCs w:val="24"/>
        </w:rPr>
      </w:pPr>
      <w:r>
        <w:rPr>
          <w:rFonts w:hint="eastAsia" w:ascii="宋体" w:hAnsi="宋体" w:cs="仿宋_GB2312"/>
          <w:sz w:val="24"/>
          <w:szCs w:val="24"/>
          <w:lang w:val="zh-CN"/>
        </w:rPr>
        <w:t>2</w:t>
      </w:r>
      <w:r>
        <w:rPr>
          <w:rFonts w:hint="eastAsia" w:ascii="宋体" w:hAnsi="宋体" w:cs="仿宋_GB2312"/>
          <w:sz w:val="24"/>
          <w:szCs w:val="24"/>
        </w:rPr>
        <w:t>2</w:t>
      </w:r>
      <w:r>
        <w:rPr>
          <w:rFonts w:hint="eastAsia" w:ascii="宋体" w:hAnsi="宋体" w:cs="仿宋_GB2312"/>
          <w:sz w:val="24"/>
          <w:szCs w:val="24"/>
          <w:lang w:val="zh-CN"/>
        </w:rPr>
        <w:t xml:space="preserve">.4  </w:t>
      </w:r>
      <w:r>
        <w:rPr>
          <w:rFonts w:hint="eastAsia" w:ascii="宋体" w:hAnsi="宋体" w:cs="宋体"/>
          <w:kern w:val="0"/>
          <w:sz w:val="24"/>
          <w:szCs w:val="24"/>
        </w:rPr>
        <w:t>投标人不得在投标有效期内撤销投标文件，否则招标人将不退还其投标保证金。</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ascii="宋体" w:hAnsi="宋体" w:cs="宋体"/>
          <w:kern w:val="0"/>
          <w:sz w:val="24"/>
          <w:szCs w:val="24"/>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五、开标和评标</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4</w:t>
      </w:r>
      <w:r>
        <w:rPr>
          <w:rFonts w:hint="eastAsia" w:ascii="宋体" w:hAnsi="宋体" w:cs="仿宋_GB2312"/>
          <w:b/>
          <w:sz w:val="24"/>
          <w:szCs w:val="24"/>
          <w:lang w:val="zh-CN"/>
        </w:rPr>
        <w:t>. 开标</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.3 开标时，由投标人或者其推选的代表检查纸质投标文件和</w:t>
      </w:r>
      <w:r>
        <w:rPr>
          <w:rFonts w:hint="eastAsia" w:hAnsi="宋体" w:cs="宋体"/>
          <w:sz w:val="24"/>
        </w:rPr>
        <w:t>备份文件</w:t>
      </w:r>
      <w:r>
        <w:rPr>
          <w:rFonts w:hint="eastAsia" w:ascii="宋体" w:hAnsi="宋体" w:cs="仿宋_GB2312"/>
          <w:sz w:val="24"/>
          <w:szCs w:val="24"/>
          <w:lang w:val="zh-CN"/>
        </w:rPr>
        <w:t>（</w:t>
      </w:r>
      <w:r>
        <w:rPr>
          <w:rFonts w:hint="eastAsia" w:hAnsi="宋体" w:cs="宋体"/>
          <w:sz w:val="24"/>
        </w:rPr>
        <w:t>使用电子介质存储</w:t>
      </w:r>
      <w:r>
        <w:rPr>
          <w:rFonts w:hint="eastAsia" w:ascii="宋体" w:hAnsi="宋体" w:cs="仿宋_GB2312"/>
          <w:sz w:val="24"/>
          <w:szCs w:val="24"/>
          <w:lang w:val="zh-CN"/>
        </w:rPr>
        <w:t>）</w:t>
      </w:r>
      <w:r>
        <w:rPr>
          <w:rFonts w:hint="eastAsia" w:hAnsi="宋体" w:cs="宋体"/>
          <w:sz w:val="24"/>
        </w:rPr>
        <w:t>的</w:t>
      </w:r>
      <w:r>
        <w:rPr>
          <w:rFonts w:hint="eastAsia" w:ascii="宋体" w:hAnsi="宋体" w:cs="仿宋_GB2312"/>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24.3.1 电子投标文件的解密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全流程电子化交易项目电子投标文件采用双重加密。解密需分标段进行两次解密。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（2）代理机构解密：代理机构</w:t>
      </w:r>
      <w:r>
        <w:rPr>
          <w:rFonts w:ascii="宋体" w:hAnsi="宋体" w:cs="仿宋_GB2312"/>
          <w:sz w:val="24"/>
          <w:szCs w:val="24"/>
          <w:lang w:val="zh-CN"/>
        </w:rPr>
        <w:t>按</w:t>
      </w:r>
      <w:r>
        <w:rPr>
          <w:rFonts w:hint="eastAsia" w:ascii="宋体" w:hAnsi="宋体" w:cs="仿宋_GB2312"/>
          <w:sz w:val="24"/>
          <w:szCs w:val="24"/>
          <w:lang w:val="zh-CN"/>
        </w:rPr>
        <w:t>电子</w:t>
      </w:r>
      <w:r>
        <w:rPr>
          <w:rFonts w:ascii="宋体" w:hAnsi="宋体" w:cs="仿宋_GB2312"/>
          <w:sz w:val="24"/>
          <w:szCs w:val="24"/>
          <w:lang w:val="zh-CN"/>
        </w:rPr>
        <w:t>投标</w:t>
      </w:r>
      <w:r>
        <w:rPr>
          <w:rFonts w:hint="eastAsia" w:ascii="宋体" w:hAnsi="宋体" w:cs="仿宋_GB2312"/>
          <w:sz w:val="24"/>
          <w:szCs w:val="24"/>
          <w:lang w:val="zh-CN"/>
        </w:rPr>
        <w:t>文件到达交易系统</w:t>
      </w:r>
      <w:r>
        <w:rPr>
          <w:rFonts w:ascii="宋体" w:hAnsi="宋体" w:cs="仿宋_GB2312"/>
          <w:sz w:val="24"/>
          <w:szCs w:val="24"/>
          <w:lang w:val="zh-CN"/>
        </w:rPr>
        <w:t>的先后顺序</w:t>
      </w:r>
      <w:r>
        <w:rPr>
          <w:rFonts w:hint="eastAsia" w:ascii="宋体" w:hAnsi="宋体" w:cs="仿宋_GB2312"/>
          <w:sz w:val="24"/>
          <w:szCs w:val="24"/>
          <w:lang w:val="zh-CN"/>
        </w:rPr>
        <w:t>，使用本单位CA数字证书进行再次解密。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24.3.2 电子投标文件解密异常情况处理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1</w:t>
      </w:r>
      <w:r>
        <w:rPr>
          <w:rFonts w:hint="eastAsia" w:ascii="宋体" w:hAnsi="宋体" w:cs="仿宋_GB2312"/>
          <w:sz w:val="24"/>
          <w:szCs w:val="24"/>
          <w:lang w:val="zh-CN"/>
        </w:rPr>
        <w:t>）因电子交易系统异常无法解密电子投标文件的，使用纸质投标文件以人工方式进行。</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.4 投标人不足3家的，不得开标。</w:t>
      </w:r>
    </w:p>
    <w:p>
      <w:pPr>
        <w:tabs>
          <w:tab w:val="left" w:pos="1260"/>
        </w:tabs>
        <w:autoSpaceDE w:val="0"/>
        <w:autoSpaceDN w:val="0"/>
        <w:spacing w:line="360" w:lineRule="auto"/>
        <w:contextualSpacing/>
        <w:rPr>
          <w:rFonts w:ascii="宋体" w:hAnsi="宋体"/>
          <w:bCs/>
          <w:sz w:val="24"/>
          <w:szCs w:val="24"/>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w:t>
      </w:r>
      <w:r>
        <w:rPr>
          <w:rFonts w:hint="eastAsia" w:ascii="宋体" w:hAnsi="宋体"/>
          <w:bCs/>
          <w:sz w:val="24"/>
          <w:szCs w:val="24"/>
        </w:rPr>
        <w:t>5 开标过程</w:t>
      </w:r>
      <w:r>
        <w:rPr>
          <w:rFonts w:hint="eastAsia" w:ascii="宋体" w:hAnsi="宋体" w:cs="仿宋_GB2312"/>
          <w:sz w:val="24"/>
          <w:szCs w:val="24"/>
          <w:lang w:val="zh-CN"/>
        </w:rPr>
        <w:t>由采购代理机构负</w:t>
      </w:r>
      <w:r>
        <w:rPr>
          <w:rFonts w:hint="eastAsia" w:ascii="宋体" w:hAnsi="宋体"/>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bCs/>
          <w:sz w:val="24"/>
          <w:szCs w:val="24"/>
        </w:rPr>
        <w:t xml:space="preserve">24.6 </w:t>
      </w:r>
      <w:r>
        <w:rPr>
          <w:rFonts w:hint="eastAsia" w:ascii="宋体" w:hAnsi="宋体" w:cs="仿宋_GB2312"/>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.7 投标人未参加开标的，视同认可开标结果。</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5</w:t>
      </w:r>
      <w:r>
        <w:rPr>
          <w:rFonts w:hint="eastAsia" w:ascii="宋体" w:hAnsi="宋体" w:cs="仿宋_GB2312"/>
          <w:b/>
          <w:sz w:val="24"/>
          <w:szCs w:val="24"/>
          <w:lang w:val="zh-CN"/>
        </w:rPr>
        <w:t>. 资格审查</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bCs/>
          <w:sz w:val="24"/>
          <w:szCs w:val="24"/>
        </w:rPr>
        <w:t>开标结束后，采购人依法对投标人的资格进行审查。</w:t>
      </w:r>
      <w:r>
        <w:rPr>
          <w:rFonts w:hint="eastAsia" w:ascii="宋体" w:hAnsi="宋体" w:cs="仿宋_GB2312"/>
          <w:sz w:val="24"/>
          <w:szCs w:val="24"/>
          <w:lang w:val="zh-CN"/>
        </w:rPr>
        <w:t>合格投标人不足3家的，不得评标。</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6</w:t>
      </w:r>
      <w:r>
        <w:rPr>
          <w:rFonts w:hint="eastAsia" w:ascii="宋体" w:hAnsi="宋体" w:cs="仿宋_GB2312"/>
          <w:b/>
          <w:sz w:val="24"/>
          <w:szCs w:val="24"/>
          <w:lang w:val="zh-CN"/>
        </w:rPr>
        <w:t>.评标委员会的组成</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6</w:t>
      </w:r>
      <w:r>
        <w:rPr>
          <w:rFonts w:hint="eastAsia" w:ascii="宋体" w:hAnsi="宋体" w:cs="仿宋_GB2312"/>
          <w:sz w:val="24"/>
          <w:szCs w:val="24"/>
          <w:lang w:val="zh-CN"/>
        </w:rPr>
        <w:t>．1 招标人将依法组建评标委员会，评标委员会由评审专家组成，成员人数应当为5人以上单数，其中评审专家的人数不少于评标委员会成员总数的三分之二。评审专家依法从政府采购评审专家库中随机抽取。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（一）采购预算金额在1000万元以上；</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（二）技术复杂；</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（三）社会影响较大。</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6</w:t>
      </w:r>
      <w:r>
        <w:rPr>
          <w:rFonts w:hint="eastAsia" w:ascii="宋体" w:hAnsi="宋体" w:cs="仿宋_GB2312"/>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6</w:t>
      </w:r>
      <w:r>
        <w:rPr>
          <w:rFonts w:hint="eastAsia" w:ascii="宋体" w:hAnsi="宋体" w:cs="仿宋_GB2312"/>
          <w:sz w:val="24"/>
          <w:szCs w:val="24"/>
          <w:lang w:val="zh-CN"/>
        </w:rPr>
        <w:t>.3 评审专家与投标人存在下列利害关系之一的,应当回避:</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6</w:t>
      </w:r>
      <w:r>
        <w:rPr>
          <w:rFonts w:hint="eastAsia" w:ascii="宋体" w:hAnsi="宋体" w:cs="仿宋_GB2312"/>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6</w:t>
      </w:r>
      <w:r>
        <w:rPr>
          <w:rFonts w:hint="eastAsia" w:ascii="宋体" w:hAnsi="宋体" w:cs="仿宋_GB2312"/>
          <w:sz w:val="24"/>
          <w:szCs w:val="24"/>
          <w:lang w:val="zh-CN"/>
        </w:rPr>
        <w:t>.5 采购人不得担任评标小组长。</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6</w:t>
      </w:r>
      <w:r>
        <w:rPr>
          <w:rFonts w:hint="eastAsia" w:ascii="宋体" w:hAnsi="宋体" w:cs="仿宋_GB2312"/>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26.7 评标委员会成员名单在评标结果公告前应当保密。</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7</w:t>
      </w:r>
      <w:r>
        <w:rPr>
          <w:rFonts w:hint="eastAsia" w:ascii="宋体" w:hAnsi="宋体" w:cs="仿宋_GB2312"/>
          <w:b/>
          <w:sz w:val="24"/>
          <w:szCs w:val="24"/>
          <w:lang w:val="zh-CN"/>
        </w:rPr>
        <w:t>. 符合性审查</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7</w:t>
      </w:r>
      <w:r>
        <w:rPr>
          <w:rFonts w:hint="eastAsia" w:ascii="宋体" w:hAnsi="宋体" w:cs="仿宋_GB2312"/>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7</w:t>
      </w:r>
      <w:r>
        <w:rPr>
          <w:rFonts w:hint="eastAsia" w:ascii="宋体" w:hAnsi="宋体" w:cs="仿宋_GB2312"/>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7</w:t>
      </w:r>
      <w:r>
        <w:rPr>
          <w:rFonts w:hint="eastAsia" w:ascii="宋体" w:hAnsi="宋体" w:cs="仿宋_GB2312"/>
          <w:sz w:val="24"/>
          <w:szCs w:val="24"/>
          <w:lang w:val="zh-CN"/>
        </w:rPr>
        <w:t>.3 可要求投标人对投标文件有关事项作出澄清或者说明。</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8</w:t>
      </w:r>
      <w:r>
        <w:rPr>
          <w:rFonts w:hint="eastAsia" w:ascii="宋体" w:hAnsi="宋体" w:cs="仿宋_GB2312"/>
          <w:b/>
          <w:sz w:val="24"/>
          <w:szCs w:val="24"/>
          <w:lang w:val="zh-CN"/>
        </w:rPr>
        <w:t>. 投标文件的澄清</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8</w:t>
      </w:r>
      <w:r>
        <w:rPr>
          <w:rFonts w:hint="eastAsia" w:ascii="宋体" w:hAnsi="宋体" w:cs="仿宋_GB2312"/>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8</w:t>
      </w:r>
      <w:r>
        <w:rPr>
          <w:rFonts w:hint="eastAsia" w:ascii="宋体" w:hAnsi="宋体" w:cs="仿宋_GB2312"/>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8</w:t>
      </w:r>
      <w:r>
        <w:rPr>
          <w:rFonts w:hint="eastAsia" w:ascii="宋体" w:hAnsi="宋体" w:cs="仿宋_GB2312"/>
          <w:sz w:val="24"/>
          <w:szCs w:val="24"/>
          <w:lang w:val="zh-CN"/>
        </w:rPr>
        <w:t>.3 投标人的澄清文件是其投标文件的组成部分。</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9</w:t>
      </w:r>
      <w:r>
        <w:rPr>
          <w:rFonts w:hint="eastAsia" w:ascii="宋体" w:hAnsi="宋体" w:cs="仿宋_GB2312"/>
          <w:b/>
          <w:sz w:val="24"/>
          <w:szCs w:val="24"/>
          <w:lang w:val="zh-CN"/>
        </w:rPr>
        <w:t>. 投标文件报价出现前后不一致的修正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9</w:t>
      </w:r>
      <w:r>
        <w:rPr>
          <w:rFonts w:hint="eastAsia" w:ascii="宋体" w:hAnsi="宋体" w:cs="仿宋_GB2312"/>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9</w:t>
      </w:r>
      <w:r>
        <w:rPr>
          <w:rFonts w:hint="eastAsia" w:ascii="宋体" w:hAnsi="宋体" w:cs="仿宋_GB2312"/>
          <w:sz w:val="24"/>
          <w:szCs w:val="24"/>
          <w:lang w:val="zh-CN"/>
        </w:rPr>
        <w:t>.2 大写金额和小写金额不一致的，以大写金额为准；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9</w:t>
      </w:r>
      <w:r>
        <w:rPr>
          <w:rFonts w:hint="eastAsia" w:ascii="宋体" w:hAnsi="宋体" w:cs="仿宋_GB2312"/>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9</w:t>
      </w:r>
      <w:r>
        <w:rPr>
          <w:rFonts w:hint="eastAsia" w:ascii="宋体" w:hAnsi="宋体" w:cs="仿宋_GB2312"/>
          <w:sz w:val="24"/>
          <w:szCs w:val="24"/>
          <w:lang w:val="zh-CN"/>
        </w:rPr>
        <w:t>.4 总价金额与按单价汇总金额不一致的，以单价金额计算结果为准。同时出现两种以上不一致的，按照前款规定的顺序修正。修正后的报价按照“投标人须知”2</w:t>
      </w:r>
      <w:r>
        <w:rPr>
          <w:rFonts w:hint="eastAsia" w:ascii="宋体" w:hAnsi="宋体" w:cs="仿宋_GB2312"/>
          <w:sz w:val="24"/>
          <w:szCs w:val="24"/>
        </w:rPr>
        <w:t>8</w:t>
      </w:r>
      <w:r>
        <w:rPr>
          <w:rFonts w:hint="eastAsia" w:ascii="宋体" w:hAnsi="宋体" w:cs="仿宋_GB2312"/>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30.投标无效情形</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30.1 投标文件属下列情况之一的，按照无效投标处理：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30.1.1 未按照招标文件的规定提交投标保证金的；</w:t>
      </w:r>
      <w:r>
        <w:rPr>
          <w:rFonts w:ascii="宋体" w:hAnsi="宋体" w:cs="仿宋_GB2312"/>
          <w:sz w:val="24"/>
          <w:szCs w:val="24"/>
          <w:lang w:val="zh-CN"/>
        </w:rPr>
        <w:t xml:space="preserve"> </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30.1.2 投标文件未按招标文件要求签署、盖章的；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30.1.3 不具备招标文件中规定的资格要求的；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30.1.4 报价超过招标文件中规定的预算金额或者最高限价的；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 xml:space="preserve">30.1.5 </w:t>
      </w:r>
      <w:r>
        <w:rPr>
          <w:rFonts w:ascii="宋体" w:hAnsi="宋体" w:cs="仿宋_GB2312"/>
          <w:sz w:val="24"/>
          <w:szCs w:val="24"/>
          <w:lang w:val="zh-CN"/>
        </w:rPr>
        <w:t>投标文件含有采购人不能接受的附加条件的</w:t>
      </w:r>
      <w:r>
        <w:rPr>
          <w:rFonts w:hint="eastAsia" w:ascii="宋体" w:hAnsi="宋体" w:cs="仿宋_GB2312"/>
          <w:sz w:val="24"/>
          <w:szCs w:val="24"/>
          <w:lang w:val="zh-CN"/>
        </w:rPr>
        <w:t>。</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30.2 有下列情形之一的，视为投标人串通投标，其投标无效：</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30.2.1 不同投标人的投标文件由同一单位或者个人编制；</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30.2.2 不同投标人委托同一单位或者个人办理投标事宜；</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30.2.5 不同投标人的投标文件相互混装；</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30.2.6 不同投标人的投标保证金从同一单位或者个人的账户转出。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contextualSpacing/>
        <w:rPr>
          <w:rFonts w:ascii="宋体" w:hAnsi="宋体" w:cs="宋体"/>
          <w:b/>
          <w:kern w:val="0"/>
          <w:sz w:val="24"/>
          <w:szCs w:val="24"/>
        </w:rPr>
      </w:pPr>
      <w:r>
        <w:rPr>
          <w:rFonts w:hint="eastAsia" w:ascii="宋体" w:hAnsi="宋体" w:cs="仿宋_GB2312"/>
          <w:sz w:val="24"/>
          <w:szCs w:val="24"/>
          <w:lang w:val="zh-CN"/>
        </w:rPr>
        <w:t xml:space="preserve">30.5 </w:t>
      </w:r>
      <w:r>
        <w:rPr>
          <w:rFonts w:hint="eastAsia" w:ascii="宋体" w:hAnsi="宋体" w:cs="宋体"/>
          <w:sz w:val="24"/>
          <w:szCs w:val="24"/>
          <w:lang w:val="zh-CN"/>
        </w:rPr>
        <w:t>不同供应商电子投标文件制作硬件特征码（网卡</w:t>
      </w:r>
      <w:r>
        <w:rPr>
          <w:rFonts w:hint="eastAsia" w:ascii="宋体" w:hAnsi="宋体" w:cs="宋体"/>
          <w:sz w:val="24"/>
          <w:szCs w:val="24"/>
        </w:rPr>
        <w:t>MAC地址、CPU序号、硬盘序列号</w:t>
      </w:r>
      <w:r>
        <w:rPr>
          <w:rFonts w:hint="eastAsia" w:ascii="宋体" w:hAnsi="宋体" w:cs="宋体"/>
          <w:sz w:val="24"/>
          <w:szCs w:val="24"/>
          <w:lang w:val="zh-CN"/>
        </w:rPr>
        <w:t>）均一致时，视为</w:t>
      </w:r>
      <w:r>
        <w:rPr>
          <w:rFonts w:hint="eastAsia" w:ascii="宋体" w:hAnsi="宋体" w:cs="宋体"/>
          <w:sz w:val="24"/>
          <w:szCs w:val="24"/>
        </w:rPr>
        <w:t>‘</w:t>
      </w:r>
      <w:r>
        <w:rPr>
          <w:rFonts w:hint="eastAsia" w:ascii="宋体" w:hAnsi="宋体" w:cs="宋体"/>
          <w:sz w:val="24"/>
          <w:szCs w:val="24"/>
          <w:lang w:val="zh-CN"/>
        </w:rPr>
        <w:t>不同投标人的投标文件由同一单位或者个人编制’或‘不同投标人委托同一单位或者个人办理响应事宜’，其投标无效；评标专家应严格按照要求查看“硬件特征码”相关信息并进行评审，在评标报告中显示“不同投标人电子投标文件制作硬件特征码”是否雷同的分析及判定结果。</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 xml:space="preserve">30.6 </w:t>
      </w:r>
      <w:r>
        <w:rPr>
          <w:rFonts w:ascii="宋体" w:hAnsi="宋体" w:cs="仿宋_GB2312"/>
          <w:sz w:val="24"/>
          <w:szCs w:val="24"/>
          <w:lang w:val="zh-CN"/>
        </w:rPr>
        <w:t>法律、法规和招标文件规定的其他无效情形。</w:t>
      </w:r>
    </w:p>
    <w:p>
      <w:pPr>
        <w:tabs>
          <w:tab w:val="left" w:pos="1260"/>
        </w:tabs>
        <w:autoSpaceDE w:val="0"/>
        <w:autoSpaceDN w:val="0"/>
        <w:spacing w:line="360" w:lineRule="auto"/>
        <w:contextualSpacing/>
        <w:rPr>
          <w:rFonts w:ascii="宋体" w:hAnsi="宋体"/>
          <w:b/>
          <w:bCs/>
          <w:sz w:val="24"/>
          <w:szCs w:val="24"/>
          <w:lang w:val="zh-CN"/>
        </w:rPr>
      </w:pPr>
      <w:r>
        <w:rPr>
          <w:rFonts w:hint="eastAsia" w:ascii="宋体" w:hAnsi="宋体" w:cs="仿宋_GB2312"/>
          <w:sz w:val="24"/>
          <w:szCs w:val="24"/>
          <w:lang w:val="zh-CN"/>
        </w:rPr>
        <w:t>31.</w:t>
      </w:r>
      <w:r>
        <w:rPr>
          <w:rFonts w:hint="eastAsia" w:ascii="宋体" w:hAnsi="宋体"/>
          <w:b/>
          <w:bCs/>
          <w:sz w:val="24"/>
          <w:szCs w:val="24"/>
          <w:lang w:val="zh-CN"/>
        </w:rPr>
        <w:t xml:space="preserve"> 相同品牌投标人的认定</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32</w:t>
      </w:r>
      <w:r>
        <w:rPr>
          <w:rFonts w:hint="eastAsia" w:ascii="宋体" w:hAnsi="宋体" w:cs="仿宋_GB2312"/>
          <w:b/>
          <w:sz w:val="24"/>
          <w:szCs w:val="24"/>
          <w:lang w:val="zh-CN"/>
        </w:rPr>
        <w:t>. 投标文件的比较与评价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33.评标方法、评标标准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.1 评标方法分为最低评标价法和综合评分法。</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.1.1 最低评标价法</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33</w:t>
      </w:r>
      <w:r>
        <w:rPr>
          <w:rFonts w:hint="eastAsia" w:ascii="宋体" w:hAnsi="宋体" w:cs="仿宋_GB2312"/>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.2 价格分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投标报价得分=(评标基准价/投标报价)×</w:t>
      </w:r>
      <w:r>
        <w:rPr>
          <w:rFonts w:ascii="宋体" w:hAnsi="宋体" w:cs="仿宋_GB2312"/>
          <w:sz w:val="24"/>
          <w:szCs w:val="24"/>
        </w:rPr>
        <w:t>6</w:t>
      </w:r>
      <w:r>
        <w:rPr>
          <w:rFonts w:hint="eastAsia" w:ascii="宋体" w:hAnsi="宋体" w:cs="仿宋_GB2312"/>
          <w:sz w:val="24"/>
          <w:szCs w:val="24"/>
          <w:lang w:val="zh-CN"/>
        </w:rPr>
        <w:t>0</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 xml:space="preserve">   投标企业总得分= 价格部分得分+技术部分得分+商务部分得分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.2.2 评标过程中，不得去掉报价中的最高报价和最低报价。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.3</w:t>
      </w:r>
      <w:r>
        <w:rPr>
          <w:rFonts w:hint="eastAsia" w:ascii="宋体" w:hAnsi="宋体" w:cs="仿宋_GB2312"/>
          <w:b/>
          <w:sz w:val="24"/>
          <w:szCs w:val="24"/>
          <w:lang w:val="zh-CN"/>
        </w:rPr>
        <w:t xml:space="preserve"> 本次评标具体评标方法、评标标准见（第六章 资格审查与</w:t>
      </w:r>
      <w:r>
        <w:rPr>
          <w:rFonts w:hint="eastAsia" w:ascii="宋体" w:hAnsi="宋体" w:cs="宋体"/>
          <w:b/>
          <w:kern w:val="0"/>
          <w:sz w:val="24"/>
          <w:szCs w:val="24"/>
        </w:rPr>
        <w:t>评标</w:t>
      </w:r>
      <w:r>
        <w:rPr>
          <w:rFonts w:hint="eastAsia" w:ascii="宋体" w:hAnsi="宋体" w:cs="仿宋_GB2312"/>
          <w:b/>
          <w:sz w:val="24"/>
          <w:szCs w:val="24"/>
          <w:lang w:val="zh-CN"/>
        </w:rPr>
        <w:t>）。</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b/>
          <w:bCs/>
          <w:sz w:val="24"/>
          <w:szCs w:val="24"/>
          <w:lang w:val="zh-CN"/>
        </w:rPr>
        <w:t>3</w:t>
      </w:r>
      <w:r>
        <w:rPr>
          <w:rFonts w:hint="eastAsia" w:ascii="宋体" w:hAnsi="宋体"/>
          <w:b/>
          <w:bCs/>
          <w:sz w:val="24"/>
          <w:szCs w:val="24"/>
        </w:rPr>
        <w:t>4</w:t>
      </w:r>
      <w:r>
        <w:rPr>
          <w:rFonts w:hint="eastAsia" w:ascii="宋体" w:hAnsi="宋体"/>
          <w:b/>
          <w:bCs/>
          <w:sz w:val="24"/>
          <w:szCs w:val="24"/>
          <w:lang w:val="zh-CN"/>
        </w:rPr>
        <w:t>. 推荐中标候选人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4</w:t>
      </w:r>
      <w:r>
        <w:rPr>
          <w:rFonts w:hint="eastAsia" w:ascii="宋体" w:hAnsi="宋体" w:cs="仿宋_GB2312"/>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4</w:t>
      </w:r>
      <w:r>
        <w:rPr>
          <w:rFonts w:hint="eastAsia" w:ascii="宋体" w:hAnsi="宋体" w:cs="仿宋_GB2312"/>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5</w:t>
      </w:r>
      <w:r>
        <w:rPr>
          <w:rFonts w:hint="eastAsia" w:ascii="宋体" w:hAnsi="宋体" w:cs="仿宋_GB2312"/>
          <w:b/>
          <w:sz w:val="24"/>
          <w:szCs w:val="24"/>
          <w:lang w:val="zh-CN"/>
        </w:rPr>
        <w:t>.评审意见无效情形</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评标委员会及其成员有下列行为之一的，其评审意见无效：</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.1 确定参与评标至评标结束前私自接触投标人；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.2 接受投标人提出的与投标文件不一致的澄清或者说明，《投标人须知》2</w:t>
      </w:r>
      <w:r>
        <w:rPr>
          <w:rFonts w:hint="eastAsia" w:ascii="宋体" w:hAnsi="宋体" w:cs="仿宋_GB2312"/>
          <w:sz w:val="24"/>
          <w:szCs w:val="24"/>
        </w:rPr>
        <w:t>6</w:t>
      </w:r>
      <w:r>
        <w:rPr>
          <w:rFonts w:hint="eastAsia" w:ascii="宋体" w:hAnsi="宋体" w:cs="仿宋_GB2312"/>
          <w:sz w:val="24"/>
          <w:szCs w:val="24"/>
          <w:lang w:val="zh-CN"/>
        </w:rPr>
        <w:t>条规定的情形除外；</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.4 对需要专业判断的主观评审因素协商评分；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35.5 在评标过程中擅离职守，影响评标程序正常进行的；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.6 记录、复制或者带走任何评标资料；</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.7 其他不遵守评标纪律的行为。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6</w:t>
      </w:r>
      <w:r>
        <w:rPr>
          <w:rFonts w:hint="eastAsia" w:ascii="宋体" w:hAnsi="宋体" w:cs="仿宋_GB2312"/>
          <w:b/>
          <w:sz w:val="24"/>
          <w:szCs w:val="24"/>
          <w:lang w:val="zh-CN"/>
        </w:rPr>
        <w:t>. 保密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6</w:t>
      </w:r>
      <w:r>
        <w:rPr>
          <w:rFonts w:hint="eastAsia" w:ascii="宋体" w:hAnsi="宋体" w:cs="仿宋_GB2312"/>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6</w:t>
      </w:r>
      <w:r>
        <w:rPr>
          <w:rFonts w:hint="eastAsia" w:ascii="宋体" w:hAnsi="宋体" w:cs="仿宋_GB2312"/>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ascii="宋体" w:hAnsi="宋体" w:cs="仿宋_GB2312"/>
          <w:sz w:val="24"/>
          <w:szCs w:val="24"/>
          <w:lang w:val="zh-CN"/>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六、定标和授予合同</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7</w:t>
      </w:r>
      <w:r>
        <w:rPr>
          <w:rFonts w:hint="eastAsia" w:ascii="宋体" w:hAnsi="宋体" w:cs="仿宋_GB2312"/>
          <w:b/>
          <w:sz w:val="24"/>
          <w:szCs w:val="24"/>
          <w:lang w:val="zh-CN"/>
        </w:rPr>
        <w:t>. 确定中标人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7</w:t>
      </w:r>
      <w:r>
        <w:rPr>
          <w:rFonts w:hint="eastAsia" w:ascii="宋体" w:hAnsi="宋体" w:cs="仿宋_GB2312"/>
          <w:sz w:val="24"/>
          <w:szCs w:val="24"/>
          <w:lang w:val="zh-CN"/>
        </w:rPr>
        <w:t>.1 采购人应当自收到评标报告之日起</w:t>
      </w:r>
      <w:r>
        <w:rPr>
          <w:rFonts w:hint="eastAsia" w:ascii="宋体" w:hAnsi="宋体" w:cs="仿宋_GB2312"/>
          <w:sz w:val="24"/>
          <w:szCs w:val="24"/>
        </w:rPr>
        <w:t>5</w:t>
      </w:r>
      <w:r>
        <w:rPr>
          <w:rFonts w:hint="eastAsia" w:ascii="宋体" w:hAnsi="宋体" w:cs="仿宋_GB2312"/>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7</w:t>
      </w:r>
      <w:r>
        <w:rPr>
          <w:rFonts w:hint="eastAsia" w:ascii="宋体" w:hAnsi="宋体" w:cs="仿宋_GB2312"/>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8</w:t>
      </w:r>
      <w:r>
        <w:rPr>
          <w:rFonts w:hint="eastAsia" w:ascii="宋体" w:hAnsi="宋体" w:cs="仿宋_GB2312"/>
          <w:b/>
          <w:sz w:val="24"/>
          <w:szCs w:val="24"/>
          <w:lang w:val="zh-CN"/>
        </w:rPr>
        <w:t>. 中标公告、发出中标通知书</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8</w:t>
      </w:r>
      <w:r>
        <w:rPr>
          <w:rFonts w:hint="eastAsia" w:ascii="宋体" w:hAnsi="宋体" w:cs="仿宋_GB2312"/>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8</w:t>
      </w:r>
      <w:r>
        <w:rPr>
          <w:rFonts w:hint="eastAsia" w:ascii="宋体" w:hAnsi="宋体" w:cs="仿宋_GB2312"/>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ascii="宋体" w:hAnsi="宋体" w:cs="宋体"/>
          <w:bCs/>
          <w:sz w:val="24"/>
          <w:szCs w:val="24"/>
          <w:lang w:val="zh-CN"/>
        </w:rPr>
      </w:pPr>
      <w:r>
        <w:rPr>
          <w:rFonts w:hint="eastAsia" w:ascii="宋体" w:hAnsi="宋体" w:cs="仿宋_GB2312"/>
          <w:sz w:val="24"/>
          <w:szCs w:val="24"/>
        </w:rPr>
        <w:t xml:space="preserve">38.3 </w:t>
      </w:r>
      <w:r>
        <w:rPr>
          <w:rFonts w:hint="eastAsia" w:ascii="宋体" w:hAnsi="宋体" w:cs="宋体"/>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39.</w:t>
      </w:r>
      <w:r>
        <w:rPr>
          <w:rFonts w:hint="eastAsia" w:ascii="宋体" w:hAnsi="宋体" w:cs="仿宋_GB2312"/>
          <w:b/>
          <w:sz w:val="24"/>
          <w:szCs w:val="24"/>
          <w:lang w:val="zh-CN"/>
        </w:rPr>
        <w:t>质疑提出与答复</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39.1 供应商认为采购文件、采购过程和中标结果使自己的权益受到损害的，可以依法向采购人</w:t>
      </w:r>
      <w:r>
        <w:rPr>
          <w:rFonts w:hint="eastAsia" w:ascii="宋体" w:hAnsi="宋体" w:cs="宋体"/>
          <w:bCs/>
          <w:sz w:val="24"/>
          <w:szCs w:val="24"/>
          <w:lang w:val="zh-CN"/>
        </w:rPr>
        <w:t>、采购代理机构提出质</w:t>
      </w:r>
      <w:r>
        <w:rPr>
          <w:rFonts w:hint="eastAsia" w:ascii="宋体" w:hAnsi="宋体" w:cs="仿宋_GB2312"/>
          <w:sz w:val="24"/>
          <w:szCs w:val="24"/>
        </w:rPr>
        <w:t>疑。</w:t>
      </w:r>
      <w:r>
        <w:rPr>
          <w:rFonts w:ascii="宋体" w:hAnsi="宋体" w:cs="仿宋_GB2312"/>
          <w:sz w:val="24"/>
          <w:szCs w:val="24"/>
        </w:rPr>
        <w:t>提出质疑的供应商应当是参与</w:t>
      </w:r>
      <w:r>
        <w:rPr>
          <w:rFonts w:hint="eastAsia" w:ascii="宋体" w:hAnsi="宋体" w:cs="仿宋_GB2312"/>
          <w:sz w:val="24"/>
          <w:szCs w:val="24"/>
        </w:rPr>
        <w:t>本</w:t>
      </w:r>
      <w:r>
        <w:rPr>
          <w:rFonts w:ascii="宋体" w:hAnsi="宋体" w:cs="仿宋_GB2312"/>
          <w:sz w:val="24"/>
          <w:szCs w:val="24"/>
        </w:rPr>
        <w:t>项目采购活动的供应商。</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39.1.1对采购文件提出质疑的，</w:t>
      </w:r>
      <w:r>
        <w:rPr>
          <w:rFonts w:ascii="宋体" w:hAnsi="宋体" w:cs="仿宋_GB2312"/>
          <w:sz w:val="24"/>
          <w:szCs w:val="24"/>
        </w:rPr>
        <w:t>潜在</w:t>
      </w:r>
      <w:r>
        <w:rPr>
          <w:rFonts w:hint="eastAsia" w:ascii="宋体" w:hAnsi="宋体" w:cs="仿宋_GB2312"/>
          <w:sz w:val="24"/>
          <w:szCs w:val="24"/>
        </w:rPr>
        <w:t>投标人应</w:t>
      </w:r>
      <w:r>
        <w:rPr>
          <w:rFonts w:ascii="宋体" w:hAnsi="宋体" w:cs="仿宋_GB2312"/>
          <w:sz w:val="24"/>
          <w:szCs w:val="24"/>
        </w:rPr>
        <w:t>已依法获取采购文件</w:t>
      </w:r>
      <w:r>
        <w:rPr>
          <w:rFonts w:hint="eastAsia" w:ascii="宋体" w:hAnsi="宋体" w:cs="仿宋_GB2312"/>
          <w:sz w:val="24"/>
          <w:szCs w:val="24"/>
        </w:rPr>
        <w:t>，且应当在</w:t>
      </w:r>
      <w:r>
        <w:rPr>
          <w:rFonts w:ascii="宋体" w:hAnsi="宋体" w:cs="仿宋_GB2312"/>
          <w:sz w:val="24"/>
          <w:szCs w:val="24"/>
        </w:rPr>
        <w:t>获取采购文件或者采购文件公告期限届满之日起7个工作日内</w:t>
      </w:r>
      <w:r>
        <w:rPr>
          <w:rFonts w:hint="eastAsia" w:ascii="宋体" w:hAnsi="宋体" w:cs="仿宋_GB2312"/>
          <w:sz w:val="24"/>
          <w:szCs w:val="24"/>
        </w:rPr>
        <w:t>通过《全国公共资源交易平台（河南省·许昌市）》一次性提出，如未提出视为全面接受；</w:t>
      </w:r>
      <w:r>
        <w:rPr>
          <w:rFonts w:hint="eastAsia" w:ascii="宋体" w:hAnsi="宋体" w:cs="仿宋_GB2312"/>
          <w:sz w:val="24"/>
          <w:szCs w:val="24"/>
        </w:rPr>
        <w:br w:type="textWrapping"/>
      </w:r>
      <w:r>
        <w:rPr>
          <w:rFonts w:hint="eastAsia" w:ascii="宋体" w:hAnsi="宋体" w:cs="仿宋_GB2312"/>
          <w:sz w:val="24"/>
          <w:szCs w:val="24"/>
        </w:rPr>
        <w:t>39.1.2 对采购过程提出质疑的，为各采购程序环节结束之日起七个工作日内，以书面形式向采购人和采购代理机构一次性提出；</w:t>
      </w:r>
      <w:r>
        <w:rPr>
          <w:rFonts w:hint="eastAsia" w:ascii="宋体" w:hAnsi="宋体" w:cs="仿宋_GB2312"/>
          <w:sz w:val="24"/>
          <w:szCs w:val="24"/>
        </w:rPr>
        <w:br w:type="textWrapping"/>
      </w:r>
      <w:r>
        <w:rPr>
          <w:rFonts w:hint="eastAsia" w:ascii="宋体" w:hAnsi="宋体" w:cs="仿宋_GB2312"/>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 xml:space="preserve">39.2 </w:t>
      </w:r>
      <w:r>
        <w:rPr>
          <w:rFonts w:ascii="宋体" w:hAnsi="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 xml:space="preserve">39.2.1 </w:t>
      </w:r>
      <w:r>
        <w:rPr>
          <w:rFonts w:ascii="宋体" w:hAnsi="宋体" w:cs="仿宋_GB2312"/>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 xml:space="preserve">39.2.2 </w:t>
      </w:r>
      <w:r>
        <w:rPr>
          <w:rFonts w:ascii="宋体" w:hAnsi="宋体" w:cs="仿宋_GB2312"/>
          <w:sz w:val="24"/>
          <w:szCs w:val="24"/>
        </w:rPr>
        <w:t>对采购过程、中标结果提出的质疑，合格供应商符合法定数量时，可以从合格的中标</w:t>
      </w:r>
      <w:r>
        <w:rPr>
          <w:rFonts w:hint="eastAsia" w:ascii="宋体" w:hAnsi="宋体" w:cs="仿宋_GB2312"/>
          <w:sz w:val="24"/>
          <w:szCs w:val="24"/>
        </w:rPr>
        <w:t>候选人</w:t>
      </w:r>
      <w:r>
        <w:rPr>
          <w:rFonts w:ascii="宋体" w:hAnsi="宋体" w:cs="仿宋_GB2312"/>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ascii="宋体" w:hAnsi="宋体" w:cs="仿宋_GB2312"/>
          <w:b/>
          <w:sz w:val="24"/>
          <w:szCs w:val="24"/>
        </w:rPr>
      </w:pPr>
      <w:r>
        <w:rPr>
          <w:rFonts w:hint="eastAsia" w:ascii="宋体" w:hAnsi="宋体" w:cs="仿宋_GB2312"/>
          <w:b/>
          <w:sz w:val="24"/>
          <w:szCs w:val="24"/>
        </w:rPr>
        <w:t>40.</w:t>
      </w:r>
      <w:r>
        <w:rPr>
          <w:rFonts w:hint="eastAsia" w:ascii="宋体" w:hAnsi="宋体" w:cs="仿宋_GB2312"/>
          <w:b/>
          <w:sz w:val="24"/>
          <w:szCs w:val="24"/>
          <w:lang w:val="zh-CN"/>
        </w:rPr>
        <w:t>签订合同</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ascii="宋体" w:hAnsi="宋体" w:cs="仿宋_GB2312"/>
          <w:b/>
          <w:sz w:val="24"/>
          <w:szCs w:val="24"/>
        </w:rPr>
      </w:pPr>
      <w:r>
        <w:rPr>
          <w:rFonts w:hint="eastAsia" w:ascii="宋体" w:hAnsi="宋体" w:cs="仿宋_GB2312"/>
          <w:b/>
          <w:sz w:val="24"/>
          <w:szCs w:val="24"/>
        </w:rPr>
        <w:t>41.履约保证金</w:t>
      </w:r>
    </w:p>
    <w:p>
      <w:pPr>
        <w:tabs>
          <w:tab w:val="left" w:pos="1260"/>
        </w:tabs>
        <w:autoSpaceDE w:val="0"/>
        <w:autoSpaceDN w:val="0"/>
        <w:spacing w:line="360" w:lineRule="auto"/>
        <w:contextualSpacing/>
        <w:jc w:val="left"/>
        <w:rPr>
          <w:rFonts w:ascii="宋体" w:hAnsi="宋体" w:cs="宋体"/>
          <w:sz w:val="24"/>
          <w:szCs w:val="24"/>
        </w:rPr>
      </w:pPr>
      <w:r>
        <w:rPr>
          <w:rFonts w:hint="eastAsia" w:ascii="宋体" w:hAnsi="宋体" w:cs="宋体"/>
          <w:kern w:val="0"/>
          <w:sz w:val="24"/>
          <w:szCs w:val="24"/>
        </w:rPr>
        <w:t>“投标人须知前附表”中规定</w:t>
      </w:r>
      <w:r>
        <w:rPr>
          <w:rFonts w:hint="eastAsia" w:ascii="宋体" w:hAnsi="宋体" w:cs="宋体"/>
          <w:sz w:val="24"/>
          <w:szCs w:val="24"/>
        </w:rPr>
        <w:t>中标人提交履约保证金的，中标人应当以支票、汇票、本票或者金融机构、担保机构出具的保函等非现金形式向采购人提交。履约保证金的数额不得超过政府采购合同金额的10%。</w:t>
      </w:r>
    </w:p>
    <w:p>
      <w:pPr>
        <w:tabs>
          <w:tab w:val="left" w:pos="1260"/>
        </w:tabs>
        <w:autoSpaceDE w:val="0"/>
        <w:autoSpaceDN w:val="0"/>
        <w:spacing w:line="360" w:lineRule="auto"/>
        <w:contextualSpacing/>
        <w:jc w:val="left"/>
        <w:rPr>
          <w:rFonts w:ascii="宋体" w:hAnsi="宋体" w:cs="宋体"/>
          <w:sz w:val="24"/>
          <w:szCs w:val="24"/>
        </w:rPr>
      </w:pPr>
    </w:p>
    <w:p>
      <w:pPr>
        <w:tabs>
          <w:tab w:val="left" w:pos="1260"/>
        </w:tabs>
        <w:autoSpaceDE w:val="0"/>
        <w:autoSpaceDN w:val="0"/>
        <w:spacing w:line="360" w:lineRule="auto"/>
        <w:contextualSpacing/>
        <w:jc w:val="left"/>
        <w:rPr>
          <w:rFonts w:ascii="宋体" w:hAnsi="宋体" w:cs="宋体"/>
          <w:sz w:val="24"/>
          <w:szCs w:val="24"/>
        </w:rPr>
      </w:pPr>
    </w:p>
    <w:p>
      <w:pPr>
        <w:tabs>
          <w:tab w:val="left" w:pos="1260"/>
        </w:tabs>
        <w:autoSpaceDE w:val="0"/>
        <w:autoSpaceDN w:val="0"/>
        <w:spacing w:line="360" w:lineRule="auto"/>
        <w:contextualSpacing/>
        <w:jc w:val="left"/>
        <w:rPr>
          <w:rFonts w:ascii="宋体" w:hAnsi="宋体" w:cs="宋体"/>
          <w:sz w:val="24"/>
          <w:szCs w:val="24"/>
        </w:rPr>
      </w:pPr>
    </w:p>
    <w:p>
      <w:pPr>
        <w:tabs>
          <w:tab w:val="left" w:pos="1260"/>
        </w:tabs>
        <w:autoSpaceDE w:val="0"/>
        <w:autoSpaceDN w:val="0"/>
        <w:spacing w:line="360" w:lineRule="auto"/>
        <w:contextualSpacing/>
        <w:jc w:val="left"/>
        <w:rPr>
          <w:rFonts w:ascii="宋体" w:hAnsi="宋体" w:cs="宋体"/>
          <w:sz w:val="24"/>
          <w:szCs w:val="24"/>
        </w:rPr>
      </w:pPr>
    </w:p>
    <w:p>
      <w:pPr>
        <w:tabs>
          <w:tab w:val="left" w:pos="1260"/>
        </w:tabs>
        <w:autoSpaceDE w:val="0"/>
        <w:autoSpaceDN w:val="0"/>
        <w:spacing w:line="360" w:lineRule="auto"/>
        <w:contextualSpacing/>
        <w:jc w:val="left"/>
        <w:rPr>
          <w:rFonts w:ascii="宋体" w:hAnsi="宋体" w:cs="宋体"/>
          <w:sz w:val="24"/>
          <w:szCs w:val="24"/>
        </w:rPr>
      </w:pPr>
    </w:p>
    <w:p>
      <w:pPr>
        <w:tabs>
          <w:tab w:val="left" w:pos="1260"/>
        </w:tabs>
        <w:autoSpaceDE w:val="0"/>
        <w:autoSpaceDN w:val="0"/>
        <w:spacing w:line="360" w:lineRule="auto"/>
        <w:contextualSpacing/>
        <w:jc w:val="left"/>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tabs>
          <w:tab w:val="left" w:pos="1260"/>
        </w:tabs>
        <w:autoSpaceDE w:val="0"/>
        <w:autoSpaceDN w:val="0"/>
        <w:spacing w:line="360" w:lineRule="auto"/>
        <w:contextualSpacing/>
        <w:jc w:val="left"/>
        <w:rPr>
          <w:rFonts w:ascii="宋体" w:hAnsi="宋体" w:cs="宋体"/>
          <w:sz w:val="24"/>
          <w:szCs w:val="24"/>
        </w:rPr>
      </w:pPr>
    </w:p>
    <w:p>
      <w:pPr>
        <w:pStyle w:val="2"/>
        <w:ind w:firstLine="340"/>
      </w:pPr>
    </w:p>
    <w:p>
      <w:pPr>
        <w:tabs>
          <w:tab w:val="left" w:pos="1260"/>
        </w:tabs>
        <w:autoSpaceDE w:val="0"/>
        <w:autoSpaceDN w:val="0"/>
        <w:spacing w:line="360" w:lineRule="auto"/>
        <w:contextualSpacing/>
        <w:jc w:val="left"/>
        <w:rPr>
          <w:rFonts w:ascii="宋体" w:hAnsi="宋体" w:cs="宋体"/>
          <w:sz w:val="24"/>
          <w:szCs w:val="24"/>
        </w:rPr>
      </w:pPr>
    </w:p>
    <w:p>
      <w:pPr>
        <w:tabs>
          <w:tab w:val="left" w:pos="1260"/>
        </w:tabs>
        <w:autoSpaceDE w:val="0"/>
        <w:autoSpaceDN w:val="0"/>
        <w:spacing w:line="360" w:lineRule="auto"/>
        <w:contextualSpacing/>
        <w:jc w:val="left"/>
        <w:rPr>
          <w:rFonts w:ascii="宋体" w:hAnsi="宋体" w:cs="宋体"/>
          <w:sz w:val="24"/>
          <w:szCs w:val="24"/>
        </w:rPr>
      </w:pPr>
    </w:p>
    <w:p>
      <w:pPr>
        <w:tabs>
          <w:tab w:val="left" w:pos="1260"/>
        </w:tabs>
        <w:autoSpaceDE w:val="0"/>
        <w:autoSpaceDN w:val="0"/>
        <w:spacing w:line="360" w:lineRule="auto"/>
        <w:contextualSpacing/>
        <w:jc w:val="left"/>
        <w:rPr>
          <w:rFonts w:ascii="宋体" w:hAnsi="宋体" w:cs="宋体"/>
          <w:sz w:val="24"/>
          <w:szCs w:val="24"/>
        </w:rPr>
      </w:pPr>
    </w:p>
    <w:p>
      <w:pPr>
        <w:tabs>
          <w:tab w:val="left" w:pos="1260"/>
        </w:tabs>
        <w:autoSpaceDE w:val="0"/>
        <w:autoSpaceDN w:val="0"/>
        <w:spacing w:line="360" w:lineRule="auto"/>
        <w:contextualSpacing/>
        <w:jc w:val="left"/>
        <w:rPr>
          <w:rFonts w:ascii="宋体" w:hAnsi="宋体" w:cs="宋体"/>
          <w:sz w:val="24"/>
          <w:szCs w:val="24"/>
        </w:rPr>
      </w:pPr>
      <w:r>
        <w:rPr>
          <w:rFonts w:hint="eastAsia" w:ascii="宋体" w:hAnsi="宋体" w:cs="宋体"/>
          <w:sz w:val="24"/>
          <w:szCs w:val="24"/>
        </w:rPr>
        <w:br w:type="textWrapping"/>
      </w:r>
    </w:p>
    <w:p>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hint="eastAsia" w:ascii="宋体" w:hAnsi="宋体" w:cs="宋体"/>
          <w:b/>
          <w:kern w:val="0"/>
          <w:sz w:val="36"/>
          <w:szCs w:val="36"/>
        </w:rPr>
        <w:t>第五章 政府采购政策功能</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7"/>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一、节能能源、保护环境</w:t>
      </w:r>
    </w:p>
    <w:p>
      <w:pPr>
        <w:pStyle w:val="17"/>
        <w:spacing w:line="360" w:lineRule="auto"/>
        <w:ind w:firstLine="480" w:firstLineChars="200"/>
        <w:contextualSpacing/>
        <w:rPr>
          <w:rFonts w:ascii="宋体" w:hAnsi="宋体" w:cs="仿宋_GB2312"/>
          <w:szCs w:val="24"/>
        </w:rPr>
      </w:pPr>
      <w:r>
        <w:rPr>
          <w:rFonts w:hint="eastAsia" w:ascii="宋体" w:hAnsi="宋体" w:cs="仿宋_GB2312"/>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ascii="宋体" w:hAnsi="宋体" w:cs="仿宋_GB2312"/>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7"/>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ascii="宋体" w:hAnsi="宋体" w:cs="仿宋_GB2312"/>
          <w:szCs w:val="24"/>
        </w:rPr>
        <w:t>并加盖投标人公章的原件扫描件（或图片）</w:t>
      </w:r>
      <w:r>
        <w:rPr>
          <w:rFonts w:hint="eastAsia" w:ascii="宋体" w:hAnsi="宋体" w:cs="仿宋_GB2312"/>
          <w:szCs w:val="24"/>
          <w:lang w:val="zh-CN"/>
        </w:rPr>
        <w:t>。投标人所投其他产品若属于“节能产品政府采购清单”优先采购产品，在同等条件下，优先采购清单中的产品。</w:t>
      </w:r>
    </w:p>
    <w:p>
      <w:pPr>
        <w:pStyle w:val="17"/>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二、促进中小企业发展</w:t>
      </w:r>
    </w:p>
    <w:p>
      <w:pPr>
        <w:topLinePunct/>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三、支持监狱企业发展</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按照财政部、司法部发布的《关于政府采购支持监狱企业发展有关问题的通知》（</w:t>
      </w:r>
      <w:bookmarkStart w:id="0" w:name="OLE_LINK6"/>
      <w:r>
        <w:rPr>
          <w:rFonts w:hint="eastAsia" w:ascii="宋体" w:hAnsi="宋体" w:cs="仿宋_GB2312"/>
          <w:sz w:val="24"/>
          <w:szCs w:val="24"/>
          <w:lang w:val="zh-CN"/>
        </w:rPr>
        <w:t>财库[2014]68号</w:t>
      </w:r>
      <w:bookmarkEnd w:id="0"/>
      <w:r>
        <w:rPr>
          <w:rFonts w:hint="eastAsia" w:ascii="宋体" w:hAnsi="宋体" w:cs="仿宋_GB2312"/>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四、促进残疾人就业</w:t>
      </w:r>
    </w:p>
    <w:p>
      <w:pPr>
        <w:pStyle w:val="17"/>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szCs w:val="24"/>
        </w:rPr>
        <w:t>残疾人福利性单位属于小型、微型企业的，不重复享受政策。</w:t>
      </w:r>
    </w:p>
    <w:p>
      <w:pPr>
        <w:pStyle w:val="17"/>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7"/>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3、中标人为残疾人福利性单位的，招标人应当随中标结果同时公告其《残疾人福利性单位声明函》，接受社会监督。</w:t>
      </w:r>
    </w:p>
    <w:p>
      <w:pPr>
        <w:pStyle w:val="17"/>
        <w:spacing w:line="360" w:lineRule="auto"/>
        <w:contextualSpacing/>
        <w:rPr>
          <w:rFonts w:ascii="宋体" w:hAnsi="宋体" w:cs="宋体"/>
          <w:b/>
          <w:kern w:val="0"/>
          <w:sz w:val="36"/>
          <w:szCs w:val="36"/>
        </w:rPr>
      </w:pPr>
    </w:p>
    <w:p>
      <w:pPr>
        <w:pStyle w:val="17"/>
        <w:spacing w:line="360" w:lineRule="auto"/>
        <w:contextualSpacing/>
        <w:rPr>
          <w:rFonts w:ascii="宋体" w:hAnsi="宋体" w:cs="宋体"/>
          <w:b/>
          <w:kern w:val="0"/>
          <w:sz w:val="36"/>
          <w:szCs w:val="36"/>
        </w:rPr>
      </w:pPr>
    </w:p>
    <w:p>
      <w:pPr>
        <w:pStyle w:val="17"/>
        <w:spacing w:line="360" w:lineRule="auto"/>
        <w:contextualSpacing/>
        <w:rPr>
          <w:rFonts w:ascii="宋体" w:hAnsi="宋体" w:cs="宋体"/>
          <w:b/>
          <w:kern w:val="0"/>
          <w:sz w:val="36"/>
          <w:szCs w:val="36"/>
        </w:rPr>
      </w:pPr>
    </w:p>
    <w:p>
      <w:pPr>
        <w:pStyle w:val="17"/>
        <w:spacing w:line="360" w:lineRule="auto"/>
        <w:contextualSpacing/>
        <w:rPr>
          <w:rFonts w:ascii="宋体" w:hAnsi="宋体" w:cs="宋体"/>
          <w:b/>
          <w:kern w:val="0"/>
          <w:sz w:val="36"/>
          <w:szCs w:val="36"/>
        </w:rPr>
      </w:pPr>
    </w:p>
    <w:p>
      <w:pPr>
        <w:pStyle w:val="17"/>
        <w:spacing w:line="360" w:lineRule="auto"/>
        <w:contextualSpacing/>
        <w:rPr>
          <w:rFonts w:ascii="宋体" w:hAnsi="宋体" w:cs="宋体"/>
          <w:b/>
          <w:kern w:val="0"/>
          <w:sz w:val="36"/>
          <w:szCs w:val="36"/>
        </w:rPr>
      </w:pPr>
    </w:p>
    <w:p>
      <w:pPr>
        <w:pStyle w:val="17"/>
        <w:spacing w:line="360" w:lineRule="auto"/>
        <w:contextualSpacing/>
        <w:rPr>
          <w:rFonts w:ascii="宋体" w:hAnsi="宋体" w:cs="宋体"/>
          <w:b/>
          <w:kern w:val="0"/>
          <w:sz w:val="36"/>
          <w:szCs w:val="36"/>
        </w:rPr>
      </w:pPr>
    </w:p>
    <w:p>
      <w:pPr>
        <w:pStyle w:val="17"/>
        <w:spacing w:line="360" w:lineRule="auto"/>
        <w:contextualSpacing/>
        <w:rPr>
          <w:rFonts w:ascii="宋体" w:hAnsi="宋体" w:cs="宋体"/>
          <w:b/>
          <w:kern w:val="0"/>
          <w:sz w:val="36"/>
          <w:szCs w:val="36"/>
        </w:rPr>
      </w:pPr>
    </w:p>
    <w:p>
      <w:pPr>
        <w:pStyle w:val="17"/>
        <w:spacing w:line="360" w:lineRule="auto"/>
        <w:contextualSpacing/>
        <w:rPr>
          <w:rFonts w:ascii="宋体" w:hAnsi="宋体" w:cs="宋体"/>
          <w:b/>
          <w:kern w:val="0"/>
          <w:sz w:val="36"/>
          <w:szCs w:val="36"/>
        </w:rPr>
      </w:pPr>
    </w:p>
    <w:p>
      <w:pPr>
        <w:pStyle w:val="17"/>
        <w:spacing w:line="360" w:lineRule="auto"/>
        <w:contextualSpacing/>
        <w:rPr>
          <w:rFonts w:ascii="宋体" w:hAnsi="宋体" w:cs="宋体"/>
          <w:b/>
          <w:kern w:val="0"/>
          <w:sz w:val="36"/>
          <w:szCs w:val="36"/>
        </w:rPr>
      </w:pPr>
    </w:p>
    <w:p>
      <w:pPr>
        <w:pStyle w:val="17"/>
        <w:spacing w:line="360" w:lineRule="auto"/>
        <w:contextualSpacing/>
        <w:rPr>
          <w:rFonts w:ascii="宋体" w:hAnsi="宋体" w:cs="宋体"/>
          <w:b/>
          <w:kern w:val="0"/>
          <w:sz w:val="36"/>
          <w:szCs w:val="36"/>
        </w:rPr>
      </w:pPr>
    </w:p>
    <w:p>
      <w:pPr>
        <w:pStyle w:val="17"/>
        <w:spacing w:line="360" w:lineRule="auto"/>
        <w:contextualSpacing/>
        <w:rPr>
          <w:rFonts w:ascii="宋体" w:hAnsi="宋体" w:cs="宋体"/>
          <w:b/>
          <w:kern w:val="0"/>
          <w:sz w:val="36"/>
          <w:szCs w:val="36"/>
        </w:rPr>
      </w:pPr>
    </w:p>
    <w:p>
      <w:pPr>
        <w:pStyle w:val="17"/>
        <w:spacing w:line="360" w:lineRule="auto"/>
        <w:contextualSpacing/>
        <w:rPr>
          <w:rFonts w:ascii="宋体" w:hAnsi="宋体" w:cs="宋体"/>
          <w:b/>
          <w:kern w:val="0"/>
          <w:sz w:val="36"/>
          <w:szCs w:val="36"/>
        </w:rPr>
      </w:pPr>
    </w:p>
    <w:p>
      <w:pPr>
        <w:pStyle w:val="17"/>
        <w:spacing w:line="360" w:lineRule="auto"/>
        <w:contextualSpacing/>
        <w:rPr>
          <w:rFonts w:ascii="宋体" w:hAnsi="宋体" w:cs="宋体"/>
          <w:b/>
          <w:kern w:val="0"/>
          <w:sz w:val="36"/>
          <w:szCs w:val="36"/>
        </w:rPr>
      </w:pPr>
    </w:p>
    <w:p>
      <w:pPr>
        <w:pStyle w:val="17"/>
        <w:spacing w:line="360" w:lineRule="auto"/>
        <w:contextualSpacing/>
        <w:rPr>
          <w:rFonts w:ascii="宋体" w:hAnsi="宋体" w:cs="宋体"/>
          <w:b/>
          <w:kern w:val="0"/>
          <w:sz w:val="36"/>
          <w:szCs w:val="36"/>
        </w:rPr>
      </w:pPr>
    </w:p>
    <w:p>
      <w:pPr>
        <w:pStyle w:val="17"/>
        <w:spacing w:line="360" w:lineRule="auto"/>
        <w:contextualSpacing/>
        <w:rPr>
          <w:rFonts w:ascii="宋体" w:hAnsi="宋体" w:cs="宋体"/>
          <w:b/>
          <w:kern w:val="0"/>
          <w:sz w:val="36"/>
          <w:szCs w:val="36"/>
        </w:rPr>
      </w:pPr>
    </w:p>
    <w:p>
      <w:pPr>
        <w:pStyle w:val="17"/>
        <w:spacing w:line="360" w:lineRule="auto"/>
        <w:contextualSpacing/>
        <w:rPr>
          <w:rFonts w:ascii="宋体" w:hAnsi="宋体" w:cs="宋体"/>
          <w:b/>
          <w:kern w:val="0"/>
          <w:sz w:val="36"/>
          <w:szCs w:val="36"/>
        </w:rPr>
      </w:pPr>
    </w:p>
    <w:p>
      <w:pPr>
        <w:pStyle w:val="17"/>
        <w:spacing w:line="360" w:lineRule="auto"/>
        <w:ind w:left="282" w:hanging="282" w:hangingChars="78"/>
        <w:contextualSpacing/>
        <w:jc w:val="center"/>
        <w:rPr>
          <w:rFonts w:ascii="宋体" w:hAnsi="宋体" w:cs="仿宋_GB2312"/>
          <w:lang w:val="zh-CN"/>
        </w:rPr>
      </w:pPr>
      <w:r>
        <w:rPr>
          <w:rFonts w:hint="eastAsia" w:ascii="宋体" w:hAnsi="宋体" w:cs="宋体"/>
          <w:b/>
          <w:kern w:val="0"/>
          <w:sz w:val="36"/>
          <w:szCs w:val="36"/>
        </w:rPr>
        <w:t>第六章 资格审查与评标</w:t>
      </w:r>
    </w:p>
    <w:p>
      <w:pPr>
        <w:pStyle w:val="17"/>
        <w:spacing w:line="360" w:lineRule="auto"/>
        <w:contextualSpacing/>
        <w:jc w:val="center"/>
        <w:rPr>
          <w:rFonts w:ascii="宋体" w:hAnsi="宋体" w:cs="仿宋_GB2312"/>
          <w:b/>
          <w:sz w:val="32"/>
          <w:szCs w:val="32"/>
          <w:lang w:val="zh-CN"/>
        </w:rPr>
      </w:pPr>
      <w:r>
        <w:rPr>
          <w:rFonts w:ascii="宋体" w:hAnsi="宋体" w:cs="仿宋_GB2312"/>
          <w:b/>
          <w:sz w:val="32"/>
          <w:szCs w:val="32"/>
          <w:lang w:val="zh-CN"/>
        </w:rPr>
        <w:t>一、资格审查</w:t>
      </w:r>
    </w:p>
    <w:p>
      <w:pPr>
        <w:pStyle w:val="17"/>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（一）</w:t>
      </w:r>
      <w:r>
        <w:rPr>
          <w:rFonts w:ascii="宋体" w:hAnsi="宋体" w:cs="仿宋_GB2312"/>
          <w:szCs w:val="24"/>
          <w:lang w:val="zh-CN"/>
        </w:rPr>
        <w:t>开标结束后，</w:t>
      </w:r>
      <w:r>
        <w:rPr>
          <w:rFonts w:hint="eastAsia" w:ascii="宋体" w:hAnsi="宋体" w:cs="仿宋_GB2312"/>
          <w:szCs w:val="24"/>
          <w:lang w:val="zh-CN"/>
        </w:rPr>
        <w:t>采购人（采购代理机构）依法对投标人资格进行审查</w:t>
      </w:r>
      <w:r>
        <w:rPr>
          <w:rFonts w:ascii="宋体" w:hAnsi="宋体" w:cs="仿宋_GB2312"/>
          <w:szCs w:val="24"/>
          <w:lang w:val="zh-CN"/>
        </w:rPr>
        <w:t>。</w:t>
      </w:r>
    </w:p>
    <w:p>
      <w:pPr>
        <w:spacing w:line="360" w:lineRule="auto"/>
        <w:ind w:right="420" w:rightChars="200" w:firstLine="480" w:firstLineChars="200"/>
        <w:contextualSpacing/>
        <w:rPr>
          <w:rFonts w:ascii="宋体" w:hAnsi="宋体" w:cs="仿宋_GB2312"/>
          <w:sz w:val="24"/>
          <w:szCs w:val="24"/>
          <w:lang w:val="zh-CN"/>
        </w:rPr>
      </w:pPr>
      <w:r>
        <w:rPr>
          <w:rFonts w:hint="eastAsia" w:ascii="宋体" w:hAnsi="宋体" w:cs="仿宋_GB2312"/>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cs="仿宋_GB2312"/>
          <w:sz w:val="24"/>
          <w:szCs w:val="24"/>
          <w:lang w:val="zh-CN"/>
        </w:rPr>
      </w:pPr>
      <w:r>
        <w:rPr>
          <w:rFonts w:hint="eastAsia" w:ascii="宋体" w:hAnsi="宋体" w:cs="仿宋_GB2312"/>
          <w:sz w:val="24"/>
          <w:szCs w:val="24"/>
          <w:lang w:val="zh-CN"/>
        </w:rPr>
        <w:t>（三）资格审查中所涉及到的证书及材料，均须在电子投标文件中提供原件扫描件（或图片）。</w:t>
      </w:r>
    </w:p>
    <w:tbl>
      <w:tblPr>
        <w:tblStyle w:val="11"/>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宋体" w:hAnsi="宋体"/>
                <w:b/>
                <w:sz w:val="24"/>
                <w:szCs w:val="24"/>
              </w:rPr>
            </w:pPr>
            <w:r>
              <w:rPr>
                <w:rFonts w:hint="eastAsia" w:ascii="宋体" w:hAnsi="宋体"/>
                <w:b/>
                <w:sz w:val="24"/>
                <w:szCs w:val="24"/>
              </w:rPr>
              <w:t>资格审查</w:t>
            </w:r>
            <w:r>
              <w:rPr>
                <w:rFonts w:ascii="宋体" w:hAnsi="宋体"/>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宋体" w:hAnsi="宋体"/>
                <w:b/>
                <w:sz w:val="24"/>
                <w:szCs w:val="24"/>
              </w:rPr>
            </w:pPr>
            <w:r>
              <w:rPr>
                <w:rFonts w:hint="eastAsia" w:ascii="宋体" w:hAnsi="宋体"/>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2、法人或者其他组织的营业执照等证明文件，自然人的身份证明</w:t>
            </w:r>
          </w:p>
          <w:p>
            <w:pPr>
              <w:spacing w:line="360" w:lineRule="auto"/>
              <w:rPr>
                <w:rFonts w:ascii="宋体" w:hAnsi="宋体"/>
                <w:bCs/>
                <w:sz w:val="24"/>
                <w:szCs w:val="24"/>
              </w:rPr>
            </w:pPr>
            <w:r>
              <w:rPr>
                <w:rFonts w:hint="eastAsia" w:ascii="宋体" w:hAnsi="宋体"/>
                <w:bCs/>
                <w:sz w:val="24"/>
                <w:szCs w:val="24"/>
              </w:rPr>
              <w:t>（1）企业法人营业执照或营业执照。（企业投标提供）</w:t>
            </w:r>
          </w:p>
          <w:p>
            <w:pPr>
              <w:spacing w:line="360" w:lineRule="auto"/>
              <w:rPr>
                <w:rFonts w:ascii="宋体" w:hAnsi="宋体"/>
                <w:bCs/>
                <w:sz w:val="24"/>
                <w:szCs w:val="24"/>
              </w:rPr>
            </w:pPr>
            <w:r>
              <w:rPr>
                <w:rFonts w:hint="eastAsia" w:ascii="宋体" w:hAnsi="宋体"/>
                <w:bCs/>
                <w:sz w:val="24"/>
                <w:szCs w:val="24"/>
              </w:rPr>
              <w:t>（2）事业单位法人证书。（事业单位投标提供）</w:t>
            </w:r>
          </w:p>
          <w:p>
            <w:pPr>
              <w:spacing w:line="360" w:lineRule="auto"/>
              <w:rPr>
                <w:rFonts w:ascii="宋体" w:hAnsi="宋体"/>
                <w:bCs/>
                <w:sz w:val="24"/>
                <w:szCs w:val="24"/>
              </w:rPr>
            </w:pPr>
            <w:r>
              <w:rPr>
                <w:rFonts w:hint="eastAsia" w:ascii="宋体" w:hAnsi="宋体"/>
                <w:bCs/>
                <w:sz w:val="24"/>
                <w:szCs w:val="24"/>
              </w:rPr>
              <w:t>（3）执业许可证。（非专业服务机构投标提供）</w:t>
            </w:r>
          </w:p>
          <w:p>
            <w:pPr>
              <w:spacing w:line="360" w:lineRule="auto"/>
              <w:rPr>
                <w:rFonts w:ascii="宋体" w:hAnsi="宋体"/>
                <w:bCs/>
                <w:sz w:val="24"/>
                <w:szCs w:val="24"/>
              </w:rPr>
            </w:pPr>
            <w:r>
              <w:rPr>
                <w:rFonts w:hint="eastAsia" w:ascii="宋体" w:hAnsi="宋体"/>
                <w:bCs/>
                <w:sz w:val="24"/>
                <w:szCs w:val="24"/>
              </w:rPr>
              <w:t>（4）个体工商户营业执照。（个体工商户投标提供）</w:t>
            </w:r>
          </w:p>
          <w:p>
            <w:pPr>
              <w:spacing w:line="360" w:lineRule="auto"/>
              <w:rPr>
                <w:rFonts w:ascii="宋体" w:hAnsi="宋体"/>
                <w:b/>
                <w:sz w:val="24"/>
                <w:szCs w:val="24"/>
              </w:rPr>
            </w:pPr>
            <w:r>
              <w:rPr>
                <w:rFonts w:hint="eastAsia" w:ascii="宋体" w:hAnsi="宋体"/>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vAlign w:val="center"/>
          </w:tcPr>
          <w:p>
            <w:pPr>
              <w:spacing w:line="360" w:lineRule="auto"/>
              <w:rPr>
                <w:rFonts w:ascii="宋体" w:hAnsi="宋体"/>
                <w:b/>
                <w:bCs/>
                <w:sz w:val="24"/>
                <w:szCs w:val="24"/>
              </w:rPr>
            </w:pPr>
            <w:r>
              <w:rPr>
                <w:rFonts w:hint="eastAsia" w:ascii="宋体" w:hAnsi="宋体"/>
                <w:b/>
                <w:bCs/>
                <w:sz w:val="24"/>
                <w:szCs w:val="24"/>
              </w:rPr>
              <w:t>3、财务状况报告相关材料</w:t>
            </w:r>
          </w:p>
          <w:p>
            <w:pPr>
              <w:spacing w:line="360" w:lineRule="auto"/>
              <w:rPr>
                <w:rFonts w:ascii="宋体" w:hAnsi="宋体"/>
                <w:sz w:val="24"/>
                <w:szCs w:val="24"/>
              </w:rPr>
            </w:pPr>
            <w:r>
              <w:rPr>
                <w:rFonts w:hint="eastAsia" w:ascii="宋体" w:hAnsi="宋体"/>
                <w:sz w:val="24"/>
                <w:szCs w:val="24"/>
              </w:rPr>
              <w:t>（1）投标人是法人（法人包括企业法人、机关法人、事业单位法人和社会团体法人），提供本单位：</w:t>
            </w:r>
          </w:p>
          <w:p>
            <w:pPr>
              <w:spacing w:line="360" w:lineRule="auto"/>
              <w:rPr>
                <w:rFonts w:ascii="宋体" w:hAnsi="宋体"/>
                <w:sz w:val="24"/>
                <w:szCs w:val="24"/>
              </w:rPr>
            </w:pPr>
            <w:r>
              <w:rPr>
                <w:rFonts w:hint="eastAsia" w:ascii="宋体" w:hAnsi="宋体"/>
                <w:sz w:val="24"/>
                <w:szCs w:val="24"/>
              </w:rPr>
              <w:t>①2018年度经审计的财务报告，包括资产负债表、利润表、现金流量表、所有者权益变动表及其附注；</w:t>
            </w:r>
          </w:p>
          <w:p>
            <w:pPr>
              <w:spacing w:line="360" w:lineRule="auto"/>
              <w:rPr>
                <w:rFonts w:ascii="宋体" w:hAnsi="宋体"/>
                <w:sz w:val="24"/>
                <w:szCs w:val="24"/>
              </w:rPr>
            </w:pPr>
            <w:r>
              <w:rPr>
                <w:rFonts w:hint="eastAsia" w:ascii="宋体" w:hAnsi="宋体"/>
                <w:sz w:val="24"/>
                <w:szCs w:val="24"/>
              </w:rPr>
              <w:t>②基本开户银行出具的资信证明；</w:t>
            </w:r>
          </w:p>
          <w:p>
            <w:pPr>
              <w:spacing w:line="360" w:lineRule="auto"/>
              <w:rPr>
                <w:rFonts w:ascii="宋体" w:hAnsi="宋体"/>
                <w:sz w:val="24"/>
                <w:szCs w:val="24"/>
              </w:rPr>
            </w:pPr>
            <w:r>
              <w:rPr>
                <w:rFonts w:hint="eastAsia" w:ascii="宋体" w:hAnsi="宋体"/>
                <w:sz w:val="24"/>
                <w:szCs w:val="24"/>
              </w:rPr>
              <w:t>③财政部门认可的政府采购专业担保机构的证明文件和担保机构出具的投标担保函。</w:t>
            </w:r>
          </w:p>
          <w:p>
            <w:pPr>
              <w:spacing w:line="360" w:lineRule="auto"/>
              <w:rPr>
                <w:rFonts w:ascii="宋体" w:hAnsi="宋体"/>
                <w:sz w:val="24"/>
                <w:szCs w:val="24"/>
              </w:rPr>
            </w:pPr>
            <w:r>
              <w:rPr>
                <w:rFonts w:hint="eastAsia" w:ascii="宋体" w:hAnsi="宋体"/>
                <w:sz w:val="24"/>
                <w:szCs w:val="24"/>
              </w:rPr>
              <w:t>注：仅需提供序号①～③其中之一即可。</w:t>
            </w:r>
          </w:p>
          <w:p>
            <w:pPr>
              <w:spacing w:line="360" w:lineRule="auto"/>
              <w:rPr>
                <w:rFonts w:ascii="宋体" w:hAnsi="宋体"/>
                <w:sz w:val="24"/>
                <w:szCs w:val="24"/>
              </w:rPr>
            </w:pPr>
            <w:r>
              <w:rPr>
                <w:rFonts w:hint="eastAsia" w:ascii="宋体" w:hAnsi="宋体"/>
                <w:sz w:val="24"/>
                <w:szCs w:val="24"/>
              </w:rPr>
              <w:t>（2）投标人（其他组织和自然人）提供本单位：</w:t>
            </w:r>
          </w:p>
          <w:p>
            <w:pPr>
              <w:spacing w:line="360" w:lineRule="auto"/>
              <w:rPr>
                <w:rFonts w:ascii="宋体" w:hAnsi="宋体"/>
                <w:sz w:val="24"/>
                <w:szCs w:val="24"/>
              </w:rPr>
            </w:pPr>
            <w:r>
              <w:rPr>
                <w:rFonts w:hint="eastAsia" w:ascii="宋体" w:hAnsi="宋体"/>
                <w:sz w:val="24"/>
                <w:szCs w:val="24"/>
              </w:rPr>
              <w:t>①2018年度经审计的财务报告，包括资产负债表、利润表、现金流量表、所有者权益变动表及其附注；</w:t>
            </w:r>
          </w:p>
          <w:p>
            <w:pPr>
              <w:spacing w:line="360" w:lineRule="auto"/>
              <w:rPr>
                <w:rFonts w:ascii="宋体" w:hAnsi="宋体"/>
                <w:sz w:val="24"/>
                <w:szCs w:val="24"/>
              </w:rPr>
            </w:pPr>
            <w:r>
              <w:rPr>
                <w:rFonts w:hint="eastAsia" w:ascii="宋体" w:hAnsi="宋体"/>
                <w:sz w:val="24"/>
                <w:szCs w:val="24"/>
              </w:rPr>
              <w:t>②银行出具的资信证明；</w:t>
            </w:r>
          </w:p>
          <w:p>
            <w:pPr>
              <w:spacing w:line="360" w:lineRule="auto"/>
              <w:rPr>
                <w:rFonts w:ascii="宋体" w:hAnsi="宋体"/>
                <w:sz w:val="24"/>
                <w:szCs w:val="24"/>
              </w:rPr>
            </w:pPr>
            <w:r>
              <w:rPr>
                <w:rFonts w:hint="eastAsia" w:ascii="宋体" w:hAnsi="宋体"/>
                <w:sz w:val="24"/>
                <w:szCs w:val="24"/>
              </w:rPr>
              <w:t>③财政部门认可的政府采购专业担保机构的证明文件和担保机构出具的投标担保函。</w:t>
            </w:r>
          </w:p>
          <w:p>
            <w:pPr>
              <w:spacing w:line="360" w:lineRule="auto"/>
              <w:rPr>
                <w:rFonts w:ascii="宋体" w:hAnsi="宋体"/>
                <w:b/>
                <w:sz w:val="24"/>
                <w:szCs w:val="24"/>
              </w:rPr>
            </w:pPr>
            <w:r>
              <w:rPr>
                <w:rFonts w:hint="eastAsia" w:ascii="宋体" w:hAnsi="宋体"/>
                <w:sz w:val="24"/>
                <w:szCs w:val="24"/>
              </w:rPr>
              <w:t>注：仅需提供序号①～③其中之一即可。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4、依法缴纳税收相关材料</w:t>
            </w:r>
          </w:p>
          <w:p>
            <w:pPr>
              <w:spacing w:line="360" w:lineRule="auto"/>
              <w:rPr>
                <w:rFonts w:ascii="宋体" w:hAnsi="宋体"/>
                <w:b/>
                <w:sz w:val="24"/>
                <w:szCs w:val="24"/>
              </w:rPr>
            </w:pPr>
            <w:r>
              <w:rPr>
                <w:rFonts w:hint="eastAsia" w:ascii="宋体" w:hAnsi="宋体"/>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5、依法缴纳社会保障资金的证明材料</w:t>
            </w:r>
          </w:p>
          <w:p>
            <w:pPr>
              <w:spacing w:line="360" w:lineRule="auto"/>
              <w:rPr>
                <w:rFonts w:ascii="宋体" w:hAnsi="宋体"/>
                <w:bCs/>
                <w:sz w:val="24"/>
                <w:szCs w:val="24"/>
              </w:rPr>
            </w:pPr>
            <w:r>
              <w:rPr>
                <w:rFonts w:hint="eastAsia" w:ascii="宋体" w:hAnsi="宋体"/>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vAlign w:val="center"/>
          </w:tcPr>
          <w:p>
            <w:pPr>
              <w:spacing w:line="360" w:lineRule="auto"/>
              <w:rPr>
                <w:rFonts w:ascii="宋体" w:hAnsi="宋体"/>
                <w:b/>
                <w:bCs/>
                <w:sz w:val="24"/>
                <w:szCs w:val="24"/>
              </w:rPr>
            </w:pPr>
            <w:r>
              <w:rPr>
                <w:rFonts w:hint="eastAsia" w:ascii="宋体" w:hAnsi="宋体"/>
                <w:b/>
                <w:bCs/>
                <w:sz w:val="24"/>
                <w:szCs w:val="24"/>
              </w:rPr>
              <w:t>6、履行合同所必须的设备和专业技术能力的证明材料</w:t>
            </w:r>
          </w:p>
          <w:p>
            <w:pPr>
              <w:spacing w:line="360" w:lineRule="auto"/>
              <w:rPr>
                <w:rFonts w:ascii="宋体" w:hAnsi="宋体"/>
                <w:bCs/>
                <w:sz w:val="24"/>
                <w:szCs w:val="24"/>
              </w:rPr>
            </w:pPr>
            <w:r>
              <w:rPr>
                <w:rFonts w:hint="eastAsia" w:ascii="宋体" w:hAnsi="宋体"/>
                <w:bCs/>
                <w:sz w:val="24"/>
                <w:szCs w:val="24"/>
              </w:rPr>
              <w:t>①相关设备的购置发票、专业技术人员职称证书、用工合同等；</w:t>
            </w:r>
          </w:p>
          <w:p>
            <w:pPr>
              <w:spacing w:line="360" w:lineRule="auto"/>
              <w:rPr>
                <w:rFonts w:ascii="宋体" w:hAnsi="宋体"/>
                <w:bCs/>
                <w:sz w:val="24"/>
                <w:szCs w:val="24"/>
              </w:rPr>
            </w:pPr>
            <w:r>
              <w:rPr>
                <w:rFonts w:hint="eastAsia" w:ascii="宋体" w:hAnsi="宋体"/>
                <w:bCs/>
                <w:sz w:val="24"/>
                <w:szCs w:val="24"/>
              </w:rPr>
              <w:t>②投标人具备履行合同所必须的设备和专业技术能力承诺函或声明（承诺函或声明格式自拟）。</w:t>
            </w:r>
          </w:p>
          <w:p>
            <w:pPr>
              <w:spacing w:line="360" w:lineRule="auto"/>
              <w:rPr>
                <w:rFonts w:ascii="宋体" w:hAnsi="宋体"/>
                <w:b/>
                <w:sz w:val="24"/>
                <w:szCs w:val="24"/>
              </w:rPr>
            </w:pPr>
            <w:r>
              <w:rPr>
                <w:rFonts w:hint="eastAsia" w:ascii="宋体" w:hAnsi="宋体"/>
                <w:bCs/>
                <w:sz w:val="24"/>
                <w:szCs w:val="24"/>
              </w:rPr>
              <w:t>注：仅需提供序号①～②其中之一即可。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vAlign w:val="center"/>
          </w:tcPr>
          <w:p>
            <w:pPr>
              <w:spacing w:line="360" w:lineRule="auto"/>
              <w:rPr>
                <w:rFonts w:ascii="宋体" w:hAnsi="宋体"/>
                <w:b/>
                <w:bCs/>
                <w:sz w:val="24"/>
                <w:szCs w:val="24"/>
              </w:rPr>
            </w:pPr>
            <w:r>
              <w:rPr>
                <w:rFonts w:hint="eastAsia" w:ascii="宋体" w:hAnsi="宋体"/>
                <w:b/>
                <w:bCs/>
                <w:sz w:val="24"/>
                <w:szCs w:val="24"/>
              </w:rPr>
              <w:t>7、参加本次采购活动前3年内在经营活动中没有重大违法记录的声明</w:t>
            </w:r>
          </w:p>
          <w:p>
            <w:pPr>
              <w:spacing w:line="360" w:lineRule="auto"/>
              <w:rPr>
                <w:rFonts w:ascii="宋体" w:hAnsi="宋体"/>
                <w:bCs/>
                <w:sz w:val="24"/>
                <w:szCs w:val="24"/>
              </w:rPr>
            </w:pPr>
            <w:r>
              <w:rPr>
                <w:rFonts w:hint="eastAsia" w:ascii="宋体" w:hAnsi="宋体"/>
                <w:bCs/>
                <w:sz w:val="24"/>
                <w:szCs w:val="24"/>
              </w:rPr>
              <w:t>投标人“参加本次采购活动前3年内在经营活动中没有重大违法记录的书面声明”。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vAlign w:val="center"/>
          </w:tcPr>
          <w:p>
            <w:pPr>
              <w:spacing w:line="360" w:lineRule="auto"/>
              <w:rPr>
                <w:rFonts w:ascii="宋体" w:hAnsi="宋体"/>
                <w:b/>
                <w:bCs/>
                <w:sz w:val="24"/>
                <w:szCs w:val="24"/>
              </w:rPr>
            </w:pPr>
            <w:r>
              <w:rPr>
                <w:rFonts w:hint="eastAsia" w:ascii="宋体" w:hAnsi="宋体"/>
                <w:b/>
                <w:bCs/>
                <w:sz w:val="24"/>
                <w:szCs w:val="24"/>
              </w:rPr>
              <w:t>8、</w:t>
            </w:r>
            <w:r>
              <w:rPr>
                <w:rFonts w:ascii="宋体" w:hAnsi="宋体" w:cs="仿宋_GB2312"/>
                <w:b/>
                <w:sz w:val="24"/>
                <w:szCs w:val="24"/>
                <w:shd w:val="clear" w:color="auto" w:fill="FFFFFF"/>
              </w:rPr>
              <w:t>未被列入“信用中国”网站(www.creditchina.gov.cn)失信被执行人、重大税收违法案件当事人名单；</w:t>
            </w:r>
            <w:r>
              <w:rPr>
                <w:rFonts w:hint="eastAsia" w:ascii="宋体" w:hAnsi="宋体" w:cs="仿宋_GB2312"/>
                <w:b/>
                <w:shd w:val="clear" w:color="auto" w:fill="FFFFFF"/>
              </w:rPr>
              <w:t>“</w:t>
            </w:r>
            <w:r>
              <w:rPr>
                <w:rFonts w:ascii="宋体" w:hAnsi="宋体" w:cs="仿宋_GB2312"/>
                <w:b/>
                <w:sz w:val="24"/>
                <w:szCs w:val="24"/>
                <w:shd w:val="clear" w:color="auto" w:fill="FFFFFF"/>
              </w:rPr>
              <w:t>中国政府采购网</w:t>
            </w:r>
            <w:r>
              <w:rPr>
                <w:rFonts w:hint="eastAsia" w:ascii="宋体" w:hAnsi="宋体" w:cs="仿宋_GB2312"/>
                <w:b/>
                <w:shd w:val="clear" w:color="auto" w:fill="FFFFFF"/>
              </w:rPr>
              <w:t>”</w:t>
            </w:r>
            <w:r>
              <w:rPr>
                <w:rFonts w:ascii="宋体" w:hAnsi="宋体" w:cs="仿宋_GB2312"/>
                <w:b/>
                <w:shd w:val="clear" w:color="auto" w:fill="FFFFFF"/>
              </w:rPr>
              <w:t xml:space="preserve"> </w:t>
            </w:r>
            <w:r>
              <w:rPr>
                <w:rFonts w:ascii="宋体" w:hAnsi="宋体" w:cs="仿宋_GB2312"/>
                <w:b/>
                <w:sz w:val="24"/>
                <w:szCs w:val="24"/>
                <w:shd w:val="clear" w:color="auto" w:fill="FFFFFF"/>
              </w:rPr>
              <w:t>(www.ccgp.gov.cn)政府采购严重违法失信行为记录名单的投标人</w:t>
            </w:r>
            <w:r>
              <w:rPr>
                <w:rFonts w:hint="eastAsia" w:ascii="宋体" w:hAnsi="宋体"/>
                <w:b/>
                <w:bCs/>
                <w:sz w:val="24"/>
                <w:szCs w:val="24"/>
              </w:rPr>
              <w:t>。</w:t>
            </w:r>
            <w:r>
              <w:rPr>
                <w:rFonts w:hint="eastAsia" w:ascii="宋体" w:hAnsi="宋体"/>
                <w:b/>
                <w:bCs/>
                <w:sz w:val="24"/>
                <w:szCs w:val="24"/>
                <w:lang w:val="zh-CN"/>
              </w:rPr>
              <w:t>“国家企业信用公示系统”网站（www.gsxt.gov.cn）严重违法失信企业名单（黑名单）的投标人。</w:t>
            </w:r>
          </w:p>
          <w:p>
            <w:pPr>
              <w:spacing w:line="360" w:lineRule="auto"/>
              <w:rPr>
                <w:rFonts w:ascii="宋体" w:hAnsi="宋体"/>
                <w:bCs/>
                <w:sz w:val="24"/>
                <w:szCs w:val="24"/>
              </w:rPr>
            </w:pPr>
            <w:r>
              <w:rPr>
                <w:rFonts w:hint="eastAsia" w:ascii="宋体" w:hAnsi="宋体"/>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pPr>
              <w:spacing w:line="360" w:lineRule="auto"/>
              <w:rPr>
                <w:rFonts w:ascii="宋体" w:hAnsi="宋体"/>
                <w:bCs/>
                <w:sz w:val="24"/>
                <w:szCs w:val="24"/>
              </w:rPr>
            </w:pPr>
            <w:r>
              <w:rPr>
                <w:rFonts w:hint="eastAsia" w:ascii="宋体" w:hAnsi="宋体"/>
                <w:bCs/>
                <w:sz w:val="24"/>
                <w:szCs w:val="24"/>
              </w:rPr>
              <w:t>（1）查询渠道：“信用中国”网站（www.creditchina.gov.cn）和“中国政府采购网”（www.ccgp.gov.cn）；国家企业信用公示系统”网站（www.gsxt.gov.cn）</w:t>
            </w:r>
          </w:p>
          <w:p>
            <w:pPr>
              <w:spacing w:line="360" w:lineRule="auto"/>
              <w:rPr>
                <w:rFonts w:ascii="宋体" w:hAnsi="宋体"/>
                <w:bCs/>
                <w:sz w:val="24"/>
                <w:szCs w:val="24"/>
              </w:rPr>
            </w:pPr>
            <w:r>
              <w:rPr>
                <w:rFonts w:hint="eastAsia" w:ascii="宋体" w:hAnsi="宋体"/>
                <w:bCs/>
                <w:sz w:val="24"/>
                <w:szCs w:val="24"/>
              </w:rPr>
              <w:t>（2）截止时间：同投标截止时间；</w:t>
            </w:r>
          </w:p>
          <w:p>
            <w:pPr>
              <w:spacing w:line="360" w:lineRule="auto"/>
              <w:rPr>
                <w:rFonts w:ascii="宋体" w:hAnsi="宋体"/>
                <w:bCs/>
                <w:sz w:val="24"/>
                <w:szCs w:val="24"/>
              </w:rPr>
            </w:pPr>
            <w:r>
              <w:rPr>
                <w:rFonts w:hint="eastAsia" w:ascii="宋体" w:hAnsi="宋体"/>
                <w:bCs/>
                <w:sz w:val="24"/>
                <w:szCs w:val="24"/>
              </w:rPr>
              <w:t>（3）信用信息查询记录和证据留存具体方式：经采购人确认的查询结果网页截图作为查询记录和证据，与其他采购文件一并保存；</w:t>
            </w:r>
          </w:p>
          <w:p>
            <w:pPr>
              <w:spacing w:line="360" w:lineRule="auto"/>
              <w:rPr>
                <w:rFonts w:ascii="宋体" w:hAnsi="宋体"/>
                <w:bCs/>
                <w:sz w:val="24"/>
                <w:szCs w:val="24"/>
              </w:rPr>
            </w:pPr>
            <w:r>
              <w:rPr>
                <w:rFonts w:hint="eastAsia" w:ascii="宋体" w:hAnsi="宋体"/>
                <w:bCs/>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cs="仿宋_GB2312"/>
                <w:b/>
                <w:sz w:val="24"/>
                <w:szCs w:val="24"/>
                <w:lang w:val="zh-CN"/>
              </w:rPr>
            </w:pPr>
            <w:r>
              <w:rPr>
                <w:rFonts w:ascii="宋体" w:hAnsi="宋体"/>
                <w:b/>
                <w:bCs/>
                <w:sz w:val="24"/>
                <w:szCs w:val="24"/>
              </w:rPr>
              <w:t>9</w:t>
            </w:r>
            <w:r>
              <w:rPr>
                <w:rFonts w:hint="eastAsia" w:ascii="宋体" w:hAnsi="宋体"/>
                <w:b/>
                <w:bCs/>
                <w:sz w:val="24"/>
                <w:szCs w:val="24"/>
              </w:rPr>
              <w:t>、</w:t>
            </w:r>
            <w:r>
              <w:rPr>
                <w:rFonts w:hint="eastAsia" w:ascii="宋体" w:hAnsi="宋体" w:cs="仿宋_GB2312"/>
                <w:b/>
                <w:sz w:val="24"/>
                <w:szCs w:val="24"/>
                <w:lang w:val="zh-CN"/>
              </w:rPr>
              <w:t>报价</w:t>
            </w:r>
          </w:p>
          <w:p>
            <w:pPr>
              <w:spacing w:line="360" w:lineRule="auto"/>
              <w:rPr>
                <w:rFonts w:ascii="宋体" w:hAnsi="宋体"/>
                <w:b/>
                <w:bCs/>
                <w:sz w:val="24"/>
                <w:szCs w:val="24"/>
              </w:rPr>
            </w:pPr>
            <w:r>
              <w:rPr>
                <w:rFonts w:hint="eastAsia" w:ascii="宋体" w:hAnsi="宋体" w:cs="仿宋_GB2312"/>
                <w:sz w:val="24"/>
                <w:szCs w:val="24"/>
                <w:lang w:val="zh-CN"/>
              </w:rPr>
              <w:t>是否超出招标文件中规定的预算金额</w:t>
            </w:r>
            <w:r>
              <w:rPr>
                <w:rFonts w:hint="eastAsia" w:ascii="宋体" w:hAnsi="宋体" w:cs="仿宋_GB2312"/>
                <w:sz w:val="24"/>
                <w:szCs w:val="24"/>
              </w:rPr>
              <w:t>或</w:t>
            </w:r>
            <w:r>
              <w:rPr>
                <w:rFonts w:hint="eastAsia" w:ascii="宋体" w:hAnsi="宋体" w:cs="宋体"/>
                <w:bCs/>
                <w:sz w:val="24"/>
                <w:szCs w:val="24"/>
                <w:lang w:val="zh-CN"/>
              </w:rPr>
              <w:t>最高限价</w:t>
            </w:r>
            <w:r>
              <w:rPr>
                <w:rFonts w:hint="eastAsia" w:ascii="宋体" w:hAnsi="宋体" w:cs="仿宋_GB2312"/>
                <w:sz w:val="24"/>
                <w:szCs w:val="24"/>
                <w:lang w:val="zh-CN"/>
              </w:rPr>
              <w:t>，超出预算金额</w:t>
            </w:r>
            <w:r>
              <w:rPr>
                <w:rFonts w:hint="eastAsia" w:ascii="宋体" w:hAnsi="宋体" w:cs="仿宋_GB2312"/>
                <w:sz w:val="24"/>
                <w:szCs w:val="24"/>
              </w:rPr>
              <w:t>或</w:t>
            </w:r>
            <w:r>
              <w:rPr>
                <w:rFonts w:hint="eastAsia" w:ascii="宋体" w:hAnsi="宋体" w:cs="宋体"/>
                <w:bCs/>
                <w:sz w:val="24"/>
                <w:szCs w:val="24"/>
                <w:lang w:val="zh-CN"/>
              </w:rPr>
              <w:t>最高限价</w:t>
            </w:r>
            <w:r>
              <w:rPr>
                <w:rFonts w:hint="eastAsia" w:ascii="宋体" w:hAnsi="宋体" w:cs="仿宋_GB2312"/>
                <w:sz w:val="24"/>
                <w:szCs w:val="24"/>
                <w:lang w:val="zh-CN"/>
              </w:rPr>
              <w:t>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b/>
                <w:bCs/>
                <w:sz w:val="24"/>
                <w:szCs w:val="24"/>
              </w:rPr>
            </w:pPr>
            <w:r>
              <w:rPr>
                <w:rFonts w:hint="eastAsia" w:ascii="宋体" w:hAnsi="宋体"/>
                <w:b/>
                <w:bCs/>
                <w:sz w:val="24"/>
                <w:szCs w:val="24"/>
              </w:rPr>
              <w:t>1</w:t>
            </w:r>
            <w:r>
              <w:rPr>
                <w:rFonts w:ascii="宋体" w:hAnsi="宋体"/>
                <w:b/>
                <w:bCs/>
                <w:sz w:val="24"/>
                <w:szCs w:val="24"/>
              </w:rPr>
              <w:t>0</w:t>
            </w:r>
            <w:r>
              <w:rPr>
                <w:rFonts w:hint="eastAsia" w:ascii="宋体" w:hAnsi="宋体"/>
                <w:b/>
                <w:bCs/>
                <w:sz w:val="24"/>
                <w:szCs w:val="24"/>
              </w:rPr>
              <w:t>、联合体协议</w:t>
            </w:r>
          </w:p>
          <w:p>
            <w:pPr>
              <w:spacing w:line="360" w:lineRule="auto"/>
              <w:rPr>
                <w:rFonts w:ascii="宋体" w:hAnsi="宋体"/>
                <w:b/>
                <w:bCs/>
                <w:sz w:val="24"/>
                <w:szCs w:val="24"/>
              </w:rPr>
            </w:pPr>
            <w:r>
              <w:rPr>
                <w:rFonts w:hint="eastAsia" w:ascii="宋体" w:hAnsi="宋体"/>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b/>
                <w:sz w:val="24"/>
                <w:szCs w:val="24"/>
              </w:rPr>
            </w:pPr>
            <w:r>
              <w:rPr>
                <w:rFonts w:hint="eastAsia" w:ascii="宋体" w:hAnsi="宋体"/>
                <w:b/>
                <w:sz w:val="24"/>
                <w:szCs w:val="24"/>
              </w:rPr>
              <w:t>1</w:t>
            </w:r>
            <w:r>
              <w:rPr>
                <w:rFonts w:ascii="宋体" w:hAnsi="宋体"/>
                <w:b/>
                <w:sz w:val="24"/>
                <w:szCs w:val="24"/>
              </w:rPr>
              <w:t>1</w:t>
            </w:r>
            <w:r>
              <w:rPr>
                <w:rFonts w:hint="eastAsia" w:ascii="宋体" w:hAnsi="宋体"/>
                <w:b/>
                <w:sz w:val="24"/>
                <w:szCs w:val="24"/>
              </w:rPr>
              <w:t>、投标保证金</w:t>
            </w:r>
          </w:p>
          <w:p>
            <w:pPr>
              <w:spacing w:line="360" w:lineRule="auto"/>
              <w:rPr>
                <w:rFonts w:ascii="宋体" w:hAnsi="宋体"/>
                <w:sz w:val="24"/>
                <w:szCs w:val="24"/>
              </w:rPr>
            </w:pPr>
            <w:r>
              <w:rPr>
                <w:rFonts w:hint="eastAsia" w:ascii="宋体" w:hAnsi="宋体"/>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宋体" w:hAnsi="宋体"/>
                <w:b/>
                <w:sz w:val="24"/>
                <w:szCs w:val="24"/>
              </w:rPr>
            </w:pPr>
            <w:r>
              <w:rPr>
                <w:rFonts w:hint="eastAsia" w:ascii="宋体" w:hAnsi="宋体"/>
                <w:b/>
                <w:sz w:val="24"/>
                <w:szCs w:val="24"/>
              </w:rPr>
              <w:t>1</w:t>
            </w:r>
            <w:r>
              <w:rPr>
                <w:rFonts w:ascii="宋体" w:hAnsi="宋体"/>
                <w:b/>
                <w:sz w:val="24"/>
                <w:szCs w:val="24"/>
              </w:rPr>
              <w:t>2</w:t>
            </w:r>
            <w:r>
              <w:rPr>
                <w:rFonts w:hint="eastAsia" w:ascii="宋体" w:hAnsi="宋体"/>
                <w:b/>
                <w:sz w:val="24"/>
                <w:szCs w:val="24"/>
              </w:rPr>
              <w:t>、法定代表人身份证明或提供法定代表人授权委托书及被授权人身份证明。</w:t>
            </w:r>
          </w:p>
        </w:tc>
      </w:tr>
    </w:tbl>
    <w:p>
      <w:pPr>
        <w:pStyle w:val="17"/>
        <w:spacing w:line="360" w:lineRule="auto"/>
        <w:ind w:firstLine="482" w:firstLineChars="200"/>
        <w:contextualSpacing/>
        <w:rPr>
          <w:rFonts w:ascii="宋体" w:hAnsi="宋体" w:cs="仿宋_GB2312"/>
          <w:b/>
          <w:szCs w:val="24"/>
          <w:lang w:val="zh-CN"/>
        </w:rPr>
      </w:pPr>
    </w:p>
    <w:p>
      <w:pPr>
        <w:pStyle w:val="17"/>
        <w:spacing w:line="360" w:lineRule="auto"/>
        <w:contextualSpacing/>
        <w:jc w:val="center"/>
        <w:rPr>
          <w:rFonts w:ascii="宋体" w:hAnsi="宋体" w:cs="仿宋_GB2312"/>
          <w:b/>
          <w:sz w:val="32"/>
          <w:szCs w:val="32"/>
          <w:lang w:val="zh-CN"/>
        </w:rPr>
      </w:pPr>
      <w:r>
        <w:rPr>
          <w:rFonts w:hint="eastAsia" w:ascii="宋体" w:hAnsi="宋体" w:cs="仿宋_GB2312"/>
          <w:b/>
          <w:sz w:val="32"/>
          <w:szCs w:val="32"/>
          <w:lang w:val="zh-CN"/>
        </w:rPr>
        <w:t>二、评标</w:t>
      </w:r>
    </w:p>
    <w:p>
      <w:pPr>
        <w:pStyle w:val="17"/>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（一）评标方法</w:t>
      </w:r>
    </w:p>
    <w:p>
      <w:pPr>
        <w:pStyle w:val="17"/>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本项目采用综合评分法。总分为100分。</w:t>
      </w:r>
    </w:p>
    <w:p>
      <w:pPr>
        <w:pStyle w:val="17"/>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（二）</w:t>
      </w:r>
      <w:r>
        <w:rPr>
          <w:rFonts w:ascii="宋体" w:hAnsi="宋体" w:cs="仿宋_GB2312"/>
          <w:b/>
          <w:szCs w:val="24"/>
          <w:lang w:val="zh-CN"/>
        </w:rPr>
        <w:t>评标委员会负责具体评标事务，并独立履行下列职责</w:t>
      </w:r>
    </w:p>
    <w:p>
      <w:pPr>
        <w:pStyle w:val="17"/>
        <w:spacing w:line="360" w:lineRule="auto"/>
        <w:ind w:firstLine="482" w:firstLineChars="200"/>
        <w:contextualSpacing/>
        <w:jc w:val="left"/>
        <w:rPr>
          <w:rFonts w:ascii="宋体" w:hAnsi="宋体" w:cs="仿宋_GB2312"/>
          <w:b/>
          <w:szCs w:val="24"/>
          <w:lang w:val="zh-CN"/>
        </w:rPr>
      </w:pPr>
      <w:r>
        <w:rPr>
          <w:rFonts w:hint="eastAsia" w:ascii="宋体" w:hAnsi="宋体" w:cs="仿宋_GB2312"/>
          <w:b/>
          <w:szCs w:val="24"/>
          <w:lang w:val="zh-CN"/>
        </w:rPr>
        <w:t>1、</w:t>
      </w:r>
      <w:r>
        <w:rPr>
          <w:rFonts w:ascii="宋体" w:hAnsi="宋体" w:cs="仿宋_GB2312"/>
          <w:b/>
          <w:szCs w:val="24"/>
          <w:lang w:val="zh-CN"/>
        </w:rPr>
        <w:t>审查、评价投标文件是否符合招标文件的商务、技术等实质性要求；</w:t>
      </w:r>
    </w:p>
    <w:p>
      <w:pPr>
        <w:pStyle w:val="17"/>
        <w:spacing w:line="360" w:lineRule="auto"/>
        <w:ind w:firstLine="480" w:firstLineChars="200"/>
        <w:contextualSpacing/>
        <w:jc w:val="left"/>
        <w:rPr>
          <w:rFonts w:ascii="宋体" w:hAnsi="宋体" w:cs="仿宋_GB2312"/>
          <w:szCs w:val="24"/>
          <w:lang w:val="zh-CN"/>
        </w:rPr>
      </w:pPr>
      <w:r>
        <w:rPr>
          <w:rFonts w:hint="eastAsia" w:ascii="宋体" w:hAnsi="宋体" w:cs="仿宋_GB2312"/>
          <w:szCs w:val="24"/>
          <w:lang w:val="zh-CN"/>
        </w:rPr>
        <w:t>评标委员会对符合资格的投标人的投标文件进行符合性审查，以确定其是否满足招标文件的商务、技术等实质性要求。</w:t>
      </w:r>
    </w:p>
    <w:p>
      <w:pPr>
        <w:pStyle w:val="17"/>
        <w:spacing w:line="360" w:lineRule="auto"/>
        <w:ind w:firstLine="480" w:firstLineChars="200"/>
        <w:contextualSpacing/>
        <w:jc w:val="left"/>
        <w:rPr>
          <w:rFonts w:ascii="宋体" w:hAnsi="宋体" w:cs="仿宋_GB2312"/>
          <w:szCs w:val="24"/>
          <w:lang w:val="zh-CN"/>
        </w:rPr>
      </w:pPr>
      <w:r>
        <w:rPr>
          <w:rFonts w:hint="eastAsia" w:ascii="宋体" w:hAnsi="宋体" w:cs="仿宋_GB2312"/>
          <w:szCs w:val="24"/>
          <w:lang w:val="zh-CN"/>
        </w:rPr>
        <w:t>注：符合性审查中所涉及到的证书及材料，均应在电子投标文件中提供原件扫描件（或图片）。</w:t>
      </w:r>
    </w:p>
    <w:p>
      <w:pPr>
        <w:pStyle w:val="17"/>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2、</w:t>
      </w:r>
      <w:r>
        <w:rPr>
          <w:rFonts w:ascii="宋体" w:hAnsi="宋体" w:cs="仿宋_GB2312"/>
          <w:b/>
          <w:szCs w:val="24"/>
          <w:lang w:val="zh-CN"/>
        </w:rPr>
        <w:t>要求投标人对投标文件有关事项作出澄清或者说明；</w:t>
      </w:r>
    </w:p>
    <w:p>
      <w:pPr>
        <w:pStyle w:val="17"/>
        <w:spacing w:line="360" w:lineRule="auto"/>
        <w:ind w:firstLine="480" w:firstLineChars="200"/>
        <w:contextualSpacing/>
        <w:rPr>
          <w:rFonts w:ascii="宋体" w:hAnsi="宋体" w:cs="仿宋_GB2312"/>
          <w:szCs w:val="24"/>
          <w:lang w:val="zh-CN"/>
        </w:rPr>
      </w:pPr>
      <w:r>
        <w:rPr>
          <w:rFonts w:ascii="宋体" w:hAnsi="宋体" w:cs="仿宋_GB2312"/>
          <w:szCs w:val="24"/>
          <w:lang w:val="zh-CN"/>
        </w:rPr>
        <w:t>对于投标文件中含义不明确、同类问题表述不一致或者有明显文字和计算错误的内容，评标委员会应当以书面形式要求投标人作出必要的澄清、说明或者补正。</w:t>
      </w:r>
    </w:p>
    <w:p>
      <w:pPr>
        <w:pStyle w:val="17"/>
        <w:spacing w:line="360" w:lineRule="auto"/>
        <w:ind w:firstLine="480" w:firstLineChars="200"/>
        <w:contextualSpacing/>
        <w:rPr>
          <w:rFonts w:ascii="宋体" w:hAnsi="宋体" w:cs="仿宋_GB2312"/>
          <w:szCs w:val="24"/>
          <w:lang w:val="zh-CN"/>
        </w:rPr>
      </w:pPr>
      <w:r>
        <w:rPr>
          <w:rFonts w:ascii="宋体" w:hAnsi="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7"/>
        <w:spacing w:line="360" w:lineRule="auto"/>
        <w:ind w:firstLine="465"/>
        <w:contextualSpacing/>
        <w:jc w:val="left"/>
        <w:rPr>
          <w:rFonts w:ascii="宋体" w:hAnsi="宋体" w:cs="仿宋_GB2312"/>
          <w:b/>
          <w:szCs w:val="24"/>
          <w:lang w:val="zh-CN"/>
        </w:rPr>
      </w:pPr>
      <w:r>
        <w:rPr>
          <w:rFonts w:hint="eastAsia" w:ascii="宋体" w:hAnsi="宋体" w:cs="仿宋_GB2312"/>
          <w:b/>
          <w:szCs w:val="24"/>
          <w:lang w:val="zh-CN"/>
        </w:rPr>
        <w:t>3、</w:t>
      </w:r>
      <w:r>
        <w:rPr>
          <w:rFonts w:ascii="宋体" w:hAnsi="宋体" w:cs="仿宋_GB2312"/>
          <w:b/>
          <w:szCs w:val="24"/>
          <w:lang w:val="zh-CN"/>
        </w:rPr>
        <w:t>对投标文件进行比较和评价；</w:t>
      </w:r>
    </w:p>
    <w:p>
      <w:pPr>
        <w:pStyle w:val="17"/>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17"/>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注：评标标准中所涉及到的证书及材料，均应在电子投标文件中提供原件扫描件（或图片）。</w:t>
      </w:r>
    </w:p>
    <w:p>
      <w:pPr>
        <w:pStyle w:val="17"/>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（1）价格分计算</w:t>
      </w:r>
    </w:p>
    <w:p>
      <w:pPr>
        <w:pStyle w:val="17"/>
        <w:spacing w:line="360" w:lineRule="auto"/>
        <w:ind w:firstLine="480" w:firstLineChars="200"/>
        <w:contextualSpacing/>
        <w:rPr>
          <w:rFonts w:ascii="宋体" w:hAnsi="宋体" w:cs="仿宋_GB2312"/>
          <w:szCs w:val="24"/>
          <w:lang w:val="zh-CN"/>
        </w:rPr>
      </w:pPr>
      <w:r>
        <w:rPr>
          <w:rFonts w:ascii="宋体" w:hAnsi="宋体"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7"/>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7"/>
        <w:spacing w:line="360" w:lineRule="auto"/>
        <w:ind w:firstLine="480" w:firstLineChars="200"/>
        <w:contextualSpacing/>
        <w:rPr>
          <w:rFonts w:ascii="宋体" w:hAnsi="宋体"/>
          <w:szCs w:val="24"/>
        </w:rPr>
      </w:pPr>
      <w:r>
        <w:rPr>
          <w:rFonts w:hint="eastAsia" w:ascii="宋体" w:hAnsi="宋体" w:cs="仿宋_GB2312"/>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szCs w:val="24"/>
        </w:rPr>
        <w:t>残疾人福利性单位属于小型、微型企业的，不重复享受政策。</w:t>
      </w:r>
    </w:p>
    <w:p>
      <w:pPr>
        <w:pStyle w:val="17"/>
        <w:spacing w:line="360" w:lineRule="auto"/>
        <w:ind w:firstLine="482" w:firstLineChars="200"/>
        <w:contextualSpacing/>
        <w:rPr>
          <w:rFonts w:ascii="宋体" w:hAnsi="宋体" w:cs="仿宋_GB2312"/>
          <w:b/>
          <w:szCs w:val="24"/>
          <w:lang w:val="zh-CN"/>
        </w:rPr>
      </w:pPr>
      <w:r>
        <w:rPr>
          <w:rFonts w:hint="eastAsia" w:ascii="宋体" w:hAnsi="宋体"/>
          <w:b/>
          <w:szCs w:val="24"/>
        </w:rPr>
        <w:t>（2）强制采购节能产品和优先采购节能产品、优先采购环保产品</w:t>
      </w:r>
    </w:p>
    <w:p>
      <w:pPr>
        <w:pStyle w:val="17"/>
        <w:spacing w:line="360" w:lineRule="auto"/>
        <w:ind w:firstLine="465"/>
        <w:contextualSpacing/>
        <w:jc w:val="left"/>
        <w:rPr>
          <w:rFonts w:ascii="宋体" w:hAnsi="宋体" w:cs="仿宋_GB2312"/>
          <w:szCs w:val="24"/>
          <w:lang w:val="zh-CN"/>
        </w:rPr>
      </w:pPr>
      <w:r>
        <w:rPr>
          <w:rFonts w:hint="eastAsia" w:ascii="宋体" w:hAnsi="宋体" w:cs="仿宋_GB2312"/>
          <w:szCs w:val="24"/>
          <w:lang w:val="zh-CN"/>
        </w:rPr>
        <w:t>1）对《节能产品政府采购清单》所列的政府强制采购节能产品</w:t>
      </w:r>
      <w:r>
        <w:rPr>
          <w:rFonts w:hint="eastAsia" w:ascii="宋体" w:hAnsi="宋体" w:cs="仿宋_GB2312"/>
          <w:szCs w:val="24"/>
        </w:rPr>
        <w:t>，</w:t>
      </w:r>
      <w:r>
        <w:rPr>
          <w:rFonts w:hint="eastAsia" w:ascii="宋体" w:hAnsi="宋体" w:cs="仿宋_GB2312"/>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7"/>
        <w:spacing w:line="360" w:lineRule="auto"/>
        <w:ind w:firstLine="465"/>
        <w:contextualSpacing/>
        <w:jc w:val="left"/>
        <w:rPr>
          <w:rFonts w:ascii="宋体" w:hAnsi="宋体" w:cs="仿宋_GB2312"/>
          <w:szCs w:val="24"/>
          <w:lang w:val="zh-CN"/>
        </w:rPr>
      </w:pPr>
      <w:r>
        <w:rPr>
          <w:rFonts w:hint="eastAsia" w:ascii="宋体" w:hAnsi="宋体" w:cs="仿宋_GB2312"/>
          <w:szCs w:val="24"/>
          <w:lang w:val="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pPr>
        <w:pStyle w:val="17"/>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2）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pPr>
        <w:pStyle w:val="17"/>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（3）</w:t>
      </w:r>
      <w:r>
        <w:rPr>
          <w:rFonts w:ascii="宋体" w:hAnsi="宋体" w:cs="仿宋_GB2312"/>
          <w:b/>
          <w:szCs w:val="24"/>
          <w:lang w:val="zh-CN"/>
        </w:rPr>
        <w:t>关于相同品牌产品</w:t>
      </w:r>
    </w:p>
    <w:p>
      <w:pPr>
        <w:pStyle w:val="17"/>
        <w:spacing w:line="360" w:lineRule="auto"/>
        <w:ind w:firstLine="465"/>
        <w:contextualSpacing/>
        <w:jc w:val="left"/>
        <w:rPr>
          <w:rFonts w:ascii="宋体" w:hAnsi="宋体" w:cs="仿宋_GB2312"/>
          <w:szCs w:val="24"/>
          <w:lang w:val="zh-CN"/>
        </w:rPr>
      </w:pPr>
      <w:r>
        <w:rPr>
          <w:rFonts w:ascii="宋体" w:hAnsi="宋体"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ascii="宋体" w:hAnsi="宋体" w:cs="仿宋_GB2312"/>
          <w:szCs w:val="24"/>
          <w:lang w:val="zh-CN"/>
        </w:rPr>
        <w:t>采取随机抽取</w:t>
      </w:r>
      <w:r>
        <w:rPr>
          <w:rFonts w:ascii="宋体" w:hAnsi="宋体" w:cs="仿宋_GB2312"/>
          <w:szCs w:val="24"/>
          <w:lang w:val="zh-CN"/>
        </w:rPr>
        <w:t>方式确定一个参加评标的投标人，其他投标无效。</w:t>
      </w:r>
    </w:p>
    <w:p>
      <w:pPr>
        <w:pStyle w:val="17"/>
        <w:spacing w:line="360" w:lineRule="auto"/>
        <w:ind w:firstLine="465"/>
        <w:contextualSpacing/>
        <w:jc w:val="left"/>
        <w:rPr>
          <w:rFonts w:ascii="宋体" w:hAnsi="宋体" w:cs="仿宋_GB2312"/>
          <w:szCs w:val="24"/>
          <w:lang w:val="zh-CN"/>
        </w:rPr>
      </w:pPr>
      <w:r>
        <w:rPr>
          <w:rFonts w:ascii="宋体" w:hAnsi="宋体" w:cs="仿宋_GB2312"/>
          <w:szCs w:val="24"/>
          <w:lang w:val="zh-CN"/>
        </w:rPr>
        <w:t>采用综合评分法的，提供相同品牌产品</w:t>
      </w:r>
      <w:r>
        <w:rPr>
          <w:rFonts w:hint="eastAsia" w:ascii="宋体" w:hAnsi="宋体" w:cs="仿宋_GB2312"/>
          <w:szCs w:val="24"/>
          <w:lang w:val="zh-CN"/>
        </w:rPr>
        <w:t>（</w:t>
      </w:r>
      <w:r>
        <w:rPr>
          <w:rFonts w:ascii="宋体" w:hAnsi="宋体" w:cs="仿宋_GB2312"/>
          <w:szCs w:val="24"/>
          <w:lang w:val="zh-CN"/>
        </w:rPr>
        <w:t>非单一产品采购项目，多家投标人提供的核心产品品牌相同</w:t>
      </w:r>
      <w:r>
        <w:rPr>
          <w:rFonts w:hint="eastAsia" w:ascii="宋体" w:hAnsi="宋体" w:cs="仿宋_GB2312"/>
          <w:szCs w:val="24"/>
          <w:lang w:val="zh-CN"/>
        </w:rPr>
        <w:t>）</w:t>
      </w:r>
      <w:r>
        <w:rPr>
          <w:rFonts w:ascii="宋体" w:hAnsi="宋体" w:cs="仿宋_GB2312"/>
          <w:szCs w:val="24"/>
          <w:lang w:val="zh-CN"/>
        </w:rPr>
        <w:t>且通过资格审查、符合性审查的不同投标人参加同一合同项下投标的，按一家投标人计算，评审后得分最高的同品牌投标人作为中标候选人推荐；评审得分相同的，</w:t>
      </w:r>
      <w:r>
        <w:rPr>
          <w:rFonts w:hint="eastAsia" w:ascii="宋体" w:hAnsi="宋体" w:cs="仿宋_GB2312"/>
          <w:szCs w:val="24"/>
          <w:lang w:val="zh-CN"/>
        </w:rPr>
        <w:t>由采购人或者采购人委托评标委员会</w:t>
      </w:r>
      <w:r>
        <w:rPr>
          <w:rFonts w:ascii="宋体" w:hAnsi="宋体" w:cs="仿宋_GB2312"/>
          <w:szCs w:val="24"/>
          <w:lang w:val="zh-CN"/>
        </w:rPr>
        <w:t>采取随机抽取方式确定</w:t>
      </w:r>
      <w:r>
        <w:rPr>
          <w:rFonts w:hint="eastAsia" w:ascii="宋体" w:hAnsi="宋体" w:cs="仿宋_GB2312"/>
          <w:szCs w:val="24"/>
          <w:lang w:val="zh-CN"/>
        </w:rPr>
        <w:t>一个投标人获得中标人推荐资格</w:t>
      </w:r>
      <w:r>
        <w:rPr>
          <w:rFonts w:ascii="宋体" w:hAnsi="宋体" w:cs="仿宋_GB2312"/>
          <w:szCs w:val="24"/>
          <w:lang w:val="zh-CN"/>
        </w:rPr>
        <w:t>，其他同品牌投标人不作为中标候选人。</w:t>
      </w:r>
    </w:p>
    <w:p>
      <w:pPr>
        <w:pStyle w:val="17"/>
        <w:spacing w:line="360" w:lineRule="auto"/>
        <w:ind w:firstLine="465"/>
        <w:contextualSpacing/>
        <w:jc w:val="left"/>
        <w:rPr>
          <w:rFonts w:ascii="宋体" w:hAnsi="宋体" w:cs="仿宋_GB2312"/>
          <w:b/>
          <w:szCs w:val="24"/>
          <w:lang w:val="zh-CN"/>
        </w:rPr>
      </w:pPr>
      <w:r>
        <w:rPr>
          <w:rFonts w:hint="eastAsia" w:ascii="宋体" w:hAnsi="宋体" w:cs="仿宋_GB2312"/>
          <w:b/>
          <w:szCs w:val="24"/>
          <w:lang w:val="zh-CN"/>
        </w:rPr>
        <w:t>（4）关于强制性产品认证</w:t>
      </w:r>
    </w:p>
    <w:p>
      <w:pPr>
        <w:spacing w:line="360" w:lineRule="auto"/>
        <w:ind w:firstLine="480" w:firstLineChars="200"/>
        <w:contextualSpacing/>
        <w:rPr>
          <w:rFonts w:ascii="宋体" w:hAnsi="宋体" w:cs="宋体"/>
          <w:kern w:val="0"/>
          <w:sz w:val="24"/>
          <w:szCs w:val="24"/>
        </w:rPr>
      </w:pPr>
      <w:r>
        <w:rPr>
          <w:rFonts w:hint="eastAsia" w:ascii="宋体" w:hAnsi="宋体" w:cs="仿宋_GB2312"/>
          <w:sz w:val="24"/>
          <w:szCs w:val="24"/>
          <w:lang w:val="zh-CN"/>
        </w:rPr>
        <w:t>1）如投标人所投产品属于“中国强制性产品认证”（3C认证）范围内,则必须承诺采用</w:t>
      </w:r>
      <w:r>
        <w:rPr>
          <w:rFonts w:ascii="宋体" w:hAnsi="宋体" w:cs="仿宋_GB2312"/>
          <w:sz w:val="24"/>
          <w:szCs w:val="24"/>
          <w:lang w:val="zh-CN"/>
        </w:rPr>
        <w:t>《中华人民共和国实施强制性产品认证的产品目录》</w:t>
      </w:r>
      <w:r>
        <w:rPr>
          <w:rFonts w:hint="eastAsia" w:ascii="宋体" w:hAnsi="宋体" w:cs="仿宋_GB2312"/>
          <w:sz w:val="24"/>
          <w:szCs w:val="24"/>
          <w:lang w:val="zh-CN"/>
        </w:rPr>
        <w:t>并在有效期内的产品，应在投标文件中提供</w:t>
      </w:r>
      <w:r>
        <w:rPr>
          <w:rFonts w:hint="eastAsia" w:ascii="宋体" w:hAnsi="宋体" w:cs="仿宋_GB2312"/>
          <w:lang w:val="zh-CN"/>
        </w:rPr>
        <w:t>“</w:t>
      </w:r>
      <w:r>
        <w:rPr>
          <w:rFonts w:hint="eastAsia" w:ascii="宋体" w:hAnsi="宋体" w:cs="仿宋_GB2312"/>
          <w:sz w:val="24"/>
          <w:szCs w:val="24"/>
          <w:lang w:val="zh-CN"/>
        </w:rPr>
        <w:t>所投产品符合国家强制性要求承诺函</w:t>
      </w:r>
      <w:r>
        <w:rPr>
          <w:rFonts w:hint="eastAsia" w:ascii="宋体" w:hAnsi="宋体" w:cs="仿宋_GB2312"/>
          <w:lang w:val="zh-CN"/>
        </w:rPr>
        <w:t>”</w:t>
      </w:r>
      <w:r>
        <w:rPr>
          <w:rFonts w:hint="eastAsia" w:ascii="宋体" w:hAnsi="宋体" w:cs="仿宋_GB2312"/>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宋体"/>
          <w:kern w:val="0"/>
          <w:sz w:val="24"/>
          <w:szCs w:val="24"/>
        </w:rPr>
        <w:t>2)投标人所投产品如被列入</w:t>
      </w:r>
      <w:r>
        <w:rPr>
          <w:rFonts w:ascii="宋体" w:hAnsi="宋体" w:cs="宋体"/>
          <w:kern w:val="0"/>
          <w:sz w:val="24"/>
          <w:szCs w:val="24"/>
        </w:rPr>
        <w:t>《信息安全产品强制性认证目录》，</w:t>
      </w:r>
      <w:r>
        <w:rPr>
          <w:rFonts w:hint="eastAsia" w:ascii="宋体" w:hAnsi="宋体" w:cs="仿宋_GB2312"/>
          <w:sz w:val="24"/>
          <w:szCs w:val="24"/>
          <w:lang w:val="zh-CN"/>
        </w:rPr>
        <w:t>则投标文件中应根据本项目招标文件“第二章 项目需求”</w:t>
      </w:r>
      <w:r>
        <w:rPr>
          <w:rFonts w:ascii="宋体" w:hAnsi="宋体" w:cs="仿宋_GB2312"/>
          <w:sz w:val="24"/>
          <w:szCs w:val="24"/>
          <w:lang w:val="zh-CN"/>
        </w:rPr>
        <w:t>提供</w:t>
      </w:r>
      <w:r>
        <w:rPr>
          <w:rFonts w:hint="eastAsia" w:ascii="宋体" w:hAnsi="宋体" w:cs="仿宋_GB2312"/>
          <w:sz w:val="24"/>
          <w:szCs w:val="24"/>
          <w:lang w:val="zh-CN"/>
        </w:rPr>
        <w:t>：</w:t>
      </w:r>
    </w:p>
    <w:p>
      <w:pPr>
        <w:wordWrap w:val="0"/>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宋体"/>
          <w:kern w:val="0"/>
          <w:sz w:val="24"/>
          <w:szCs w:val="24"/>
        </w:rPr>
        <w:t>中国信息安全认证中心官网（</w:t>
      </w:r>
      <w:r>
        <w:rPr>
          <w:rFonts w:ascii="宋体" w:hAnsi="宋体" w:cs="宋体"/>
          <w:kern w:val="0"/>
          <w:sz w:val="24"/>
          <w:szCs w:val="24"/>
        </w:rPr>
        <w:t>http://www.isccc.gov.cn/index.shtml</w:t>
      </w:r>
      <w:r>
        <w:rPr>
          <w:rFonts w:hint="eastAsia" w:ascii="宋体" w:hAnsi="宋体" w:cs="宋体"/>
          <w:kern w:val="0"/>
          <w:sz w:val="24"/>
          <w:szCs w:val="24"/>
        </w:rPr>
        <w:t>）产品查询结果截图并加盖投标人公章或中国信息安全认证中心</w:t>
      </w:r>
      <w:r>
        <w:rPr>
          <w:rFonts w:hint="eastAsia" w:ascii="宋体" w:hAnsi="宋体" w:cs="仿宋_GB2312"/>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（5）投标无效情形</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e.不同投标人的投标文件相互混装；</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82" w:firstLineChars="200"/>
        <w:contextualSpacing/>
        <w:rPr>
          <w:rFonts w:hAnsi="宋体" w:cs="仿宋_GB2312"/>
          <w:b/>
          <w:bCs/>
          <w:kern w:val="2"/>
          <w:sz w:val="24"/>
          <w:szCs w:val="24"/>
          <w:lang w:val="zh-CN"/>
        </w:rPr>
      </w:pPr>
      <w:r>
        <w:rPr>
          <w:rFonts w:hint="eastAsia" w:hAnsi="宋体" w:cs="仿宋_GB2312"/>
          <w:b/>
          <w:kern w:val="2"/>
          <w:sz w:val="24"/>
          <w:szCs w:val="24"/>
          <w:lang w:val="zh-CN"/>
        </w:rPr>
        <w:t>5）</w:t>
      </w:r>
      <w:r>
        <w:rPr>
          <w:rFonts w:hint="eastAsia" w:ascii="宋体" w:hAnsi="宋体" w:cs="宋体"/>
          <w:b/>
          <w:bCs/>
          <w:sz w:val="24"/>
          <w:szCs w:val="24"/>
          <w:lang w:val="zh-CN"/>
        </w:rPr>
        <w:t>不同供应商电子投标文件制作硬件特征码（网卡</w:t>
      </w:r>
      <w:r>
        <w:rPr>
          <w:rFonts w:hint="eastAsia" w:ascii="宋体" w:hAnsi="宋体" w:cs="宋体"/>
          <w:b/>
          <w:bCs/>
          <w:sz w:val="24"/>
          <w:szCs w:val="24"/>
        </w:rPr>
        <w:t>MAC地址、CPU序号、硬盘序列号</w:t>
      </w:r>
      <w:r>
        <w:rPr>
          <w:rFonts w:hint="eastAsia" w:ascii="宋体" w:hAnsi="宋体" w:cs="宋体"/>
          <w:b/>
          <w:bCs/>
          <w:sz w:val="24"/>
          <w:szCs w:val="24"/>
          <w:lang w:val="zh-CN"/>
        </w:rPr>
        <w:t>）均一致时，视为</w:t>
      </w:r>
      <w:r>
        <w:rPr>
          <w:rFonts w:hint="eastAsia" w:ascii="宋体" w:hAnsi="宋体" w:cs="宋体"/>
          <w:b/>
          <w:bCs/>
          <w:sz w:val="24"/>
          <w:szCs w:val="24"/>
        </w:rPr>
        <w:t>‘</w:t>
      </w:r>
      <w:r>
        <w:rPr>
          <w:rFonts w:hint="eastAsia" w:ascii="宋体" w:hAnsi="宋体" w:cs="宋体"/>
          <w:b/>
          <w:bCs/>
          <w:sz w:val="24"/>
          <w:szCs w:val="24"/>
          <w:lang w:val="zh-CN"/>
        </w:rPr>
        <w:t>不同投标人的投标文件由同一单位或者个人编制’或‘不同投标人委托同一单位或者个人办理响应事宜’，其投标无效；评标专家应严格按照要求查看“硬件特征码”相关信息并进行评审，在评标报告中显示“不同投标人电子投标文件制作硬件特征码”是否雷同的分析及判定结果。</w:t>
      </w:r>
    </w:p>
    <w:p>
      <w:pPr>
        <w:tabs>
          <w:tab w:val="left" w:pos="1260"/>
        </w:tabs>
        <w:autoSpaceDE w:val="0"/>
        <w:autoSpaceDN w:val="0"/>
        <w:spacing w:line="360" w:lineRule="auto"/>
        <w:ind w:firstLine="480" w:firstLineChars="200"/>
        <w:contextualSpacing/>
        <w:rPr>
          <w:rFonts w:ascii="宋体" w:hAnsi="宋体" w:cs="仿宋_GB2312"/>
          <w:b/>
          <w:szCs w:val="24"/>
          <w:lang w:val="zh-CN"/>
        </w:rPr>
      </w:pPr>
      <w:r>
        <w:rPr>
          <w:rFonts w:hint="eastAsia" w:ascii="宋体" w:hAnsi="宋体" w:cs="仿宋_GB2312"/>
          <w:sz w:val="24"/>
          <w:szCs w:val="24"/>
          <w:lang w:val="zh-CN"/>
        </w:rPr>
        <w:t>6）</w:t>
      </w:r>
      <w:r>
        <w:rPr>
          <w:rFonts w:ascii="宋体" w:hAnsi="宋体" w:cs="仿宋_GB2312"/>
          <w:sz w:val="24"/>
          <w:szCs w:val="24"/>
          <w:lang w:val="zh-CN"/>
        </w:rPr>
        <w:t>法律、法规和招标文件规定的其他无效情形。</w:t>
      </w:r>
    </w:p>
    <w:p>
      <w:pPr>
        <w:pStyle w:val="17"/>
        <w:spacing w:line="360" w:lineRule="auto"/>
        <w:contextualSpacing/>
        <w:rPr>
          <w:rFonts w:ascii="宋体" w:hAnsi="宋体" w:cs="仿宋_GB2312"/>
          <w:b/>
          <w:szCs w:val="24"/>
          <w:lang w:val="zh-CN"/>
        </w:rPr>
      </w:pPr>
      <w:r>
        <w:rPr>
          <w:rFonts w:hint="eastAsia" w:ascii="宋体" w:hAnsi="宋体" w:cs="仿宋_GB2312"/>
          <w:b/>
          <w:szCs w:val="24"/>
          <w:lang w:val="zh-CN"/>
        </w:rPr>
        <w:t>（6）评标标准（适用于两个标段）</w:t>
      </w:r>
    </w:p>
    <w:tbl>
      <w:tblPr>
        <w:tblStyle w:val="11"/>
        <w:tblW w:w="8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6055"/>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51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sz w:val="24"/>
                <w:szCs w:val="24"/>
                <w:shd w:val="clear" w:color="auto" w:fill="FFFFFF"/>
              </w:rPr>
            </w:pPr>
            <w:r>
              <w:rPr>
                <w:rFonts w:hint="eastAsia" w:ascii="宋体" w:hAnsi="宋体" w:cs="宋体"/>
                <w:sz w:val="24"/>
                <w:szCs w:val="24"/>
                <w:shd w:val="clear" w:color="auto" w:fill="FFFFFF"/>
              </w:rPr>
              <w:t>分值构成</w:t>
            </w:r>
          </w:p>
          <w:p>
            <w:pPr>
              <w:autoSpaceDE w:val="0"/>
              <w:autoSpaceDN w:val="0"/>
              <w:adjustRightInd w:val="0"/>
              <w:spacing w:line="360" w:lineRule="auto"/>
              <w:rPr>
                <w:rFonts w:ascii="宋体" w:hAnsi="宋体" w:cs="宋体"/>
                <w:sz w:val="24"/>
                <w:szCs w:val="24"/>
                <w:shd w:val="clear" w:color="auto" w:fill="FFFFFF"/>
              </w:rPr>
            </w:pPr>
            <w:r>
              <w:rPr>
                <w:rFonts w:hint="eastAsia" w:ascii="宋体" w:hAnsi="宋体" w:cs="宋体"/>
                <w:sz w:val="24"/>
                <w:szCs w:val="24"/>
                <w:shd w:val="clear" w:color="auto" w:fill="FFFFFF"/>
              </w:rPr>
              <w:t>(总100分)</w:t>
            </w:r>
          </w:p>
        </w:tc>
        <w:tc>
          <w:tcPr>
            <w:tcW w:w="7123"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firstLine="482" w:firstLineChars="200"/>
              <w:rPr>
                <w:rFonts w:ascii="宋体" w:hAnsi="宋体" w:cs="宋体"/>
                <w:b/>
                <w:bCs/>
                <w:sz w:val="24"/>
                <w:szCs w:val="24"/>
                <w:shd w:val="clear" w:color="auto" w:fill="FFFFFF"/>
              </w:rPr>
            </w:pPr>
            <w:r>
              <w:rPr>
                <w:rFonts w:hint="eastAsia" w:ascii="宋体" w:hAnsi="宋体" w:cs="宋体"/>
                <w:b/>
                <w:bCs/>
                <w:sz w:val="24"/>
                <w:szCs w:val="24"/>
                <w:shd w:val="clear" w:color="auto" w:fill="FFFFFF"/>
              </w:rPr>
              <w:t>价格分值：60</w:t>
            </w:r>
            <w:r>
              <w:rPr>
                <w:rFonts w:hint="eastAsia" w:ascii="宋体" w:hAnsi="宋体" w:cs="宋体"/>
                <w:b/>
                <w:bCs/>
                <w:sz w:val="24"/>
                <w:szCs w:val="24"/>
                <w:u w:val="single"/>
                <w:shd w:val="clear" w:color="auto" w:fill="FFFFFF"/>
              </w:rPr>
              <w:t xml:space="preserve"> </w:t>
            </w:r>
            <w:r>
              <w:rPr>
                <w:rFonts w:hint="eastAsia" w:ascii="宋体" w:hAnsi="宋体" w:cs="宋体"/>
                <w:b/>
                <w:bCs/>
                <w:sz w:val="24"/>
                <w:szCs w:val="24"/>
                <w:shd w:val="clear" w:color="auto" w:fill="FFFFFF"/>
              </w:rPr>
              <w:t>分</w:t>
            </w:r>
          </w:p>
          <w:p>
            <w:pPr>
              <w:autoSpaceDE w:val="0"/>
              <w:autoSpaceDN w:val="0"/>
              <w:adjustRightInd w:val="0"/>
              <w:spacing w:line="360" w:lineRule="auto"/>
              <w:ind w:firstLine="482" w:firstLineChars="200"/>
              <w:rPr>
                <w:rFonts w:ascii="宋体" w:hAnsi="宋体" w:cs="宋体"/>
                <w:b/>
                <w:bCs/>
                <w:sz w:val="24"/>
                <w:szCs w:val="24"/>
                <w:shd w:val="clear" w:color="auto" w:fill="FFFFFF"/>
              </w:rPr>
            </w:pPr>
            <w:r>
              <w:rPr>
                <w:rFonts w:hint="eastAsia" w:ascii="宋体" w:hAnsi="宋体" w:cs="宋体"/>
                <w:b/>
                <w:bCs/>
                <w:sz w:val="24"/>
                <w:szCs w:val="24"/>
                <w:shd w:val="clear" w:color="auto" w:fill="FFFFFF"/>
              </w:rPr>
              <w:t>商务部分：</w:t>
            </w:r>
            <w:r>
              <w:rPr>
                <w:rFonts w:hint="eastAsia" w:ascii="宋体" w:hAnsi="宋体" w:cs="宋体"/>
                <w:b/>
                <w:bCs/>
                <w:sz w:val="24"/>
                <w:szCs w:val="24"/>
                <w:u w:val="single"/>
                <w:shd w:val="clear" w:color="auto" w:fill="FFFFFF"/>
              </w:rPr>
              <w:t xml:space="preserve">20 </w:t>
            </w:r>
            <w:r>
              <w:rPr>
                <w:rFonts w:hint="eastAsia" w:ascii="宋体" w:hAnsi="宋体" w:cs="宋体"/>
                <w:b/>
                <w:bCs/>
                <w:sz w:val="24"/>
                <w:szCs w:val="24"/>
                <w:shd w:val="clear" w:color="auto" w:fill="FFFFFF"/>
              </w:rPr>
              <w:t>分</w:t>
            </w:r>
          </w:p>
          <w:p>
            <w:pPr>
              <w:autoSpaceDE w:val="0"/>
              <w:autoSpaceDN w:val="0"/>
              <w:adjustRightInd w:val="0"/>
              <w:spacing w:line="360" w:lineRule="auto"/>
              <w:ind w:firstLine="482" w:firstLineChars="200"/>
              <w:rPr>
                <w:rFonts w:ascii="宋体" w:hAnsi="宋体" w:cs="宋体"/>
                <w:sz w:val="24"/>
                <w:szCs w:val="24"/>
                <w:shd w:val="clear" w:color="auto" w:fill="FFFFFF"/>
              </w:rPr>
            </w:pPr>
            <w:r>
              <w:rPr>
                <w:rFonts w:hint="eastAsia" w:ascii="宋体" w:hAnsi="宋体" w:cs="宋体"/>
                <w:b/>
                <w:bCs/>
                <w:sz w:val="24"/>
                <w:szCs w:val="24"/>
                <w:shd w:val="clear" w:color="auto" w:fill="FFFFFF"/>
              </w:rPr>
              <w:t>技术部分：</w:t>
            </w:r>
            <w:r>
              <w:rPr>
                <w:rFonts w:hint="eastAsia" w:ascii="宋体" w:hAnsi="宋体" w:cs="宋体"/>
                <w:b/>
                <w:bCs/>
                <w:sz w:val="24"/>
                <w:szCs w:val="24"/>
                <w:u w:val="single"/>
                <w:shd w:val="clear" w:color="auto" w:fill="FFFFFF"/>
              </w:rPr>
              <w:t xml:space="preserve">20 </w:t>
            </w:r>
            <w:r>
              <w:rPr>
                <w:rFonts w:hint="eastAsia" w:ascii="宋体" w:hAnsi="宋体" w:cs="宋体"/>
                <w:b/>
                <w:bCs/>
                <w:sz w:val="24"/>
                <w:szCs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482" w:firstLineChars="200"/>
              <w:jc w:val="center"/>
              <w:rPr>
                <w:rFonts w:ascii="宋体" w:hAnsi="宋体" w:cs="宋体"/>
                <w:sz w:val="24"/>
                <w:szCs w:val="24"/>
                <w:shd w:val="clear" w:color="auto" w:fill="FFFFFF"/>
              </w:rPr>
            </w:pPr>
            <w:r>
              <w:rPr>
                <w:rFonts w:hint="eastAsia" w:ascii="宋体" w:hAnsi="宋体" w:cs="宋体"/>
                <w:b/>
                <w:bCs/>
                <w:sz w:val="24"/>
                <w:szCs w:val="24"/>
                <w:shd w:val="clear" w:color="auto" w:fill="FFFFFF"/>
              </w:rPr>
              <w:t>价格部分（满分60分）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1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b/>
                <w:bCs/>
                <w:sz w:val="24"/>
                <w:szCs w:val="24"/>
                <w:shd w:val="clear" w:color="auto" w:fill="FFFFFF"/>
              </w:rPr>
            </w:pPr>
            <w:r>
              <w:rPr>
                <w:rFonts w:hint="eastAsia" w:ascii="宋体" w:hAnsi="宋体" w:cs="宋体"/>
                <w:b/>
                <w:bCs/>
                <w:sz w:val="24"/>
                <w:szCs w:val="24"/>
                <w:shd w:val="clear" w:color="auto" w:fill="FFFFFF"/>
              </w:rPr>
              <w:t>评分因素</w:t>
            </w:r>
          </w:p>
        </w:tc>
        <w:tc>
          <w:tcPr>
            <w:tcW w:w="605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firstLine="2891" w:firstLineChars="1200"/>
              <w:rPr>
                <w:rFonts w:ascii="宋体" w:hAnsi="宋体" w:cs="宋体"/>
                <w:b/>
                <w:bCs/>
                <w:sz w:val="24"/>
                <w:szCs w:val="24"/>
                <w:shd w:val="clear" w:color="auto" w:fill="FFFFFF"/>
              </w:rPr>
            </w:pPr>
            <w:r>
              <w:rPr>
                <w:rFonts w:hint="eastAsia" w:ascii="宋体" w:hAnsi="宋体" w:cs="宋体"/>
                <w:b/>
                <w:bCs/>
                <w:sz w:val="24"/>
                <w:szCs w:val="24"/>
                <w:shd w:val="clear" w:color="auto" w:fill="FFFFFF"/>
              </w:rPr>
              <w:t>评标标准</w:t>
            </w:r>
          </w:p>
        </w:tc>
        <w:tc>
          <w:tcPr>
            <w:tcW w:w="106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b/>
                <w:bCs/>
                <w:sz w:val="24"/>
                <w:szCs w:val="24"/>
              </w:rPr>
            </w:pPr>
            <w:r>
              <w:rPr>
                <w:rFonts w:hint="eastAsia" w:ascii="宋体" w:hAnsi="宋体" w:cs="宋体"/>
                <w:b/>
                <w:bCs/>
                <w:sz w:val="24"/>
                <w:szCs w:val="24"/>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151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sz w:val="24"/>
                <w:szCs w:val="24"/>
                <w:shd w:val="clear" w:color="auto" w:fill="FFFFFF"/>
              </w:rPr>
            </w:pPr>
            <w:r>
              <w:rPr>
                <w:rFonts w:hint="eastAsia" w:ascii="宋体" w:hAnsi="宋体" w:cs="宋体"/>
                <w:sz w:val="24"/>
                <w:szCs w:val="24"/>
                <w:shd w:val="clear" w:color="auto" w:fill="FFFFFF"/>
              </w:rPr>
              <w:t>投标报价</w:t>
            </w:r>
          </w:p>
          <w:p>
            <w:pPr>
              <w:autoSpaceDE w:val="0"/>
              <w:autoSpaceDN w:val="0"/>
              <w:adjustRightInd w:val="0"/>
              <w:spacing w:line="360" w:lineRule="auto"/>
              <w:rPr>
                <w:rFonts w:ascii="宋体" w:hAnsi="宋体" w:cs="宋体"/>
                <w:sz w:val="24"/>
                <w:szCs w:val="24"/>
                <w:shd w:val="clear" w:color="auto" w:fill="FFFFFF"/>
              </w:rPr>
            </w:pPr>
            <w:r>
              <w:rPr>
                <w:rFonts w:hint="eastAsia" w:ascii="宋体" w:hAnsi="宋体" w:cs="宋体"/>
                <w:sz w:val="24"/>
                <w:szCs w:val="24"/>
                <w:shd w:val="clear" w:color="auto" w:fill="FFFFFF"/>
              </w:rPr>
              <w:t>评分标准</w:t>
            </w:r>
          </w:p>
        </w:tc>
        <w:tc>
          <w:tcPr>
            <w:tcW w:w="605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cs="宋体"/>
                <w:sz w:val="24"/>
                <w:szCs w:val="24"/>
                <w:shd w:val="clear" w:color="auto" w:fill="FFFFFF"/>
              </w:rPr>
            </w:pPr>
            <w:r>
              <w:rPr>
                <w:rFonts w:hint="eastAsia" w:ascii="宋体" w:hAnsi="宋体" w:cs="宋体"/>
                <w:b/>
                <w:bCs/>
                <w:sz w:val="24"/>
                <w:szCs w:val="24"/>
                <w:shd w:val="clear" w:color="auto" w:fill="FFFFFF"/>
              </w:rPr>
              <w:t>评标基准价</w:t>
            </w:r>
            <w:r>
              <w:rPr>
                <w:rFonts w:hint="eastAsia" w:ascii="宋体" w:hAnsi="宋体" w:cs="宋体"/>
                <w:sz w:val="24"/>
                <w:szCs w:val="24"/>
                <w:shd w:val="clear" w:color="auto" w:fill="FFFFFF"/>
              </w:rPr>
              <w:t>：满足招标文件要求的有效投标报价中，最低的投标报价为评标基准价。</w:t>
            </w:r>
          </w:p>
          <w:p>
            <w:pPr>
              <w:autoSpaceDE w:val="0"/>
              <w:autoSpaceDN w:val="0"/>
              <w:adjustRightInd w:val="0"/>
              <w:spacing w:line="360" w:lineRule="auto"/>
              <w:rPr>
                <w:rFonts w:ascii="宋体" w:hAnsi="宋体" w:cs="宋体"/>
                <w:sz w:val="24"/>
                <w:szCs w:val="24"/>
                <w:shd w:val="clear" w:color="auto" w:fill="FFFFFF"/>
              </w:rPr>
            </w:pPr>
            <w:r>
              <w:rPr>
                <w:rFonts w:hint="eastAsia" w:ascii="宋体" w:hAnsi="宋体" w:cs="宋体"/>
                <w:sz w:val="24"/>
                <w:szCs w:val="24"/>
                <w:shd w:val="clear" w:color="auto" w:fill="FFFFFF"/>
              </w:rPr>
              <w:t>投标报价得分=（评标基准价/投标报价）×60</w:t>
            </w:r>
          </w:p>
        </w:tc>
        <w:tc>
          <w:tcPr>
            <w:tcW w:w="106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u w:val="single"/>
              </w:rPr>
              <w:t>60</w:t>
            </w:r>
            <w:r>
              <w:rPr>
                <w:rFonts w:hint="eastAsia" w:ascii="宋体" w:hAnsi="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3373" w:firstLineChars="1400"/>
              <w:rPr>
                <w:rFonts w:ascii="宋体" w:hAnsi="宋体" w:cs="宋体"/>
                <w:sz w:val="24"/>
                <w:szCs w:val="24"/>
                <w:shd w:val="clear" w:color="auto" w:fill="FFFFFF"/>
              </w:rPr>
            </w:pPr>
            <w:r>
              <w:rPr>
                <w:rFonts w:hint="eastAsia" w:ascii="宋体" w:hAnsi="宋体" w:cs="宋体"/>
                <w:b/>
                <w:bCs/>
                <w:sz w:val="24"/>
                <w:szCs w:val="24"/>
                <w:shd w:val="clear" w:color="auto" w:fill="FFFFFF"/>
              </w:rPr>
              <w:t>商务部分（满分20分）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1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b/>
                <w:bCs/>
                <w:sz w:val="24"/>
                <w:szCs w:val="24"/>
                <w:shd w:val="clear" w:color="auto" w:fill="FFFFFF"/>
              </w:rPr>
            </w:pPr>
            <w:r>
              <w:rPr>
                <w:rFonts w:hint="eastAsia" w:ascii="宋体" w:hAnsi="宋体" w:cs="宋体"/>
                <w:b/>
                <w:bCs/>
                <w:sz w:val="24"/>
                <w:szCs w:val="24"/>
                <w:shd w:val="clear" w:color="auto" w:fill="FFFFFF"/>
              </w:rPr>
              <w:t>评分因素</w:t>
            </w:r>
          </w:p>
        </w:tc>
        <w:tc>
          <w:tcPr>
            <w:tcW w:w="605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firstLine="482" w:firstLineChars="200"/>
              <w:rPr>
                <w:rFonts w:ascii="宋体" w:hAnsi="宋体" w:cs="宋体"/>
                <w:b/>
                <w:bCs/>
                <w:sz w:val="24"/>
                <w:szCs w:val="24"/>
                <w:shd w:val="clear" w:color="auto" w:fill="FFFFFF"/>
              </w:rPr>
            </w:pPr>
            <w:r>
              <w:rPr>
                <w:rFonts w:hint="eastAsia" w:ascii="宋体" w:hAnsi="宋体" w:cs="宋体"/>
                <w:b/>
                <w:bCs/>
                <w:sz w:val="24"/>
                <w:szCs w:val="24"/>
                <w:shd w:val="clear" w:color="auto" w:fill="FFFFFF"/>
              </w:rPr>
              <w:t>评标标准</w:t>
            </w:r>
          </w:p>
        </w:tc>
        <w:tc>
          <w:tcPr>
            <w:tcW w:w="106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b/>
                <w:bCs/>
                <w:sz w:val="24"/>
                <w:szCs w:val="24"/>
              </w:rPr>
            </w:pPr>
            <w:r>
              <w:rPr>
                <w:rFonts w:hint="eastAsia" w:ascii="宋体" w:hAnsi="宋体" w:cs="宋体"/>
                <w:b/>
                <w:bCs/>
                <w:sz w:val="24"/>
                <w:szCs w:val="24"/>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 w:val="24"/>
                <w:szCs w:val="24"/>
                <w:shd w:val="clear" w:color="auto" w:fill="FFFFFF"/>
              </w:rPr>
            </w:pPr>
            <w:r>
              <w:rPr>
                <w:rFonts w:hint="eastAsia" w:ascii="宋体" w:hAnsi="宋体" w:cs="宋体"/>
                <w:sz w:val="24"/>
                <w:szCs w:val="24"/>
                <w:shd w:val="clear" w:color="auto" w:fill="FFFFFF"/>
              </w:rPr>
              <w:t>企业实力</w:t>
            </w:r>
          </w:p>
        </w:tc>
        <w:tc>
          <w:tcPr>
            <w:tcW w:w="605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sz w:val="24"/>
                <w:szCs w:val="24"/>
              </w:rPr>
            </w:pPr>
            <w:r>
              <w:rPr>
                <w:rFonts w:hint="eastAsia" w:ascii="宋体" w:hAnsi="宋体"/>
                <w:sz w:val="24"/>
                <w:szCs w:val="24"/>
              </w:rPr>
              <w:t>1、投标人通过质量管理体系认证的得2分，否则不得分；</w:t>
            </w:r>
          </w:p>
          <w:p>
            <w:pPr>
              <w:pStyle w:val="2"/>
              <w:spacing w:line="360" w:lineRule="auto"/>
              <w:ind w:firstLine="0" w:firstLineChars="0"/>
              <w:rPr>
                <w:sz w:val="24"/>
                <w:szCs w:val="24"/>
              </w:rPr>
            </w:pPr>
            <w:r>
              <w:rPr>
                <w:rFonts w:hint="eastAsia" w:hAnsi="宋体"/>
                <w:sz w:val="24"/>
                <w:szCs w:val="24"/>
              </w:rPr>
              <w:t>2、投标人具有有效的企业信用等级证书，AAA级的得3分，AA级的得2分，A级的得1分，未提供的不得分。</w:t>
            </w:r>
          </w:p>
        </w:tc>
        <w:tc>
          <w:tcPr>
            <w:tcW w:w="106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240" w:firstLineChars="100"/>
              <w:rPr>
                <w:rFonts w:ascii="宋体" w:hAnsi="宋体" w:cs="宋体"/>
                <w:sz w:val="24"/>
                <w:szCs w:val="24"/>
                <w:shd w:val="clear" w:color="auto" w:fill="FFFFFF"/>
              </w:rPr>
            </w:pPr>
            <w:r>
              <w:rPr>
                <w:rFonts w:hint="eastAsia" w:ascii="宋体" w:hAnsi="宋体" w:cs="宋体"/>
                <w:sz w:val="24"/>
                <w:szCs w:val="24"/>
                <w:shd w:val="clear" w:color="auto" w:fill="FFFFFF"/>
              </w:rPr>
              <w:t>企业业绩</w:t>
            </w:r>
          </w:p>
        </w:tc>
        <w:tc>
          <w:tcPr>
            <w:tcW w:w="6055" w:type="dxa"/>
            <w:tcBorders>
              <w:top w:val="single" w:color="auto" w:sz="4" w:space="0"/>
              <w:left w:val="nil"/>
              <w:bottom w:val="single" w:color="auto" w:sz="4" w:space="0"/>
              <w:right w:val="single" w:color="auto" w:sz="4" w:space="0"/>
            </w:tcBorders>
            <w:vAlign w:val="center"/>
          </w:tcPr>
          <w:p>
            <w:pPr>
              <w:pStyle w:val="2"/>
              <w:spacing w:line="360" w:lineRule="auto"/>
              <w:ind w:firstLine="0" w:firstLineChars="0"/>
              <w:rPr>
                <w:rFonts w:hAnsi="宋体"/>
                <w:b/>
                <w:bCs/>
                <w:sz w:val="24"/>
                <w:szCs w:val="24"/>
              </w:rPr>
            </w:pPr>
            <w:r>
              <w:rPr>
                <w:rFonts w:hint="eastAsia" w:hAnsi="宋体"/>
                <w:color w:val="000000"/>
                <w:sz w:val="24"/>
                <w:szCs w:val="24"/>
              </w:rPr>
              <w:t>投标人自2016年1月1日以来完成过合同额不少于各标段采购预算（一标段88.8万元/二标段25.2万元）的类似项目业绩（采购内容应与本项目各标段类似或相同）的，每有一项得2分，本项最多得8分</w:t>
            </w:r>
            <w:r>
              <w:rPr>
                <w:rFonts w:hint="eastAsia" w:hAnsi="宋体"/>
                <w:sz w:val="24"/>
                <w:szCs w:val="24"/>
              </w:rPr>
              <w:t>（以合同签订时间为准，需提供合同和中标通知书、中标结果网页截图及网址）。</w:t>
            </w:r>
          </w:p>
        </w:tc>
        <w:tc>
          <w:tcPr>
            <w:tcW w:w="1068"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 w:val="24"/>
                <w:szCs w:val="24"/>
                <w:shd w:val="clear" w:color="auto" w:fill="FFFFFF"/>
              </w:rPr>
            </w:pPr>
            <w:r>
              <w:rPr>
                <w:rFonts w:hint="eastAsia" w:ascii="宋体" w:hAnsi="宋体" w:cs="宋体"/>
                <w:sz w:val="24"/>
                <w:szCs w:val="24"/>
                <w:shd w:val="clear" w:color="auto" w:fill="FFFFFF"/>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1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 w:val="24"/>
                <w:szCs w:val="24"/>
                <w:shd w:val="clear" w:color="auto" w:fill="FFFFFF"/>
              </w:rPr>
            </w:pPr>
            <w:r>
              <w:rPr>
                <w:rFonts w:hint="eastAsia" w:ascii="宋体" w:hAnsi="宋体" w:cs="宋体"/>
                <w:sz w:val="24"/>
                <w:szCs w:val="24"/>
                <w:shd w:val="clear" w:color="auto" w:fill="FFFFFF"/>
              </w:rPr>
              <w:t>服务承诺及优惠措施</w:t>
            </w:r>
          </w:p>
        </w:tc>
        <w:tc>
          <w:tcPr>
            <w:tcW w:w="60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sz w:val="24"/>
                <w:szCs w:val="24"/>
              </w:rPr>
            </w:pPr>
            <w:r>
              <w:rPr>
                <w:rFonts w:hint="eastAsia"/>
                <w:sz w:val="24"/>
                <w:szCs w:val="24"/>
              </w:rPr>
              <w:t>投标人针对本项目实施过程中的服务承诺及优惠措施，包括但不限于以下内容，由评标委员会酌情打分（0-7分）</w:t>
            </w:r>
          </w:p>
          <w:p>
            <w:pPr>
              <w:autoSpaceDE w:val="0"/>
              <w:autoSpaceDN w:val="0"/>
              <w:adjustRightInd w:val="0"/>
              <w:spacing w:line="360" w:lineRule="auto"/>
              <w:rPr>
                <w:sz w:val="24"/>
                <w:szCs w:val="24"/>
              </w:rPr>
            </w:pPr>
            <w:r>
              <w:rPr>
                <w:rFonts w:hint="eastAsia"/>
                <w:sz w:val="24"/>
                <w:szCs w:val="24"/>
              </w:rPr>
              <w:t>1、各投标人针对支付条件、货物质量及包装做出相应承诺（0-2分）；</w:t>
            </w:r>
          </w:p>
          <w:p>
            <w:pPr>
              <w:autoSpaceDE w:val="0"/>
              <w:autoSpaceDN w:val="0"/>
              <w:adjustRightInd w:val="0"/>
              <w:spacing w:line="360" w:lineRule="auto"/>
              <w:rPr>
                <w:sz w:val="24"/>
                <w:szCs w:val="24"/>
              </w:rPr>
            </w:pPr>
            <w:r>
              <w:rPr>
                <w:rFonts w:hint="eastAsia"/>
                <w:sz w:val="24"/>
                <w:szCs w:val="24"/>
              </w:rPr>
              <w:t>2、针对服务方案和计划、服务机构及人员水平做出相应承诺（0-2分）；</w:t>
            </w:r>
          </w:p>
          <w:p>
            <w:pPr>
              <w:autoSpaceDE w:val="0"/>
              <w:autoSpaceDN w:val="0"/>
              <w:adjustRightInd w:val="0"/>
              <w:spacing w:line="360" w:lineRule="auto"/>
              <w:rPr>
                <w:rFonts w:ascii="宋体" w:hAnsi="宋体" w:cs="宋体"/>
                <w:sz w:val="24"/>
                <w:szCs w:val="24"/>
                <w:shd w:val="clear" w:color="auto" w:fill="FFFFFF"/>
              </w:rPr>
            </w:pPr>
            <w:r>
              <w:rPr>
                <w:rFonts w:hint="eastAsia"/>
                <w:sz w:val="24"/>
                <w:szCs w:val="24"/>
              </w:rPr>
              <w:t>3、针对交货时间、解决质量或供货问题的响应时间、解决问题时间做出相应承诺（0-3分）。</w:t>
            </w:r>
          </w:p>
        </w:tc>
        <w:tc>
          <w:tcPr>
            <w:tcW w:w="10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 w:val="24"/>
                <w:szCs w:val="24"/>
                <w:shd w:val="clear" w:color="auto" w:fill="FFFFFF"/>
              </w:rPr>
            </w:pPr>
            <w:r>
              <w:rPr>
                <w:rFonts w:hint="eastAsia" w:ascii="宋体" w:hAnsi="宋体" w:cs="宋体"/>
                <w:sz w:val="24"/>
                <w:szCs w:val="24"/>
                <w:shd w:val="clear" w:color="auto" w:fill="FFFFFF"/>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863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2891" w:firstLineChars="1200"/>
              <w:rPr>
                <w:rFonts w:ascii="宋体" w:hAnsi="宋体" w:cs="宋体"/>
                <w:b/>
                <w:bCs/>
                <w:sz w:val="24"/>
                <w:szCs w:val="24"/>
                <w:shd w:val="clear" w:color="auto" w:fill="FFFFFF"/>
              </w:rPr>
            </w:pPr>
            <w:r>
              <w:rPr>
                <w:rFonts w:hint="eastAsia" w:ascii="宋体" w:hAnsi="宋体" w:cs="宋体"/>
                <w:b/>
                <w:bCs/>
                <w:sz w:val="24"/>
                <w:szCs w:val="24"/>
                <w:shd w:val="clear" w:color="auto" w:fill="FFFFFF"/>
              </w:rPr>
              <w:t>技术部分（满分20分）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241" w:firstLineChars="100"/>
              <w:rPr>
                <w:rFonts w:ascii="宋体" w:hAnsi="宋体" w:cs="宋体"/>
                <w:b/>
                <w:bCs/>
                <w:sz w:val="24"/>
                <w:szCs w:val="24"/>
                <w:shd w:val="clear" w:color="auto" w:fill="FFFFFF"/>
              </w:rPr>
            </w:pPr>
            <w:r>
              <w:rPr>
                <w:rFonts w:hint="eastAsia" w:ascii="宋体" w:hAnsi="宋体" w:cs="宋体"/>
                <w:b/>
                <w:bCs/>
                <w:sz w:val="24"/>
                <w:szCs w:val="24"/>
                <w:shd w:val="clear" w:color="auto" w:fill="FFFFFF"/>
              </w:rPr>
              <w:t>评分因素</w:t>
            </w:r>
          </w:p>
        </w:tc>
        <w:tc>
          <w:tcPr>
            <w:tcW w:w="605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ind w:firstLine="2891" w:firstLineChars="1200"/>
              <w:rPr>
                <w:rFonts w:ascii="宋体" w:hAnsi="宋体" w:cs="宋体"/>
                <w:b/>
                <w:bCs/>
                <w:sz w:val="24"/>
                <w:szCs w:val="24"/>
                <w:shd w:val="clear" w:color="auto" w:fill="FFFFFF"/>
              </w:rPr>
            </w:pPr>
            <w:r>
              <w:rPr>
                <w:rFonts w:hint="eastAsia" w:ascii="宋体" w:hAnsi="宋体" w:cs="宋体"/>
                <w:b/>
                <w:bCs/>
                <w:sz w:val="24"/>
                <w:szCs w:val="24"/>
                <w:shd w:val="clear" w:color="auto" w:fill="FFFFFF"/>
              </w:rPr>
              <w:t>评标标准</w:t>
            </w:r>
          </w:p>
        </w:tc>
        <w:tc>
          <w:tcPr>
            <w:tcW w:w="106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b/>
                <w:bCs/>
                <w:sz w:val="24"/>
                <w:szCs w:val="24"/>
              </w:rPr>
            </w:pPr>
            <w:r>
              <w:rPr>
                <w:rFonts w:hint="eastAsia" w:ascii="宋体" w:hAnsi="宋体" w:cs="宋体"/>
                <w:b/>
                <w:bCs/>
                <w:sz w:val="24"/>
                <w:szCs w:val="24"/>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240" w:firstLineChars="100"/>
              <w:rPr>
                <w:rFonts w:ascii="宋体" w:hAnsi="宋体" w:cs="宋体"/>
                <w:b/>
                <w:bCs/>
                <w:sz w:val="24"/>
                <w:szCs w:val="24"/>
                <w:shd w:val="clear" w:color="auto" w:fill="FFFFFF"/>
              </w:rPr>
            </w:pPr>
            <w:r>
              <w:rPr>
                <w:rFonts w:hint="eastAsia" w:ascii="宋体" w:hAnsi="宋体" w:cs="宋体"/>
                <w:sz w:val="24"/>
                <w:szCs w:val="24"/>
              </w:rPr>
              <w:t>技术方案</w:t>
            </w:r>
          </w:p>
        </w:tc>
        <w:tc>
          <w:tcPr>
            <w:tcW w:w="6055" w:type="dxa"/>
            <w:tcBorders>
              <w:top w:val="single" w:color="auto" w:sz="4" w:space="0"/>
              <w:left w:val="nil"/>
              <w:bottom w:val="single" w:color="auto" w:sz="4" w:space="0"/>
              <w:right w:val="single" w:color="auto" w:sz="4" w:space="0"/>
            </w:tcBorders>
            <w:vAlign w:val="center"/>
          </w:tcPr>
          <w:p>
            <w:pPr>
              <w:spacing w:line="360" w:lineRule="exact"/>
              <w:ind w:firstLine="482" w:firstLineChars="200"/>
              <w:rPr>
                <w:rFonts w:ascii="宋体" w:hAnsi="宋体" w:cs="宋体"/>
                <w:b/>
                <w:bCs/>
                <w:sz w:val="24"/>
                <w:szCs w:val="24"/>
                <w:lang w:val="zh-CN"/>
              </w:rPr>
            </w:pPr>
            <w:r>
              <w:rPr>
                <w:rFonts w:hint="eastAsia" w:ascii="宋体" w:hAnsi="宋体" w:cs="宋体"/>
                <w:b/>
                <w:bCs/>
                <w:sz w:val="24"/>
                <w:szCs w:val="24"/>
                <w:lang w:val="zh-CN"/>
              </w:rPr>
              <w:t>不满足招标文件技术指标要求和商务条款规定的为无效投标。</w:t>
            </w:r>
          </w:p>
          <w:p>
            <w:pPr>
              <w:autoSpaceDE w:val="0"/>
              <w:autoSpaceDN w:val="0"/>
              <w:adjustRightInd w:val="0"/>
              <w:spacing w:line="360" w:lineRule="auto"/>
              <w:rPr>
                <w:rFonts w:ascii="宋体" w:hAnsi="宋体"/>
                <w:sz w:val="24"/>
                <w:szCs w:val="24"/>
              </w:rPr>
            </w:pPr>
            <w:r>
              <w:rPr>
                <w:rFonts w:hint="eastAsia" w:ascii="宋体" w:hAnsi="宋体"/>
                <w:sz w:val="24"/>
                <w:szCs w:val="24"/>
              </w:rPr>
              <w:t>1、产品性能（10分）</w:t>
            </w:r>
          </w:p>
          <w:p>
            <w:pPr>
              <w:autoSpaceDE w:val="0"/>
              <w:autoSpaceDN w:val="0"/>
              <w:adjustRightInd w:val="0"/>
              <w:spacing w:line="360" w:lineRule="auto"/>
              <w:rPr>
                <w:rFonts w:ascii="宋体" w:hAnsi="宋体"/>
                <w:sz w:val="24"/>
                <w:szCs w:val="24"/>
              </w:rPr>
            </w:pPr>
            <w:r>
              <w:rPr>
                <w:rFonts w:ascii="宋体" w:hAnsi="宋体"/>
                <w:sz w:val="24"/>
                <w:szCs w:val="24"/>
              </w:rPr>
              <w:t>根据各投标</w:t>
            </w:r>
            <w:r>
              <w:rPr>
                <w:rFonts w:hint="eastAsia" w:ascii="宋体" w:hAnsi="宋体"/>
                <w:sz w:val="24"/>
                <w:szCs w:val="24"/>
              </w:rPr>
              <w:t>人</w:t>
            </w:r>
            <w:r>
              <w:rPr>
                <w:rFonts w:ascii="宋体" w:hAnsi="宋体"/>
                <w:sz w:val="24"/>
                <w:szCs w:val="24"/>
              </w:rPr>
              <w:t>提供</w:t>
            </w:r>
            <w:r>
              <w:rPr>
                <w:rFonts w:hint="eastAsia" w:ascii="宋体" w:hAnsi="宋体"/>
                <w:sz w:val="24"/>
                <w:szCs w:val="24"/>
              </w:rPr>
              <w:t>的检验报告</w:t>
            </w:r>
            <w:r>
              <w:rPr>
                <w:rFonts w:ascii="宋体" w:hAnsi="宋体"/>
                <w:sz w:val="24"/>
                <w:szCs w:val="24"/>
              </w:rPr>
              <w:t>进行综合评定：</w:t>
            </w:r>
            <w:r>
              <w:rPr>
                <w:rFonts w:hint="eastAsia" w:ascii="宋体" w:hAnsi="宋体"/>
                <w:sz w:val="24"/>
                <w:szCs w:val="24"/>
              </w:rPr>
              <w:t>全部满足招标文件要求，得5分；质量优于招标文件要求，根据对所投产品情况进行横向比较后在0-5分内酌情加分，本项最多得10分。</w:t>
            </w:r>
          </w:p>
          <w:p>
            <w:pPr>
              <w:pStyle w:val="2"/>
              <w:spacing w:line="360" w:lineRule="auto"/>
              <w:ind w:firstLine="0" w:firstLineChars="0"/>
              <w:rPr>
                <w:rFonts w:hAnsi="宋体"/>
                <w:color w:val="000000"/>
                <w:sz w:val="24"/>
              </w:rPr>
            </w:pPr>
            <w:r>
              <w:rPr>
                <w:rFonts w:hint="eastAsia" w:hAnsi="宋体"/>
                <w:color w:val="000000"/>
                <w:sz w:val="24"/>
              </w:rPr>
              <w:t>2、根据组织机构、专业人员配置、人员数量和结构配置等进行综合评定后进行打分（0-2分）；</w:t>
            </w:r>
          </w:p>
          <w:p>
            <w:pPr>
              <w:pStyle w:val="2"/>
              <w:spacing w:line="360" w:lineRule="auto"/>
              <w:ind w:firstLine="0" w:firstLineChars="0"/>
              <w:rPr>
                <w:rFonts w:hAnsi="宋体"/>
                <w:color w:val="000000"/>
                <w:sz w:val="24"/>
              </w:rPr>
            </w:pPr>
            <w:r>
              <w:rPr>
                <w:rFonts w:hint="eastAsia" w:hAnsi="宋体"/>
                <w:color w:val="000000"/>
                <w:sz w:val="24"/>
              </w:rPr>
              <w:t>3、通过对质量管理保证体系健全、措施可行等进行综合评定后进行打分（0-2分）；</w:t>
            </w:r>
          </w:p>
          <w:p>
            <w:pPr>
              <w:pStyle w:val="2"/>
              <w:spacing w:line="360" w:lineRule="auto"/>
              <w:ind w:firstLine="0" w:firstLineChars="0"/>
              <w:rPr>
                <w:rFonts w:hAnsi="宋体"/>
                <w:color w:val="000000"/>
                <w:sz w:val="24"/>
              </w:rPr>
            </w:pPr>
            <w:r>
              <w:rPr>
                <w:rFonts w:hint="eastAsia" w:hAnsi="宋体"/>
                <w:color w:val="000000"/>
                <w:sz w:val="24"/>
              </w:rPr>
              <w:t>4、通过对供货进度计划合理、保障措施得力等进行综合评定后进行打分（0-2分）；</w:t>
            </w:r>
          </w:p>
          <w:p>
            <w:pPr>
              <w:pStyle w:val="2"/>
              <w:spacing w:line="360" w:lineRule="auto"/>
              <w:ind w:firstLine="0" w:firstLineChars="0"/>
              <w:rPr>
                <w:rFonts w:hAnsi="宋体"/>
                <w:color w:val="000000"/>
                <w:sz w:val="24"/>
              </w:rPr>
            </w:pPr>
            <w:r>
              <w:rPr>
                <w:rFonts w:hint="eastAsia" w:hAnsi="宋体"/>
                <w:color w:val="000000"/>
                <w:sz w:val="24"/>
              </w:rPr>
              <w:t>5、通过对应急处理方案可行、有效等进行综合评定后进行打分（0-2分）；</w:t>
            </w:r>
          </w:p>
          <w:p>
            <w:pPr>
              <w:widowControl/>
              <w:spacing w:line="360" w:lineRule="auto"/>
              <w:jc w:val="left"/>
              <w:rPr>
                <w:sz w:val="24"/>
                <w:szCs w:val="24"/>
              </w:rPr>
            </w:pPr>
            <w:r>
              <w:rPr>
                <w:rFonts w:hint="eastAsia"/>
                <w:sz w:val="24"/>
                <w:szCs w:val="24"/>
              </w:rPr>
              <w:t>6、通过对各投标文件中售后服务（质保期内及质保期后的服务等）横向比较后进行打分（0-2分）。</w:t>
            </w:r>
          </w:p>
        </w:tc>
        <w:tc>
          <w:tcPr>
            <w:tcW w:w="106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b/>
                <w:bCs/>
                <w:sz w:val="24"/>
                <w:szCs w:val="24"/>
                <w:shd w:val="clear" w:color="auto" w:fill="FFFFFF"/>
              </w:rPr>
            </w:pPr>
            <w:r>
              <w:rPr>
                <w:rFonts w:hint="eastAsia" w:ascii="宋体" w:hAnsi="宋体" w:cs="宋体"/>
                <w:sz w:val="24"/>
                <w:szCs w:val="24"/>
                <w:shd w:val="clear" w:color="auto" w:fill="FFFFFF"/>
              </w:rPr>
              <w:t>20分</w:t>
            </w:r>
          </w:p>
        </w:tc>
      </w:tr>
    </w:tbl>
    <w:p>
      <w:pPr>
        <w:spacing w:line="360" w:lineRule="auto"/>
        <w:rPr>
          <w:rFonts w:ascii="宋体" w:hAnsi="宋体" w:cs="仿宋_GB2312"/>
          <w:b/>
          <w:sz w:val="24"/>
          <w:szCs w:val="24"/>
          <w:lang w:val="zh-CN"/>
        </w:rPr>
      </w:pPr>
      <w:r>
        <w:rPr>
          <w:rFonts w:hint="eastAsia" w:ascii="宋体" w:hAnsi="宋体" w:cs="仿宋_GB2312"/>
          <w:b/>
          <w:sz w:val="24"/>
          <w:szCs w:val="24"/>
          <w:lang w:val="zh-CN"/>
        </w:rPr>
        <w:t>其中：价格分计算（落实政府采购政策价格调整部分）</w:t>
      </w:r>
    </w:p>
    <w:tbl>
      <w:tblPr>
        <w:tblStyle w:val="11"/>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 w:val="24"/>
                <w:szCs w:val="24"/>
              </w:rPr>
            </w:pPr>
            <w:r>
              <w:rPr>
                <w:rFonts w:hint="eastAsia" w:ascii="宋体" w:hAnsi="宋体"/>
                <w:b/>
                <w:sz w:val="24"/>
                <w:szCs w:val="24"/>
              </w:rPr>
              <w:t>序号</w:t>
            </w:r>
          </w:p>
        </w:tc>
        <w:tc>
          <w:tcPr>
            <w:tcW w:w="2823" w:type="dxa"/>
            <w:vAlign w:val="center"/>
          </w:tcPr>
          <w:p>
            <w:pPr>
              <w:jc w:val="center"/>
              <w:rPr>
                <w:rFonts w:ascii="宋体" w:hAnsi="宋体"/>
                <w:b/>
                <w:sz w:val="24"/>
                <w:szCs w:val="24"/>
              </w:rPr>
            </w:pPr>
            <w:r>
              <w:rPr>
                <w:rFonts w:hint="eastAsia" w:ascii="宋体" w:hAnsi="宋体"/>
                <w:b/>
                <w:sz w:val="24"/>
                <w:szCs w:val="24"/>
              </w:rPr>
              <w:t>情形</w:t>
            </w:r>
          </w:p>
        </w:tc>
        <w:tc>
          <w:tcPr>
            <w:tcW w:w="2552" w:type="dxa"/>
            <w:vAlign w:val="center"/>
          </w:tcPr>
          <w:p>
            <w:pPr>
              <w:jc w:val="center"/>
              <w:rPr>
                <w:rFonts w:ascii="宋体" w:hAnsi="宋体"/>
                <w:b/>
                <w:sz w:val="24"/>
                <w:szCs w:val="24"/>
              </w:rPr>
            </w:pPr>
            <w:r>
              <w:rPr>
                <w:rFonts w:hint="eastAsia" w:ascii="宋体" w:hAnsi="宋体"/>
                <w:b/>
                <w:sz w:val="24"/>
                <w:szCs w:val="24"/>
              </w:rPr>
              <w:t>价格扣除比例</w:t>
            </w:r>
          </w:p>
        </w:tc>
        <w:tc>
          <w:tcPr>
            <w:tcW w:w="2835" w:type="dxa"/>
            <w:vAlign w:val="center"/>
          </w:tcPr>
          <w:p>
            <w:pPr>
              <w:jc w:val="center"/>
              <w:rPr>
                <w:rFonts w:ascii="宋体" w:hAnsi="宋体"/>
                <w:b/>
                <w:sz w:val="24"/>
                <w:szCs w:val="24"/>
              </w:rPr>
            </w:pPr>
            <w:r>
              <w:rPr>
                <w:rFonts w:hint="eastAsia" w:ascii="宋体" w:hAnsi="宋体"/>
                <w:b/>
                <w:sz w:val="24"/>
                <w:szCs w:val="24"/>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 w:val="24"/>
                <w:szCs w:val="24"/>
              </w:rPr>
            </w:pPr>
            <w:r>
              <w:rPr>
                <w:rFonts w:hint="eastAsia" w:ascii="宋体" w:hAnsi="宋体"/>
                <w:b/>
                <w:sz w:val="24"/>
                <w:szCs w:val="24"/>
              </w:rPr>
              <w:t>1</w:t>
            </w:r>
          </w:p>
        </w:tc>
        <w:tc>
          <w:tcPr>
            <w:tcW w:w="2823" w:type="dxa"/>
            <w:vAlign w:val="center"/>
          </w:tcPr>
          <w:p>
            <w:pPr>
              <w:jc w:val="center"/>
              <w:rPr>
                <w:rFonts w:ascii="宋体" w:hAnsi="宋体"/>
                <w:sz w:val="24"/>
                <w:szCs w:val="24"/>
              </w:rPr>
            </w:pPr>
            <w:r>
              <w:rPr>
                <w:rFonts w:hint="eastAsia" w:ascii="宋体" w:hAnsi="宋体"/>
                <w:sz w:val="24"/>
                <w:szCs w:val="24"/>
              </w:rPr>
              <w:t>非联合体投标人</w:t>
            </w:r>
          </w:p>
          <w:p>
            <w:pPr>
              <w:jc w:val="center"/>
              <w:rPr>
                <w:rFonts w:ascii="宋体" w:hAnsi="宋体"/>
                <w:b/>
                <w:sz w:val="24"/>
                <w:szCs w:val="24"/>
              </w:rPr>
            </w:pPr>
            <w:r>
              <w:rPr>
                <w:rFonts w:hint="eastAsia" w:ascii="宋体" w:hAnsi="宋体"/>
                <w:sz w:val="24"/>
                <w:szCs w:val="24"/>
              </w:rPr>
              <w:t>（投标人须为中小企业）</w:t>
            </w:r>
          </w:p>
        </w:tc>
        <w:tc>
          <w:tcPr>
            <w:tcW w:w="2552" w:type="dxa"/>
            <w:vAlign w:val="center"/>
          </w:tcPr>
          <w:p>
            <w:pPr>
              <w:jc w:val="center"/>
              <w:rPr>
                <w:rFonts w:ascii="宋体" w:hAnsi="宋体"/>
                <w:b/>
                <w:sz w:val="24"/>
                <w:szCs w:val="24"/>
              </w:rPr>
            </w:pPr>
            <w:r>
              <w:rPr>
                <w:rFonts w:hint="eastAsia" w:ascii="宋体" w:hAnsi="宋体"/>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vAlign w:val="center"/>
          </w:tcPr>
          <w:p>
            <w:pPr>
              <w:jc w:val="center"/>
              <w:rPr>
                <w:sz w:val="24"/>
                <w:szCs w:val="24"/>
              </w:rPr>
            </w:pPr>
            <w:r>
              <w:rPr>
                <w:rFonts w:hint="eastAsia"/>
                <w:sz w:val="24"/>
                <w:szCs w:val="24"/>
              </w:rPr>
              <w:t>评标价格＝投标报价—小型和微型企业产品的价格</w:t>
            </w:r>
            <w:r>
              <w:rPr>
                <w:rFonts w:hint="eastAsia" w:ascii="宋体" w:hAnsi="宋体"/>
                <w:sz w:val="24"/>
                <w:szCs w:val="24"/>
              </w:rPr>
              <w:t>×</w:t>
            </w:r>
            <w:r>
              <w:rPr>
                <w:rFonts w:hint="eastAsia"/>
                <w:sz w:val="24"/>
                <w:szCs w:val="24"/>
              </w:rPr>
              <w:t>6%</w:t>
            </w:r>
          </w:p>
          <w:p>
            <w:pPr>
              <w:jc w:val="center"/>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 w:val="24"/>
                <w:szCs w:val="24"/>
              </w:rPr>
            </w:pPr>
            <w:r>
              <w:rPr>
                <w:rFonts w:hint="eastAsia" w:ascii="宋体" w:hAnsi="宋体"/>
                <w:b/>
                <w:sz w:val="24"/>
                <w:szCs w:val="24"/>
              </w:rPr>
              <w:t>2</w:t>
            </w:r>
          </w:p>
        </w:tc>
        <w:tc>
          <w:tcPr>
            <w:tcW w:w="2823" w:type="dxa"/>
            <w:vAlign w:val="center"/>
          </w:tcPr>
          <w:p>
            <w:pPr>
              <w:jc w:val="center"/>
              <w:rPr>
                <w:rFonts w:ascii="宋体" w:hAnsi="宋体"/>
                <w:b/>
                <w:sz w:val="24"/>
                <w:szCs w:val="24"/>
              </w:rPr>
            </w:pPr>
            <w:r>
              <w:rPr>
                <w:rFonts w:hint="eastAsia" w:ascii="宋体" w:hAnsi="宋体"/>
                <w:sz w:val="24"/>
                <w:szCs w:val="24"/>
              </w:rPr>
              <w:t>联合体各方均为小型、微型企业</w:t>
            </w:r>
          </w:p>
        </w:tc>
        <w:tc>
          <w:tcPr>
            <w:tcW w:w="2552" w:type="dxa"/>
            <w:vAlign w:val="center"/>
          </w:tcPr>
          <w:p>
            <w:pPr>
              <w:jc w:val="center"/>
              <w:rPr>
                <w:rFonts w:ascii="宋体" w:hAnsi="宋体"/>
                <w:sz w:val="24"/>
                <w:szCs w:val="24"/>
              </w:rPr>
            </w:pPr>
            <w:r>
              <w:rPr>
                <w:rFonts w:hint="eastAsia" w:ascii="宋体" w:hAnsi="宋体"/>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rPr>
            </w:pPr>
            <w:r>
              <w:rPr>
                <w:rFonts w:hint="eastAsia" w:ascii="宋体" w:hAnsi="宋体"/>
                <w:sz w:val="24"/>
                <w:szCs w:val="24"/>
              </w:rPr>
              <w:t>（不再享受序号3的价格折扣）</w:t>
            </w:r>
          </w:p>
        </w:tc>
        <w:tc>
          <w:tcPr>
            <w:tcW w:w="2835" w:type="dxa"/>
            <w:vMerge w:val="continue"/>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rPr>
            </w:pPr>
            <w:r>
              <w:rPr>
                <w:rFonts w:hint="eastAsia" w:ascii="宋体" w:hAnsi="宋体"/>
                <w:b/>
                <w:sz w:val="24"/>
                <w:szCs w:val="24"/>
              </w:rPr>
              <w:t>3</w:t>
            </w:r>
          </w:p>
        </w:tc>
        <w:tc>
          <w:tcPr>
            <w:tcW w:w="2823" w:type="dxa"/>
            <w:vAlign w:val="center"/>
          </w:tcPr>
          <w:p>
            <w:pPr>
              <w:jc w:val="center"/>
              <w:rPr>
                <w:rFonts w:ascii="宋体" w:hAnsi="宋体"/>
                <w:b/>
                <w:sz w:val="24"/>
                <w:szCs w:val="24"/>
              </w:rPr>
            </w:pPr>
            <w:r>
              <w:rPr>
                <w:rFonts w:hint="eastAsia" w:ascii="宋体" w:hAnsi="宋体"/>
                <w:sz w:val="24"/>
                <w:szCs w:val="24"/>
              </w:rPr>
              <w:t>联合体一方为小型、微型企业且小型、微型企业协议合同金额占联合体协议合同总金额30%以上的</w:t>
            </w:r>
          </w:p>
        </w:tc>
        <w:tc>
          <w:tcPr>
            <w:tcW w:w="2552" w:type="dxa"/>
            <w:vAlign w:val="center"/>
          </w:tcPr>
          <w:p>
            <w:pPr>
              <w:jc w:val="center"/>
              <w:rPr>
                <w:rFonts w:ascii="宋体" w:hAnsi="宋体"/>
                <w:sz w:val="24"/>
                <w:szCs w:val="24"/>
              </w:rPr>
            </w:pPr>
            <w:r>
              <w:rPr>
                <w:rFonts w:hint="eastAsia" w:ascii="宋体" w:hAnsi="宋体"/>
                <w:sz w:val="24"/>
                <w:szCs w:val="24"/>
              </w:rPr>
              <w:t>对联合体总金额扣除</w:t>
            </w:r>
          </w:p>
          <w:p>
            <w:pPr>
              <w:jc w:val="center"/>
              <w:rPr>
                <w:rFonts w:ascii="宋体" w:hAnsi="宋体"/>
                <w:b/>
                <w:sz w:val="24"/>
                <w:szCs w:val="24"/>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vAlign w:val="center"/>
          </w:tcPr>
          <w:p>
            <w:pPr>
              <w:jc w:val="center"/>
              <w:rPr>
                <w:rFonts w:ascii="宋体" w:hAnsi="宋体"/>
                <w:sz w:val="24"/>
                <w:szCs w:val="24"/>
                <w:u w:val="single"/>
              </w:rPr>
            </w:pPr>
            <w:r>
              <w:rPr>
                <w:rFonts w:hint="eastAsia" w:ascii="宋体" w:hAnsi="宋体"/>
                <w:sz w:val="24"/>
                <w:szCs w:val="24"/>
              </w:rPr>
              <w:t>评标价格＝投标报价×(1-</w:t>
            </w:r>
            <w:r>
              <w:rPr>
                <w:rFonts w:ascii="宋体" w:hAnsi="宋体"/>
                <w:sz w:val="24"/>
                <w:szCs w:val="24"/>
                <w:u w:val="single"/>
              </w:rPr>
              <w:t>2</w:t>
            </w:r>
            <w:r>
              <w:rPr>
                <w:rFonts w:hint="eastAsia" w:ascii="宋体" w:hAnsi="宋体"/>
                <w:sz w:val="24"/>
                <w:szCs w:val="24"/>
                <w:u w:val="single"/>
              </w:rPr>
              <w:t>%)</w:t>
            </w:r>
          </w:p>
          <w:p>
            <w:pPr>
              <w:jc w:val="center"/>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rPr>
            </w:pPr>
            <w:r>
              <w:rPr>
                <w:rFonts w:hint="eastAsia" w:ascii="宋体" w:hAnsi="宋体"/>
                <w:b/>
                <w:sz w:val="24"/>
                <w:szCs w:val="24"/>
              </w:rPr>
              <w:t>4</w:t>
            </w:r>
          </w:p>
        </w:tc>
        <w:tc>
          <w:tcPr>
            <w:tcW w:w="2823" w:type="dxa"/>
            <w:vAlign w:val="center"/>
          </w:tcPr>
          <w:p>
            <w:pPr>
              <w:jc w:val="center"/>
              <w:rPr>
                <w:rFonts w:ascii="宋体" w:hAnsi="宋体"/>
                <w:sz w:val="24"/>
                <w:szCs w:val="24"/>
              </w:rPr>
            </w:pPr>
            <w:r>
              <w:rPr>
                <w:rFonts w:hint="eastAsia" w:ascii="宋体" w:hAnsi="宋体"/>
                <w:sz w:val="24"/>
                <w:szCs w:val="24"/>
              </w:rPr>
              <w:t>监狱企业</w:t>
            </w:r>
          </w:p>
        </w:tc>
        <w:tc>
          <w:tcPr>
            <w:tcW w:w="2552" w:type="dxa"/>
            <w:vAlign w:val="center"/>
          </w:tcPr>
          <w:p>
            <w:pPr>
              <w:jc w:val="center"/>
              <w:rPr>
                <w:rFonts w:ascii="宋体" w:hAnsi="宋体"/>
                <w:sz w:val="24"/>
                <w:szCs w:val="24"/>
              </w:rPr>
            </w:pPr>
            <w:r>
              <w:rPr>
                <w:rFonts w:hint="eastAsia" w:ascii="宋体" w:hAnsi="宋体"/>
                <w:sz w:val="24"/>
                <w:szCs w:val="24"/>
              </w:rPr>
              <w:t>视同小型、微型企业</w:t>
            </w:r>
          </w:p>
          <w:p>
            <w:pPr>
              <w:jc w:val="center"/>
              <w:rPr>
                <w:rFonts w:ascii="宋体" w:hAnsi="宋体"/>
                <w:sz w:val="24"/>
                <w:szCs w:val="24"/>
              </w:rPr>
            </w:pPr>
            <w:r>
              <w:rPr>
                <w:rFonts w:hint="eastAsia" w:ascii="宋体" w:hAnsi="宋体"/>
                <w:sz w:val="24"/>
                <w:szCs w:val="24"/>
              </w:rPr>
              <w:t>对监狱企业产品价格扣除</w:t>
            </w:r>
            <w:r>
              <w:rPr>
                <w:rFonts w:ascii="宋体" w:hAnsi="宋体"/>
                <w:sz w:val="24"/>
                <w:szCs w:val="24"/>
                <w:u w:val="single"/>
              </w:rPr>
              <w:t>6</w:t>
            </w:r>
            <w:r>
              <w:rPr>
                <w:rFonts w:hint="eastAsia" w:ascii="宋体" w:hAnsi="宋体"/>
                <w:sz w:val="24"/>
                <w:szCs w:val="24"/>
              </w:rPr>
              <w:t>%</w:t>
            </w:r>
          </w:p>
        </w:tc>
        <w:tc>
          <w:tcPr>
            <w:tcW w:w="2835" w:type="dxa"/>
            <w:vAlign w:val="center"/>
          </w:tcPr>
          <w:p>
            <w:pPr>
              <w:jc w:val="center"/>
              <w:rPr>
                <w:rFonts w:ascii="宋体" w:hAnsi="宋体"/>
                <w:sz w:val="24"/>
                <w:szCs w:val="24"/>
              </w:rPr>
            </w:pPr>
            <w:r>
              <w:rPr>
                <w:rFonts w:hint="eastAsia"/>
                <w:sz w:val="24"/>
                <w:szCs w:val="24"/>
              </w:rPr>
              <w:t>评标价格＝投标报价—监狱企业产品的价格</w:t>
            </w:r>
            <w:r>
              <w:rPr>
                <w:rFonts w:hint="eastAsia" w:ascii="宋体" w:hAnsi="宋体"/>
                <w:sz w:val="24"/>
                <w:szCs w:val="24"/>
              </w:rPr>
              <w:t>×</w:t>
            </w:r>
            <w:r>
              <w:rPr>
                <w:rFonts w:hint="eastAsia"/>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rPr>
            </w:pPr>
            <w:r>
              <w:rPr>
                <w:rFonts w:hint="eastAsia" w:ascii="宋体" w:hAnsi="宋体"/>
                <w:b/>
                <w:sz w:val="24"/>
                <w:szCs w:val="24"/>
              </w:rPr>
              <w:t>5</w:t>
            </w:r>
          </w:p>
        </w:tc>
        <w:tc>
          <w:tcPr>
            <w:tcW w:w="2823" w:type="dxa"/>
            <w:vAlign w:val="center"/>
          </w:tcPr>
          <w:p>
            <w:pPr>
              <w:jc w:val="center"/>
              <w:rPr>
                <w:rFonts w:ascii="宋体" w:hAnsi="宋体"/>
                <w:sz w:val="24"/>
                <w:szCs w:val="24"/>
              </w:rPr>
            </w:pPr>
            <w:r>
              <w:rPr>
                <w:rFonts w:hint="eastAsia" w:ascii="宋体" w:hAnsi="宋体"/>
                <w:sz w:val="24"/>
                <w:szCs w:val="24"/>
              </w:rPr>
              <w:t>残疾人福利性单位</w:t>
            </w:r>
          </w:p>
        </w:tc>
        <w:tc>
          <w:tcPr>
            <w:tcW w:w="2552" w:type="dxa"/>
            <w:vAlign w:val="center"/>
          </w:tcPr>
          <w:p>
            <w:pPr>
              <w:jc w:val="center"/>
              <w:rPr>
                <w:rFonts w:ascii="宋体" w:hAnsi="宋体"/>
                <w:sz w:val="24"/>
                <w:szCs w:val="24"/>
              </w:rPr>
            </w:pPr>
            <w:r>
              <w:rPr>
                <w:rFonts w:hint="eastAsia" w:ascii="宋体" w:hAnsi="宋体"/>
                <w:sz w:val="24"/>
                <w:szCs w:val="24"/>
              </w:rPr>
              <w:t>视同小型、微型企业</w:t>
            </w:r>
          </w:p>
          <w:p>
            <w:pPr>
              <w:jc w:val="center"/>
              <w:rPr>
                <w:rFonts w:ascii="宋体" w:hAnsi="宋体"/>
                <w:sz w:val="24"/>
                <w:szCs w:val="24"/>
              </w:rPr>
            </w:pPr>
            <w:r>
              <w:rPr>
                <w:rFonts w:hint="eastAsia" w:ascii="宋体" w:hAnsi="宋体"/>
                <w:sz w:val="24"/>
                <w:szCs w:val="24"/>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vAlign w:val="center"/>
          </w:tcPr>
          <w:p>
            <w:pPr>
              <w:jc w:val="center"/>
              <w:rPr>
                <w:sz w:val="24"/>
                <w:szCs w:val="24"/>
              </w:rPr>
            </w:pPr>
            <w:r>
              <w:rPr>
                <w:rFonts w:hint="eastAsia"/>
                <w:sz w:val="24"/>
                <w:szCs w:val="24"/>
              </w:rPr>
              <w:t>评标价格＝投标报价—残疾人福利性单位产品的价格</w:t>
            </w:r>
            <w:r>
              <w:rPr>
                <w:rFonts w:hint="eastAsia" w:ascii="宋体" w:hAnsi="宋体"/>
                <w:sz w:val="24"/>
                <w:szCs w:val="24"/>
              </w:rPr>
              <w:t>×</w:t>
            </w:r>
            <w:r>
              <w:rPr>
                <w:rFonts w:hint="eastAsia"/>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8931" w:type="dxa"/>
            <w:gridSpan w:val="4"/>
            <w:vAlign w:val="center"/>
          </w:tcPr>
          <w:p>
            <w:pPr>
              <w:widowControl/>
              <w:adjustRightInd w:val="0"/>
              <w:spacing w:line="360" w:lineRule="auto"/>
              <w:ind w:left="-2" w:leftChars="-1" w:firstLine="480" w:firstLineChars="200"/>
              <w:jc w:val="left"/>
              <w:rPr>
                <w:rFonts w:ascii="宋体" w:hAnsi="宋体" w:cs="仿宋_GB2312"/>
                <w:sz w:val="24"/>
                <w:szCs w:val="24"/>
                <w:lang w:val="zh-CN"/>
              </w:rPr>
            </w:pPr>
            <w:r>
              <w:rPr>
                <w:rFonts w:hint="eastAsia" w:ascii="宋体" w:hAnsi="宋体" w:cs="仿宋_GB2312"/>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ascii="宋体" w:hAnsi="宋体" w:cs="仿宋_GB2312"/>
                <w:sz w:val="24"/>
                <w:szCs w:val="24"/>
                <w:lang w:val="zh-CN"/>
              </w:rPr>
            </w:pPr>
            <w:r>
              <w:rPr>
                <w:rFonts w:hint="eastAsia" w:ascii="宋体" w:hAnsi="宋体" w:cs="仿宋_GB2312"/>
                <w:sz w:val="24"/>
                <w:szCs w:val="24"/>
                <w:lang w:val="zh-CN"/>
              </w:rPr>
              <w:t>2、</w:t>
            </w:r>
            <w:r>
              <w:rPr>
                <w:rFonts w:ascii="宋体" w:hAnsi="宋体" w:cs="仿宋_GB2312"/>
                <w:sz w:val="24"/>
                <w:szCs w:val="24"/>
                <w:lang w:val="zh-CN"/>
              </w:rPr>
              <w:t>经评标委员会</w:t>
            </w:r>
            <w:r>
              <w:rPr>
                <w:rFonts w:hint="eastAsia" w:ascii="宋体" w:hAnsi="宋体" w:cs="仿宋_GB2312"/>
                <w:sz w:val="24"/>
                <w:szCs w:val="24"/>
                <w:lang w:val="zh-CN"/>
              </w:rPr>
              <w:t>审查、评价</w:t>
            </w:r>
            <w:r>
              <w:rPr>
                <w:rFonts w:ascii="宋体" w:hAnsi="宋体" w:cs="仿宋_GB2312"/>
                <w:sz w:val="24"/>
                <w:szCs w:val="24"/>
                <w:lang w:val="zh-CN"/>
              </w:rPr>
              <w:t>，</w:t>
            </w:r>
            <w:r>
              <w:rPr>
                <w:rFonts w:hint="eastAsia" w:ascii="宋体" w:hAnsi="宋体" w:cs="仿宋_GB2312"/>
                <w:sz w:val="24"/>
                <w:szCs w:val="24"/>
                <w:lang w:val="zh-CN"/>
              </w:rPr>
              <w:t>投标文件符合</w:t>
            </w:r>
            <w:r>
              <w:rPr>
                <w:rFonts w:ascii="宋体" w:hAnsi="宋体" w:cs="仿宋_GB2312"/>
                <w:sz w:val="24"/>
                <w:szCs w:val="24"/>
                <w:lang w:val="zh-CN"/>
              </w:rPr>
              <w:t>招标文件</w:t>
            </w:r>
            <w:r>
              <w:rPr>
                <w:rFonts w:hint="eastAsia" w:ascii="宋体" w:hAnsi="宋体" w:cs="仿宋_GB2312"/>
                <w:sz w:val="24"/>
                <w:szCs w:val="24"/>
                <w:lang w:val="zh-CN"/>
              </w:rPr>
              <w:t>实质性</w:t>
            </w:r>
            <w:r>
              <w:rPr>
                <w:rFonts w:ascii="宋体" w:hAnsi="宋体" w:cs="仿宋_GB2312"/>
                <w:sz w:val="24"/>
                <w:szCs w:val="24"/>
                <w:lang w:val="zh-CN"/>
              </w:rPr>
              <w:t>要求且</w:t>
            </w:r>
            <w:r>
              <w:rPr>
                <w:rFonts w:hint="eastAsia" w:ascii="宋体" w:hAnsi="宋体" w:cs="仿宋_GB2312"/>
                <w:sz w:val="24"/>
                <w:szCs w:val="24"/>
                <w:lang w:val="zh-CN"/>
              </w:rPr>
              <w:t>进行了政策性价格扣除后，</w:t>
            </w:r>
            <w:r>
              <w:rPr>
                <w:rFonts w:ascii="宋体" w:hAnsi="宋体" w:cs="仿宋_GB2312"/>
                <w:sz w:val="24"/>
                <w:szCs w:val="24"/>
                <w:lang w:val="zh-CN"/>
              </w:rPr>
              <w:t>以</w:t>
            </w:r>
            <w:r>
              <w:rPr>
                <w:rFonts w:hint="eastAsia" w:ascii="宋体" w:hAnsi="宋体" w:cs="仿宋_GB2312"/>
                <w:sz w:val="24"/>
                <w:szCs w:val="24"/>
                <w:lang w:val="zh-CN"/>
              </w:rPr>
              <w:t>评标价格的</w:t>
            </w:r>
            <w:r>
              <w:rPr>
                <w:rFonts w:ascii="宋体" w:hAnsi="宋体" w:cs="仿宋_GB2312"/>
                <w:sz w:val="24"/>
                <w:szCs w:val="24"/>
                <w:lang w:val="zh-CN"/>
              </w:rPr>
              <w:t>最低价者定为评标基准价，其价格分为满分。其他投标人的价格分统一按下列公式</w:t>
            </w:r>
            <w:r>
              <w:rPr>
                <w:rFonts w:hint="eastAsia" w:ascii="宋体" w:hAnsi="宋体" w:cs="仿宋_GB2312"/>
                <w:sz w:val="24"/>
                <w:szCs w:val="24"/>
                <w:lang w:val="zh-CN"/>
              </w:rPr>
              <w:t>计算</w:t>
            </w:r>
            <w:r>
              <w:rPr>
                <w:rFonts w:ascii="宋体" w:hAnsi="宋体" w:cs="仿宋_GB2312"/>
                <w:sz w:val="24"/>
                <w:szCs w:val="24"/>
                <w:lang w:val="zh-CN"/>
              </w:rPr>
              <w:t>。即：</w:t>
            </w:r>
          </w:p>
          <w:p>
            <w:pPr>
              <w:widowControl/>
              <w:adjustRightInd w:val="0"/>
              <w:spacing w:line="360" w:lineRule="auto"/>
              <w:ind w:left="-88" w:leftChars="-42" w:firstLine="513" w:firstLineChars="214"/>
              <w:jc w:val="left"/>
              <w:rPr>
                <w:rFonts w:ascii="宋体" w:hAnsi="宋体" w:cs="仿宋_GB2312"/>
                <w:sz w:val="24"/>
                <w:szCs w:val="24"/>
                <w:lang w:val="zh-CN"/>
              </w:rPr>
            </w:pPr>
            <w:r>
              <w:rPr>
                <w:rFonts w:ascii="宋体" w:hAnsi="宋体" w:cs="仿宋_GB2312"/>
                <w:sz w:val="24"/>
                <w:szCs w:val="24"/>
                <w:lang w:val="zh-CN"/>
              </w:rPr>
              <w:t>评标基准价</w:t>
            </w:r>
            <w:r>
              <w:rPr>
                <w:rFonts w:hint="eastAsia" w:ascii="宋体" w:hAnsi="宋体" w:cs="仿宋_GB2312"/>
                <w:sz w:val="24"/>
                <w:szCs w:val="24"/>
                <w:lang w:val="zh-CN"/>
              </w:rPr>
              <w:t>=评标价格的最低价</w:t>
            </w:r>
          </w:p>
          <w:p>
            <w:pPr>
              <w:adjustRightInd w:val="0"/>
              <w:spacing w:line="360" w:lineRule="auto"/>
              <w:ind w:left="-88" w:leftChars="-42" w:firstLine="513" w:firstLineChars="214"/>
              <w:jc w:val="left"/>
              <w:rPr>
                <w:rFonts w:ascii="宋体" w:hAnsi="宋体" w:cs="仿宋_GB2312"/>
                <w:sz w:val="24"/>
                <w:szCs w:val="24"/>
                <w:lang w:val="zh-CN"/>
              </w:rPr>
            </w:pPr>
            <w:r>
              <w:rPr>
                <w:rFonts w:ascii="宋体" w:hAnsi="宋体" w:cs="仿宋_GB2312"/>
                <w:sz w:val="24"/>
                <w:szCs w:val="24"/>
                <w:lang w:val="zh-CN"/>
              </w:rPr>
              <w:t>其他投标报价得分</w:t>
            </w:r>
            <w:r>
              <w:rPr>
                <w:rFonts w:hint="eastAsia" w:ascii="宋体" w:hAnsi="宋体" w:cs="仿宋_GB2312"/>
                <w:sz w:val="24"/>
                <w:szCs w:val="24"/>
                <w:lang w:val="zh-CN"/>
              </w:rPr>
              <w:t>=（</w:t>
            </w:r>
            <w:r>
              <w:rPr>
                <w:rFonts w:ascii="宋体" w:hAnsi="宋体" w:cs="仿宋_GB2312"/>
                <w:sz w:val="24"/>
                <w:szCs w:val="24"/>
                <w:lang w:val="zh-CN"/>
              </w:rPr>
              <w:t>评标基准价</w:t>
            </w:r>
            <w:r>
              <w:rPr>
                <w:rFonts w:hint="eastAsia" w:ascii="宋体" w:hAnsi="宋体" w:cs="仿宋_GB2312"/>
                <w:sz w:val="24"/>
                <w:szCs w:val="24"/>
                <w:lang w:val="zh-CN"/>
              </w:rPr>
              <w:t>/评标价格）</w:t>
            </w:r>
            <w:r>
              <w:rPr>
                <w:rFonts w:ascii="宋体" w:hAnsi="宋体" w:cs="仿宋_GB2312"/>
                <w:sz w:val="24"/>
                <w:szCs w:val="24"/>
                <w:lang w:val="zh-CN"/>
              </w:rPr>
              <w:t>×</w:t>
            </w:r>
            <w:r>
              <w:rPr>
                <w:rFonts w:hint="eastAsia" w:ascii="宋体" w:hAnsi="宋体" w:cs="仿宋_GB2312"/>
                <w:sz w:val="24"/>
                <w:szCs w:val="24"/>
                <w:lang w:val="zh-CN"/>
              </w:rPr>
              <w:t>评标标准中价格分值</w:t>
            </w:r>
          </w:p>
        </w:tc>
      </w:tr>
    </w:tbl>
    <w:p>
      <w:pPr>
        <w:spacing w:line="360" w:lineRule="auto"/>
        <w:rPr>
          <w:rFonts w:ascii="宋体" w:hAnsi="宋体"/>
          <w:bCs/>
          <w:sz w:val="24"/>
          <w:szCs w:val="24"/>
        </w:rPr>
      </w:pPr>
      <w:r>
        <w:rPr>
          <w:rFonts w:hint="eastAsia" w:ascii="宋体" w:hAnsi="宋体"/>
          <w:bCs/>
          <w:sz w:val="24"/>
          <w:szCs w:val="24"/>
        </w:rPr>
        <w:t>备注：</w:t>
      </w:r>
    </w:p>
    <w:p>
      <w:pPr>
        <w:spacing w:line="360" w:lineRule="auto"/>
        <w:ind w:firstLine="480" w:firstLineChars="200"/>
        <w:rPr>
          <w:rFonts w:ascii="宋体" w:hAnsi="宋体"/>
          <w:bCs/>
          <w:sz w:val="24"/>
          <w:szCs w:val="24"/>
        </w:rPr>
      </w:pPr>
      <w:r>
        <w:rPr>
          <w:rFonts w:hint="eastAsia" w:ascii="宋体" w:hAnsi="宋体"/>
          <w:bCs/>
          <w:sz w:val="24"/>
          <w:szCs w:val="24"/>
        </w:rPr>
        <w:t>a、不接受联合体投标的项目，本表中第2项、第3项情形不适用。</w:t>
      </w:r>
    </w:p>
    <w:p>
      <w:pPr>
        <w:spacing w:line="360" w:lineRule="auto"/>
        <w:ind w:firstLine="480" w:firstLineChars="200"/>
        <w:rPr>
          <w:rFonts w:ascii="宋体" w:hAnsi="宋体"/>
          <w:bCs/>
          <w:sz w:val="24"/>
          <w:szCs w:val="24"/>
        </w:rPr>
      </w:pPr>
      <w:r>
        <w:rPr>
          <w:rFonts w:hint="eastAsia" w:ascii="宋体" w:hAnsi="宋体"/>
          <w:bCs/>
          <w:sz w:val="24"/>
          <w:szCs w:val="24"/>
        </w:rPr>
        <w:t>b、小型和微型企业产品包括货物及其提供的服务与工程。</w:t>
      </w:r>
    </w:p>
    <w:p>
      <w:pPr>
        <w:spacing w:line="360" w:lineRule="auto"/>
        <w:ind w:firstLine="480" w:firstLineChars="200"/>
        <w:rPr>
          <w:rFonts w:ascii="宋体" w:hAnsi="宋体"/>
          <w:bCs/>
          <w:sz w:val="24"/>
          <w:szCs w:val="24"/>
        </w:rPr>
      </w:pPr>
      <w:r>
        <w:rPr>
          <w:rFonts w:hint="eastAsia" w:ascii="宋体" w:hAnsi="宋体"/>
          <w:bCs/>
          <w:sz w:val="24"/>
          <w:szCs w:val="24"/>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sz w:val="24"/>
          <w:szCs w:val="24"/>
        </w:rPr>
      </w:pPr>
      <w:r>
        <w:rPr>
          <w:rFonts w:hint="eastAsia" w:ascii="宋体" w:hAnsi="宋体"/>
          <w:bCs/>
          <w:sz w:val="24"/>
          <w:szCs w:val="24"/>
        </w:rPr>
        <w:t>d、残疾人福利性单位属于小型、微型企业的，不重复享受政策。</w:t>
      </w:r>
    </w:p>
    <w:p>
      <w:pPr>
        <w:pStyle w:val="17"/>
        <w:spacing w:line="360" w:lineRule="auto"/>
        <w:ind w:firstLine="482" w:firstLineChars="200"/>
        <w:contextualSpacing/>
        <w:rPr>
          <w:rFonts w:ascii="宋体" w:hAnsi="宋体" w:cs="仿宋_GB2312"/>
          <w:szCs w:val="24"/>
          <w:lang w:val="zh-CN"/>
        </w:rPr>
      </w:pPr>
      <w:r>
        <w:rPr>
          <w:rFonts w:hint="eastAsia" w:ascii="宋体" w:hAnsi="宋体" w:cs="仿宋_GB2312"/>
          <w:b/>
          <w:szCs w:val="24"/>
          <w:lang w:val="zh-CN"/>
        </w:rPr>
        <w:t>（7）</w:t>
      </w:r>
      <w:r>
        <w:rPr>
          <w:rFonts w:ascii="宋体" w:hAnsi="宋体" w:cs="仿宋_GB2312"/>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 xml:space="preserve">1） </w:t>
      </w:r>
      <w:r>
        <w:rPr>
          <w:rFonts w:ascii="宋体" w:hAnsi="宋体" w:cs="仿宋_GB2312"/>
          <w:sz w:val="24"/>
          <w:szCs w:val="24"/>
          <w:lang w:val="zh-CN"/>
        </w:rPr>
        <w:t>分值汇总计算错误的；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 xml:space="preserve">2） </w:t>
      </w:r>
      <w:r>
        <w:rPr>
          <w:rFonts w:ascii="宋体" w:hAnsi="宋体" w:cs="仿宋_GB2312"/>
          <w:sz w:val="24"/>
          <w:szCs w:val="24"/>
          <w:lang w:val="zh-CN"/>
        </w:rPr>
        <w:t>分项评分超出评分标准范围的；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 xml:space="preserve">3） </w:t>
      </w:r>
      <w:r>
        <w:rPr>
          <w:rFonts w:ascii="宋体" w:hAnsi="宋体" w:cs="仿宋_GB2312"/>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 xml:space="preserve">4） </w:t>
      </w:r>
      <w:r>
        <w:rPr>
          <w:rFonts w:ascii="宋体" w:hAnsi="宋体" w:cs="仿宋_GB2312"/>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ascii="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ascii="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（8）</w:t>
      </w:r>
      <w:r>
        <w:rPr>
          <w:rFonts w:ascii="宋体" w:hAnsi="宋体" w:cs="仿宋_GB2312"/>
          <w:b/>
          <w:sz w:val="24"/>
          <w:szCs w:val="24"/>
          <w:lang w:val="zh-CN"/>
        </w:rPr>
        <w:t>评标委员会</w:t>
      </w:r>
      <w:r>
        <w:rPr>
          <w:rFonts w:hint="eastAsia" w:ascii="宋体" w:hAnsi="宋体" w:cs="仿宋_GB2312"/>
          <w:b/>
          <w:sz w:val="24"/>
          <w:szCs w:val="24"/>
          <w:lang w:val="zh-CN"/>
        </w:rPr>
        <w:t>争议处理</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ascii="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ascii="宋体" w:hAnsi="宋体" w:cs="仿宋_GB2312"/>
          <w:b/>
          <w:sz w:val="24"/>
          <w:szCs w:val="24"/>
          <w:lang w:val="zh-CN"/>
        </w:rPr>
      </w:pPr>
      <w:r>
        <w:rPr>
          <w:rFonts w:ascii="宋体" w:hAnsi="宋体" w:cs="仿宋_GB2312"/>
          <w:b/>
          <w:sz w:val="24"/>
          <w:szCs w:val="24"/>
          <w:lang w:val="zh-CN"/>
        </w:rPr>
        <w:t>确定中标候选人名单，以及根据采购人委托直接确定中标人</w:t>
      </w:r>
      <w:r>
        <w:rPr>
          <w:rFonts w:hint="eastAsia" w:ascii="宋体" w:hAnsi="宋体" w:cs="仿宋_GB2312"/>
          <w:b/>
          <w:sz w:val="24"/>
          <w:szCs w:val="24"/>
          <w:lang w:val="zh-CN"/>
        </w:rPr>
        <w:t>。</w:t>
      </w:r>
    </w:p>
    <w:p>
      <w:pPr>
        <w:adjustRightInd w:val="0"/>
        <w:snapToGrid w:val="0"/>
        <w:spacing w:line="360" w:lineRule="auto"/>
        <w:rPr>
          <w:rFonts w:ascii="宋体" w:hAnsi="宋体" w:cs="Courier New"/>
          <w:szCs w:val="21"/>
        </w:rPr>
      </w:pPr>
    </w:p>
    <w:p>
      <w:pPr>
        <w:pStyle w:val="17"/>
        <w:numPr>
          <w:ilvl w:val="0"/>
          <w:numId w:val="4"/>
        </w:numPr>
        <w:spacing w:line="360" w:lineRule="auto"/>
        <w:contextualSpacing/>
        <w:jc w:val="center"/>
        <w:rPr>
          <w:rFonts w:ascii="宋体" w:hAnsi="宋体" w:cs="宋体"/>
          <w:b/>
          <w:kern w:val="0"/>
          <w:sz w:val="36"/>
          <w:szCs w:val="36"/>
        </w:rPr>
      </w:pPr>
      <w:r>
        <w:rPr>
          <w:rFonts w:hint="eastAsia" w:ascii="宋体" w:hAnsi="宋体" w:cs="宋体"/>
          <w:b/>
          <w:kern w:val="0"/>
          <w:sz w:val="36"/>
          <w:szCs w:val="36"/>
        </w:rPr>
        <w:br w:type="page"/>
      </w:r>
      <w:r>
        <w:rPr>
          <w:rFonts w:hint="eastAsia" w:ascii="宋体" w:hAnsi="宋体" w:cs="宋体"/>
          <w:b/>
          <w:kern w:val="0"/>
          <w:sz w:val="36"/>
          <w:szCs w:val="36"/>
        </w:rPr>
        <w:t>合同条款及格式</w:t>
      </w:r>
    </w:p>
    <w:p>
      <w:pPr>
        <w:jc w:val="center"/>
        <w:rPr>
          <w:rFonts w:eastAsia="黑体"/>
          <w:sz w:val="52"/>
        </w:rPr>
      </w:pPr>
    </w:p>
    <w:p>
      <w:pPr>
        <w:jc w:val="center"/>
        <w:rPr>
          <w:rFonts w:eastAsia="黑体"/>
          <w:sz w:val="52"/>
        </w:rPr>
      </w:pPr>
      <w:r>
        <w:rPr>
          <w:rFonts w:hint="eastAsia" w:eastAsia="黑体"/>
          <w:sz w:val="52"/>
        </w:rPr>
        <w:t>一般货物采购合同</w:t>
      </w:r>
    </w:p>
    <w:p>
      <w:pPr>
        <w:jc w:val="center"/>
        <w:rPr>
          <w:rFonts w:eastAsia="黑体"/>
          <w:sz w:val="36"/>
        </w:rPr>
      </w:pPr>
    </w:p>
    <w:p>
      <w:pPr>
        <w:jc w:val="center"/>
        <w:rPr>
          <w:rFonts w:eastAsia="黑体"/>
          <w:sz w:val="36"/>
        </w:rPr>
      </w:pPr>
    </w:p>
    <w:p>
      <w:pPr>
        <w:jc w:val="center"/>
        <w:rPr>
          <w:rFonts w:eastAsia="黑体"/>
          <w:sz w:val="36"/>
        </w:rPr>
      </w:pPr>
    </w:p>
    <w:p>
      <w:pPr>
        <w:jc w:val="center"/>
        <w:rPr>
          <w:rFonts w:eastAsia="黑体"/>
          <w:sz w:val="36"/>
        </w:rPr>
      </w:pPr>
    </w:p>
    <w:p>
      <w:pPr>
        <w:jc w:val="center"/>
        <w:rPr>
          <w:rFonts w:eastAsia="黑体"/>
          <w:sz w:val="36"/>
        </w:rPr>
      </w:pPr>
    </w:p>
    <w:p>
      <w:pPr>
        <w:jc w:val="center"/>
        <w:rPr>
          <w:rFonts w:eastAsia="黑体"/>
          <w:sz w:val="36"/>
        </w:rPr>
      </w:pPr>
    </w:p>
    <w:p>
      <w:pPr>
        <w:jc w:val="center"/>
        <w:rPr>
          <w:rFonts w:eastAsia="黑体"/>
          <w:sz w:val="36"/>
        </w:rPr>
      </w:pPr>
    </w:p>
    <w:p>
      <w:pPr>
        <w:jc w:val="center"/>
        <w:rPr>
          <w:rFonts w:eastAsia="黑体"/>
          <w:sz w:val="36"/>
        </w:rPr>
      </w:pPr>
    </w:p>
    <w:p>
      <w:pPr>
        <w:pStyle w:val="2"/>
        <w:ind w:firstLine="340"/>
      </w:pPr>
    </w:p>
    <w:p>
      <w:pPr>
        <w:jc w:val="center"/>
        <w:rPr>
          <w:rFonts w:eastAsia="黑体"/>
          <w:sz w:val="36"/>
        </w:rPr>
      </w:pPr>
    </w:p>
    <w:p>
      <w:pPr>
        <w:jc w:val="center"/>
        <w:rPr>
          <w:rFonts w:eastAsia="黑体"/>
          <w:sz w:val="36"/>
        </w:rPr>
      </w:pPr>
    </w:p>
    <w:p>
      <w:pPr>
        <w:rPr>
          <w:rFonts w:ascii="宋体" w:hAnsi="宋体"/>
          <w:sz w:val="36"/>
          <w:u w:val="single"/>
        </w:rPr>
      </w:pPr>
      <w:r>
        <w:rPr>
          <w:rFonts w:hint="eastAsia" w:eastAsia="黑体"/>
          <w:sz w:val="36"/>
        </w:rPr>
        <w:t xml:space="preserve">     </w:t>
      </w:r>
      <w:r>
        <w:rPr>
          <w:rFonts w:hint="eastAsia" w:eastAsia="楷体_GB2312"/>
          <w:sz w:val="36"/>
        </w:rPr>
        <w:t xml:space="preserve"> </w:t>
      </w:r>
      <w:r>
        <w:rPr>
          <w:rFonts w:hint="eastAsia" w:ascii="宋体" w:hAnsi="宋体"/>
          <w:sz w:val="36"/>
        </w:rPr>
        <w:t>项目名称：</w:t>
      </w:r>
      <w:r>
        <w:rPr>
          <w:rFonts w:hint="eastAsia" w:ascii="宋体" w:hAnsi="宋体"/>
          <w:sz w:val="36"/>
          <w:u w:val="single"/>
        </w:rPr>
        <w:t xml:space="preserve">                        </w:t>
      </w:r>
      <w:r>
        <w:rPr>
          <w:rFonts w:ascii="宋体" w:hAnsi="宋体"/>
          <w:sz w:val="36"/>
          <w:u w:val="single"/>
        </w:rPr>
        <w:t xml:space="preserve"> </w:t>
      </w:r>
    </w:p>
    <w:p>
      <w:pPr>
        <w:rPr>
          <w:rFonts w:ascii="宋体" w:hAnsi="宋体"/>
          <w:sz w:val="36"/>
          <w:u w:val="single"/>
        </w:rPr>
      </w:pPr>
      <w:r>
        <w:rPr>
          <w:rFonts w:hint="eastAsia" w:ascii="宋体" w:hAnsi="宋体"/>
          <w:sz w:val="36"/>
        </w:rPr>
        <w:t xml:space="preserve">      合同编号:</w:t>
      </w:r>
      <w:r>
        <w:rPr>
          <w:rFonts w:hint="eastAsia" w:ascii="宋体" w:hAnsi="宋体"/>
          <w:sz w:val="36"/>
          <w:u w:val="single"/>
        </w:rPr>
        <w:t xml:space="preserve">                          </w:t>
      </w:r>
    </w:p>
    <w:p>
      <w:pPr>
        <w:rPr>
          <w:rFonts w:ascii="宋体" w:hAnsi="宋体"/>
          <w:sz w:val="36"/>
          <w:u w:val="single"/>
        </w:rPr>
      </w:pPr>
      <w:r>
        <w:rPr>
          <w:rFonts w:hint="eastAsia" w:ascii="宋体" w:hAnsi="宋体"/>
          <w:sz w:val="36"/>
        </w:rPr>
        <w:t xml:space="preserve">      买方（甲方）：</w:t>
      </w:r>
      <w:r>
        <w:rPr>
          <w:rFonts w:hint="eastAsia" w:ascii="宋体" w:hAnsi="宋体"/>
          <w:sz w:val="36"/>
          <w:u w:val="single"/>
        </w:rPr>
        <w:t xml:space="preserve">                      </w:t>
      </w:r>
    </w:p>
    <w:p>
      <w:pPr>
        <w:rPr>
          <w:rFonts w:ascii="宋体" w:hAnsi="宋体"/>
          <w:sz w:val="36"/>
        </w:rPr>
      </w:pPr>
      <w:r>
        <w:rPr>
          <w:rFonts w:hint="eastAsia" w:ascii="宋体" w:hAnsi="宋体"/>
          <w:sz w:val="36"/>
        </w:rPr>
        <w:t xml:space="preserve">      卖方（乙方）：</w:t>
      </w:r>
      <w:r>
        <w:rPr>
          <w:rFonts w:hint="eastAsia" w:ascii="宋体" w:hAnsi="宋体"/>
          <w:sz w:val="36"/>
          <w:u w:val="single"/>
        </w:rPr>
        <w:t xml:space="preserve">                      </w:t>
      </w:r>
    </w:p>
    <w:p>
      <w:pPr>
        <w:pStyle w:val="5"/>
        <w:ind w:firstLine="0"/>
        <w:rPr>
          <w:rFonts w:eastAsia="黑体"/>
          <w:sz w:val="52"/>
        </w:rPr>
      </w:pPr>
    </w:p>
    <w:p>
      <w:pPr>
        <w:pStyle w:val="5"/>
        <w:ind w:firstLine="0"/>
        <w:jc w:val="center"/>
        <w:rPr>
          <w:rFonts w:eastAsia="仿宋_GB2312"/>
          <w:bCs/>
          <w:sz w:val="48"/>
          <w:szCs w:val="48"/>
        </w:rPr>
      </w:pPr>
      <w:r>
        <w:rPr>
          <w:rFonts w:hint="eastAsia" w:eastAsia="黑体"/>
          <w:sz w:val="48"/>
          <w:szCs w:val="48"/>
        </w:rPr>
        <w:t>一般货物采购合同</w:t>
      </w:r>
    </w:p>
    <w:p>
      <w:pPr>
        <w:pStyle w:val="5"/>
        <w:ind w:firstLine="0"/>
        <w:rPr>
          <w:rFonts w:eastAsia="仿宋_GB2312"/>
          <w:bCs/>
          <w:sz w:val="28"/>
          <w:szCs w:val="28"/>
        </w:rPr>
      </w:pPr>
    </w:p>
    <w:p>
      <w:pPr>
        <w:spacing w:line="500" w:lineRule="exact"/>
        <w:rPr>
          <w:rFonts w:ascii="宋体" w:hAnsi="宋体"/>
          <w:sz w:val="24"/>
          <w:szCs w:val="24"/>
          <w:u w:val="single"/>
        </w:rPr>
      </w:pPr>
      <w:r>
        <w:rPr>
          <w:rFonts w:hint="eastAsia" w:ascii="宋体" w:hAnsi="宋体"/>
          <w:sz w:val="24"/>
          <w:szCs w:val="24"/>
        </w:rPr>
        <w:t>签订时间：</w:t>
      </w:r>
      <w:r>
        <w:rPr>
          <w:rFonts w:hint="eastAsia" w:ascii="宋体" w:hAnsi="宋体"/>
          <w:sz w:val="24"/>
          <w:szCs w:val="24"/>
          <w:u w:val="single"/>
        </w:rPr>
        <w:t xml:space="preserve">                    </w:t>
      </w:r>
    </w:p>
    <w:p>
      <w:pPr>
        <w:spacing w:line="500" w:lineRule="exact"/>
        <w:rPr>
          <w:rFonts w:ascii="宋体" w:hAnsi="宋体"/>
          <w:b/>
          <w:sz w:val="24"/>
          <w:szCs w:val="24"/>
        </w:rPr>
      </w:pPr>
      <w:r>
        <w:rPr>
          <w:rFonts w:hint="eastAsia" w:ascii="宋体" w:hAnsi="宋体"/>
          <w:sz w:val="24"/>
          <w:szCs w:val="24"/>
        </w:rPr>
        <w:t>签订地点：</w:t>
      </w:r>
      <w:r>
        <w:rPr>
          <w:rFonts w:hint="eastAsia" w:ascii="宋体" w:hAnsi="宋体"/>
          <w:sz w:val="24"/>
          <w:szCs w:val="24"/>
          <w:u w:val="single"/>
        </w:rPr>
        <w:t xml:space="preserve">    </w:t>
      </w:r>
      <w:r>
        <w:rPr>
          <w:rFonts w:hint="eastAsia" w:ascii="宋体" w:hAnsi="宋体"/>
          <w:sz w:val="24"/>
          <w:szCs w:val="24"/>
        </w:rPr>
        <w:t>市</w:t>
      </w:r>
      <w:r>
        <w:rPr>
          <w:rFonts w:hint="eastAsia" w:ascii="宋体" w:hAnsi="宋体"/>
          <w:sz w:val="24"/>
          <w:szCs w:val="24"/>
          <w:u w:val="single"/>
        </w:rPr>
        <w:t xml:space="preserve">    </w:t>
      </w:r>
      <w:r>
        <w:rPr>
          <w:rFonts w:hint="eastAsia" w:ascii="宋体" w:hAnsi="宋体"/>
          <w:sz w:val="24"/>
          <w:szCs w:val="24"/>
        </w:rPr>
        <w:t>县（区/市）</w:t>
      </w:r>
    </w:p>
    <w:p>
      <w:pPr>
        <w:spacing w:line="500" w:lineRule="exact"/>
        <w:rPr>
          <w:rFonts w:ascii="宋体" w:hAnsi="宋体"/>
          <w:b/>
          <w:sz w:val="24"/>
          <w:szCs w:val="24"/>
        </w:rPr>
      </w:pPr>
    </w:p>
    <w:p>
      <w:pPr>
        <w:spacing w:line="500" w:lineRule="exact"/>
        <w:rPr>
          <w:rFonts w:ascii="宋体" w:hAnsi="宋体"/>
          <w:sz w:val="24"/>
          <w:szCs w:val="24"/>
        </w:rPr>
      </w:pPr>
      <w:r>
        <w:rPr>
          <w:rFonts w:hint="eastAsia" w:ascii="宋体" w:hAnsi="宋体"/>
          <w:sz w:val="24"/>
          <w:szCs w:val="24"/>
        </w:rPr>
        <w:t>买方:__________________________ （以下称甲方）</w:t>
      </w:r>
    </w:p>
    <w:p>
      <w:pPr>
        <w:spacing w:line="500" w:lineRule="exact"/>
        <w:rPr>
          <w:rFonts w:ascii="宋体" w:hAnsi="宋体"/>
          <w:sz w:val="24"/>
          <w:szCs w:val="24"/>
        </w:rPr>
      </w:pPr>
      <w:r>
        <w:rPr>
          <w:rFonts w:hint="eastAsia" w:ascii="宋体" w:hAnsi="宋体"/>
          <w:sz w:val="24"/>
          <w:szCs w:val="24"/>
        </w:rPr>
        <w:t>地址：__________________________</w:t>
      </w:r>
    </w:p>
    <w:p>
      <w:pPr>
        <w:spacing w:line="500" w:lineRule="exact"/>
        <w:rPr>
          <w:rFonts w:ascii="宋体" w:hAnsi="宋体"/>
          <w:sz w:val="24"/>
          <w:szCs w:val="24"/>
        </w:rPr>
      </w:pPr>
      <w:r>
        <w:rPr>
          <w:rFonts w:hint="eastAsia" w:ascii="宋体" w:hAnsi="宋体"/>
          <w:sz w:val="24"/>
          <w:szCs w:val="24"/>
        </w:rPr>
        <w:t>卖方:__________________________ （以下称乙方）</w:t>
      </w:r>
    </w:p>
    <w:p>
      <w:pPr>
        <w:spacing w:line="500" w:lineRule="exact"/>
        <w:rPr>
          <w:rFonts w:ascii="宋体" w:hAnsi="宋体"/>
          <w:sz w:val="24"/>
          <w:szCs w:val="24"/>
        </w:rPr>
      </w:pPr>
      <w:r>
        <w:rPr>
          <w:rFonts w:hint="eastAsia" w:ascii="宋体" w:hAnsi="宋体"/>
          <w:sz w:val="24"/>
          <w:szCs w:val="24"/>
        </w:rPr>
        <w:t>地址：__________________________</w:t>
      </w:r>
    </w:p>
    <w:p>
      <w:pPr>
        <w:spacing w:line="500" w:lineRule="exact"/>
        <w:ind w:firstLine="470" w:firstLineChars="196"/>
        <w:rPr>
          <w:rFonts w:ascii="宋体" w:hAnsi="宋体"/>
          <w:sz w:val="24"/>
          <w:szCs w:val="24"/>
        </w:rPr>
      </w:pPr>
      <w:r>
        <w:rPr>
          <w:rFonts w:hint="eastAsia" w:ascii="宋体" w:hAnsi="宋体"/>
          <w:sz w:val="24"/>
          <w:szCs w:val="24"/>
        </w:rPr>
        <w:t>为保证甲方</w:t>
      </w:r>
      <w:r>
        <w:rPr>
          <w:rFonts w:hint="eastAsia" w:ascii="宋体" w:hAnsi="宋体"/>
          <w:sz w:val="24"/>
          <w:szCs w:val="24"/>
          <w:u w:val="single"/>
        </w:rPr>
        <w:t xml:space="preserve">    </w:t>
      </w:r>
      <w:r>
        <w:rPr>
          <w:rFonts w:hint="eastAsia" w:ascii="宋体" w:hAnsi="宋体"/>
          <w:sz w:val="24"/>
          <w:szCs w:val="24"/>
        </w:rPr>
        <w:t>的需要，甲方决定向乙方购买</w:t>
      </w:r>
      <w:r>
        <w:rPr>
          <w:rFonts w:hint="eastAsia" w:ascii="宋体" w:hAnsi="宋体"/>
          <w:sz w:val="24"/>
          <w:szCs w:val="24"/>
          <w:u w:val="single"/>
        </w:rPr>
        <w:t xml:space="preserve">    </w:t>
      </w:r>
      <w:r>
        <w:rPr>
          <w:rFonts w:hint="eastAsia" w:ascii="宋体" w:hAnsi="宋体"/>
          <w:sz w:val="24"/>
          <w:szCs w:val="24"/>
        </w:rPr>
        <w:t>，乙方表示同意。双方充分协商，本着自愿及平等互利的原则，订立本合同：</w:t>
      </w:r>
    </w:p>
    <w:p>
      <w:pPr>
        <w:spacing w:line="500" w:lineRule="exact"/>
        <w:ind w:firstLine="472" w:firstLineChars="196"/>
        <w:rPr>
          <w:rFonts w:ascii="宋体" w:hAnsi="宋体"/>
          <w:b/>
          <w:sz w:val="24"/>
          <w:szCs w:val="24"/>
        </w:rPr>
      </w:pPr>
      <w:r>
        <w:rPr>
          <w:rFonts w:hint="eastAsia" w:ascii="宋体" w:hAnsi="宋体"/>
          <w:b/>
          <w:sz w:val="24"/>
          <w:szCs w:val="24"/>
        </w:rPr>
        <w:t>第一条 本合同签订依据</w:t>
      </w:r>
    </w:p>
    <w:p>
      <w:pPr>
        <w:spacing w:line="500" w:lineRule="exact"/>
        <w:ind w:firstLine="630"/>
        <w:rPr>
          <w:rFonts w:ascii="宋体" w:hAnsi="宋体"/>
          <w:sz w:val="24"/>
          <w:szCs w:val="24"/>
        </w:rPr>
      </w:pPr>
      <w:r>
        <w:rPr>
          <w:rFonts w:hint="eastAsia" w:ascii="宋体" w:hAnsi="宋体"/>
          <w:sz w:val="24"/>
          <w:szCs w:val="24"/>
        </w:rPr>
        <w:t>1.1 《中华人民共和国合同法》，（如果有招投标）甲方委托</w:t>
      </w:r>
      <w:r>
        <w:rPr>
          <w:rFonts w:hint="eastAsia" w:ascii="宋体" w:hAnsi="宋体"/>
          <w:sz w:val="24"/>
          <w:szCs w:val="24"/>
          <w:u w:val="single"/>
        </w:rPr>
        <w:t xml:space="preserve">    </w:t>
      </w:r>
      <w:r>
        <w:rPr>
          <w:rFonts w:hint="eastAsia" w:ascii="宋体" w:hAnsi="宋体"/>
          <w:sz w:val="24"/>
          <w:szCs w:val="24"/>
        </w:rPr>
        <w:t>（招标代理机构）对</w:t>
      </w:r>
      <w:r>
        <w:rPr>
          <w:rFonts w:hint="eastAsia" w:ascii="宋体" w:hAnsi="宋体"/>
          <w:sz w:val="24"/>
          <w:szCs w:val="24"/>
          <w:u w:val="single"/>
        </w:rPr>
        <w:t xml:space="preserve">            </w:t>
      </w:r>
      <w:r>
        <w:rPr>
          <w:rFonts w:hint="eastAsia" w:ascii="宋体" w:hAnsi="宋体"/>
          <w:sz w:val="24"/>
          <w:szCs w:val="24"/>
        </w:rPr>
        <w:t>采购项目进行招标采购（项目编号：</w:t>
      </w:r>
      <w:r>
        <w:rPr>
          <w:rFonts w:hint="eastAsia" w:ascii="宋体" w:hAnsi="宋体"/>
          <w:sz w:val="24"/>
          <w:szCs w:val="24"/>
          <w:u w:val="single"/>
        </w:rPr>
        <w:t xml:space="preserve">      </w:t>
      </w:r>
      <w:r>
        <w:rPr>
          <w:rFonts w:hint="eastAsia" w:ascii="宋体" w:hAnsi="宋体"/>
          <w:sz w:val="24"/>
          <w:szCs w:val="24"/>
        </w:rPr>
        <w:t>）的招标结果，以及本采购项目的招标文件和中标人投标文件。</w:t>
      </w:r>
    </w:p>
    <w:p>
      <w:pPr>
        <w:spacing w:line="500" w:lineRule="exact"/>
        <w:ind w:firstLine="630"/>
        <w:rPr>
          <w:rFonts w:ascii="宋体" w:hAnsi="宋体"/>
          <w:sz w:val="24"/>
          <w:szCs w:val="24"/>
          <w:u w:val="single"/>
        </w:rPr>
      </w:pPr>
      <w:r>
        <w:rPr>
          <w:rFonts w:hint="eastAsia" w:ascii="宋体" w:hAnsi="宋体"/>
          <w:sz w:val="24"/>
          <w:szCs w:val="24"/>
        </w:rPr>
        <w:t>1.2 其他：</w:t>
      </w:r>
      <w:r>
        <w:rPr>
          <w:rFonts w:hint="eastAsia" w:ascii="宋体" w:hAnsi="宋体"/>
          <w:sz w:val="24"/>
          <w:szCs w:val="24"/>
          <w:u w:val="single"/>
        </w:rPr>
        <w:t xml:space="preserve">                         </w:t>
      </w:r>
    </w:p>
    <w:p>
      <w:pPr>
        <w:spacing w:line="500" w:lineRule="exact"/>
        <w:ind w:firstLine="472" w:firstLineChars="196"/>
        <w:rPr>
          <w:rFonts w:ascii="宋体" w:hAnsi="宋体"/>
          <w:b/>
          <w:sz w:val="24"/>
          <w:szCs w:val="24"/>
        </w:rPr>
      </w:pPr>
      <w:r>
        <w:rPr>
          <w:rFonts w:hint="eastAsia" w:ascii="宋体" w:hAnsi="宋体"/>
          <w:b/>
          <w:sz w:val="24"/>
          <w:szCs w:val="24"/>
        </w:rPr>
        <w:t>第二条 合同标的、价款</w:t>
      </w:r>
    </w:p>
    <w:p>
      <w:pPr>
        <w:spacing w:line="500" w:lineRule="exact"/>
        <w:ind w:firstLine="480" w:firstLineChars="200"/>
        <w:rPr>
          <w:rFonts w:ascii="宋体" w:hAnsi="宋体"/>
          <w:sz w:val="24"/>
          <w:szCs w:val="24"/>
        </w:rPr>
      </w:pPr>
      <w:r>
        <w:rPr>
          <w:rFonts w:hint="eastAsia" w:ascii="宋体" w:hAnsi="宋体"/>
          <w:sz w:val="24"/>
          <w:szCs w:val="24"/>
        </w:rPr>
        <w:t>2.1 合同标的描述：</w:t>
      </w:r>
    </w:p>
    <w:tbl>
      <w:tblPr>
        <w:tblStyle w:val="11"/>
        <w:tblW w:w="86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2"/>
        <w:gridCol w:w="1170"/>
        <w:gridCol w:w="866"/>
        <w:gridCol w:w="1009"/>
        <w:gridCol w:w="1154"/>
        <w:gridCol w:w="865"/>
        <w:gridCol w:w="1163"/>
        <w:gridCol w:w="1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392" w:type="dxa"/>
            <w:vAlign w:val="center"/>
          </w:tcPr>
          <w:p>
            <w:pPr>
              <w:jc w:val="center"/>
              <w:rPr>
                <w:rFonts w:ascii="宋体" w:hAnsi="宋体"/>
                <w:sz w:val="24"/>
                <w:szCs w:val="24"/>
              </w:rPr>
            </w:pPr>
            <w:r>
              <w:rPr>
                <w:rFonts w:hint="eastAsia" w:ascii="宋体" w:hAnsi="宋体"/>
                <w:sz w:val="24"/>
                <w:szCs w:val="24"/>
              </w:rPr>
              <w:t>货物名称</w:t>
            </w:r>
          </w:p>
        </w:tc>
        <w:tc>
          <w:tcPr>
            <w:tcW w:w="1170" w:type="dxa"/>
            <w:vAlign w:val="center"/>
          </w:tcPr>
          <w:p>
            <w:pPr>
              <w:jc w:val="center"/>
              <w:rPr>
                <w:rFonts w:ascii="宋体" w:hAnsi="宋体"/>
                <w:sz w:val="24"/>
                <w:szCs w:val="24"/>
              </w:rPr>
            </w:pPr>
            <w:r>
              <w:rPr>
                <w:rFonts w:hint="eastAsia" w:ascii="宋体" w:hAnsi="宋体"/>
                <w:sz w:val="24"/>
                <w:szCs w:val="24"/>
              </w:rPr>
              <w:t>品牌</w:t>
            </w:r>
          </w:p>
        </w:tc>
        <w:tc>
          <w:tcPr>
            <w:tcW w:w="866" w:type="dxa"/>
            <w:vAlign w:val="center"/>
          </w:tcPr>
          <w:p>
            <w:pPr>
              <w:jc w:val="center"/>
              <w:rPr>
                <w:rFonts w:ascii="宋体" w:hAnsi="宋体"/>
                <w:sz w:val="24"/>
                <w:szCs w:val="24"/>
              </w:rPr>
            </w:pPr>
            <w:r>
              <w:rPr>
                <w:rFonts w:hint="eastAsia" w:ascii="宋体" w:hAnsi="宋体"/>
                <w:sz w:val="24"/>
                <w:szCs w:val="24"/>
              </w:rPr>
              <w:t>厂家</w:t>
            </w:r>
          </w:p>
        </w:tc>
        <w:tc>
          <w:tcPr>
            <w:tcW w:w="1009" w:type="dxa"/>
            <w:vAlign w:val="center"/>
          </w:tcPr>
          <w:p>
            <w:pPr>
              <w:jc w:val="center"/>
              <w:rPr>
                <w:rFonts w:ascii="宋体" w:hAnsi="宋体"/>
                <w:sz w:val="24"/>
                <w:szCs w:val="24"/>
              </w:rPr>
            </w:pPr>
            <w:r>
              <w:rPr>
                <w:rFonts w:hint="eastAsia" w:ascii="宋体" w:hAnsi="宋体"/>
                <w:sz w:val="24"/>
                <w:szCs w:val="24"/>
              </w:rPr>
              <w:t>产地</w:t>
            </w:r>
          </w:p>
        </w:tc>
        <w:tc>
          <w:tcPr>
            <w:tcW w:w="1154" w:type="dxa"/>
            <w:vAlign w:val="center"/>
          </w:tcPr>
          <w:p>
            <w:pPr>
              <w:adjustRightInd w:val="0"/>
              <w:snapToGrid w:val="0"/>
              <w:spacing w:line="240" w:lineRule="atLeast"/>
              <w:jc w:val="center"/>
              <w:rPr>
                <w:rFonts w:ascii="宋体" w:hAnsi="宋体"/>
                <w:sz w:val="24"/>
                <w:szCs w:val="24"/>
              </w:rPr>
            </w:pPr>
            <w:r>
              <w:rPr>
                <w:rFonts w:hint="eastAsia" w:ascii="宋体" w:hAnsi="宋体"/>
                <w:sz w:val="24"/>
                <w:szCs w:val="24"/>
              </w:rPr>
              <w:t>型号</w:t>
            </w:r>
          </w:p>
          <w:p>
            <w:pPr>
              <w:adjustRightInd w:val="0"/>
              <w:snapToGrid w:val="0"/>
              <w:spacing w:line="240" w:lineRule="atLeast"/>
              <w:jc w:val="center"/>
              <w:rPr>
                <w:rFonts w:ascii="宋体" w:hAnsi="宋体"/>
                <w:sz w:val="24"/>
                <w:szCs w:val="24"/>
              </w:rPr>
            </w:pPr>
            <w:r>
              <w:rPr>
                <w:rFonts w:hint="eastAsia" w:ascii="宋体" w:hAnsi="宋体"/>
                <w:sz w:val="24"/>
                <w:szCs w:val="24"/>
              </w:rPr>
              <w:t>（规格）</w:t>
            </w:r>
          </w:p>
        </w:tc>
        <w:tc>
          <w:tcPr>
            <w:tcW w:w="865" w:type="dxa"/>
            <w:vAlign w:val="center"/>
          </w:tcPr>
          <w:p>
            <w:pPr>
              <w:jc w:val="center"/>
              <w:rPr>
                <w:rFonts w:ascii="宋体" w:hAnsi="宋体"/>
                <w:sz w:val="24"/>
                <w:szCs w:val="24"/>
              </w:rPr>
            </w:pPr>
            <w:r>
              <w:rPr>
                <w:rFonts w:hint="eastAsia" w:ascii="宋体" w:hAnsi="宋体"/>
                <w:sz w:val="24"/>
                <w:szCs w:val="24"/>
              </w:rPr>
              <w:t>数量</w:t>
            </w:r>
          </w:p>
        </w:tc>
        <w:tc>
          <w:tcPr>
            <w:tcW w:w="1163" w:type="dxa"/>
            <w:vAlign w:val="center"/>
          </w:tcPr>
          <w:p>
            <w:pPr>
              <w:jc w:val="center"/>
              <w:rPr>
                <w:rFonts w:ascii="宋体" w:hAnsi="宋体"/>
                <w:sz w:val="24"/>
                <w:szCs w:val="24"/>
              </w:rPr>
            </w:pPr>
            <w:r>
              <w:rPr>
                <w:rFonts w:hint="eastAsia" w:ascii="宋体" w:hAnsi="宋体"/>
                <w:sz w:val="24"/>
                <w:szCs w:val="24"/>
              </w:rPr>
              <w:t>单价（元）</w:t>
            </w:r>
          </w:p>
        </w:tc>
        <w:tc>
          <w:tcPr>
            <w:tcW w:w="1053" w:type="dxa"/>
            <w:vAlign w:val="center"/>
          </w:tcPr>
          <w:p>
            <w:pPr>
              <w:jc w:val="center"/>
              <w:rPr>
                <w:rFonts w:ascii="宋体" w:hAnsi="宋体"/>
                <w:sz w:val="24"/>
                <w:szCs w:val="24"/>
              </w:rPr>
            </w:pPr>
            <w:r>
              <w:rPr>
                <w:rFonts w:hint="eastAsia" w:ascii="宋体" w:hAnsi="宋体"/>
                <w:sz w:val="24"/>
                <w:szCs w:val="24"/>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392" w:type="dxa"/>
          </w:tcPr>
          <w:p>
            <w:pPr>
              <w:jc w:val="center"/>
              <w:rPr>
                <w:rFonts w:ascii="宋体" w:hAnsi="宋体"/>
                <w:sz w:val="24"/>
                <w:szCs w:val="24"/>
              </w:rPr>
            </w:pPr>
          </w:p>
        </w:tc>
        <w:tc>
          <w:tcPr>
            <w:tcW w:w="1170" w:type="dxa"/>
          </w:tcPr>
          <w:p>
            <w:pPr>
              <w:jc w:val="center"/>
              <w:rPr>
                <w:rFonts w:ascii="宋体" w:hAnsi="宋体"/>
                <w:sz w:val="24"/>
                <w:szCs w:val="24"/>
              </w:rPr>
            </w:pPr>
          </w:p>
        </w:tc>
        <w:tc>
          <w:tcPr>
            <w:tcW w:w="866" w:type="dxa"/>
          </w:tcPr>
          <w:p>
            <w:pPr>
              <w:jc w:val="center"/>
              <w:rPr>
                <w:rFonts w:ascii="宋体" w:hAnsi="宋体"/>
                <w:sz w:val="24"/>
                <w:szCs w:val="24"/>
              </w:rPr>
            </w:pPr>
          </w:p>
        </w:tc>
        <w:tc>
          <w:tcPr>
            <w:tcW w:w="1009" w:type="dxa"/>
          </w:tcPr>
          <w:p>
            <w:pPr>
              <w:jc w:val="center"/>
              <w:rPr>
                <w:rFonts w:ascii="宋体" w:hAnsi="宋体"/>
                <w:sz w:val="24"/>
                <w:szCs w:val="24"/>
              </w:rPr>
            </w:pPr>
          </w:p>
        </w:tc>
        <w:tc>
          <w:tcPr>
            <w:tcW w:w="1154" w:type="dxa"/>
          </w:tcPr>
          <w:p>
            <w:pPr>
              <w:rPr>
                <w:rFonts w:ascii="宋体" w:hAnsi="宋体"/>
                <w:sz w:val="24"/>
                <w:szCs w:val="24"/>
              </w:rPr>
            </w:pPr>
          </w:p>
        </w:tc>
        <w:tc>
          <w:tcPr>
            <w:tcW w:w="865" w:type="dxa"/>
          </w:tcPr>
          <w:p>
            <w:pPr>
              <w:jc w:val="center"/>
              <w:rPr>
                <w:rFonts w:ascii="宋体" w:hAnsi="宋体"/>
                <w:sz w:val="24"/>
                <w:szCs w:val="24"/>
              </w:rPr>
            </w:pPr>
          </w:p>
        </w:tc>
        <w:tc>
          <w:tcPr>
            <w:tcW w:w="1163" w:type="dxa"/>
          </w:tcPr>
          <w:p>
            <w:pPr>
              <w:jc w:val="center"/>
              <w:rPr>
                <w:rFonts w:ascii="宋体" w:hAnsi="宋体"/>
                <w:sz w:val="24"/>
                <w:szCs w:val="24"/>
              </w:rPr>
            </w:pPr>
          </w:p>
        </w:tc>
        <w:tc>
          <w:tcPr>
            <w:tcW w:w="1053" w:type="dxa"/>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562" w:type="dxa"/>
            <w:gridSpan w:val="2"/>
          </w:tcPr>
          <w:p>
            <w:pPr>
              <w:jc w:val="center"/>
              <w:rPr>
                <w:rFonts w:ascii="宋体" w:hAnsi="宋体"/>
                <w:sz w:val="24"/>
                <w:szCs w:val="24"/>
              </w:rPr>
            </w:pPr>
            <w:r>
              <w:rPr>
                <w:rFonts w:hint="eastAsia" w:ascii="宋体" w:hAnsi="宋体"/>
                <w:sz w:val="24"/>
                <w:szCs w:val="24"/>
              </w:rPr>
              <w:t>合同价款(人民币)</w:t>
            </w:r>
          </w:p>
        </w:tc>
        <w:tc>
          <w:tcPr>
            <w:tcW w:w="6110" w:type="dxa"/>
            <w:gridSpan w:val="6"/>
          </w:tcPr>
          <w:p>
            <w:pPr>
              <w:rPr>
                <w:rFonts w:ascii="宋体" w:hAnsi="宋体"/>
                <w:sz w:val="24"/>
                <w:szCs w:val="24"/>
              </w:rPr>
            </w:pPr>
            <w:r>
              <w:rPr>
                <w:rFonts w:hint="eastAsia" w:ascii="宋体" w:hAnsi="宋体"/>
                <w:sz w:val="24"/>
                <w:szCs w:val="24"/>
              </w:rPr>
              <w:t>小写：____元整       大写</w:t>
            </w:r>
            <w:r>
              <w:rPr>
                <w:rFonts w:hint="eastAsia" w:ascii="宋体" w:hAnsi="宋体"/>
                <w:sz w:val="24"/>
                <w:szCs w:val="24"/>
                <w:u w:val="single"/>
              </w:rPr>
              <w:t>：__    _ _</w:t>
            </w:r>
            <w:r>
              <w:rPr>
                <w:rFonts w:hint="eastAsia" w:ascii="宋体" w:hAnsi="宋体"/>
                <w:sz w:val="24"/>
                <w:szCs w:val="24"/>
              </w:rPr>
              <w:t>元整</w:t>
            </w:r>
          </w:p>
        </w:tc>
      </w:tr>
    </w:tbl>
    <w:p>
      <w:pPr>
        <w:spacing w:line="540" w:lineRule="exact"/>
        <w:ind w:firstLine="360" w:firstLineChars="150"/>
        <w:rPr>
          <w:rFonts w:ascii="宋体" w:hAnsi="宋体"/>
          <w:sz w:val="24"/>
          <w:szCs w:val="24"/>
        </w:rPr>
      </w:pPr>
      <w:r>
        <w:rPr>
          <w:rFonts w:hint="eastAsia" w:ascii="宋体" w:hAnsi="宋体"/>
          <w:sz w:val="24"/>
          <w:szCs w:val="24"/>
        </w:rPr>
        <w:t>注：本合同价款包括但不限于</w:t>
      </w:r>
      <w:bookmarkStart w:id="1" w:name="OLE_LINK2"/>
      <w:bookmarkStart w:id="2" w:name="OLE_LINK1"/>
      <w:r>
        <w:rPr>
          <w:rFonts w:hint="eastAsia" w:ascii="宋体" w:hAnsi="宋体"/>
          <w:sz w:val="24"/>
          <w:szCs w:val="24"/>
        </w:rPr>
        <w:t>货款</w:t>
      </w:r>
      <w:bookmarkEnd w:id="1"/>
      <w:bookmarkEnd w:id="2"/>
      <w:r>
        <w:rPr>
          <w:rFonts w:hint="eastAsia" w:ascii="宋体" w:hAnsi="宋体"/>
          <w:sz w:val="24"/>
          <w:szCs w:val="24"/>
        </w:rPr>
        <w:t>，运输费、装卸费、保险费、税费、验收费、包装费、更换费用、售后服务等一切费用及意外风险损失费用，即甲方按合同支付合同价款外，不再支付任何费用。</w:t>
      </w:r>
    </w:p>
    <w:p>
      <w:pPr>
        <w:spacing w:line="540" w:lineRule="exact"/>
        <w:ind w:firstLine="360" w:firstLineChars="15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2.2 包装要求：</w:t>
      </w:r>
      <w:r>
        <w:rPr>
          <w:rFonts w:hint="eastAsia" w:ascii="宋体" w:hAnsi="宋体"/>
          <w:color w:val="000000" w:themeColor="text1"/>
          <w:sz w:val="24"/>
          <w:szCs w:val="24"/>
          <w:u w:val="single"/>
          <w14:textFill>
            <w14:solidFill>
              <w14:schemeClr w14:val="tx1"/>
            </w14:solidFill>
          </w14:textFill>
        </w:rPr>
        <w:t xml:space="preserve"> 包装应适用于远距离运输、防潮、防震、防锈和防粗暴装卸，确保货物安全无损，运抵现场</w:t>
      </w:r>
      <w:r>
        <w:rPr>
          <w:rFonts w:hint="eastAsia" w:ascii="宋体" w:hAnsi="宋体"/>
          <w:color w:val="000000" w:themeColor="text1"/>
          <w:sz w:val="24"/>
          <w:szCs w:val="24"/>
          <w14:textFill>
            <w14:solidFill>
              <w14:schemeClr w14:val="tx1"/>
            </w14:solidFill>
          </w14:textFill>
        </w:rPr>
        <w:t>。</w:t>
      </w:r>
    </w:p>
    <w:p>
      <w:pPr>
        <w:spacing w:line="540" w:lineRule="exact"/>
        <w:ind w:firstLine="360" w:firstLineChars="15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2.3 因货物包装不当造成货物毁损灭失的责任，由乙方承担。</w:t>
      </w:r>
    </w:p>
    <w:p>
      <w:pPr>
        <w:spacing w:line="540" w:lineRule="exact"/>
        <w:ind w:firstLine="360" w:firstLineChars="15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2.4 甲方有权根据需要调整采购数量，但调整幅度不超过合同价款的10%。</w:t>
      </w:r>
    </w:p>
    <w:p>
      <w:pPr>
        <w:spacing w:line="540" w:lineRule="exact"/>
        <w:ind w:firstLine="570"/>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第三条 乙方交付的货物应当满足下列第</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b/>
          <w:color w:val="000000" w:themeColor="text1"/>
          <w:sz w:val="24"/>
          <w:szCs w:val="24"/>
          <w14:textFill>
            <w14:solidFill>
              <w14:schemeClr w14:val="tx1"/>
            </w14:solidFill>
          </w14:textFill>
        </w:rPr>
        <w:t>种质量标准（可同时选择多项标准）。</w:t>
      </w:r>
    </w:p>
    <w:p>
      <w:pPr>
        <w:spacing w:line="540" w:lineRule="exact"/>
        <w:ind w:firstLine="57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（1）国家标准：</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w:t>
      </w:r>
    </w:p>
    <w:p>
      <w:pPr>
        <w:spacing w:line="540" w:lineRule="exact"/>
        <w:ind w:firstLine="57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（2）部颁标准：</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w:t>
      </w:r>
    </w:p>
    <w:p>
      <w:pPr>
        <w:spacing w:line="540" w:lineRule="exact"/>
        <w:ind w:firstLine="57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（3）行业标准：</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w:t>
      </w:r>
    </w:p>
    <w:p>
      <w:pPr>
        <w:spacing w:line="540" w:lineRule="exact"/>
        <w:ind w:firstLine="57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（4）双方商定的质量要求：</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（写清主要指标和性能参数或满足哪些功能  ）。</w:t>
      </w:r>
    </w:p>
    <w:p>
      <w:pPr>
        <w:spacing w:line="540" w:lineRule="exact"/>
        <w:ind w:firstLine="570"/>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第四条 付款</w:t>
      </w:r>
    </w:p>
    <w:p>
      <w:pPr>
        <w:spacing w:line="5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4.1 乙方根据采购方实际需求按月分批供货，乙方必须在甲方通知供货7日内将货物运送至交货地点。甲方验收无误后，在次月凭乙方开具的增值税专用发票结清上月所发生货款。</w:t>
      </w:r>
    </w:p>
    <w:p>
      <w:pPr>
        <w:spacing w:line="5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4.2 货款支付方式：双方同意</w:t>
      </w:r>
      <w:r>
        <w:rPr>
          <w:rFonts w:ascii="宋体" w:hAnsi="宋体"/>
          <w:color w:val="000000" w:themeColor="text1"/>
          <w:sz w:val="24"/>
          <w:szCs w:val="24"/>
          <w14:textFill>
            <w14:solidFill>
              <w14:schemeClr w14:val="tx1"/>
            </w14:solidFill>
          </w14:textFill>
        </w:rPr>
        <w:t>以</w:t>
      </w:r>
      <w:r>
        <w:rPr>
          <w:rFonts w:hint="eastAsia" w:ascii="宋体" w:hAnsi="宋体"/>
          <w:color w:val="000000" w:themeColor="text1"/>
          <w:sz w:val="24"/>
          <w:szCs w:val="24"/>
          <w14:textFill>
            <w14:solidFill>
              <w14:schemeClr w14:val="tx1"/>
            </w14:solidFill>
          </w14:textFill>
        </w:rPr>
        <w:t>银行</w:t>
      </w:r>
      <w:r>
        <w:rPr>
          <w:rFonts w:ascii="宋体" w:hAnsi="宋体"/>
          <w:color w:val="000000" w:themeColor="text1"/>
          <w:sz w:val="24"/>
          <w:szCs w:val="24"/>
          <w14:textFill>
            <w14:solidFill>
              <w14:schemeClr w14:val="tx1"/>
            </w14:solidFill>
          </w14:textFill>
        </w:rPr>
        <w:t>转账方式将本合同项下的</w:t>
      </w:r>
      <w:r>
        <w:rPr>
          <w:rFonts w:hint="eastAsia" w:ascii="宋体" w:hAnsi="宋体"/>
          <w:color w:val="000000" w:themeColor="text1"/>
          <w:sz w:val="24"/>
          <w:szCs w:val="24"/>
          <w14:textFill>
            <w14:solidFill>
              <w14:schemeClr w14:val="tx1"/>
            </w14:solidFill>
          </w14:textFill>
        </w:rPr>
        <w:t>合同款项，</w:t>
      </w:r>
      <w:r>
        <w:rPr>
          <w:rFonts w:ascii="宋体" w:hAnsi="宋体"/>
          <w:color w:val="000000" w:themeColor="text1"/>
          <w:sz w:val="24"/>
          <w:szCs w:val="24"/>
          <w14:textFill>
            <w14:solidFill>
              <w14:schemeClr w14:val="tx1"/>
            </w14:solidFill>
          </w14:textFill>
        </w:rPr>
        <w:t>支付至</w:t>
      </w:r>
      <w:r>
        <w:rPr>
          <w:rFonts w:hint="eastAsia" w:ascii="宋体" w:hAnsi="宋体"/>
          <w:color w:val="000000" w:themeColor="text1"/>
          <w:sz w:val="24"/>
          <w:szCs w:val="24"/>
          <w14:textFill>
            <w14:solidFill>
              <w14:schemeClr w14:val="tx1"/>
            </w14:solidFill>
          </w14:textFill>
        </w:rPr>
        <w:t>乙方</w:t>
      </w:r>
      <w:r>
        <w:rPr>
          <w:rFonts w:ascii="宋体" w:hAnsi="宋体"/>
          <w:color w:val="000000" w:themeColor="text1"/>
          <w:sz w:val="24"/>
          <w:szCs w:val="24"/>
          <w14:textFill>
            <w14:solidFill>
              <w14:schemeClr w14:val="tx1"/>
            </w14:solidFill>
          </w14:textFill>
        </w:rPr>
        <w:t>指定</w:t>
      </w:r>
      <w:r>
        <w:rPr>
          <w:rFonts w:hint="eastAsia" w:ascii="宋体" w:hAnsi="宋体"/>
          <w:color w:val="000000" w:themeColor="text1"/>
          <w:sz w:val="24"/>
          <w:szCs w:val="24"/>
          <w14:textFill>
            <w14:solidFill>
              <w14:schemeClr w14:val="tx1"/>
            </w14:solidFill>
          </w14:textFill>
        </w:rPr>
        <w:t>的如下</w:t>
      </w:r>
      <w:r>
        <w:rPr>
          <w:rFonts w:ascii="宋体" w:hAnsi="宋体"/>
          <w:color w:val="000000" w:themeColor="text1"/>
          <w:sz w:val="24"/>
          <w:szCs w:val="24"/>
          <w14:textFill>
            <w14:solidFill>
              <w14:schemeClr w14:val="tx1"/>
            </w14:solidFill>
          </w14:textFill>
        </w:rPr>
        <w:t>银行账户</w:t>
      </w:r>
      <w:r>
        <w:rPr>
          <w:rFonts w:hint="eastAsia" w:ascii="宋体" w:hAnsi="宋体"/>
          <w:color w:val="000000" w:themeColor="text1"/>
          <w:sz w:val="24"/>
          <w:szCs w:val="24"/>
          <w14:textFill>
            <w14:solidFill>
              <w14:schemeClr w14:val="tx1"/>
            </w14:solidFill>
          </w14:textFill>
        </w:rPr>
        <w:t>：</w:t>
      </w:r>
    </w:p>
    <w:p>
      <w:pPr>
        <w:spacing w:line="540" w:lineRule="exact"/>
        <w:ind w:firstLine="630"/>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户名：</w:t>
      </w:r>
      <w:r>
        <w:rPr>
          <w:rFonts w:hint="eastAsia" w:ascii="宋体" w:hAnsi="宋体"/>
          <w:color w:val="000000" w:themeColor="text1"/>
          <w:sz w:val="24"/>
          <w:szCs w:val="24"/>
          <w:u w:val="single"/>
          <w14:textFill>
            <w14:solidFill>
              <w14:schemeClr w14:val="tx1"/>
            </w14:solidFill>
          </w14:textFill>
        </w:rPr>
        <w:t xml:space="preserve">                                </w:t>
      </w:r>
    </w:p>
    <w:p>
      <w:pPr>
        <w:spacing w:line="540" w:lineRule="exact"/>
        <w:ind w:firstLine="630"/>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开户行：</w:t>
      </w:r>
      <w:r>
        <w:rPr>
          <w:rFonts w:hint="eastAsia" w:ascii="宋体" w:hAnsi="宋体"/>
          <w:color w:val="000000" w:themeColor="text1"/>
          <w:sz w:val="24"/>
          <w:szCs w:val="24"/>
          <w:u w:val="single"/>
          <w14:textFill>
            <w14:solidFill>
              <w14:schemeClr w14:val="tx1"/>
            </w14:solidFill>
          </w14:textFill>
        </w:rPr>
        <w:t xml:space="preserve">                              </w:t>
      </w:r>
    </w:p>
    <w:p>
      <w:pPr>
        <w:spacing w:line="540" w:lineRule="exact"/>
        <w:ind w:firstLine="630"/>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银行帐号：</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i/>
          <w:color w:val="000000" w:themeColor="text1"/>
          <w:sz w:val="24"/>
          <w:szCs w:val="24"/>
          <w:u w:val="single"/>
          <w14:textFill>
            <w14:solidFill>
              <w14:schemeClr w14:val="tx1"/>
            </w14:solidFill>
          </w14:textFill>
        </w:rPr>
        <w:t xml:space="preserve"> </w:t>
      </w:r>
    </w:p>
    <w:p>
      <w:pPr>
        <w:spacing w:line="5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4.3 付款条件。</w:t>
      </w:r>
    </w:p>
    <w:p>
      <w:pPr>
        <w:spacing w:line="5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甲方付款前，乙方应先提交下列单证和文件：</w:t>
      </w:r>
    </w:p>
    <w:p>
      <w:pPr>
        <w:spacing w:line="5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u w:val="single"/>
          <w14:textFill>
            <w14:solidFill>
              <w14:schemeClr w14:val="tx1"/>
            </w14:solidFill>
          </w14:textFill>
        </w:rPr>
        <w:t xml:space="preserve"> 等额增值税专用 </w:t>
      </w:r>
      <w:r>
        <w:rPr>
          <w:rFonts w:hint="eastAsia" w:ascii="宋体" w:hAnsi="宋体"/>
          <w:color w:val="000000" w:themeColor="text1"/>
          <w:sz w:val="24"/>
          <w:szCs w:val="24"/>
          <w14:textFill>
            <w14:solidFill>
              <w14:schemeClr w14:val="tx1"/>
            </w14:solidFill>
          </w14:textFill>
        </w:rPr>
        <w:t>发票原件一份；</w:t>
      </w:r>
    </w:p>
    <w:p>
      <w:pPr>
        <w:spacing w:line="5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(2)付款前乙方负有相关合同履行义务的，乙方应提供已履行完相应义务的证明材料；</w:t>
      </w:r>
    </w:p>
    <w:p>
      <w:pPr>
        <w:spacing w:line="540" w:lineRule="exact"/>
        <w:ind w:firstLine="63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4.4  双方同意：乙方的违约金及赔偿金，甲方可以在合同款项中直接扣除。</w:t>
      </w:r>
    </w:p>
    <w:p>
      <w:pPr>
        <w:spacing w:line="540" w:lineRule="exact"/>
        <w:ind w:firstLine="63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4.5 本合同项下的货币币种为人民币。</w:t>
      </w:r>
    </w:p>
    <w:p>
      <w:pPr>
        <w:spacing w:line="540" w:lineRule="exact"/>
        <w:ind w:firstLine="630"/>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第五条 货物交付</w:t>
      </w:r>
    </w:p>
    <w:p>
      <w:pPr>
        <w:spacing w:line="540" w:lineRule="exact"/>
        <w:ind w:firstLine="63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5.1 乙方负责将货物送至合同约定的交货地点，交予甲方指定的收货人，货物在甲方验收合格之前的风险由乙方承担。</w:t>
      </w:r>
    </w:p>
    <w:p>
      <w:pPr>
        <w:spacing w:line="540" w:lineRule="exact"/>
        <w:ind w:firstLine="63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5.2 交货地点：</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；收货人：</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。甲方变更交货地点和收货人的，应该书面通知乙方。</w:t>
      </w:r>
    </w:p>
    <w:p>
      <w:pPr>
        <w:spacing w:line="540" w:lineRule="exact"/>
        <w:ind w:firstLine="63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5.3 交货时间，按月分批供货，乙方必须在甲方通知供货7日内将货物运送至交货地点，甲方保证在到货的当天盘点入库。</w:t>
      </w:r>
    </w:p>
    <w:p>
      <w:pPr>
        <w:spacing w:line="540" w:lineRule="exact"/>
        <w:ind w:firstLine="63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5.4 货物的实际交货时间以甲方签收时间为准。</w:t>
      </w:r>
    </w:p>
    <w:p>
      <w:pPr>
        <w:spacing w:line="540" w:lineRule="exact"/>
        <w:ind w:firstLine="63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5.5 乙方交货时应立即与甲方或甲方指定的收货人进行到货接收。到货接收仅表明收货人收到一定数量的货物，并不表明货物符合合同约定。</w:t>
      </w:r>
    </w:p>
    <w:p>
      <w:pPr>
        <w:spacing w:line="540" w:lineRule="exact"/>
        <w:ind w:firstLine="63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5.6 对到货接收中发现的货物短缺、毁损或与合同约定有不符之处或包装不符合合同约定的，甲方有权拒收货物，由此产生的逾期交货责任由乙方承担。</w:t>
      </w:r>
    </w:p>
    <w:p>
      <w:pPr>
        <w:spacing w:line="540" w:lineRule="exact"/>
        <w:ind w:firstLine="630"/>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第六条 验收</w:t>
      </w:r>
    </w:p>
    <w:p>
      <w:pPr>
        <w:spacing w:line="540" w:lineRule="exact"/>
        <w:ind w:firstLine="63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6.1 验收标准：依照本合同第二条、第三条的约定进行验收。</w:t>
      </w:r>
    </w:p>
    <w:p>
      <w:pPr>
        <w:spacing w:line="540" w:lineRule="exact"/>
        <w:ind w:firstLine="63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6.2 乙方交货时应立即与甲方或甲方指定的收货人进行到货接收。到货接收仅表明收货人收到一定数量的货物，并不表明货物符合合同约定。</w:t>
      </w:r>
    </w:p>
    <w:p>
      <w:pPr>
        <w:spacing w:line="540" w:lineRule="exact"/>
        <w:ind w:firstLine="630"/>
        <w:rPr>
          <w:color w:val="000000" w:themeColor="text1"/>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6.3 验收时，双方应共同签署验收单据，详细列明验收结果。</w:t>
      </w:r>
    </w:p>
    <w:p>
      <w:pPr>
        <w:spacing w:line="540" w:lineRule="exact"/>
        <w:ind w:firstLine="63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6.4 验收合格的结果仅表明货物在外观、数量、型号、规格上完好无缺失的证明及乙方履行其交货义务的必要证据，验收单据的签署不使甲方丧失因质量问题而向乙方索赔或求偿的权利，同时不免除乙方对于货物质量缺陷或瑕疵负有的责任。</w:t>
      </w:r>
    </w:p>
    <w:p>
      <w:pPr>
        <w:spacing w:line="540" w:lineRule="exact"/>
        <w:ind w:firstLine="630"/>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第七条 承诺与保证</w:t>
      </w:r>
    </w:p>
    <w:p>
      <w:pPr>
        <w:spacing w:line="540" w:lineRule="exact"/>
        <w:ind w:firstLine="63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7.1 乙方保证其所提供的产品为符合本合同约定的全新、未使用过的产品，符合本合同所述的相关质量标准，并向甲方提供产品合格证书。如产品部分或全部属于进口产品，则乙方应提供产品原产地证明、报关证明和其他证明文件。</w:t>
      </w:r>
    </w:p>
    <w:p>
      <w:pPr>
        <w:spacing w:line="540" w:lineRule="exact"/>
        <w:ind w:firstLine="63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7.2 乙方保证对其销售的货物拥有完全的所有权或处置权，无任何权利方面的限制或瑕疵。</w:t>
      </w:r>
    </w:p>
    <w:p>
      <w:pPr>
        <w:spacing w:line="540" w:lineRule="exact"/>
        <w:ind w:firstLine="63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7.3 乙方承诺具备</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资格。</w:t>
      </w:r>
    </w:p>
    <w:p>
      <w:pPr>
        <w:spacing w:line="540" w:lineRule="exact"/>
        <w:ind w:firstLine="63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7.4 因乙方承诺或保证不实给甲方造成损失的，乙方应承担全部赔偿责任。</w:t>
      </w:r>
    </w:p>
    <w:p>
      <w:pPr>
        <w:spacing w:line="540" w:lineRule="exact"/>
        <w:ind w:firstLine="63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7.5在验收或使用过程中如发现货物与合同规定不符合或由于乙方责任所造成的任何货物质量问题，乙方须在7个工作日内按照同等数量进行退换。</w:t>
      </w:r>
    </w:p>
    <w:p>
      <w:pPr>
        <w:spacing w:line="540" w:lineRule="exact"/>
        <w:ind w:firstLine="63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7.6在合同期内，乙方应积极配合甲方在热收缩膜包装方面的技术改造，按甲方要求组织生产；</w:t>
      </w:r>
    </w:p>
    <w:p>
      <w:pPr>
        <w:spacing w:line="540" w:lineRule="exact"/>
        <w:ind w:firstLine="630"/>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第八条 违约责任</w:t>
      </w:r>
    </w:p>
    <w:p>
      <w:pPr>
        <w:spacing w:line="5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8.1 甲方违约责任</w:t>
      </w:r>
    </w:p>
    <w:p>
      <w:pPr>
        <w:spacing w:line="5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8.1.1 甲方无正当理由拒绝接收货物的，应承担因此给乙方造成的损失。</w:t>
      </w:r>
    </w:p>
    <w:p>
      <w:pPr>
        <w:spacing w:line="5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8.1.2其他约定：</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w:t>
      </w:r>
    </w:p>
    <w:p>
      <w:pPr>
        <w:spacing w:line="5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8.2 乙方违约责任</w:t>
      </w:r>
    </w:p>
    <w:p>
      <w:pPr>
        <w:spacing w:line="5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8.2.1 乙方保证所提供的的货物外形及参数，应满足招标文件的要求，如不能满足，则视为违约，甲方有权解除合同。</w:t>
      </w:r>
    </w:p>
    <w:p>
      <w:pPr>
        <w:spacing w:line="540" w:lineRule="exact"/>
        <w:ind w:firstLine="480" w:firstLineChars="200"/>
        <w:rPr>
          <w:rFonts w:ascii="宋体" w:hAnsi="宋体"/>
          <w:color w:val="000000" w:themeColor="text1"/>
          <w:sz w:val="24"/>
          <w:szCs w:val="24"/>
          <w:highlight w:val="yellow"/>
          <w14:textFill>
            <w14:solidFill>
              <w14:schemeClr w14:val="tx1"/>
            </w14:solidFill>
          </w14:textFill>
        </w:rPr>
      </w:pPr>
      <w:r>
        <w:rPr>
          <w:rFonts w:hint="eastAsia" w:ascii="宋体" w:hAnsi="宋体"/>
          <w:color w:val="000000" w:themeColor="text1"/>
          <w:sz w:val="24"/>
          <w:szCs w:val="24"/>
          <w14:textFill>
            <w14:solidFill>
              <w14:schemeClr w14:val="tx1"/>
            </w14:solidFill>
          </w14:textFill>
        </w:rPr>
        <w:t>8.2.2 乙方保证所提供的的货物外形及参数，与投标文件中所承诺的一致。如不一致，则视为违约，甲方有权解除合同。</w:t>
      </w:r>
    </w:p>
    <w:p>
      <w:pPr>
        <w:pStyle w:val="2"/>
        <w:ind w:firstLine="340"/>
      </w:pPr>
    </w:p>
    <w:p>
      <w:pPr>
        <w:spacing w:line="540" w:lineRule="exact"/>
        <w:ind w:firstLine="480" w:firstLineChars="200"/>
        <w:rPr>
          <w:rFonts w:ascii="宋体" w:hAnsi="宋体"/>
          <w:sz w:val="24"/>
          <w:szCs w:val="24"/>
        </w:rPr>
      </w:pPr>
      <w:r>
        <w:rPr>
          <w:rFonts w:hint="eastAsia" w:ascii="宋体" w:hAnsi="宋体"/>
          <w:sz w:val="24"/>
          <w:szCs w:val="24"/>
        </w:rPr>
        <w:t>8.2.3 若货物包装不符合合同约定，甲方要求修理或重新包装的，乙方负责修理或重新包装，并承担因此支出的费用。甲方不要求修理或不要求重新包装而要求赔偿损失的，乙方应赔偿甲方该不合格包装物低于合格物的差价部分。因包装不当造成货物损失灭失的，由乙方负责赔偿。</w:t>
      </w:r>
    </w:p>
    <w:p>
      <w:pPr>
        <w:spacing w:line="540" w:lineRule="exact"/>
        <w:ind w:firstLine="480" w:firstLineChars="200"/>
        <w:rPr>
          <w:rFonts w:ascii="宋体" w:hAnsi="宋体"/>
          <w:sz w:val="24"/>
          <w:szCs w:val="24"/>
        </w:rPr>
      </w:pPr>
      <w:r>
        <w:rPr>
          <w:rFonts w:hint="eastAsia" w:ascii="宋体" w:hAnsi="宋体"/>
          <w:sz w:val="24"/>
          <w:szCs w:val="24"/>
        </w:rPr>
        <w:t>8.2.4逾期交货违约责任：乙方逾期交货的，应按照逾期交货金额每日万分之____计算，向甲方支付逾期交货的违约金，并赔偿甲方因此所遭受的损失。如逾期超过______日，甲方有权解除合同并可就遭受的损失向乙方索赔，</w:t>
      </w:r>
    </w:p>
    <w:p>
      <w:pPr>
        <w:spacing w:line="540" w:lineRule="exact"/>
        <w:ind w:firstLine="480" w:firstLineChars="200"/>
        <w:rPr>
          <w:rFonts w:ascii="宋体" w:hAnsi="宋体"/>
          <w:sz w:val="24"/>
          <w:szCs w:val="24"/>
        </w:rPr>
      </w:pPr>
      <w:r>
        <w:rPr>
          <w:rFonts w:hint="eastAsia" w:ascii="宋体" w:hAnsi="宋体"/>
          <w:sz w:val="24"/>
          <w:szCs w:val="24"/>
        </w:rPr>
        <w:t>8.3 其他违约责任约定：</w:t>
      </w:r>
      <w:r>
        <w:rPr>
          <w:rFonts w:hint="eastAsia" w:ascii="宋体" w:hAnsi="宋体"/>
          <w:sz w:val="24"/>
          <w:szCs w:val="24"/>
          <w:u w:val="single"/>
        </w:rPr>
        <w:t xml:space="preserve">                            </w:t>
      </w:r>
      <w:r>
        <w:rPr>
          <w:rFonts w:hint="eastAsia" w:ascii="宋体" w:hAnsi="宋体"/>
          <w:sz w:val="24"/>
          <w:szCs w:val="24"/>
        </w:rPr>
        <w:t>。</w:t>
      </w:r>
    </w:p>
    <w:p>
      <w:pPr>
        <w:spacing w:line="540" w:lineRule="exact"/>
        <w:ind w:firstLine="480" w:firstLineChars="200"/>
        <w:rPr>
          <w:rFonts w:ascii="宋体" w:hAnsi="宋体"/>
          <w:sz w:val="24"/>
          <w:szCs w:val="24"/>
        </w:rPr>
      </w:pPr>
      <w:r>
        <w:rPr>
          <w:rFonts w:hint="eastAsia" w:ascii="宋体" w:hAnsi="宋体"/>
          <w:sz w:val="24"/>
          <w:szCs w:val="24"/>
        </w:rPr>
        <w:t>乙方对甲方解除合同的异议期为七天。</w:t>
      </w:r>
    </w:p>
    <w:p>
      <w:pPr>
        <w:spacing w:line="540" w:lineRule="exact"/>
        <w:ind w:firstLine="482" w:firstLineChars="200"/>
        <w:rPr>
          <w:rFonts w:ascii="宋体" w:hAnsi="宋体"/>
          <w:b/>
          <w:sz w:val="24"/>
          <w:szCs w:val="24"/>
        </w:rPr>
      </w:pPr>
      <w:r>
        <w:rPr>
          <w:rFonts w:hint="eastAsia" w:ascii="宋体" w:hAnsi="宋体"/>
          <w:b/>
          <w:sz w:val="24"/>
          <w:szCs w:val="24"/>
        </w:rPr>
        <w:t>第九条 不可抗力</w:t>
      </w:r>
    </w:p>
    <w:p>
      <w:pPr>
        <w:spacing w:line="540" w:lineRule="exact"/>
        <w:ind w:firstLine="480" w:firstLineChars="200"/>
        <w:rPr>
          <w:rFonts w:ascii="宋体" w:hAnsi="宋体"/>
          <w:sz w:val="24"/>
          <w:szCs w:val="24"/>
        </w:rPr>
      </w:pPr>
      <w:r>
        <w:rPr>
          <w:rFonts w:hint="eastAsia" w:ascii="宋体" w:hAnsi="宋体"/>
          <w:sz w:val="24"/>
          <w:szCs w:val="24"/>
        </w:rPr>
        <w:t>任何一方由于不可抗力原因不能履行合同时，应在不可抗力事件发生后___日内向对方通知，以减轻可能给对方造成的损失，在取得有权机关的不可抗力证明后，允许延期履行，并根据情况可部分或全部免予承担违约责任。</w:t>
      </w:r>
    </w:p>
    <w:p>
      <w:pPr>
        <w:spacing w:line="540" w:lineRule="exact"/>
        <w:ind w:firstLine="482" w:firstLineChars="200"/>
        <w:rPr>
          <w:rFonts w:ascii="宋体" w:hAnsi="宋体"/>
          <w:b/>
          <w:sz w:val="24"/>
          <w:szCs w:val="24"/>
        </w:rPr>
      </w:pPr>
      <w:r>
        <w:rPr>
          <w:rFonts w:hint="eastAsia" w:ascii="宋体" w:hAnsi="宋体"/>
          <w:b/>
          <w:sz w:val="24"/>
          <w:szCs w:val="24"/>
        </w:rPr>
        <w:t>第十条 争议解决</w:t>
      </w:r>
    </w:p>
    <w:p>
      <w:pPr>
        <w:adjustRightInd w:val="0"/>
        <w:snapToGrid w:val="0"/>
        <w:spacing w:line="540" w:lineRule="exact"/>
        <w:ind w:firstLine="480" w:firstLineChars="200"/>
        <w:rPr>
          <w:rFonts w:ascii="宋体" w:hAnsi="宋体"/>
          <w:sz w:val="24"/>
          <w:szCs w:val="24"/>
        </w:rPr>
      </w:pPr>
      <w:r>
        <w:rPr>
          <w:rFonts w:hint="eastAsia" w:ascii="宋体" w:hAnsi="宋体"/>
          <w:sz w:val="24"/>
          <w:szCs w:val="24"/>
        </w:rPr>
        <w:t>10.1本合同由各方在平等的基础上，经友好协商共同起草和写作而成。对本合同的解释不应考虑任何要求作出对起草合同一方不利解释的规则。</w:t>
      </w:r>
    </w:p>
    <w:p>
      <w:pPr>
        <w:adjustRightInd w:val="0"/>
        <w:snapToGrid w:val="0"/>
        <w:spacing w:line="540" w:lineRule="exact"/>
        <w:ind w:firstLine="480" w:firstLineChars="200"/>
        <w:rPr>
          <w:rFonts w:ascii="宋体" w:hAnsi="宋体"/>
          <w:sz w:val="24"/>
          <w:szCs w:val="24"/>
        </w:rPr>
      </w:pPr>
      <w:r>
        <w:rPr>
          <w:rFonts w:hint="eastAsia" w:ascii="宋体" w:hAnsi="宋体"/>
          <w:sz w:val="24"/>
          <w:szCs w:val="24"/>
        </w:rPr>
        <w:t>10.2在合同履行中，如发生争议应由各方协商解决，如协商不成，双方可选择以下第</w:t>
      </w:r>
      <w:r>
        <w:rPr>
          <w:rFonts w:hint="eastAsia" w:ascii="宋体" w:hAnsi="宋体"/>
          <w:sz w:val="24"/>
          <w:szCs w:val="24"/>
          <w:u w:val="single"/>
        </w:rPr>
        <w:t xml:space="preserve">     </w:t>
      </w:r>
      <w:r>
        <w:rPr>
          <w:rFonts w:hint="eastAsia" w:ascii="宋体" w:hAnsi="宋体"/>
          <w:sz w:val="24"/>
          <w:szCs w:val="24"/>
        </w:rPr>
        <w:t>种方式解决争议（仅可选择一种）：</w:t>
      </w:r>
    </w:p>
    <w:p>
      <w:pPr>
        <w:adjustRightInd w:val="0"/>
        <w:snapToGrid w:val="0"/>
        <w:spacing w:line="540" w:lineRule="exact"/>
        <w:ind w:firstLine="480" w:firstLineChars="200"/>
        <w:rPr>
          <w:rFonts w:ascii="宋体" w:hAnsi="宋体"/>
          <w:sz w:val="24"/>
          <w:szCs w:val="24"/>
        </w:rPr>
      </w:pPr>
      <w:r>
        <w:rPr>
          <w:rFonts w:hint="eastAsia" w:ascii="宋体" w:hAnsi="宋体"/>
          <w:sz w:val="24"/>
          <w:szCs w:val="24"/>
        </w:rPr>
        <w:t>10.2.1向甲方所在地人民法院提起诉讼。</w:t>
      </w:r>
    </w:p>
    <w:p>
      <w:pPr>
        <w:adjustRightInd w:val="0"/>
        <w:snapToGrid w:val="0"/>
        <w:spacing w:line="540" w:lineRule="exact"/>
        <w:ind w:firstLine="480" w:firstLineChars="200"/>
        <w:rPr>
          <w:rFonts w:ascii="宋体" w:hAnsi="宋体"/>
          <w:sz w:val="24"/>
          <w:szCs w:val="24"/>
        </w:rPr>
      </w:pPr>
      <w:r>
        <w:rPr>
          <w:rFonts w:hint="eastAsia" w:ascii="宋体" w:hAnsi="宋体"/>
          <w:sz w:val="24"/>
          <w:szCs w:val="24"/>
        </w:rPr>
        <w:t>10.2.2 向</w:t>
      </w:r>
      <w:r>
        <w:rPr>
          <w:rFonts w:hint="eastAsia" w:ascii="宋体" w:hAnsi="宋体"/>
          <w:sz w:val="24"/>
          <w:szCs w:val="24"/>
          <w:u w:val="single"/>
        </w:rPr>
        <w:t xml:space="preserve">           </w:t>
      </w:r>
      <w:r>
        <w:rPr>
          <w:rFonts w:hint="eastAsia" w:ascii="宋体" w:hAnsi="宋体"/>
          <w:sz w:val="24"/>
          <w:szCs w:val="24"/>
        </w:rPr>
        <w:t>仲裁委员会申请仲裁。</w:t>
      </w:r>
    </w:p>
    <w:p>
      <w:pPr>
        <w:adjustRightInd w:val="0"/>
        <w:snapToGrid w:val="0"/>
        <w:spacing w:line="540" w:lineRule="exact"/>
        <w:ind w:firstLine="482" w:firstLineChars="200"/>
        <w:rPr>
          <w:rFonts w:ascii="宋体" w:hAnsi="宋体"/>
          <w:b/>
          <w:sz w:val="24"/>
          <w:szCs w:val="24"/>
        </w:rPr>
      </w:pPr>
      <w:r>
        <w:rPr>
          <w:rFonts w:hint="eastAsia" w:ascii="宋体" w:hAnsi="宋体"/>
          <w:b/>
          <w:sz w:val="24"/>
          <w:szCs w:val="24"/>
        </w:rPr>
        <w:t>第十一条 通知与联系方式</w:t>
      </w:r>
    </w:p>
    <w:p>
      <w:pPr>
        <w:adjustRightInd w:val="0"/>
        <w:snapToGrid w:val="0"/>
        <w:spacing w:line="540" w:lineRule="exact"/>
        <w:ind w:firstLine="480" w:firstLineChars="200"/>
        <w:rPr>
          <w:rFonts w:ascii="宋体" w:hAnsi="宋体"/>
          <w:sz w:val="24"/>
          <w:szCs w:val="24"/>
        </w:rPr>
      </w:pPr>
      <w:r>
        <w:rPr>
          <w:rFonts w:hint="eastAsia" w:ascii="宋体" w:hAnsi="宋体"/>
          <w:sz w:val="24"/>
          <w:szCs w:val="24"/>
        </w:rPr>
        <w:t>11.1 除非本合同另有规定，任何一方为履行本合同或与本合同有关的一切通知、要求均应采用书面形式，并直接送交或按第11.2约定的联系方式地址通知对方法定代表人或联系人。</w:t>
      </w:r>
    </w:p>
    <w:p>
      <w:pPr>
        <w:adjustRightInd w:val="0"/>
        <w:snapToGrid w:val="0"/>
        <w:spacing w:line="540" w:lineRule="exact"/>
        <w:ind w:firstLine="480" w:firstLineChars="200"/>
        <w:rPr>
          <w:rFonts w:ascii="宋体" w:hAnsi="宋体"/>
          <w:sz w:val="24"/>
          <w:szCs w:val="24"/>
        </w:rPr>
      </w:pPr>
      <w:r>
        <w:rPr>
          <w:rFonts w:hint="eastAsia" w:ascii="宋体" w:hAnsi="宋体"/>
          <w:sz w:val="24"/>
          <w:szCs w:val="24"/>
        </w:rPr>
        <w:t>11.2 联系方式</w:t>
      </w:r>
    </w:p>
    <w:p>
      <w:pPr>
        <w:spacing w:line="540" w:lineRule="exact"/>
        <w:ind w:firstLine="480" w:firstLineChars="200"/>
        <w:rPr>
          <w:rFonts w:ascii="宋体" w:hAnsi="宋体"/>
          <w:sz w:val="24"/>
          <w:szCs w:val="24"/>
        </w:rPr>
      </w:pPr>
      <w:r>
        <w:rPr>
          <w:rFonts w:hint="eastAsia" w:ascii="宋体" w:hAnsi="宋体"/>
          <w:sz w:val="24"/>
          <w:szCs w:val="24"/>
        </w:rPr>
        <w:t>甲方法定名称</w:t>
      </w:r>
      <w:r>
        <w:rPr>
          <w:rFonts w:ascii="宋体" w:hAnsi="宋体"/>
          <w:sz w:val="24"/>
          <w:szCs w:val="24"/>
        </w:rPr>
        <w:t>：</w:t>
      </w:r>
      <w:r>
        <w:rPr>
          <w:rFonts w:hint="eastAsia" w:ascii="宋体" w:hAnsi="宋体"/>
          <w:sz w:val="24"/>
          <w:szCs w:val="24"/>
          <w:u w:val="single"/>
        </w:rPr>
        <w:t xml:space="preserve">                       </w:t>
      </w:r>
      <w:r>
        <w:rPr>
          <w:rFonts w:ascii="宋体" w:hAnsi="宋体"/>
          <w:sz w:val="24"/>
          <w:szCs w:val="24"/>
        </w:rPr>
        <w:t xml:space="preserve"> </w:t>
      </w:r>
    </w:p>
    <w:p>
      <w:pPr>
        <w:spacing w:line="540" w:lineRule="exact"/>
        <w:ind w:firstLine="480" w:firstLineChars="200"/>
        <w:rPr>
          <w:rFonts w:ascii="宋体" w:hAnsi="宋体"/>
          <w:sz w:val="24"/>
          <w:szCs w:val="24"/>
          <w:u w:val="single"/>
        </w:rPr>
      </w:pPr>
      <w:r>
        <w:rPr>
          <w:rFonts w:hint="eastAsia" w:ascii="宋体" w:hAnsi="宋体"/>
          <w:sz w:val="24"/>
          <w:szCs w:val="24"/>
        </w:rPr>
        <w:t>法定代表人：</w:t>
      </w:r>
      <w:r>
        <w:rPr>
          <w:rFonts w:hint="eastAsia" w:ascii="宋体" w:hAnsi="宋体"/>
          <w:sz w:val="24"/>
          <w:szCs w:val="24"/>
          <w:u w:val="single"/>
        </w:rPr>
        <w:t xml:space="preserve">                        </w:t>
      </w:r>
    </w:p>
    <w:p>
      <w:pPr>
        <w:spacing w:line="540" w:lineRule="exact"/>
        <w:rPr>
          <w:rFonts w:ascii="宋体" w:hAnsi="宋体"/>
          <w:sz w:val="24"/>
          <w:szCs w:val="24"/>
        </w:rPr>
      </w:pPr>
      <w:r>
        <w:rPr>
          <w:rFonts w:hint="eastAsia" w:ascii="宋体" w:hAnsi="宋体"/>
          <w:sz w:val="24"/>
          <w:szCs w:val="24"/>
        </w:rPr>
        <w:t xml:space="preserve">    联系人：</w:t>
      </w:r>
      <w:r>
        <w:rPr>
          <w:rFonts w:hint="eastAsia" w:ascii="宋体" w:hAnsi="宋体"/>
          <w:sz w:val="24"/>
          <w:szCs w:val="24"/>
          <w:u w:val="single"/>
        </w:rPr>
        <w:t xml:space="preserve">                         </w:t>
      </w:r>
      <w:r>
        <w:rPr>
          <w:rFonts w:hint="eastAsia" w:ascii="宋体" w:hAnsi="宋体"/>
          <w:sz w:val="24"/>
          <w:szCs w:val="24"/>
        </w:rPr>
        <w:t xml:space="preserve">                         </w:t>
      </w:r>
    </w:p>
    <w:p>
      <w:pPr>
        <w:spacing w:line="540" w:lineRule="exact"/>
        <w:rPr>
          <w:rFonts w:ascii="宋体" w:hAnsi="宋体"/>
          <w:sz w:val="24"/>
          <w:szCs w:val="24"/>
          <w:u w:val="single"/>
        </w:rPr>
      </w:pPr>
      <w:r>
        <w:rPr>
          <w:rFonts w:hint="eastAsia" w:ascii="宋体" w:hAnsi="宋体"/>
          <w:sz w:val="24"/>
          <w:szCs w:val="24"/>
        </w:rPr>
        <w:t xml:space="preserve">    联系地址：</w:t>
      </w:r>
      <w:r>
        <w:rPr>
          <w:rFonts w:hint="eastAsia" w:ascii="宋体" w:hAnsi="宋体"/>
          <w:sz w:val="24"/>
          <w:szCs w:val="24"/>
          <w:u w:val="single"/>
        </w:rPr>
        <w:t xml:space="preserve">                         </w:t>
      </w:r>
    </w:p>
    <w:p>
      <w:pPr>
        <w:spacing w:line="540" w:lineRule="exact"/>
        <w:rPr>
          <w:rFonts w:ascii="宋体" w:hAnsi="宋体"/>
          <w:sz w:val="24"/>
          <w:szCs w:val="24"/>
          <w:u w:val="single"/>
        </w:rPr>
      </w:pPr>
      <w:r>
        <w:rPr>
          <w:rFonts w:hint="eastAsia" w:ascii="宋体" w:hAnsi="宋体"/>
          <w:sz w:val="24"/>
          <w:szCs w:val="24"/>
        </w:rPr>
        <w:t xml:space="preserve">    电  话：</w:t>
      </w:r>
      <w:r>
        <w:rPr>
          <w:rFonts w:hint="eastAsia" w:ascii="宋体" w:hAnsi="宋体"/>
          <w:sz w:val="24"/>
          <w:szCs w:val="24"/>
          <w:u w:val="single"/>
        </w:rPr>
        <w:t xml:space="preserve">                         </w:t>
      </w:r>
    </w:p>
    <w:p>
      <w:pPr>
        <w:spacing w:line="540" w:lineRule="exact"/>
        <w:ind w:firstLine="555"/>
        <w:rPr>
          <w:rFonts w:ascii="宋体" w:hAnsi="宋体"/>
          <w:sz w:val="24"/>
          <w:szCs w:val="24"/>
        </w:rPr>
      </w:pPr>
      <w:r>
        <w:rPr>
          <w:rFonts w:hint="eastAsia" w:ascii="宋体" w:hAnsi="宋体"/>
          <w:sz w:val="24"/>
          <w:szCs w:val="24"/>
        </w:rPr>
        <w:t xml:space="preserve">传  真： </w:t>
      </w:r>
      <w:r>
        <w:rPr>
          <w:rFonts w:hint="eastAsia" w:ascii="宋体" w:hAnsi="宋体"/>
          <w:sz w:val="24"/>
          <w:szCs w:val="24"/>
          <w:u w:val="single"/>
        </w:rPr>
        <w:t xml:space="preserve">                         </w:t>
      </w:r>
      <w:r>
        <w:rPr>
          <w:rFonts w:hint="eastAsia" w:ascii="宋体" w:hAnsi="宋体"/>
          <w:sz w:val="24"/>
          <w:szCs w:val="24"/>
        </w:rPr>
        <w:t xml:space="preserve"> </w:t>
      </w:r>
    </w:p>
    <w:p>
      <w:pPr>
        <w:spacing w:line="540" w:lineRule="exact"/>
        <w:ind w:firstLine="555"/>
        <w:rPr>
          <w:rFonts w:ascii="宋体" w:hAnsi="宋体"/>
          <w:sz w:val="24"/>
          <w:szCs w:val="24"/>
        </w:rPr>
      </w:pPr>
      <w:r>
        <w:rPr>
          <w:rFonts w:hint="eastAsia" w:ascii="宋体" w:hAnsi="宋体"/>
          <w:sz w:val="24"/>
          <w:szCs w:val="24"/>
        </w:rPr>
        <w:t>乙方法定名称</w:t>
      </w:r>
      <w:r>
        <w:rPr>
          <w:rFonts w:ascii="宋体" w:hAnsi="宋体"/>
          <w:sz w:val="24"/>
          <w:szCs w:val="24"/>
        </w:rPr>
        <w:t>：</w:t>
      </w:r>
      <w:r>
        <w:rPr>
          <w:rFonts w:hint="eastAsia" w:ascii="宋体" w:hAnsi="宋体"/>
          <w:sz w:val="24"/>
          <w:szCs w:val="24"/>
          <w:u w:val="single"/>
        </w:rPr>
        <w:t xml:space="preserve">                       </w:t>
      </w:r>
      <w:r>
        <w:rPr>
          <w:rFonts w:ascii="宋体" w:hAnsi="宋体"/>
          <w:sz w:val="24"/>
          <w:szCs w:val="24"/>
        </w:rPr>
        <w:t xml:space="preserve"> </w:t>
      </w:r>
    </w:p>
    <w:p>
      <w:pPr>
        <w:spacing w:line="540" w:lineRule="exact"/>
        <w:ind w:firstLine="555"/>
        <w:rPr>
          <w:rFonts w:ascii="宋体" w:hAnsi="宋体"/>
          <w:sz w:val="24"/>
          <w:szCs w:val="24"/>
        </w:rPr>
      </w:pPr>
      <w:r>
        <w:rPr>
          <w:rFonts w:hint="eastAsia" w:ascii="宋体" w:hAnsi="宋体"/>
          <w:sz w:val="24"/>
          <w:szCs w:val="24"/>
        </w:rPr>
        <w:t>法定代表人：</w:t>
      </w:r>
      <w:r>
        <w:rPr>
          <w:rFonts w:hint="eastAsia" w:ascii="宋体" w:hAnsi="宋体"/>
          <w:sz w:val="24"/>
          <w:szCs w:val="24"/>
          <w:u w:val="single"/>
        </w:rPr>
        <w:t xml:space="preserve">                        </w:t>
      </w:r>
    </w:p>
    <w:p>
      <w:pPr>
        <w:spacing w:line="540" w:lineRule="exact"/>
        <w:rPr>
          <w:rFonts w:ascii="宋体" w:hAnsi="宋体"/>
          <w:sz w:val="24"/>
          <w:szCs w:val="24"/>
          <w:u w:val="single"/>
        </w:rPr>
      </w:pPr>
      <w:r>
        <w:rPr>
          <w:rFonts w:hint="eastAsia" w:ascii="宋体" w:hAnsi="宋体"/>
          <w:sz w:val="24"/>
          <w:szCs w:val="24"/>
        </w:rPr>
        <w:t xml:space="preserve">    联系人：</w:t>
      </w:r>
      <w:r>
        <w:rPr>
          <w:rFonts w:hint="eastAsia" w:ascii="宋体" w:hAnsi="宋体"/>
          <w:sz w:val="24"/>
          <w:szCs w:val="24"/>
          <w:u w:val="single"/>
        </w:rPr>
        <w:t xml:space="preserve">                         </w:t>
      </w:r>
    </w:p>
    <w:p>
      <w:pPr>
        <w:spacing w:line="540" w:lineRule="exact"/>
        <w:rPr>
          <w:rFonts w:ascii="宋体" w:hAnsi="宋体"/>
          <w:sz w:val="24"/>
          <w:szCs w:val="24"/>
          <w:u w:val="single"/>
        </w:rPr>
      </w:pPr>
      <w:r>
        <w:rPr>
          <w:rFonts w:hint="eastAsia" w:ascii="宋体" w:hAnsi="宋体"/>
          <w:sz w:val="24"/>
          <w:szCs w:val="24"/>
        </w:rPr>
        <w:t xml:space="preserve">    单位地址：</w:t>
      </w:r>
      <w:r>
        <w:rPr>
          <w:rFonts w:hint="eastAsia" w:ascii="宋体" w:hAnsi="宋体"/>
          <w:sz w:val="24"/>
          <w:szCs w:val="24"/>
          <w:u w:val="single"/>
        </w:rPr>
        <w:t xml:space="preserve">                         </w:t>
      </w:r>
    </w:p>
    <w:p>
      <w:pPr>
        <w:spacing w:line="540" w:lineRule="exact"/>
        <w:rPr>
          <w:rFonts w:ascii="宋体" w:hAnsi="宋体"/>
          <w:sz w:val="24"/>
          <w:szCs w:val="24"/>
          <w:u w:val="single"/>
        </w:rPr>
      </w:pPr>
      <w:r>
        <w:rPr>
          <w:rFonts w:hint="eastAsia" w:ascii="宋体" w:hAnsi="宋体"/>
          <w:sz w:val="24"/>
          <w:szCs w:val="24"/>
        </w:rPr>
        <w:t xml:space="preserve">    电  话：</w:t>
      </w:r>
      <w:r>
        <w:rPr>
          <w:rFonts w:hint="eastAsia" w:ascii="宋体" w:hAnsi="宋体"/>
          <w:sz w:val="24"/>
          <w:szCs w:val="24"/>
          <w:u w:val="single"/>
        </w:rPr>
        <w:t xml:space="preserve">                         </w:t>
      </w:r>
    </w:p>
    <w:p>
      <w:pPr>
        <w:spacing w:line="540" w:lineRule="exact"/>
        <w:rPr>
          <w:rFonts w:ascii="宋体" w:hAnsi="宋体"/>
          <w:sz w:val="24"/>
          <w:szCs w:val="24"/>
        </w:rPr>
      </w:pPr>
      <w:r>
        <w:rPr>
          <w:rFonts w:hint="eastAsia" w:ascii="宋体" w:hAnsi="宋体"/>
          <w:sz w:val="24"/>
          <w:szCs w:val="24"/>
        </w:rPr>
        <w:t xml:space="preserve">    传  真： </w:t>
      </w:r>
      <w:r>
        <w:rPr>
          <w:rFonts w:hint="eastAsia" w:ascii="宋体" w:hAnsi="宋体"/>
          <w:sz w:val="24"/>
          <w:szCs w:val="24"/>
          <w:u w:val="single"/>
        </w:rPr>
        <w:t xml:space="preserve">                         </w:t>
      </w:r>
      <w:r>
        <w:rPr>
          <w:rFonts w:hint="eastAsia" w:ascii="宋体" w:hAnsi="宋体"/>
          <w:sz w:val="24"/>
          <w:szCs w:val="24"/>
        </w:rPr>
        <w:t xml:space="preserve">                         </w:t>
      </w:r>
    </w:p>
    <w:p>
      <w:pPr>
        <w:spacing w:line="540" w:lineRule="exact"/>
        <w:rPr>
          <w:rFonts w:ascii="宋体" w:hAnsi="宋体"/>
          <w:sz w:val="24"/>
          <w:szCs w:val="24"/>
        </w:rPr>
      </w:pPr>
      <w:r>
        <w:rPr>
          <w:rFonts w:hint="eastAsia" w:ascii="宋体" w:hAnsi="宋体"/>
          <w:sz w:val="24"/>
          <w:szCs w:val="24"/>
        </w:rPr>
        <w:t xml:space="preserve">    11.3 本合同项下发出的通知、要求，在下述情况应被视为已经有效送达：</w:t>
      </w:r>
    </w:p>
    <w:p>
      <w:pPr>
        <w:spacing w:line="540" w:lineRule="exact"/>
        <w:ind w:firstLine="480"/>
        <w:rPr>
          <w:rFonts w:ascii="宋体" w:hAnsi="宋体"/>
          <w:sz w:val="24"/>
          <w:szCs w:val="24"/>
        </w:rPr>
      </w:pPr>
      <w:r>
        <w:rPr>
          <w:rFonts w:hint="eastAsia" w:ascii="宋体" w:hAnsi="宋体"/>
          <w:sz w:val="24"/>
          <w:szCs w:val="24"/>
        </w:rPr>
        <w:t>（1）若由专人递交，在递交法定代表人及联系人时即为送达；</w:t>
      </w:r>
    </w:p>
    <w:p>
      <w:pPr>
        <w:spacing w:line="540" w:lineRule="exact"/>
        <w:ind w:firstLine="480"/>
        <w:rPr>
          <w:rFonts w:ascii="宋体" w:hAnsi="宋体"/>
          <w:sz w:val="24"/>
          <w:szCs w:val="24"/>
        </w:rPr>
      </w:pPr>
      <w:r>
        <w:rPr>
          <w:rFonts w:hint="eastAsia" w:ascii="宋体" w:hAnsi="宋体"/>
          <w:sz w:val="24"/>
          <w:szCs w:val="24"/>
        </w:rPr>
        <w:t>（2）若用书信发出，合同一方法定代表人、项目联系人或办公室、收发室的工作人员在挂号回执或签收凭证上签字即为送达。</w:t>
      </w:r>
    </w:p>
    <w:p>
      <w:pPr>
        <w:spacing w:line="540" w:lineRule="exact"/>
        <w:ind w:firstLine="630"/>
        <w:rPr>
          <w:rFonts w:ascii="宋体" w:hAnsi="宋体"/>
          <w:sz w:val="24"/>
          <w:szCs w:val="24"/>
        </w:rPr>
      </w:pPr>
      <w:r>
        <w:rPr>
          <w:rFonts w:hint="eastAsia" w:ascii="宋体" w:hAnsi="宋体"/>
          <w:sz w:val="24"/>
          <w:szCs w:val="24"/>
        </w:rPr>
        <w:t>11.4 任何一方的联系方式有变更的，应及时书面通知合同对方，否则一方按原联系方式向其他方发出的书面文件仍视为送达。</w:t>
      </w:r>
    </w:p>
    <w:p>
      <w:pPr>
        <w:spacing w:line="540" w:lineRule="exact"/>
        <w:ind w:firstLine="480"/>
        <w:rPr>
          <w:rFonts w:ascii="宋体" w:hAnsi="宋体"/>
          <w:b/>
          <w:sz w:val="24"/>
          <w:szCs w:val="24"/>
        </w:rPr>
      </w:pPr>
      <w:r>
        <w:rPr>
          <w:rFonts w:hint="eastAsia" w:ascii="宋体" w:hAnsi="宋体"/>
          <w:b/>
          <w:sz w:val="24"/>
          <w:szCs w:val="24"/>
        </w:rPr>
        <w:t>第十二条  合同期限</w:t>
      </w:r>
    </w:p>
    <w:p>
      <w:pPr>
        <w:spacing w:line="540" w:lineRule="exact"/>
        <w:ind w:firstLine="480"/>
        <w:rPr>
          <w:rFonts w:ascii="宋体" w:hAnsi="宋体"/>
          <w:sz w:val="24"/>
          <w:szCs w:val="24"/>
        </w:rPr>
      </w:pPr>
      <w:r>
        <w:rPr>
          <w:rFonts w:hint="eastAsia" w:ascii="宋体" w:hAnsi="宋体"/>
          <w:sz w:val="24"/>
          <w:szCs w:val="24"/>
        </w:rPr>
        <w:t>甲乙双方同意分批分期履行合同，合同约定的供货数量和金额履约完毕，双方无争议，合同终止。</w:t>
      </w:r>
    </w:p>
    <w:p>
      <w:pPr>
        <w:spacing w:line="540" w:lineRule="exact"/>
        <w:ind w:firstLine="480"/>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第十三条  特别约定条款及合同生效</w:t>
      </w:r>
    </w:p>
    <w:p>
      <w:pPr>
        <w:spacing w:line="500" w:lineRule="exact"/>
        <w:ind w:firstLine="470" w:firstLineChars="196"/>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13.1.1乙方应于本合同签订之日向甲方缴纳履约保证金</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元（金额为中标价的5%）。除本合同另有约定外，履约保证金于合同终止30日内无息退还乙方。</w:t>
      </w:r>
    </w:p>
    <w:p>
      <w:pPr>
        <w:adjustRightInd w:val="0"/>
        <w:snapToGrid w:val="0"/>
        <w:spacing w:line="540" w:lineRule="exact"/>
        <w:ind w:firstLine="480" w:firstLineChars="200"/>
        <w:rPr>
          <w:rFonts w:ascii="宋体" w:hAnsi="宋体"/>
          <w:sz w:val="24"/>
          <w:szCs w:val="24"/>
        </w:rPr>
      </w:pPr>
      <w:r>
        <w:rPr>
          <w:rFonts w:hint="eastAsia" w:ascii="宋体" w:hAnsi="宋体"/>
          <w:sz w:val="24"/>
          <w:szCs w:val="24"/>
        </w:rPr>
        <w:t>13.1.2其他特别约定条款：</w:t>
      </w:r>
      <w:r>
        <w:rPr>
          <w:rFonts w:hint="eastAsia" w:ascii="宋体" w:hAnsi="宋体"/>
          <w:sz w:val="24"/>
          <w:szCs w:val="24"/>
          <w:u w:val="single"/>
        </w:rPr>
        <w:t xml:space="preserve">                          </w:t>
      </w:r>
      <w:r>
        <w:rPr>
          <w:rFonts w:hint="eastAsia" w:ascii="宋体" w:hAnsi="宋体"/>
          <w:sz w:val="24"/>
          <w:szCs w:val="24"/>
        </w:rPr>
        <w:t>。</w:t>
      </w:r>
    </w:p>
    <w:p>
      <w:pPr>
        <w:adjustRightInd w:val="0"/>
        <w:snapToGrid w:val="0"/>
        <w:spacing w:line="540" w:lineRule="exact"/>
        <w:ind w:firstLine="480" w:firstLineChars="200"/>
        <w:rPr>
          <w:rFonts w:ascii="宋体" w:hAnsi="宋体"/>
          <w:sz w:val="24"/>
          <w:szCs w:val="24"/>
        </w:rPr>
      </w:pPr>
      <w:r>
        <w:rPr>
          <w:rFonts w:hint="eastAsia" w:ascii="宋体" w:hAnsi="宋体"/>
          <w:sz w:val="24"/>
          <w:szCs w:val="24"/>
        </w:rPr>
        <w:t>13.2 当特别约定条款与其他条款不一致时，特别条款效力优于其他条款。</w:t>
      </w:r>
    </w:p>
    <w:p>
      <w:pPr>
        <w:adjustRightInd w:val="0"/>
        <w:snapToGrid w:val="0"/>
        <w:spacing w:line="540" w:lineRule="exact"/>
        <w:ind w:firstLine="480" w:firstLineChars="200"/>
        <w:rPr>
          <w:rFonts w:ascii="宋体" w:hAnsi="宋体"/>
          <w:sz w:val="24"/>
          <w:szCs w:val="24"/>
        </w:rPr>
      </w:pPr>
      <w:r>
        <w:rPr>
          <w:rFonts w:hint="eastAsia" w:ascii="宋体" w:hAnsi="宋体"/>
          <w:sz w:val="24"/>
          <w:szCs w:val="24"/>
        </w:rPr>
        <w:t>13.3 本合同自双方签字或盖章之日起生效，本合同生效后，先前的谈判内容、陈述以及双方签订的意向书、备忘录及其他相关文件如与本合同不符的，均以本合同为准。</w:t>
      </w:r>
    </w:p>
    <w:p>
      <w:pPr>
        <w:adjustRightInd w:val="0"/>
        <w:snapToGrid w:val="0"/>
        <w:spacing w:line="540" w:lineRule="exact"/>
        <w:ind w:firstLine="480" w:firstLineChars="200"/>
        <w:rPr>
          <w:rFonts w:ascii="宋体" w:hAnsi="宋体"/>
          <w:sz w:val="24"/>
          <w:szCs w:val="24"/>
        </w:rPr>
      </w:pPr>
      <w:r>
        <w:rPr>
          <w:rFonts w:hint="eastAsia" w:ascii="宋体" w:hAnsi="宋体"/>
          <w:sz w:val="24"/>
          <w:szCs w:val="24"/>
        </w:rPr>
        <w:t>13.4 本合同书包含以下附件：</w:t>
      </w:r>
    </w:p>
    <w:p>
      <w:pPr>
        <w:adjustRightInd w:val="0"/>
        <w:snapToGrid w:val="0"/>
        <w:spacing w:line="540" w:lineRule="exact"/>
        <w:ind w:firstLine="480" w:firstLineChars="200"/>
        <w:rPr>
          <w:rFonts w:ascii="宋体" w:hAnsi="宋体"/>
          <w:sz w:val="24"/>
          <w:szCs w:val="24"/>
        </w:rPr>
      </w:pPr>
      <w:r>
        <w:rPr>
          <w:rFonts w:hint="eastAsia" w:ascii="宋体" w:hAnsi="宋体"/>
          <w:sz w:val="24"/>
          <w:szCs w:val="24"/>
        </w:rPr>
        <w:t>附件1：</w:t>
      </w:r>
      <w:r>
        <w:rPr>
          <w:rFonts w:hint="eastAsia" w:ascii="宋体" w:hAnsi="宋体"/>
          <w:sz w:val="24"/>
          <w:szCs w:val="24"/>
          <w:u w:val="single"/>
        </w:rPr>
        <w:t xml:space="preserve">                              </w:t>
      </w:r>
      <w:r>
        <w:rPr>
          <w:rFonts w:hint="eastAsia" w:ascii="宋体" w:hAnsi="宋体"/>
          <w:sz w:val="24"/>
          <w:szCs w:val="24"/>
        </w:rPr>
        <w:t>。</w:t>
      </w:r>
    </w:p>
    <w:p>
      <w:pPr>
        <w:adjustRightInd w:val="0"/>
        <w:snapToGrid w:val="0"/>
        <w:spacing w:line="540" w:lineRule="exact"/>
        <w:ind w:firstLine="480" w:firstLineChars="200"/>
        <w:rPr>
          <w:rFonts w:ascii="宋体" w:hAnsi="宋体"/>
          <w:sz w:val="24"/>
          <w:szCs w:val="24"/>
        </w:rPr>
      </w:pPr>
      <w:r>
        <w:rPr>
          <w:rFonts w:hint="eastAsia" w:ascii="宋体" w:hAnsi="宋体"/>
          <w:sz w:val="24"/>
          <w:szCs w:val="24"/>
        </w:rPr>
        <w:t>附件2：</w:t>
      </w:r>
      <w:r>
        <w:rPr>
          <w:rFonts w:hint="eastAsia" w:ascii="宋体" w:hAnsi="宋体"/>
          <w:sz w:val="24"/>
          <w:szCs w:val="24"/>
          <w:u w:val="single"/>
        </w:rPr>
        <w:t xml:space="preserve">                              </w:t>
      </w:r>
      <w:r>
        <w:rPr>
          <w:rFonts w:hint="eastAsia" w:ascii="宋体" w:hAnsi="宋体"/>
          <w:sz w:val="24"/>
          <w:szCs w:val="24"/>
        </w:rPr>
        <w:t>。</w:t>
      </w:r>
    </w:p>
    <w:p>
      <w:pPr>
        <w:adjustRightInd w:val="0"/>
        <w:snapToGrid w:val="0"/>
        <w:spacing w:line="540" w:lineRule="exact"/>
        <w:ind w:firstLine="480" w:firstLineChars="200"/>
        <w:rPr>
          <w:rFonts w:ascii="宋体" w:hAnsi="宋体"/>
          <w:sz w:val="24"/>
          <w:szCs w:val="24"/>
          <w:u w:val="single"/>
        </w:rPr>
      </w:pPr>
      <w:r>
        <w:rPr>
          <w:rFonts w:hint="eastAsia" w:ascii="宋体" w:hAnsi="宋体"/>
          <w:sz w:val="24"/>
          <w:szCs w:val="24"/>
        </w:rPr>
        <w:t>其他：</w:t>
      </w:r>
      <w:r>
        <w:rPr>
          <w:rFonts w:hint="eastAsia" w:ascii="宋体" w:hAnsi="宋体"/>
          <w:sz w:val="24"/>
          <w:szCs w:val="24"/>
          <w:u w:val="single"/>
        </w:rPr>
        <w:t xml:space="preserve">                                </w:t>
      </w:r>
      <w:r>
        <w:rPr>
          <w:rFonts w:hint="eastAsia" w:ascii="宋体" w:hAnsi="宋体"/>
          <w:sz w:val="24"/>
          <w:szCs w:val="24"/>
        </w:rPr>
        <w:t>。</w:t>
      </w:r>
    </w:p>
    <w:p>
      <w:pPr>
        <w:adjustRightInd w:val="0"/>
        <w:snapToGrid w:val="0"/>
        <w:spacing w:line="540" w:lineRule="exact"/>
        <w:ind w:firstLine="480" w:firstLineChars="200"/>
        <w:rPr>
          <w:rFonts w:ascii="宋体" w:hAnsi="宋体"/>
          <w:sz w:val="24"/>
          <w:szCs w:val="24"/>
        </w:rPr>
      </w:pPr>
      <w:r>
        <w:rPr>
          <w:rFonts w:hint="eastAsia" w:ascii="宋体" w:hAnsi="宋体"/>
          <w:sz w:val="24"/>
          <w:szCs w:val="24"/>
        </w:rPr>
        <w:t>13.5 合同各方同意所有附件是合同不可分割的一部分，与合同正文具有同等效力。若附件与合同正文有任何不一致，以合同正文为准。</w:t>
      </w:r>
    </w:p>
    <w:p>
      <w:pPr>
        <w:adjustRightInd w:val="0"/>
        <w:snapToGrid w:val="0"/>
        <w:spacing w:line="540" w:lineRule="exact"/>
        <w:ind w:firstLine="480" w:firstLineChars="200"/>
        <w:rPr>
          <w:rFonts w:ascii="宋体" w:hAnsi="宋体"/>
          <w:sz w:val="24"/>
          <w:szCs w:val="24"/>
        </w:rPr>
      </w:pPr>
      <w:r>
        <w:rPr>
          <w:rFonts w:hint="eastAsia" w:ascii="宋体" w:hAnsi="宋体"/>
          <w:sz w:val="24"/>
          <w:szCs w:val="24"/>
        </w:rPr>
        <w:t>13.6 如需对合同内容做出任何修改和补充，应为书面形式</w:t>
      </w:r>
      <w:r>
        <w:rPr>
          <w:rFonts w:ascii="宋体" w:hAnsi="宋体"/>
          <w:sz w:val="24"/>
          <w:szCs w:val="24"/>
        </w:rPr>
        <w:t>，</w:t>
      </w:r>
      <w:r>
        <w:rPr>
          <w:rFonts w:hint="eastAsia" w:ascii="宋体" w:hAnsi="宋体"/>
          <w:sz w:val="24"/>
          <w:szCs w:val="24"/>
        </w:rPr>
        <w:t>由各方另行签署。另行签署书面文件，另行签署的书面文件为本合同不可分割的组成部分，与本合同具有同等效力。</w:t>
      </w:r>
    </w:p>
    <w:p>
      <w:pPr>
        <w:adjustRightInd w:val="0"/>
        <w:snapToGrid w:val="0"/>
        <w:spacing w:line="540" w:lineRule="exact"/>
        <w:ind w:firstLine="480" w:firstLineChars="200"/>
        <w:rPr>
          <w:rFonts w:ascii="宋体" w:hAnsi="宋体"/>
          <w:sz w:val="24"/>
          <w:szCs w:val="24"/>
        </w:rPr>
      </w:pPr>
      <w:r>
        <w:rPr>
          <w:rFonts w:hint="eastAsia" w:ascii="宋体" w:hAnsi="宋体"/>
          <w:sz w:val="24"/>
          <w:szCs w:val="24"/>
        </w:rPr>
        <w:t>13.7下列文件均视为本合同不可分割的组成部</w:t>
      </w:r>
      <w:r>
        <w:rPr>
          <w:rFonts w:hint="eastAsia" w:ascii="宋体" w:hAnsi="宋体"/>
          <w:color w:val="000000" w:themeColor="text1"/>
          <w:sz w:val="24"/>
          <w:szCs w:val="24"/>
          <w14:textFill>
            <w14:solidFill>
              <w14:schemeClr w14:val="tx1"/>
            </w14:solidFill>
          </w14:textFill>
        </w:rPr>
        <w:t>分并进行解释</w:t>
      </w:r>
      <w:r>
        <w:rPr>
          <w:rFonts w:hint="eastAsia" w:ascii="宋体" w:hAnsi="宋体"/>
          <w:sz w:val="24"/>
          <w:szCs w:val="24"/>
        </w:rPr>
        <w:t>，</w:t>
      </w:r>
      <w:r>
        <w:rPr>
          <w:rFonts w:ascii="宋体" w:hAnsi="宋体"/>
          <w:sz w:val="24"/>
          <w:szCs w:val="24"/>
        </w:rPr>
        <w:t>如果合同文件存在歧义或不一致，则根据如下优先次序来判断：</w:t>
      </w:r>
    </w:p>
    <w:p>
      <w:pPr>
        <w:adjustRightInd w:val="0"/>
        <w:snapToGrid w:val="0"/>
        <w:spacing w:line="540" w:lineRule="exact"/>
        <w:ind w:firstLine="480" w:firstLineChars="200"/>
        <w:rPr>
          <w:rFonts w:ascii="宋体" w:hAnsi="宋体"/>
          <w:sz w:val="24"/>
          <w:szCs w:val="24"/>
        </w:rPr>
      </w:pPr>
      <w:r>
        <w:rPr>
          <w:rFonts w:hint="eastAsia" w:ascii="宋体" w:hAnsi="宋体"/>
          <w:sz w:val="24"/>
          <w:szCs w:val="24"/>
        </w:rPr>
        <w:t>（1）本合同书及附件</w:t>
      </w:r>
    </w:p>
    <w:p>
      <w:pPr>
        <w:adjustRightInd w:val="0"/>
        <w:snapToGrid w:val="0"/>
        <w:spacing w:line="540" w:lineRule="exact"/>
        <w:ind w:firstLine="480" w:firstLineChars="200"/>
        <w:rPr>
          <w:rFonts w:ascii="宋体" w:hAnsi="宋体"/>
          <w:sz w:val="24"/>
          <w:szCs w:val="24"/>
        </w:rPr>
      </w:pPr>
      <w:r>
        <w:rPr>
          <w:rFonts w:hint="eastAsia" w:ascii="宋体" w:hAnsi="宋体"/>
          <w:sz w:val="24"/>
          <w:szCs w:val="24"/>
        </w:rPr>
        <w:t>（2）中标通知书（如果有）</w:t>
      </w:r>
    </w:p>
    <w:p>
      <w:pPr>
        <w:adjustRightInd w:val="0"/>
        <w:snapToGrid w:val="0"/>
        <w:spacing w:line="540" w:lineRule="exact"/>
        <w:ind w:firstLine="480" w:firstLineChars="200"/>
        <w:rPr>
          <w:rFonts w:ascii="宋体" w:hAnsi="宋体"/>
          <w:sz w:val="24"/>
          <w:szCs w:val="24"/>
        </w:rPr>
      </w:pPr>
      <w:r>
        <w:rPr>
          <w:rFonts w:hint="eastAsia" w:ascii="宋体" w:hAnsi="宋体"/>
          <w:sz w:val="24"/>
          <w:szCs w:val="24"/>
        </w:rPr>
        <w:t>（3）投标文件（如果有）</w:t>
      </w:r>
    </w:p>
    <w:p>
      <w:pPr>
        <w:adjustRightInd w:val="0"/>
        <w:snapToGrid w:val="0"/>
        <w:spacing w:line="540" w:lineRule="exact"/>
        <w:ind w:firstLine="480" w:firstLineChars="200"/>
        <w:rPr>
          <w:rFonts w:ascii="宋体" w:hAnsi="宋体"/>
          <w:sz w:val="24"/>
          <w:szCs w:val="24"/>
        </w:rPr>
      </w:pPr>
      <w:r>
        <w:rPr>
          <w:rFonts w:hint="eastAsia" w:ascii="宋体" w:hAnsi="宋体"/>
          <w:sz w:val="24"/>
          <w:szCs w:val="24"/>
        </w:rPr>
        <w:t>（4） 招标文件（如果有）</w:t>
      </w:r>
    </w:p>
    <w:p>
      <w:pPr>
        <w:adjustRightInd w:val="0"/>
        <w:snapToGrid w:val="0"/>
        <w:spacing w:line="540" w:lineRule="exact"/>
        <w:ind w:firstLine="480" w:firstLineChars="200"/>
        <w:rPr>
          <w:rFonts w:ascii="宋体" w:hAnsi="宋体"/>
          <w:sz w:val="24"/>
          <w:szCs w:val="24"/>
        </w:rPr>
      </w:pPr>
      <w:r>
        <w:rPr>
          <w:rFonts w:hint="eastAsia" w:ascii="宋体" w:hAnsi="宋体"/>
          <w:sz w:val="24"/>
          <w:szCs w:val="24"/>
        </w:rPr>
        <w:t>（5）其他：</w:t>
      </w:r>
      <w:r>
        <w:rPr>
          <w:rFonts w:hint="eastAsia" w:ascii="宋体" w:hAnsi="宋体"/>
          <w:sz w:val="24"/>
          <w:szCs w:val="24"/>
          <w:u w:val="single"/>
        </w:rPr>
        <w:t xml:space="preserve">                                 </w:t>
      </w:r>
    </w:p>
    <w:p>
      <w:pPr>
        <w:adjustRightInd w:val="0"/>
        <w:snapToGrid w:val="0"/>
        <w:spacing w:line="540" w:lineRule="exact"/>
        <w:ind w:firstLine="480" w:firstLineChars="200"/>
        <w:rPr>
          <w:rFonts w:ascii="宋体" w:hAnsi="宋体"/>
          <w:sz w:val="24"/>
          <w:szCs w:val="24"/>
          <w:u w:val="single"/>
        </w:rPr>
      </w:pPr>
      <w:r>
        <w:rPr>
          <w:rFonts w:hint="eastAsia" w:ascii="宋体" w:hAnsi="宋体"/>
          <w:sz w:val="24"/>
          <w:szCs w:val="24"/>
        </w:rPr>
        <w:t>12.8 本合同及其附件为中文本</w:t>
      </w:r>
      <w:r>
        <w:rPr>
          <w:rFonts w:ascii="宋体" w:hAnsi="宋体"/>
          <w:sz w:val="24"/>
          <w:szCs w:val="24"/>
        </w:rPr>
        <w:t>，</w:t>
      </w:r>
      <w:r>
        <w:rPr>
          <w:rFonts w:hint="eastAsia" w:ascii="宋体" w:hAnsi="宋体"/>
          <w:sz w:val="24"/>
          <w:szCs w:val="24"/>
        </w:rPr>
        <w:t>共有</w:t>
      </w:r>
      <w:r>
        <w:rPr>
          <w:rFonts w:hint="eastAsia" w:ascii="宋体" w:hAnsi="宋体"/>
          <w:sz w:val="24"/>
          <w:szCs w:val="24"/>
          <w:u w:val="single"/>
        </w:rPr>
        <w:t xml:space="preserve">  </w:t>
      </w:r>
      <w:r>
        <w:rPr>
          <w:rFonts w:hint="eastAsia" w:ascii="宋体" w:hAnsi="宋体"/>
          <w:sz w:val="24"/>
          <w:szCs w:val="24"/>
        </w:rPr>
        <w:t>份原件，甲乙双方各持</w:t>
      </w:r>
      <w:r>
        <w:rPr>
          <w:rFonts w:hint="eastAsia" w:ascii="宋体" w:hAnsi="宋体"/>
          <w:sz w:val="24"/>
          <w:szCs w:val="24"/>
          <w:u w:val="single"/>
        </w:rPr>
        <w:t xml:space="preserve">   </w:t>
      </w:r>
    </w:p>
    <w:p>
      <w:pPr>
        <w:adjustRightInd w:val="0"/>
        <w:snapToGrid w:val="0"/>
        <w:spacing w:line="540" w:lineRule="exact"/>
        <w:ind w:firstLine="480" w:firstLineChars="200"/>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份，具有同等法律效力。</w:t>
      </w:r>
    </w:p>
    <w:p>
      <w:pPr>
        <w:adjustRightInd w:val="0"/>
        <w:snapToGrid w:val="0"/>
        <w:spacing w:line="540" w:lineRule="exact"/>
        <w:ind w:firstLine="482" w:firstLineChars="200"/>
        <w:rPr>
          <w:rFonts w:ascii="宋体" w:hAnsi="宋体"/>
          <w:b/>
          <w:sz w:val="24"/>
          <w:szCs w:val="24"/>
        </w:rPr>
      </w:pPr>
      <w:r>
        <w:rPr>
          <w:rFonts w:hint="eastAsia" w:ascii="宋体" w:hAnsi="宋体"/>
          <w:b/>
          <w:sz w:val="24"/>
          <w:szCs w:val="24"/>
        </w:rPr>
        <w:t>（以下为签字页，无正文）</w:t>
      </w:r>
    </w:p>
    <w:p>
      <w:pPr>
        <w:spacing w:line="540" w:lineRule="exact"/>
        <w:ind w:firstLine="630"/>
        <w:rPr>
          <w:rFonts w:ascii="宋体" w:hAnsi="宋体"/>
          <w:sz w:val="24"/>
          <w:szCs w:val="24"/>
        </w:rPr>
      </w:pPr>
      <w:r>
        <w:rPr>
          <w:rFonts w:hint="eastAsia" w:ascii="宋体" w:hAnsi="宋体"/>
          <w:sz w:val="24"/>
          <w:szCs w:val="24"/>
        </w:rPr>
        <w:t xml:space="preserve">甲方（盖章）：                    乙方（签字或盖章）： </w:t>
      </w:r>
    </w:p>
    <w:p>
      <w:pPr>
        <w:spacing w:line="540" w:lineRule="exact"/>
        <w:ind w:firstLine="630"/>
        <w:rPr>
          <w:rFonts w:ascii="宋体" w:hAnsi="宋体"/>
          <w:sz w:val="24"/>
          <w:szCs w:val="24"/>
        </w:rPr>
      </w:pPr>
      <w:r>
        <w:rPr>
          <w:rFonts w:hint="eastAsia" w:ascii="宋体" w:hAnsi="宋体"/>
          <w:sz w:val="24"/>
          <w:szCs w:val="24"/>
        </w:rPr>
        <w:t>法定代表人（签字）：              法定代表人（签字）：</w:t>
      </w:r>
    </w:p>
    <w:p>
      <w:pPr>
        <w:spacing w:line="540" w:lineRule="exact"/>
        <w:ind w:firstLine="630"/>
        <w:rPr>
          <w:rFonts w:ascii="宋体" w:hAnsi="宋体"/>
          <w:sz w:val="24"/>
          <w:szCs w:val="24"/>
        </w:rPr>
      </w:pPr>
      <w:r>
        <w:rPr>
          <w:rFonts w:hint="eastAsia" w:ascii="宋体" w:hAnsi="宋体"/>
          <w:sz w:val="24"/>
          <w:szCs w:val="24"/>
        </w:rPr>
        <w:t>（或授权代理人）：                  （或授权代理人）：</w:t>
      </w:r>
    </w:p>
    <w:p>
      <w:pPr>
        <w:spacing w:line="540" w:lineRule="exact"/>
        <w:ind w:firstLine="630"/>
        <w:rPr>
          <w:rFonts w:ascii="宋体" w:hAnsi="宋体"/>
          <w:sz w:val="24"/>
          <w:szCs w:val="24"/>
        </w:rPr>
      </w:pPr>
      <w:r>
        <w:rPr>
          <w:rFonts w:hint="eastAsia" w:ascii="宋体" w:hAnsi="宋体"/>
          <w:sz w:val="24"/>
          <w:szCs w:val="24"/>
        </w:rPr>
        <w:t>签字日期：                        签字日期：</w:t>
      </w:r>
    </w:p>
    <w:p>
      <w:pPr>
        <w:pStyle w:val="2"/>
        <w:ind w:firstLine="340"/>
      </w:pPr>
    </w:p>
    <w:p>
      <w:pPr>
        <w:pStyle w:val="17"/>
        <w:spacing w:line="360" w:lineRule="auto"/>
        <w:contextualSpacing/>
        <w:jc w:val="center"/>
        <w:rPr>
          <w:rFonts w:ascii="宋体" w:hAnsi="宋体" w:cs="宋体"/>
          <w:b/>
          <w:kern w:val="0"/>
          <w:sz w:val="36"/>
          <w:szCs w:val="36"/>
        </w:rPr>
      </w:pPr>
    </w:p>
    <w:p>
      <w:pPr>
        <w:pStyle w:val="17"/>
        <w:spacing w:line="360" w:lineRule="auto"/>
        <w:contextualSpacing/>
        <w:jc w:val="center"/>
        <w:rPr>
          <w:rFonts w:ascii="宋体" w:hAnsi="宋体" w:cs="宋体"/>
          <w:b/>
          <w:kern w:val="0"/>
          <w:sz w:val="36"/>
          <w:szCs w:val="36"/>
        </w:rPr>
      </w:pPr>
    </w:p>
    <w:p>
      <w:pPr>
        <w:pStyle w:val="17"/>
        <w:spacing w:line="360" w:lineRule="auto"/>
        <w:contextualSpacing/>
        <w:rPr>
          <w:rFonts w:ascii="宋体" w:hAnsi="宋体" w:cs="宋体"/>
          <w:b/>
          <w:kern w:val="0"/>
          <w:sz w:val="36"/>
          <w:szCs w:val="36"/>
        </w:rPr>
      </w:pPr>
    </w:p>
    <w:p>
      <w:pPr>
        <w:pStyle w:val="17"/>
        <w:spacing w:line="360" w:lineRule="auto"/>
        <w:contextualSpacing/>
        <w:jc w:val="center"/>
        <w:rPr>
          <w:rFonts w:ascii="宋体" w:hAnsi="宋体" w:cs="宋体"/>
          <w:b/>
          <w:kern w:val="0"/>
          <w:sz w:val="36"/>
          <w:szCs w:val="36"/>
        </w:rPr>
      </w:pPr>
    </w:p>
    <w:p>
      <w:pPr>
        <w:pStyle w:val="17"/>
        <w:spacing w:line="360" w:lineRule="auto"/>
        <w:contextualSpacing/>
        <w:jc w:val="center"/>
        <w:rPr>
          <w:rFonts w:ascii="宋体" w:hAnsi="宋体" w:cs="宋体"/>
          <w:b/>
          <w:kern w:val="0"/>
          <w:sz w:val="36"/>
          <w:szCs w:val="36"/>
        </w:rPr>
      </w:pPr>
    </w:p>
    <w:p>
      <w:pPr>
        <w:pStyle w:val="17"/>
        <w:spacing w:line="360" w:lineRule="auto"/>
        <w:contextualSpacing/>
        <w:jc w:val="center"/>
        <w:rPr>
          <w:rFonts w:ascii="宋体" w:hAnsi="宋体" w:cs="宋体"/>
          <w:b/>
          <w:kern w:val="0"/>
          <w:sz w:val="36"/>
          <w:szCs w:val="36"/>
        </w:rPr>
      </w:pPr>
    </w:p>
    <w:p>
      <w:pPr>
        <w:pStyle w:val="17"/>
        <w:spacing w:line="360" w:lineRule="auto"/>
        <w:contextualSpacing/>
        <w:jc w:val="center"/>
        <w:rPr>
          <w:rFonts w:ascii="宋体" w:hAnsi="宋体" w:cs="宋体"/>
          <w:b/>
          <w:kern w:val="0"/>
          <w:sz w:val="36"/>
          <w:szCs w:val="36"/>
        </w:rPr>
      </w:pPr>
    </w:p>
    <w:p>
      <w:pPr>
        <w:pStyle w:val="17"/>
        <w:spacing w:line="360" w:lineRule="auto"/>
        <w:contextualSpacing/>
        <w:jc w:val="center"/>
        <w:rPr>
          <w:rFonts w:ascii="宋体" w:hAnsi="宋体" w:cs="宋体"/>
          <w:b/>
          <w:kern w:val="0"/>
          <w:sz w:val="36"/>
          <w:szCs w:val="36"/>
        </w:rPr>
      </w:pPr>
    </w:p>
    <w:p>
      <w:pPr>
        <w:pStyle w:val="17"/>
        <w:spacing w:line="360" w:lineRule="auto"/>
        <w:contextualSpacing/>
        <w:jc w:val="center"/>
        <w:rPr>
          <w:rFonts w:ascii="宋体" w:hAnsi="宋体" w:cs="宋体"/>
          <w:b/>
          <w:kern w:val="0"/>
          <w:sz w:val="36"/>
          <w:szCs w:val="36"/>
        </w:rPr>
      </w:pPr>
    </w:p>
    <w:p>
      <w:pPr>
        <w:pStyle w:val="17"/>
        <w:spacing w:line="360" w:lineRule="auto"/>
        <w:contextualSpacing/>
        <w:jc w:val="center"/>
        <w:rPr>
          <w:rFonts w:ascii="宋体" w:hAnsi="宋体" w:cs="宋体"/>
          <w:b/>
          <w:kern w:val="0"/>
          <w:sz w:val="36"/>
          <w:szCs w:val="36"/>
        </w:rPr>
      </w:pPr>
    </w:p>
    <w:p>
      <w:pPr>
        <w:pStyle w:val="17"/>
        <w:spacing w:line="360" w:lineRule="auto"/>
        <w:contextualSpacing/>
        <w:jc w:val="center"/>
        <w:rPr>
          <w:rFonts w:ascii="宋体" w:hAnsi="宋体" w:cs="宋体"/>
          <w:b/>
          <w:kern w:val="0"/>
          <w:sz w:val="36"/>
          <w:szCs w:val="36"/>
        </w:rPr>
      </w:pPr>
    </w:p>
    <w:p>
      <w:pPr>
        <w:pStyle w:val="17"/>
        <w:spacing w:line="360" w:lineRule="auto"/>
        <w:contextualSpacing/>
        <w:rPr>
          <w:rFonts w:ascii="宋体" w:hAnsi="宋体" w:cs="宋体"/>
          <w:b/>
          <w:kern w:val="0"/>
          <w:sz w:val="36"/>
          <w:szCs w:val="36"/>
        </w:rPr>
      </w:pPr>
    </w:p>
    <w:p>
      <w:pPr>
        <w:pStyle w:val="17"/>
        <w:spacing w:line="360" w:lineRule="auto"/>
        <w:contextualSpacing/>
        <w:jc w:val="center"/>
        <w:rPr>
          <w:rFonts w:ascii="宋体" w:hAnsi="宋体" w:cs="宋体"/>
          <w:b/>
          <w:kern w:val="0"/>
          <w:sz w:val="36"/>
          <w:szCs w:val="36"/>
        </w:rPr>
      </w:pPr>
      <w:r>
        <w:rPr>
          <w:rFonts w:hint="eastAsia" w:ascii="宋体" w:hAnsi="宋体" w:cs="宋体"/>
          <w:b/>
          <w:kern w:val="0"/>
          <w:sz w:val="36"/>
          <w:szCs w:val="36"/>
        </w:rPr>
        <w:t>第八章 投标文件有关格式</w:t>
      </w:r>
    </w:p>
    <w:p>
      <w:pPr>
        <w:jc w:val="right"/>
        <w:rPr>
          <w:rStyle w:val="18"/>
          <w:rFonts w:ascii="宋体" w:hAnsi="Calibri" w:eastAsia="宋体"/>
        </w:rPr>
      </w:pPr>
      <w:r>
        <w:rPr>
          <w:rStyle w:val="18"/>
          <w:rFonts w:hint="eastAsia" w:ascii="宋体" w:hAnsi="宋体" w:eastAsia="宋体"/>
        </w:rPr>
        <w:t>正本</w:t>
      </w:r>
      <w:r>
        <w:rPr>
          <w:rStyle w:val="18"/>
          <w:rFonts w:ascii="宋体" w:hAnsi="宋体" w:eastAsia="宋体"/>
        </w:rPr>
        <w:t>/</w:t>
      </w:r>
      <w:r>
        <w:rPr>
          <w:rStyle w:val="18"/>
          <w:rFonts w:hint="eastAsia" w:ascii="宋体" w:hAnsi="宋体" w:eastAsia="宋体"/>
        </w:rPr>
        <w:t>副本</w:t>
      </w:r>
    </w:p>
    <w:p>
      <w:pPr>
        <w:jc w:val="left"/>
        <w:rPr>
          <w:rStyle w:val="18"/>
          <w:rFonts w:ascii="宋体" w:hAnsi="Calibri" w:eastAsia="宋体"/>
        </w:rPr>
      </w:pPr>
    </w:p>
    <w:p>
      <w:pPr>
        <w:rPr>
          <w:rFonts w:ascii="宋体" w:cs="微软雅黑"/>
          <w:sz w:val="28"/>
          <w:szCs w:val="28"/>
          <w:u w:val="single"/>
        </w:rPr>
      </w:pPr>
    </w:p>
    <w:p>
      <w:pPr>
        <w:spacing w:line="276" w:lineRule="auto"/>
        <w:jc w:val="center"/>
        <w:rPr>
          <w:rFonts w:ascii="宋体" w:cs="宋体"/>
          <w:b/>
          <w:bCs/>
          <w:sz w:val="40"/>
          <w:szCs w:val="40"/>
          <w:u w:val="single"/>
        </w:rPr>
      </w:pPr>
      <w:r>
        <w:rPr>
          <w:rFonts w:hint="eastAsia" w:ascii="宋体" w:hAnsi="宋体" w:cs="宋体"/>
          <w:b/>
          <w:bCs/>
          <w:sz w:val="40"/>
          <w:szCs w:val="40"/>
          <w:u w:val="single"/>
        </w:rPr>
        <w:t>（项目名称）</w:t>
      </w:r>
    </w:p>
    <w:p>
      <w:pPr>
        <w:jc w:val="center"/>
        <w:rPr>
          <w:rFonts w:ascii="宋体" w:cs="微软雅黑"/>
          <w:sz w:val="28"/>
          <w:szCs w:val="28"/>
          <w:u w:val="single"/>
        </w:rPr>
      </w:pPr>
    </w:p>
    <w:p>
      <w:pPr>
        <w:rPr>
          <w:rFonts w:ascii="宋体" w:cs="微软雅黑"/>
          <w:sz w:val="20"/>
          <w:szCs w:val="20"/>
        </w:rPr>
      </w:pPr>
    </w:p>
    <w:p>
      <w:pPr>
        <w:rPr>
          <w:rFonts w:ascii="宋体" w:cs="微软雅黑"/>
          <w:sz w:val="20"/>
          <w:szCs w:val="20"/>
        </w:rPr>
      </w:pPr>
    </w:p>
    <w:p>
      <w:pPr>
        <w:jc w:val="center"/>
        <w:rPr>
          <w:rFonts w:ascii="宋体" w:cs="微软雅黑"/>
          <w:sz w:val="72"/>
          <w:szCs w:val="72"/>
        </w:rPr>
      </w:pPr>
      <w:r>
        <w:rPr>
          <w:rFonts w:hint="eastAsia" w:ascii="宋体" w:hAnsi="宋体" w:cs="微软雅黑"/>
          <w:sz w:val="72"/>
          <w:szCs w:val="72"/>
        </w:rPr>
        <w:t>投</w:t>
      </w:r>
      <w:r>
        <w:rPr>
          <w:rFonts w:ascii="宋体" w:hAnsi="宋体" w:cs="微软雅黑"/>
          <w:sz w:val="72"/>
          <w:szCs w:val="72"/>
        </w:rPr>
        <w:t xml:space="preserve"> </w:t>
      </w:r>
      <w:r>
        <w:rPr>
          <w:rFonts w:hint="eastAsia" w:ascii="宋体" w:hAnsi="宋体" w:cs="微软雅黑"/>
          <w:sz w:val="72"/>
          <w:szCs w:val="72"/>
        </w:rPr>
        <w:t>标</w:t>
      </w:r>
      <w:r>
        <w:rPr>
          <w:rFonts w:ascii="宋体" w:hAnsi="宋体" w:cs="微软雅黑"/>
          <w:sz w:val="72"/>
          <w:szCs w:val="72"/>
        </w:rPr>
        <w:t xml:space="preserve"> </w:t>
      </w:r>
      <w:r>
        <w:rPr>
          <w:rFonts w:hint="eastAsia" w:ascii="宋体" w:hAnsi="宋体" w:cs="微软雅黑"/>
          <w:sz w:val="72"/>
          <w:szCs w:val="72"/>
        </w:rPr>
        <w:t>文</w:t>
      </w:r>
      <w:r>
        <w:rPr>
          <w:rFonts w:ascii="宋体" w:hAnsi="宋体" w:cs="微软雅黑"/>
          <w:sz w:val="72"/>
          <w:szCs w:val="72"/>
        </w:rPr>
        <w:t xml:space="preserve"> </w:t>
      </w:r>
      <w:r>
        <w:rPr>
          <w:rFonts w:hint="eastAsia" w:ascii="宋体" w:hAnsi="宋体" w:cs="微软雅黑"/>
          <w:sz w:val="72"/>
          <w:szCs w:val="72"/>
        </w:rPr>
        <w:t>件</w:t>
      </w:r>
    </w:p>
    <w:p>
      <w:pPr>
        <w:rPr>
          <w:rFonts w:ascii="宋体" w:cs="微软雅黑"/>
          <w:sz w:val="28"/>
          <w:szCs w:val="28"/>
        </w:rPr>
      </w:pPr>
    </w:p>
    <w:p>
      <w:pPr>
        <w:ind w:firstLine="3080" w:firstLineChars="1100"/>
        <w:rPr>
          <w:rFonts w:ascii="宋体" w:cs="微软雅黑"/>
          <w:sz w:val="28"/>
          <w:szCs w:val="28"/>
        </w:rPr>
      </w:pPr>
      <w:r>
        <w:rPr>
          <w:rFonts w:hint="eastAsia" w:ascii="宋体" w:hAnsi="宋体" w:cs="微软雅黑"/>
          <w:sz w:val="28"/>
          <w:szCs w:val="28"/>
        </w:rPr>
        <w:t>项目编号：</w:t>
      </w:r>
    </w:p>
    <w:p>
      <w:pPr>
        <w:rPr>
          <w:rFonts w:ascii="宋体" w:cs="微软雅黑"/>
          <w:sz w:val="28"/>
          <w:szCs w:val="28"/>
        </w:rPr>
      </w:pPr>
    </w:p>
    <w:p>
      <w:pPr>
        <w:pStyle w:val="2"/>
        <w:ind w:firstLine="340"/>
      </w:pPr>
    </w:p>
    <w:p>
      <w:pPr>
        <w:pStyle w:val="2"/>
        <w:ind w:firstLine="340"/>
      </w:pPr>
    </w:p>
    <w:p>
      <w:pPr>
        <w:pStyle w:val="2"/>
        <w:ind w:firstLine="340"/>
      </w:pPr>
    </w:p>
    <w:p>
      <w:pPr>
        <w:pStyle w:val="2"/>
        <w:ind w:firstLine="340"/>
      </w:pPr>
    </w:p>
    <w:p>
      <w:pPr>
        <w:pStyle w:val="2"/>
        <w:ind w:firstLine="340"/>
      </w:pPr>
    </w:p>
    <w:p>
      <w:pPr>
        <w:ind w:left="1079" w:leftChars="514"/>
        <w:jc w:val="left"/>
        <w:rPr>
          <w:rFonts w:ascii="宋体" w:cs="微软雅黑"/>
          <w:sz w:val="28"/>
          <w:szCs w:val="28"/>
          <w:u w:val="single"/>
        </w:rPr>
      </w:pPr>
      <w:r>
        <w:rPr>
          <w:rFonts w:hint="eastAsia" w:ascii="宋体" w:hAnsi="宋体" w:cs="微软雅黑"/>
          <w:sz w:val="28"/>
          <w:szCs w:val="28"/>
        </w:rPr>
        <w:t>投</w:t>
      </w:r>
      <w:r>
        <w:rPr>
          <w:rFonts w:ascii="宋体" w:hAnsi="宋体" w:cs="微软雅黑"/>
          <w:sz w:val="28"/>
          <w:szCs w:val="28"/>
        </w:rPr>
        <w:t xml:space="preserve">  </w:t>
      </w:r>
      <w:r>
        <w:rPr>
          <w:rFonts w:hint="eastAsia" w:ascii="宋体" w:hAnsi="宋体" w:cs="微软雅黑"/>
          <w:sz w:val="28"/>
          <w:szCs w:val="28"/>
        </w:rPr>
        <w:t>标</w:t>
      </w:r>
      <w:r>
        <w:rPr>
          <w:rFonts w:ascii="宋体" w:hAnsi="宋体" w:cs="微软雅黑"/>
          <w:sz w:val="28"/>
          <w:szCs w:val="28"/>
        </w:rPr>
        <w:t xml:space="preserve">  </w:t>
      </w:r>
      <w:r>
        <w:rPr>
          <w:rFonts w:hint="eastAsia" w:ascii="宋体" w:hAnsi="宋体" w:cs="微软雅黑"/>
          <w:sz w:val="28"/>
          <w:szCs w:val="28"/>
        </w:rPr>
        <w:t>人：（盖单位章）</w:t>
      </w:r>
    </w:p>
    <w:p>
      <w:pPr>
        <w:ind w:left="1079" w:leftChars="514"/>
        <w:jc w:val="left"/>
        <w:rPr>
          <w:rFonts w:ascii="宋体" w:cs="微软雅黑"/>
          <w:sz w:val="28"/>
          <w:szCs w:val="28"/>
        </w:rPr>
      </w:pPr>
      <w:r>
        <w:rPr>
          <w:rFonts w:hint="eastAsia" w:ascii="宋体" w:hAnsi="宋体" w:cs="微软雅黑"/>
          <w:sz w:val="28"/>
          <w:szCs w:val="28"/>
        </w:rPr>
        <w:t>法定代表人或其委托代理人：（签字或盖章）</w:t>
      </w:r>
    </w:p>
    <w:p>
      <w:pPr>
        <w:ind w:firstLine="3360" w:firstLineChars="1200"/>
        <w:rPr>
          <w:rFonts w:ascii="宋体" w:hAnsi="宋体" w:cs="微软雅黑"/>
          <w:sz w:val="28"/>
          <w:szCs w:val="28"/>
        </w:rPr>
      </w:pPr>
      <w:r>
        <w:rPr>
          <w:rFonts w:hint="eastAsia" w:ascii="宋体" w:hAnsi="宋体" w:cs="微软雅黑"/>
          <w:sz w:val="28"/>
          <w:szCs w:val="28"/>
        </w:rPr>
        <w:t>年</w:t>
      </w:r>
      <w:r>
        <w:rPr>
          <w:rFonts w:ascii="宋体" w:hAnsi="宋体" w:cs="微软雅黑"/>
          <w:sz w:val="28"/>
          <w:szCs w:val="28"/>
        </w:rPr>
        <w:t xml:space="preserve">    </w:t>
      </w:r>
      <w:r>
        <w:rPr>
          <w:rFonts w:hint="eastAsia" w:ascii="宋体" w:hAnsi="宋体" w:cs="微软雅黑"/>
          <w:sz w:val="28"/>
          <w:szCs w:val="28"/>
        </w:rPr>
        <w:t>月</w:t>
      </w:r>
      <w:r>
        <w:rPr>
          <w:rFonts w:ascii="宋体" w:hAnsi="宋体" w:cs="微软雅黑"/>
          <w:sz w:val="28"/>
          <w:szCs w:val="28"/>
        </w:rPr>
        <w:t xml:space="preserve">    </w:t>
      </w:r>
      <w:r>
        <w:rPr>
          <w:rFonts w:hint="eastAsia" w:ascii="宋体" w:hAnsi="宋体" w:cs="微软雅黑"/>
          <w:sz w:val="28"/>
          <w:szCs w:val="28"/>
        </w:rPr>
        <w:t>日</w:t>
      </w:r>
    </w:p>
    <w:p>
      <w:pPr>
        <w:pStyle w:val="19"/>
        <w:numPr>
          <w:ilvl w:val="0"/>
          <w:numId w:val="0"/>
        </w:numPr>
        <w:tabs>
          <w:tab w:val="left" w:pos="660"/>
        </w:tabs>
        <w:snapToGrid w:val="0"/>
        <w:spacing w:line="400" w:lineRule="exact"/>
        <w:rPr>
          <w:rFonts w:cs="黑体"/>
          <w:color w:val="auto"/>
          <w:kern w:val="2"/>
          <w:sz w:val="36"/>
          <w:szCs w:val="36"/>
          <w:lang w:val="zh-CN"/>
        </w:rPr>
      </w:pPr>
      <w:bookmarkStart w:id="3" w:name="_Toc174185203"/>
      <w:bookmarkStart w:id="4" w:name="_Toc184023138"/>
      <w:bookmarkStart w:id="5" w:name="_Toc186274126"/>
      <w:r>
        <w:rPr>
          <w:rFonts w:hint="eastAsia" w:cs="黑体"/>
          <w:color w:val="auto"/>
          <w:kern w:val="2"/>
          <w:sz w:val="36"/>
          <w:szCs w:val="36"/>
          <w:lang w:val="zh-CN"/>
        </w:rPr>
        <w:t>一、投标人应答索引表</w:t>
      </w:r>
      <w:bookmarkEnd w:id="3"/>
      <w:bookmarkEnd w:id="4"/>
      <w:bookmarkEnd w:id="5"/>
    </w:p>
    <w:tbl>
      <w:tblPr>
        <w:tblStyle w:val="11"/>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7"/>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7"/>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7"/>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7"/>
              <w:kinsoku w:val="0"/>
              <w:overflowPunct w:val="0"/>
              <w:autoSpaceDE w:val="0"/>
              <w:autoSpaceDN w:val="0"/>
              <w:spacing w:line="320" w:lineRule="exact"/>
              <w:rPr>
                <w:rFonts w:hAnsi="宋体"/>
                <w:kern w:val="0"/>
              </w:rPr>
            </w:pPr>
            <w:r>
              <w:rPr>
                <w:rFonts w:hint="eastAsia" w:ascii="宋体" w:hAnsi="宋体" w:cs="宋体"/>
                <w:bCs/>
                <w:szCs w:val="24"/>
                <w:lang w:val="zh-CN"/>
              </w:rPr>
              <w:t>法定代表人</w:t>
            </w:r>
            <w:r>
              <w:rPr>
                <w:rFonts w:ascii="宋体" w:hAnsi="宋体" w:cs="宋体"/>
                <w:bCs/>
                <w:szCs w:val="24"/>
                <w:lang w:val="zh-CN"/>
              </w:rPr>
              <w:t>资</w:t>
            </w:r>
            <w:r>
              <w:rPr>
                <w:rFonts w:hint="eastAsia" w:ascii="宋体" w:hAnsi="宋体" w:cs="宋体"/>
                <w:bCs/>
                <w:szCs w:val="24"/>
                <w:lang w:val="zh-CN"/>
              </w:rPr>
              <w:t>格</w:t>
            </w:r>
            <w:r>
              <w:rPr>
                <w:rFonts w:ascii="宋体" w:hAnsi="宋体" w:cs="宋体"/>
                <w:bCs/>
                <w:szCs w:val="24"/>
                <w:lang w:val="zh-CN"/>
              </w:rPr>
              <w:t>证</w:t>
            </w:r>
            <w:r>
              <w:rPr>
                <w:rFonts w:hint="eastAsia" w:ascii="宋体" w:hAnsi="宋体" w:cs="宋体"/>
                <w:bCs/>
                <w:szCs w:val="24"/>
                <w:lang w:val="zh-CN"/>
              </w:rPr>
              <w:t>明</w:t>
            </w:r>
            <w:r>
              <w:rPr>
                <w:rFonts w:ascii="宋体" w:hAnsi="宋体" w:cs="宋体"/>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7"/>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7"/>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7"/>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7"/>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7"/>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7"/>
              <w:kinsoku w:val="0"/>
              <w:overflowPunct w:val="0"/>
              <w:autoSpaceDE w:val="0"/>
              <w:autoSpaceDN w:val="0"/>
              <w:spacing w:line="320" w:lineRule="exact"/>
              <w:rPr>
                <w:rFonts w:hAnsi="宋体"/>
                <w:kern w:val="0"/>
                <w:szCs w:val="24"/>
              </w:rPr>
            </w:pPr>
            <w:r>
              <w:rPr>
                <w:rFonts w:hint="eastAsia" w:ascii="宋体" w:hAnsi="宋体"/>
                <w:bCs/>
                <w:szCs w:val="24"/>
              </w:rPr>
              <w:t>纳税凭据原件扫描件</w:t>
            </w:r>
          </w:p>
        </w:tc>
        <w:tc>
          <w:tcPr>
            <w:tcW w:w="1559" w:type="dxa"/>
            <w:vAlign w:val="center"/>
          </w:tcPr>
          <w:p>
            <w:pPr>
              <w:pStyle w:val="17"/>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宋体" w:hAnsi="宋体"/>
                <w:bCs/>
                <w:sz w:val="24"/>
                <w:szCs w:val="24"/>
              </w:rPr>
              <w:t>依法缴纳社会保险凭据原件扫描件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7"/>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7"/>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7"/>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7"/>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7"/>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7"/>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7"/>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7"/>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7"/>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7"/>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7"/>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7"/>
              <w:kinsoku w:val="0"/>
              <w:overflowPunct w:val="0"/>
              <w:autoSpaceDE w:val="0"/>
              <w:autoSpaceDN w:val="0"/>
              <w:spacing w:line="320" w:lineRule="exact"/>
              <w:rPr>
                <w:rFonts w:hAnsi="宋体" w:cs="微软雅黑"/>
                <w:bCs/>
                <w:kern w:val="0"/>
                <w:szCs w:val="24"/>
              </w:rPr>
            </w:pPr>
            <w:r>
              <w:rPr>
                <w:rFonts w:hint="eastAsia" w:ascii="宋体" w:hAnsi="宋体"/>
                <w:bCs/>
                <w:szCs w:val="24"/>
              </w:rPr>
              <w:t>投标人相关承诺函或声明</w:t>
            </w:r>
          </w:p>
        </w:tc>
        <w:tc>
          <w:tcPr>
            <w:tcW w:w="1559" w:type="dxa"/>
            <w:vAlign w:val="center"/>
          </w:tcPr>
          <w:p>
            <w:pPr>
              <w:pStyle w:val="17"/>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7"/>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7"/>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7"/>
              <w:kinsoku w:val="0"/>
              <w:overflowPunct w:val="0"/>
              <w:autoSpaceDE w:val="0"/>
              <w:autoSpaceDN w:val="0"/>
              <w:spacing w:line="320" w:lineRule="exact"/>
              <w:rPr>
                <w:rFonts w:hAnsi="宋体" w:cs="微软雅黑"/>
                <w:bCs/>
                <w:kern w:val="0"/>
              </w:rPr>
            </w:pPr>
            <w:r>
              <w:rPr>
                <w:rFonts w:hint="eastAsia" w:ascii="宋体" w:hAnsi="宋体" w:cs="宋体"/>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 w:val="24"/>
                <w:szCs w:val="24"/>
                <w:lang w:val="zh-CN"/>
              </w:rPr>
            </w:pPr>
            <w:r>
              <w:rPr>
                <w:rFonts w:hint="eastAsia" w:ascii="宋体" w:hAnsi="宋体" w:cs="宋体"/>
                <w:bCs/>
                <w:sz w:val="24"/>
                <w:szCs w:val="24"/>
                <w:lang w:val="zh-CN"/>
              </w:rPr>
              <w:t>14</w:t>
            </w:r>
          </w:p>
        </w:tc>
        <w:tc>
          <w:tcPr>
            <w:tcW w:w="3751" w:type="dxa"/>
            <w:gridSpan w:val="3"/>
            <w:vAlign w:val="center"/>
          </w:tcPr>
          <w:p>
            <w:pPr>
              <w:pStyle w:val="17"/>
              <w:kinsoku w:val="0"/>
              <w:overflowPunct w:val="0"/>
              <w:autoSpaceDE w:val="0"/>
              <w:autoSpaceDN w:val="0"/>
              <w:spacing w:line="320" w:lineRule="exact"/>
              <w:rPr>
                <w:rFonts w:ascii="宋体" w:hAnsi="宋体" w:cs="宋体"/>
                <w:bCs/>
                <w:szCs w:val="24"/>
                <w:lang w:val="zh-CN"/>
              </w:rPr>
            </w:pPr>
            <w:r>
              <w:rPr>
                <w:rFonts w:hint="eastAsia" w:ascii="宋体" w:hAnsi="宋体" w:cs="宋体"/>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7"/>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7"/>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7"/>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7"/>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7"/>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7"/>
              <w:kinsoku w:val="0"/>
              <w:overflowPunct w:val="0"/>
              <w:autoSpaceDE w:val="0"/>
              <w:autoSpaceDN w:val="0"/>
              <w:spacing w:line="320" w:lineRule="exact"/>
              <w:rPr>
                <w:rFonts w:hAnsi="宋体" w:cs="微软雅黑"/>
                <w:bCs/>
                <w:kern w:val="0"/>
              </w:rPr>
            </w:pPr>
            <w:r>
              <w:rPr>
                <w:rFonts w:hint="eastAsia" w:ascii="宋体" w:hAnsi="宋体" w:cs="仿宋_GB2312"/>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7"/>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7"/>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7"/>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pStyle w:val="17"/>
        <w:spacing w:line="360" w:lineRule="auto"/>
        <w:rPr>
          <w:rFonts w:ascii="宋体" w:hAnsi="宋体"/>
          <w:b/>
          <w:snapToGrid w:val="0"/>
          <w:kern w:val="0"/>
          <w:sz w:val="36"/>
          <w:szCs w:val="36"/>
        </w:rPr>
      </w:pPr>
    </w:p>
    <w:p>
      <w:pPr>
        <w:pStyle w:val="17"/>
        <w:spacing w:line="360" w:lineRule="auto"/>
        <w:jc w:val="center"/>
        <w:rPr>
          <w:rFonts w:ascii="宋体" w:hAnsi="宋体"/>
          <w:b/>
          <w:snapToGrid w:val="0"/>
          <w:kern w:val="0"/>
          <w:sz w:val="36"/>
          <w:szCs w:val="36"/>
        </w:rPr>
      </w:pPr>
      <w:r>
        <w:rPr>
          <w:rFonts w:hint="eastAsia" w:ascii="宋体" w:hAnsi="宋体"/>
          <w:b/>
          <w:snapToGrid w:val="0"/>
          <w:kern w:val="0"/>
          <w:sz w:val="36"/>
          <w:szCs w:val="36"/>
        </w:rPr>
        <w:br w:type="page"/>
      </w:r>
      <w:r>
        <w:rPr>
          <w:rFonts w:hint="eastAsia" w:ascii="宋体" w:hAnsi="宋体"/>
          <w:b/>
          <w:snapToGrid w:val="0"/>
          <w:kern w:val="0"/>
          <w:sz w:val="36"/>
          <w:szCs w:val="36"/>
        </w:rPr>
        <w:t>二、开标一览表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pacing w:line="360" w:lineRule="auto"/>
        <w:ind w:firstLine="1200" w:firstLineChars="500"/>
        <w:contextualSpacing/>
        <w:rPr>
          <w:rFonts w:ascii="宋体" w:hAnsi="宋体"/>
          <w:sz w:val="24"/>
          <w:szCs w:val="24"/>
        </w:rPr>
      </w:pPr>
      <w:r>
        <w:rPr>
          <w:rFonts w:hint="eastAsia" w:ascii="宋体" w:hAnsi="宋体"/>
          <w:sz w:val="24"/>
          <w:szCs w:val="24"/>
        </w:rPr>
        <w:t xml:space="preserve">                                            </w:t>
      </w:r>
      <w:r>
        <w:rPr>
          <w:rFonts w:hint="eastAsia" w:ascii="宋体" w:hAnsi="宋体" w:cs="Arial"/>
          <w:sz w:val="24"/>
          <w:szCs w:val="24"/>
        </w:rPr>
        <w:t>单位：元（人民币）</w:t>
      </w:r>
    </w:p>
    <w:tbl>
      <w:tblPr>
        <w:tblStyle w:val="11"/>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rPr>
            </w:pPr>
            <w:r>
              <w:rPr>
                <w:rFonts w:hint="eastAsia" w:ascii="宋体" w:hAnsi="宋体" w:cs="宋体"/>
                <w:b/>
                <w:sz w:val="24"/>
                <w:szCs w:val="24"/>
                <w:lang w:val="zh-CN"/>
              </w:rPr>
              <w:t>投标报价</w:t>
            </w:r>
            <w:r>
              <w:rPr>
                <w:rFonts w:hint="eastAsia" w:ascii="宋体" w:hAnsi="宋体" w:cs="宋体"/>
                <w:b/>
                <w:sz w:val="24"/>
                <w:szCs w:val="24"/>
              </w:rPr>
              <w:t xml:space="preserve"> </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日期：</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注：交付日期指完成该项目的最终时间（日历天）。</w:t>
      </w:r>
    </w:p>
    <w:p>
      <w:pPr>
        <w:autoSpaceDE w:val="0"/>
        <w:autoSpaceDN w:val="0"/>
        <w:adjustRightInd w:val="0"/>
        <w:spacing w:line="360" w:lineRule="auto"/>
        <w:rPr>
          <w:rFonts w:ascii="宋体" w:hAnsi="宋体"/>
          <w:b/>
          <w:bCs/>
          <w:sz w:val="44"/>
          <w:szCs w:val="44"/>
          <w:lang w:val="zh-CN"/>
        </w:rPr>
      </w:pPr>
    </w:p>
    <w:p>
      <w:pPr>
        <w:autoSpaceDE w:val="0"/>
        <w:autoSpaceDN w:val="0"/>
        <w:adjustRightInd w:val="0"/>
        <w:spacing w:line="360" w:lineRule="auto"/>
        <w:jc w:val="center"/>
        <w:rPr>
          <w:rFonts w:ascii="宋体" w:hAnsi="宋体"/>
          <w:b/>
          <w:snapToGrid w:val="0"/>
          <w:kern w:val="0"/>
          <w:sz w:val="36"/>
          <w:szCs w:val="36"/>
        </w:rPr>
      </w:pPr>
      <w:r>
        <w:rPr>
          <w:rFonts w:hint="eastAsia" w:ascii="宋体" w:hAnsi="宋体"/>
          <w:b/>
          <w:bCs/>
          <w:sz w:val="44"/>
          <w:szCs w:val="44"/>
          <w:lang w:val="zh-CN"/>
        </w:rPr>
        <w:br w:type="page"/>
      </w:r>
      <w:r>
        <w:rPr>
          <w:rFonts w:hint="eastAsia" w:ascii="宋体" w:hAnsi="宋体"/>
          <w:b/>
          <w:bCs/>
          <w:sz w:val="44"/>
          <w:szCs w:val="44"/>
          <w:lang w:val="zh-CN"/>
        </w:rPr>
        <w:t>三、资格审查证明材料</w:t>
      </w:r>
    </w:p>
    <w:p>
      <w:pPr>
        <w:pStyle w:val="17"/>
        <w:spacing w:line="360" w:lineRule="auto"/>
        <w:jc w:val="center"/>
        <w:rPr>
          <w:rFonts w:ascii="宋体" w:hAnsi="宋体"/>
          <w:b/>
          <w:snapToGrid w:val="0"/>
          <w:kern w:val="0"/>
          <w:sz w:val="36"/>
          <w:szCs w:val="36"/>
        </w:rPr>
      </w:pPr>
      <w:r>
        <w:rPr>
          <w:rFonts w:hint="eastAsia" w:ascii="宋体" w:hAnsi="宋体"/>
          <w:b/>
          <w:snapToGrid w:val="0"/>
          <w:kern w:val="0"/>
          <w:sz w:val="36"/>
          <w:szCs w:val="36"/>
        </w:rPr>
        <w:t>3.1 投 标 函</w:t>
      </w:r>
    </w:p>
    <w:p>
      <w:pPr>
        <w:adjustRightInd w:val="0"/>
        <w:spacing w:line="360" w:lineRule="auto"/>
        <w:contextualSpacing/>
        <w:rPr>
          <w:rFonts w:ascii="宋体" w:hAnsi="宋体"/>
          <w:b/>
          <w:snapToGrid w:val="0"/>
          <w:kern w:val="0"/>
          <w:sz w:val="24"/>
          <w:szCs w:val="24"/>
        </w:rPr>
      </w:pPr>
      <w:r>
        <w:rPr>
          <w:rFonts w:hint="eastAsia" w:ascii="宋体" w:hAnsi="宋体"/>
          <w:snapToGrid w:val="0"/>
          <w:kern w:val="0"/>
          <w:sz w:val="24"/>
          <w:szCs w:val="24"/>
        </w:rPr>
        <w:t>致：</w:t>
      </w:r>
      <w:r>
        <w:rPr>
          <w:rFonts w:hint="eastAsia" w:ascii="宋体" w:hAnsi="宋体"/>
          <w:b/>
          <w:snapToGrid w:val="0"/>
          <w:kern w:val="0"/>
          <w:sz w:val="24"/>
          <w:szCs w:val="24"/>
        </w:rPr>
        <w:t>（采购人）</w:t>
      </w:r>
    </w:p>
    <w:p>
      <w:pPr>
        <w:adjustRightInd w:val="0"/>
        <w:spacing w:line="360" w:lineRule="auto"/>
        <w:ind w:firstLine="480" w:firstLineChars="200"/>
        <w:contextualSpacing/>
        <w:outlineLvl w:val="0"/>
        <w:rPr>
          <w:rFonts w:ascii="宋体" w:hAnsi="宋体"/>
          <w:snapToGrid w:val="0"/>
          <w:kern w:val="0"/>
          <w:sz w:val="24"/>
          <w:szCs w:val="24"/>
        </w:rPr>
      </w:pPr>
      <w:r>
        <w:rPr>
          <w:rFonts w:hint="eastAsia" w:ascii="宋体" w:hAnsi="宋体"/>
          <w:snapToGrid w:val="0"/>
          <w:kern w:val="0"/>
          <w:sz w:val="24"/>
          <w:szCs w:val="24"/>
        </w:rPr>
        <w:t>根据贵方</w:t>
      </w:r>
      <w:r>
        <w:rPr>
          <w:rFonts w:hint="eastAsia" w:ascii="宋体" w:hAnsi="宋体"/>
          <w:snapToGrid w:val="0"/>
          <w:kern w:val="0"/>
          <w:sz w:val="24"/>
          <w:szCs w:val="24"/>
          <w:u w:val="single"/>
        </w:rPr>
        <w:t xml:space="preserve">        </w:t>
      </w:r>
      <w:r>
        <w:rPr>
          <w:rFonts w:hint="eastAsia" w:ascii="宋体" w:hAnsi="宋体"/>
          <w:snapToGrid w:val="0"/>
          <w:kern w:val="0"/>
          <w:sz w:val="24"/>
          <w:szCs w:val="24"/>
        </w:rPr>
        <w:t>（项目名称、项目编号）采购的招标公告及投标邀请，_______（姓名和职务）被正式授权并代表投标人</w:t>
      </w:r>
      <w:r>
        <w:rPr>
          <w:rFonts w:hint="eastAsia" w:ascii="宋体" w:hAnsi="宋体"/>
          <w:snapToGrid w:val="0"/>
          <w:kern w:val="0"/>
          <w:sz w:val="24"/>
          <w:szCs w:val="24"/>
          <w:u w:val="single"/>
        </w:rPr>
        <w:t xml:space="preserve">         </w:t>
      </w:r>
      <w:r>
        <w:rPr>
          <w:rFonts w:hint="eastAsia" w:ascii="宋体" w:hAnsi="宋体"/>
          <w:snapToGrid w:val="0"/>
          <w:kern w:val="0"/>
          <w:sz w:val="24"/>
          <w:szCs w:val="24"/>
        </w:rPr>
        <w:t>（投标人名称、地址）提交。</w:t>
      </w:r>
    </w:p>
    <w:p>
      <w:pPr>
        <w:pStyle w:val="17"/>
        <w:adjustRightInd w:val="0"/>
        <w:spacing w:line="360" w:lineRule="auto"/>
        <w:ind w:firstLine="480" w:firstLineChars="200"/>
        <w:contextualSpacing/>
        <w:rPr>
          <w:rFonts w:ascii="宋体" w:hAnsi="宋体"/>
          <w:snapToGrid w:val="0"/>
          <w:kern w:val="0"/>
          <w:szCs w:val="24"/>
        </w:rPr>
      </w:pPr>
      <w:r>
        <w:rPr>
          <w:rFonts w:hint="eastAsia" w:ascii="宋体" w:hAnsi="宋体"/>
          <w:snapToGrid w:val="0"/>
          <w:kern w:val="0"/>
          <w:szCs w:val="24"/>
        </w:rPr>
        <w:t>我方确认收到贵方提供的</w:t>
      </w:r>
      <w:r>
        <w:rPr>
          <w:rFonts w:ascii="宋体" w:hAnsi="宋体"/>
          <w:snapToGrid w:val="0"/>
          <w:kern w:val="0"/>
          <w:szCs w:val="24"/>
          <w:u w:val="single"/>
        </w:rPr>
        <w:t xml:space="preserve">  </w:t>
      </w:r>
      <w:r>
        <w:rPr>
          <w:rFonts w:hint="eastAsia" w:ascii="宋体" w:hAnsi="宋体"/>
          <w:snapToGrid w:val="0"/>
          <w:kern w:val="0"/>
          <w:szCs w:val="24"/>
          <w:u w:val="single"/>
        </w:rPr>
        <w:t xml:space="preserve">           </w:t>
      </w:r>
      <w:r>
        <w:rPr>
          <w:rFonts w:ascii="宋体" w:hAnsi="宋体"/>
          <w:snapToGrid w:val="0"/>
          <w:kern w:val="0"/>
          <w:szCs w:val="24"/>
          <w:u w:val="single"/>
        </w:rPr>
        <w:t xml:space="preserve">  </w:t>
      </w:r>
      <w:r>
        <w:rPr>
          <w:rFonts w:hint="eastAsia" w:ascii="宋体" w:hAnsi="宋体"/>
          <w:snapToGrid w:val="0"/>
          <w:kern w:val="0"/>
          <w:szCs w:val="24"/>
        </w:rPr>
        <w:t>（项目名称、项目编号）招标文件的全部内容。</w:t>
      </w:r>
    </w:p>
    <w:p>
      <w:pPr>
        <w:pStyle w:val="17"/>
        <w:adjustRightInd w:val="0"/>
        <w:spacing w:line="360" w:lineRule="auto"/>
        <w:ind w:firstLine="480" w:firstLineChars="200"/>
        <w:contextualSpacing/>
        <w:rPr>
          <w:rFonts w:ascii="宋体" w:hAnsi="宋体"/>
          <w:snapToGrid w:val="0"/>
          <w:kern w:val="0"/>
          <w:szCs w:val="24"/>
        </w:rPr>
      </w:pPr>
      <w:r>
        <w:rPr>
          <w:rFonts w:hint="eastAsia" w:ascii="宋体" w:hAnsi="宋体"/>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snapToGrid w:val="0"/>
          <w:kern w:val="0"/>
          <w:sz w:val="24"/>
          <w:szCs w:val="24"/>
          <w:u w:val="single"/>
        </w:rPr>
        <w:t xml:space="preserve">      </w:t>
      </w:r>
      <w:r>
        <w:rPr>
          <w:rFonts w:hint="eastAsia" w:ascii="宋体" w:hAnsi="宋体"/>
          <w:i/>
          <w:snapToGrid w:val="0"/>
          <w:kern w:val="0"/>
          <w:sz w:val="24"/>
          <w:szCs w:val="24"/>
          <w:u w:val="single"/>
        </w:rPr>
        <w:t xml:space="preserve">(投标人名称)     </w:t>
      </w:r>
      <w:r>
        <w:rPr>
          <w:rFonts w:hint="eastAsia" w:ascii="宋体" w:hAnsi="宋体"/>
          <w:snapToGrid w:val="0"/>
          <w:kern w:val="0"/>
          <w:sz w:val="24"/>
          <w:szCs w:val="24"/>
        </w:rPr>
        <w:t>作为投标人正式授权</w:t>
      </w:r>
      <w:r>
        <w:rPr>
          <w:rFonts w:hint="eastAsia" w:ascii="宋体" w:hAnsi="宋体"/>
          <w:snapToGrid w:val="0"/>
          <w:kern w:val="0"/>
          <w:sz w:val="24"/>
          <w:szCs w:val="24"/>
          <w:u w:val="single"/>
        </w:rPr>
        <w:t xml:space="preserve">     </w:t>
      </w:r>
      <w:r>
        <w:rPr>
          <w:rFonts w:hint="eastAsia" w:ascii="宋体" w:hAnsi="宋体"/>
          <w:i/>
          <w:snapToGrid w:val="0"/>
          <w:kern w:val="0"/>
          <w:sz w:val="24"/>
          <w:szCs w:val="24"/>
          <w:u w:val="single"/>
        </w:rPr>
        <w:t xml:space="preserve">(授权代表全名, 职务)       </w:t>
      </w:r>
      <w:r>
        <w:rPr>
          <w:rFonts w:hint="eastAsia" w:ascii="宋体" w:hAnsi="宋体"/>
          <w:snapToGrid w:val="0"/>
          <w:kern w:val="0"/>
          <w:sz w:val="24"/>
          <w:szCs w:val="24"/>
        </w:rPr>
        <w:t>代表我方全权处理有关本投标的一切事宜。</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snapToGrid w:val="0"/>
          <w:kern w:val="0"/>
          <w:sz w:val="24"/>
          <w:szCs w:val="24"/>
        </w:rPr>
        <w:t>在此提交的投标文件，正本一份，副本一份。</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我方已完全明白招标文件的所有条款要求，并申明如下：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一、按招标文件提供的全部货物与相关服务的投标总价详见《开标一览表》。</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二、本投标文件的有效期为投标截止时间起</w:t>
      </w:r>
      <w:r>
        <w:rPr>
          <w:rFonts w:hint="eastAsia" w:ascii="宋体" w:hAnsi="宋体" w:cs="Courier New"/>
          <w:sz w:val="24"/>
          <w:szCs w:val="24"/>
          <w:u w:val="single"/>
        </w:rPr>
        <w:t xml:space="preserve"> </w:t>
      </w:r>
      <w:r>
        <w:rPr>
          <w:rFonts w:hint="eastAsia" w:ascii="宋体" w:hAnsi="宋体" w:cs="Courier New"/>
          <w:sz w:val="24"/>
          <w:szCs w:val="24"/>
          <w:u w:val="single"/>
          <w:lang w:val="en-US" w:eastAsia="zh-CN"/>
        </w:rPr>
        <w:t xml:space="preserve">  </w:t>
      </w:r>
      <w:r>
        <w:rPr>
          <w:rFonts w:hint="eastAsia" w:ascii="宋体" w:hAnsi="宋体" w:cs="Courier New"/>
          <w:sz w:val="24"/>
          <w:szCs w:val="24"/>
          <w:u w:val="single"/>
        </w:rPr>
        <w:t xml:space="preserve">  </w:t>
      </w:r>
      <w:r>
        <w:rPr>
          <w:rFonts w:hint="eastAsia" w:ascii="宋体" w:hAnsi="宋体" w:cs="Courier New"/>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4"/>
        <w:adjustRightInd w:val="0"/>
        <w:spacing w:line="360" w:lineRule="auto"/>
        <w:ind w:firstLine="480" w:firstLineChars="200"/>
        <w:contextualSpacing/>
        <w:rPr>
          <w:rFonts w:ascii="宋体" w:hAnsi="宋体" w:cs="Courier New"/>
        </w:rPr>
      </w:pPr>
      <w:r>
        <w:rPr>
          <w:rFonts w:hint="eastAsia" w:ascii="宋体" w:hAnsi="宋体" w:cs="Courier New"/>
        </w:rPr>
        <w:t>三、我方明白并同意，在规定的开标日之后，投标有效期之内撤销投标的，则贵方将不予退还投标保证金。</w:t>
      </w:r>
    </w:p>
    <w:p>
      <w:pPr>
        <w:pStyle w:val="14"/>
        <w:adjustRightInd w:val="0"/>
        <w:spacing w:line="360" w:lineRule="auto"/>
        <w:ind w:firstLine="480" w:firstLineChars="200"/>
        <w:contextualSpacing/>
        <w:rPr>
          <w:rFonts w:ascii="宋体" w:hAnsi="宋体" w:cs="Courier New"/>
        </w:rPr>
      </w:pPr>
      <w:r>
        <w:rPr>
          <w:rFonts w:hint="eastAsia" w:ascii="宋体" w:hAnsi="宋体" w:cs="Courier New"/>
        </w:rPr>
        <w:t>四、我方同意按照贵方可能提出的要求而提供与投标有关的任何其它数据、信息或资料。</w:t>
      </w:r>
    </w:p>
    <w:p>
      <w:pPr>
        <w:pStyle w:val="14"/>
        <w:adjustRightInd w:val="0"/>
        <w:spacing w:line="360" w:lineRule="auto"/>
        <w:ind w:firstLine="480" w:firstLineChars="200"/>
        <w:contextualSpacing/>
        <w:rPr>
          <w:rFonts w:ascii="宋体" w:hAnsi="宋体" w:cs="Courier New"/>
        </w:rPr>
      </w:pPr>
      <w:r>
        <w:rPr>
          <w:rFonts w:hint="eastAsia" w:ascii="宋体" w:hAnsi="宋体" w:cs="Courier New"/>
        </w:rPr>
        <w:t>五、我方理解贵方不一定接受最低投标价或任何贵方可能收到的投标。</w:t>
      </w:r>
    </w:p>
    <w:p>
      <w:pPr>
        <w:pStyle w:val="14"/>
        <w:adjustRightInd w:val="0"/>
        <w:spacing w:line="360" w:lineRule="auto"/>
        <w:ind w:firstLine="480" w:firstLineChars="200"/>
        <w:contextualSpacing/>
        <w:rPr>
          <w:rFonts w:ascii="宋体" w:hAnsi="宋体" w:cs="Courier New"/>
        </w:rPr>
      </w:pPr>
      <w:r>
        <w:rPr>
          <w:rFonts w:hint="eastAsia" w:ascii="宋体" w:hAnsi="宋体" w:cs="Courier New"/>
        </w:rPr>
        <w:t>六、我方如果中标，将保证履行招标文件及其澄清、修改文件（如果有）中的全部责任和义务，按质、按量、按期完成《项目需求》及《合同书》中的全部任务。</w:t>
      </w:r>
    </w:p>
    <w:p>
      <w:pPr>
        <w:pStyle w:val="14"/>
        <w:adjustRightInd w:val="0"/>
        <w:spacing w:line="360" w:lineRule="auto"/>
        <w:ind w:firstLine="480" w:firstLineChars="200"/>
        <w:contextualSpacing/>
        <w:rPr>
          <w:rFonts w:ascii="宋体" w:hAnsi="宋体" w:cs="宋体"/>
        </w:rPr>
      </w:pPr>
      <w:r>
        <w:rPr>
          <w:rFonts w:hint="eastAsia" w:ascii="宋体" w:hAnsi="宋体" w:cs="Courier New"/>
        </w:rPr>
        <w:t>七、我方在此保证所提交的所有文件和全部说明是真实的和正确的。</w:t>
      </w:r>
    </w:p>
    <w:p>
      <w:pPr>
        <w:pStyle w:val="17"/>
        <w:adjustRightInd w:val="0"/>
        <w:spacing w:line="360" w:lineRule="auto"/>
        <w:ind w:firstLine="480" w:firstLineChars="200"/>
        <w:contextualSpacing/>
        <w:rPr>
          <w:rFonts w:ascii="宋体" w:hAnsi="宋体"/>
          <w:szCs w:val="24"/>
        </w:rPr>
      </w:pPr>
      <w:r>
        <w:rPr>
          <w:rFonts w:hint="eastAsia" w:ascii="宋体" w:hAnsi="宋体"/>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7"/>
        <w:adjustRightInd w:val="0"/>
        <w:spacing w:line="360" w:lineRule="auto"/>
        <w:ind w:firstLine="480" w:firstLineChars="200"/>
        <w:contextualSpacing/>
        <w:rPr>
          <w:rFonts w:ascii="宋体" w:hAnsi="宋体" w:cs="Arial"/>
          <w:szCs w:val="24"/>
        </w:rPr>
      </w:pPr>
      <w:r>
        <w:rPr>
          <w:rFonts w:hint="eastAsia" w:ascii="宋体" w:hAnsi="宋体" w:cs="Arial"/>
          <w:szCs w:val="24"/>
        </w:rPr>
        <w:t>九、我方具备《政府采购法》第二十二条规定的条件；承诺如下：</w:t>
      </w:r>
    </w:p>
    <w:p>
      <w:pPr>
        <w:pStyle w:val="17"/>
        <w:adjustRightInd w:val="0"/>
        <w:spacing w:line="360" w:lineRule="auto"/>
        <w:ind w:firstLine="480" w:firstLineChars="200"/>
        <w:contextualSpacing/>
        <w:rPr>
          <w:rFonts w:ascii="宋体" w:hAnsi="宋体" w:cs="Arial"/>
          <w:szCs w:val="24"/>
        </w:rPr>
      </w:pPr>
      <w:r>
        <w:rPr>
          <w:rFonts w:hint="eastAsia" w:ascii="宋体" w:hAnsi="宋体" w:cs="Arial"/>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（4）参加政府采购活动前三年内，在经营活动中没有重大违法记录。</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（5）符合法律、行政法规规定的其他条件。</w:t>
      </w:r>
    </w:p>
    <w:p>
      <w:pPr>
        <w:adjustRightInd w:val="0"/>
        <w:spacing w:line="360" w:lineRule="auto"/>
        <w:ind w:firstLine="504" w:firstLineChars="210"/>
        <w:contextualSpacing/>
        <w:rPr>
          <w:rFonts w:ascii="宋体" w:hAnsi="宋体" w:cs="Arial"/>
          <w:sz w:val="24"/>
          <w:szCs w:val="24"/>
        </w:rPr>
      </w:pPr>
      <w:r>
        <w:rPr>
          <w:rFonts w:hint="eastAsia" w:ascii="宋体" w:hAnsi="宋体" w:cs="宋体"/>
          <w:sz w:val="24"/>
          <w:szCs w:val="24"/>
        </w:rPr>
        <w:t>以上内容如有虚假或与事实不符的，评审委员会可将</w:t>
      </w:r>
      <w:r>
        <w:rPr>
          <w:rFonts w:hint="eastAsia" w:ascii="宋体" w:hAnsi="宋体" w:cs="Arial"/>
          <w:sz w:val="24"/>
          <w:szCs w:val="24"/>
        </w:rPr>
        <w:t>我方做无效投标处理，我方愿意承担相应的法律责任。</w:t>
      </w:r>
    </w:p>
    <w:p>
      <w:pPr>
        <w:pStyle w:val="17"/>
        <w:adjustRightInd w:val="0"/>
        <w:spacing w:line="360" w:lineRule="auto"/>
        <w:ind w:firstLine="480" w:firstLineChars="200"/>
        <w:contextualSpacing/>
        <w:rPr>
          <w:rFonts w:ascii="宋体" w:hAnsi="宋体"/>
          <w:szCs w:val="24"/>
        </w:rPr>
      </w:pPr>
      <w:r>
        <w:rPr>
          <w:rFonts w:hint="eastAsia" w:ascii="宋体" w:hAnsi="宋体"/>
          <w:szCs w:val="24"/>
        </w:rPr>
        <w:t>十、我方具备履行合同所必需的设备和专业技术能力。</w:t>
      </w:r>
    </w:p>
    <w:p>
      <w:pPr>
        <w:pStyle w:val="17"/>
        <w:adjustRightInd w:val="0"/>
        <w:spacing w:line="360" w:lineRule="auto"/>
        <w:ind w:firstLine="480" w:firstLineChars="200"/>
        <w:contextualSpacing/>
        <w:rPr>
          <w:rFonts w:ascii="宋体" w:hAnsi="宋体"/>
          <w:szCs w:val="24"/>
        </w:rPr>
      </w:pPr>
      <w:r>
        <w:rPr>
          <w:rFonts w:hint="eastAsia" w:ascii="宋体" w:hAnsi="宋体"/>
          <w:snapToGrid w:val="0"/>
          <w:kern w:val="0"/>
          <w:szCs w:val="24"/>
        </w:rPr>
        <w:t>十一、</w:t>
      </w:r>
      <w:r>
        <w:rPr>
          <w:rFonts w:hint="eastAsia" w:ascii="宋体" w:hAnsi="宋体"/>
          <w:szCs w:val="24"/>
        </w:rPr>
        <w:t>我方对在本函及投标文件中所作的所有承诺承担法律责任。</w:t>
      </w:r>
    </w:p>
    <w:p>
      <w:pPr>
        <w:pStyle w:val="17"/>
        <w:adjustRightInd w:val="0"/>
        <w:snapToGrid w:val="0"/>
        <w:spacing w:line="360" w:lineRule="auto"/>
        <w:rPr>
          <w:rFonts w:ascii="宋体" w:hAnsi="宋体"/>
          <w:szCs w:val="24"/>
        </w:rPr>
      </w:pPr>
    </w:p>
    <w:p>
      <w:pPr>
        <w:pStyle w:val="17"/>
        <w:adjustRightInd w:val="0"/>
        <w:snapToGrid w:val="0"/>
        <w:spacing w:line="360" w:lineRule="auto"/>
        <w:rPr>
          <w:rFonts w:ascii="宋体" w:hAnsi="宋体"/>
          <w:szCs w:val="24"/>
        </w:rPr>
      </w:pPr>
      <w:r>
        <w:rPr>
          <w:rFonts w:hint="eastAsia" w:ascii="宋体" w:hAnsi="宋体"/>
          <w:szCs w:val="24"/>
        </w:rPr>
        <w:t>所有与本招标有关的一切正式往来请寄：</w:t>
      </w:r>
    </w:p>
    <w:p>
      <w:pPr>
        <w:adjustRightInd w:val="0"/>
        <w:snapToGrid w:val="0"/>
        <w:spacing w:line="360" w:lineRule="auto"/>
        <w:rPr>
          <w:rFonts w:ascii="宋体" w:hAnsi="宋体" w:cs="宋体"/>
          <w:sz w:val="24"/>
          <w:szCs w:val="24"/>
        </w:rPr>
      </w:pPr>
      <w:r>
        <w:rPr>
          <w:rFonts w:hint="eastAsia" w:ascii="宋体" w:hAnsi="宋体" w:cs="宋体"/>
          <w:sz w:val="24"/>
          <w:szCs w:val="24"/>
        </w:rPr>
        <w:t>地    址：</w:t>
      </w:r>
      <w:r>
        <w:rPr>
          <w:rFonts w:hint="eastAsia" w:ascii="宋体" w:hAnsi="宋体" w:cs="宋体"/>
          <w:sz w:val="24"/>
          <w:szCs w:val="24"/>
          <w:u w:val="single"/>
        </w:rPr>
        <w:t xml:space="preserve">                     </w:t>
      </w:r>
      <w:r>
        <w:rPr>
          <w:rFonts w:hint="eastAsia" w:ascii="宋体" w:hAnsi="宋体" w:cs="宋体"/>
          <w:sz w:val="24"/>
          <w:szCs w:val="24"/>
        </w:rPr>
        <w:t>.  邮政编码：</w:t>
      </w:r>
      <w:r>
        <w:rPr>
          <w:rFonts w:hint="eastAsia" w:ascii="宋体" w:hAnsi="宋体" w:cs="宋体"/>
          <w:sz w:val="24"/>
          <w:szCs w:val="24"/>
          <w:u w:val="single"/>
        </w:rPr>
        <w:t xml:space="preserve">                 </w:t>
      </w:r>
      <w:r>
        <w:rPr>
          <w:rFonts w:hint="eastAsia" w:ascii="宋体" w:hAnsi="宋体" w:cs="宋体"/>
          <w:sz w:val="24"/>
          <w:szCs w:val="24"/>
        </w:rPr>
        <w:t>.</w:t>
      </w:r>
    </w:p>
    <w:p>
      <w:pPr>
        <w:adjustRightInd w:val="0"/>
        <w:snapToGrid w:val="0"/>
        <w:spacing w:line="360" w:lineRule="auto"/>
        <w:rPr>
          <w:rFonts w:ascii="宋体" w:hAnsi="宋体" w:cs="宋体"/>
          <w:sz w:val="24"/>
          <w:szCs w:val="24"/>
        </w:rPr>
      </w:pPr>
      <w:r>
        <w:rPr>
          <w:rFonts w:hint="eastAsia" w:ascii="宋体" w:hAnsi="宋体" w:cs="宋体"/>
          <w:sz w:val="24"/>
          <w:szCs w:val="24"/>
        </w:rPr>
        <w:t>电    话：</w:t>
      </w:r>
      <w:r>
        <w:rPr>
          <w:rFonts w:hint="eastAsia" w:ascii="宋体" w:hAnsi="宋体" w:cs="宋体"/>
          <w:sz w:val="24"/>
          <w:szCs w:val="24"/>
          <w:u w:val="single"/>
        </w:rPr>
        <w:t xml:space="preserve">                     </w:t>
      </w:r>
      <w:r>
        <w:rPr>
          <w:rFonts w:hint="eastAsia" w:ascii="宋体" w:hAnsi="宋体" w:cs="宋体"/>
          <w:sz w:val="24"/>
          <w:szCs w:val="24"/>
        </w:rPr>
        <w:t>.  传    真：</w:t>
      </w:r>
      <w:r>
        <w:rPr>
          <w:rFonts w:hint="eastAsia" w:ascii="宋体" w:hAnsi="宋体" w:cs="宋体"/>
          <w:sz w:val="24"/>
          <w:szCs w:val="24"/>
          <w:u w:val="single"/>
        </w:rPr>
        <w:t xml:space="preserve">                 </w:t>
      </w:r>
      <w:r>
        <w:rPr>
          <w:rFonts w:hint="eastAsia" w:ascii="宋体" w:hAnsi="宋体" w:cs="宋体"/>
          <w:sz w:val="24"/>
          <w:szCs w:val="24"/>
        </w:rPr>
        <w:t>.</w:t>
      </w:r>
    </w:p>
    <w:p>
      <w:pPr>
        <w:adjustRightInd w:val="0"/>
        <w:snapToGrid w:val="0"/>
        <w:spacing w:line="360" w:lineRule="auto"/>
        <w:rPr>
          <w:rFonts w:ascii="宋体" w:hAnsi="宋体" w:cs="宋体"/>
          <w:sz w:val="24"/>
          <w:szCs w:val="24"/>
          <w:u w:val="single"/>
        </w:rPr>
      </w:pPr>
      <w:r>
        <w:rPr>
          <w:rFonts w:hint="eastAsia" w:ascii="宋体" w:hAnsi="宋体" w:cs="宋体"/>
          <w:sz w:val="24"/>
          <w:szCs w:val="24"/>
        </w:rPr>
        <w:t>投标人代表姓名：</w:t>
      </w:r>
      <w:r>
        <w:rPr>
          <w:rFonts w:hint="eastAsia" w:ascii="宋体" w:hAnsi="宋体" w:cs="宋体"/>
          <w:sz w:val="24"/>
          <w:szCs w:val="24"/>
          <w:u w:val="single"/>
        </w:rPr>
        <w:t xml:space="preserve">               </w:t>
      </w:r>
      <w:r>
        <w:rPr>
          <w:rFonts w:hint="eastAsia" w:ascii="宋体" w:hAnsi="宋体" w:cs="宋体"/>
          <w:sz w:val="24"/>
          <w:szCs w:val="24"/>
        </w:rPr>
        <w:t>.  职    务：</w:t>
      </w:r>
      <w:r>
        <w:rPr>
          <w:rFonts w:hint="eastAsia" w:ascii="宋体" w:hAnsi="宋体" w:cs="宋体"/>
          <w:sz w:val="24"/>
          <w:szCs w:val="24"/>
          <w:u w:val="single"/>
        </w:rPr>
        <w:t xml:space="preserve">                 </w:t>
      </w:r>
      <w:r>
        <w:rPr>
          <w:rFonts w:hint="eastAsia" w:ascii="宋体" w:hAnsi="宋体" w:cs="宋体"/>
          <w:sz w:val="24"/>
          <w:szCs w:val="24"/>
        </w:rPr>
        <w:t>.</w:t>
      </w:r>
    </w:p>
    <w:p>
      <w:pPr>
        <w:adjustRightInd w:val="0"/>
        <w:snapToGrid w:val="0"/>
        <w:spacing w:line="360" w:lineRule="auto"/>
        <w:rPr>
          <w:rFonts w:ascii="宋体" w:hAnsi="宋体" w:cs="宋体"/>
          <w:sz w:val="24"/>
          <w:szCs w:val="24"/>
        </w:rPr>
      </w:pPr>
      <w:r>
        <w:rPr>
          <w:rFonts w:hint="eastAsia" w:ascii="宋体" w:hAnsi="宋体" w:cs="宋体"/>
          <w:sz w:val="24"/>
          <w:szCs w:val="24"/>
        </w:rPr>
        <w:t>投标人法定代表人（或法定代表人授权代表）签字或盖章：</w:t>
      </w:r>
      <w:r>
        <w:rPr>
          <w:rFonts w:hint="eastAsia" w:ascii="宋体" w:hAnsi="宋体" w:cs="宋体"/>
          <w:sz w:val="24"/>
          <w:szCs w:val="24"/>
          <w:u w:val="single"/>
        </w:rPr>
        <w:t xml:space="preserve">         </w:t>
      </w:r>
    </w:p>
    <w:p>
      <w:pPr>
        <w:adjustRightInd w:val="0"/>
        <w:snapToGrid w:val="0"/>
        <w:spacing w:line="360" w:lineRule="auto"/>
        <w:rPr>
          <w:rFonts w:ascii="宋体" w:hAnsi="宋体" w:cs="宋体"/>
          <w:sz w:val="24"/>
          <w:szCs w:val="24"/>
        </w:rPr>
      </w:pPr>
      <w:r>
        <w:rPr>
          <w:rFonts w:hint="eastAsia" w:ascii="宋体" w:hAnsi="宋体" w:cs="宋体"/>
          <w:sz w:val="24"/>
          <w:szCs w:val="24"/>
        </w:rPr>
        <w:t>投标人名称（盖章）：</w:t>
      </w:r>
      <w:r>
        <w:rPr>
          <w:rFonts w:hint="eastAsia" w:ascii="宋体" w:hAnsi="宋体" w:cs="宋体"/>
          <w:sz w:val="24"/>
          <w:szCs w:val="24"/>
          <w:u w:val="single"/>
        </w:rPr>
        <w:t xml:space="preserve">                   </w:t>
      </w:r>
    </w:p>
    <w:p>
      <w:pPr>
        <w:adjustRightInd w:val="0"/>
        <w:snapToGrid w:val="0"/>
        <w:spacing w:line="360" w:lineRule="auto"/>
        <w:ind w:firstLine="4920" w:firstLineChars="2050"/>
        <w:rPr>
          <w:rFonts w:ascii="宋体" w:hAnsi="宋体" w:cs="宋体"/>
          <w:sz w:val="24"/>
          <w:szCs w:val="24"/>
        </w:rPr>
      </w:pPr>
      <w:r>
        <w:rPr>
          <w:rFonts w:hint="eastAsia" w:ascii="宋体" w:hAnsi="宋体" w:cs="宋体"/>
          <w:sz w:val="24"/>
          <w:szCs w:val="24"/>
        </w:rPr>
        <w:t>日期：   年   月   日</w:t>
      </w:r>
    </w:p>
    <w:p>
      <w:pPr>
        <w:spacing w:line="480" w:lineRule="exact"/>
        <w:jc w:val="center"/>
        <w:rPr>
          <w:rFonts w:ascii="宋体" w:hAnsi="宋体"/>
          <w:b/>
          <w:bCs/>
          <w:sz w:val="36"/>
          <w:szCs w:val="36"/>
        </w:rPr>
      </w:pPr>
      <w:r>
        <w:rPr>
          <w:rFonts w:hint="eastAsia" w:ascii="宋体" w:hAnsi="宋体"/>
          <w:b/>
          <w:bCs/>
          <w:sz w:val="36"/>
          <w:szCs w:val="36"/>
        </w:rPr>
        <w:t>3.2 法定代表人</w:t>
      </w:r>
      <w:r>
        <w:rPr>
          <w:rFonts w:ascii="宋体" w:hAnsi="宋体"/>
          <w:b/>
          <w:bCs/>
          <w:sz w:val="36"/>
          <w:szCs w:val="36"/>
        </w:rPr>
        <w:t>资</w:t>
      </w:r>
      <w:r>
        <w:rPr>
          <w:rFonts w:hint="eastAsia" w:ascii="宋体" w:hAnsi="宋体"/>
          <w:b/>
          <w:bCs/>
          <w:sz w:val="36"/>
          <w:szCs w:val="36"/>
        </w:rPr>
        <w:t>格</w:t>
      </w:r>
      <w:r>
        <w:rPr>
          <w:rFonts w:ascii="宋体" w:hAnsi="宋体"/>
          <w:b/>
          <w:bCs/>
          <w:sz w:val="36"/>
          <w:szCs w:val="36"/>
        </w:rPr>
        <w:t>证</w:t>
      </w:r>
      <w:r>
        <w:rPr>
          <w:rFonts w:hint="eastAsia" w:ascii="宋体" w:hAnsi="宋体"/>
          <w:b/>
          <w:bCs/>
          <w:sz w:val="36"/>
          <w:szCs w:val="36"/>
        </w:rPr>
        <w:t>明</w:t>
      </w:r>
      <w:r>
        <w:rPr>
          <w:rFonts w:ascii="宋体" w:hAnsi="宋体"/>
          <w:b/>
          <w:bCs/>
          <w:sz w:val="36"/>
          <w:szCs w:val="36"/>
        </w:rPr>
        <w:t>书</w:t>
      </w:r>
    </w:p>
    <w:p>
      <w:pPr>
        <w:autoSpaceDE w:val="0"/>
        <w:autoSpaceDN w:val="0"/>
        <w:adjustRightInd w:val="0"/>
        <w:spacing w:line="480" w:lineRule="auto"/>
        <w:rPr>
          <w:rFonts w:ascii="宋体" w:hAnsi="宋体"/>
          <w:sz w:val="24"/>
          <w:szCs w:val="24"/>
        </w:rPr>
      </w:pPr>
    </w:p>
    <w:p>
      <w:pPr>
        <w:pStyle w:val="20"/>
        <w:spacing w:line="480" w:lineRule="auto"/>
        <w:ind w:firstLine="540" w:firstLineChars="225"/>
        <w:jc w:val="left"/>
        <w:rPr>
          <w:rFonts w:hAnsi="宋体"/>
          <w:szCs w:val="24"/>
        </w:rPr>
      </w:pPr>
      <w:r>
        <w:rPr>
          <w:rFonts w:hAnsi="宋体"/>
          <w:szCs w:val="24"/>
        </w:rPr>
        <w:t>单</w:t>
      </w:r>
      <w:r>
        <w:rPr>
          <w:rFonts w:hint="eastAsia" w:hAnsi="宋体"/>
          <w:szCs w:val="24"/>
        </w:rPr>
        <w:t>位名</w:t>
      </w:r>
      <w:r>
        <w:rPr>
          <w:rFonts w:hAnsi="宋体"/>
          <w:szCs w:val="24"/>
        </w:rPr>
        <w:t>称</w:t>
      </w:r>
      <w:r>
        <w:rPr>
          <w:rFonts w:hint="eastAsia" w:hAnsi="宋体"/>
          <w:szCs w:val="24"/>
        </w:rPr>
        <w:t>：</w:t>
      </w:r>
    </w:p>
    <w:p>
      <w:pPr>
        <w:pStyle w:val="20"/>
        <w:spacing w:line="480" w:lineRule="auto"/>
        <w:ind w:firstLine="540" w:firstLineChars="225"/>
        <w:jc w:val="left"/>
        <w:rPr>
          <w:rFonts w:hAnsi="宋体"/>
          <w:szCs w:val="24"/>
        </w:rPr>
      </w:pPr>
      <w:r>
        <w:rPr>
          <w:rFonts w:hint="eastAsia" w:hAnsi="宋体"/>
          <w:szCs w:val="24"/>
        </w:rPr>
        <w:t>地址：</w:t>
      </w:r>
    </w:p>
    <w:p>
      <w:pPr>
        <w:pStyle w:val="20"/>
        <w:spacing w:line="480" w:lineRule="auto"/>
        <w:ind w:firstLine="540" w:firstLineChars="225"/>
        <w:jc w:val="left"/>
        <w:rPr>
          <w:rFonts w:hAnsi="宋体"/>
          <w:szCs w:val="24"/>
        </w:rPr>
      </w:pPr>
      <w:r>
        <w:rPr>
          <w:rFonts w:hint="eastAsia" w:hAnsi="宋体"/>
          <w:szCs w:val="24"/>
        </w:rPr>
        <w:t>姓名：       性</w:t>
      </w:r>
      <w:r>
        <w:rPr>
          <w:rFonts w:hAnsi="宋体"/>
          <w:szCs w:val="24"/>
        </w:rPr>
        <w:t>别</w:t>
      </w:r>
      <w:r>
        <w:rPr>
          <w:rFonts w:hint="eastAsia" w:hAnsi="宋体"/>
          <w:szCs w:val="24"/>
        </w:rPr>
        <w:t>：     年</w:t>
      </w:r>
      <w:r>
        <w:rPr>
          <w:rFonts w:hAnsi="宋体"/>
          <w:szCs w:val="24"/>
        </w:rPr>
        <w:t>龄</w:t>
      </w:r>
      <w:r>
        <w:rPr>
          <w:rFonts w:hint="eastAsia" w:hAnsi="宋体"/>
          <w:szCs w:val="24"/>
        </w:rPr>
        <w:t>：</w:t>
      </w:r>
      <w:r>
        <w:rPr>
          <w:rFonts w:hAnsi="宋体"/>
          <w:szCs w:val="24"/>
        </w:rPr>
        <w:t xml:space="preserve">     职务</w:t>
      </w:r>
      <w:r>
        <w:rPr>
          <w:rFonts w:hint="eastAsia" w:hAnsi="宋体"/>
          <w:szCs w:val="24"/>
        </w:rPr>
        <w:t xml:space="preserve">：        </w:t>
      </w:r>
    </w:p>
    <w:p>
      <w:pPr>
        <w:pStyle w:val="20"/>
        <w:spacing w:line="480" w:lineRule="auto"/>
        <w:ind w:firstLine="540" w:firstLineChars="225"/>
        <w:jc w:val="left"/>
        <w:rPr>
          <w:rFonts w:hAnsi="宋体"/>
          <w:szCs w:val="24"/>
        </w:rPr>
      </w:pPr>
      <w:r>
        <w:rPr>
          <w:rFonts w:hint="eastAsia" w:hAnsi="宋体"/>
          <w:szCs w:val="24"/>
        </w:rPr>
        <w:t>本人系</w:t>
      </w:r>
      <w:r>
        <w:rPr>
          <w:rFonts w:hint="eastAsia" w:hAnsi="宋体"/>
          <w:szCs w:val="24"/>
          <w:u w:val="single"/>
        </w:rPr>
        <w:t xml:space="preserve">  </w:t>
      </w:r>
      <w:r>
        <w:rPr>
          <w:rFonts w:hint="eastAsia" w:hAnsi="宋体"/>
          <w:i/>
          <w:snapToGrid w:val="0"/>
          <w:szCs w:val="24"/>
          <w:u w:val="single"/>
        </w:rPr>
        <w:t>投</w:t>
      </w:r>
      <w:r>
        <w:rPr>
          <w:rFonts w:hAnsi="宋体"/>
          <w:i/>
          <w:snapToGrid w:val="0"/>
          <w:szCs w:val="24"/>
          <w:u w:val="single"/>
        </w:rPr>
        <w:t>标</w:t>
      </w:r>
      <w:r>
        <w:rPr>
          <w:rFonts w:hint="eastAsia" w:hAnsi="宋体"/>
          <w:i/>
          <w:snapToGrid w:val="0"/>
          <w:szCs w:val="24"/>
          <w:u w:val="single"/>
        </w:rPr>
        <w:t>人名</w:t>
      </w:r>
      <w:r>
        <w:rPr>
          <w:rFonts w:hAnsi="宋体"/>
          <w:i/>
          <w:snapToGrid w:val="0"/>
          <w:szCs w:val="24"/>
          <w:u w:val="single"/>
        </w:rPr>
        <w:t>称</w:t>
      </w:r>
      <w:r>
        <w:rPr>
          <w:rFonts w:hint="eastAsia" w:hAnsi="宋体"/>
          <w:i/>
          <w:snapToGrid w:val="0"/>
          <w:szCs w:val="24"/>
          <w:u w:val="single"/>
        </w:rPr>
        <w:t xml:space="preserve">  </w:t>
      </w:r>
      <w:r>
        <w:rPr>
          <w:rFonts w:hint="eastAsia" w:hAnsi="宋体"/>
          <w:szCs w:val="24"/>
        </w:rPr>
        <w:t>的法定代表人。就</w:t>
      </w:r>
      <w:r>
        <w:rPr>
          <w:rFonts w:hAnsi="宋体"/>
          <w:szCs w:val="24"/>
        </w:rPr>
        <w:t>参</w:t>
      </w:r>
      <w:r>
        <w:rPr>
          <w:rFonts w:hint="eastAsia" w:hAnsi="宋体"/>
          <w:szCs w:val="24"/>
        </w:rPr>
        <w:t>加贵方项目编号</w:t>
      </w:r>
      <w:r>
        <w:rPr>
          <w:rFonts w:hAnsi="宋体"/>
          <w:szCs w:val="24"/>
        </w:rPr>
        <w:t>为</w:t>
      </w:r>
      <w:r>
        <w:rPr>
          <w:rFonts w:hint="eastAsia" w:hAnsi="宋体"/>
          <w:szCs w:val="24"/>
          <w:u w:val="single"/>
        </w:rPr>
        <w:t xml:space="preserve">  </w:t>
      </w:r>
      <w:r>
        <w:rPr>
          <w:rFonts w:hAnsi="宋体"/>
          <w:i/>
          <w:szCs w:val="24"/>
          <w:u w:val="single"/>
        </w:rPr>
        <w:t>项目编号</w:t>
      </w:r>
      <w:r>
        <w:rPr>
          <w:rFonts w:hint="eastAsia" w:hAnsi="宋体"/>
          <w:i/>
          <w:szCs w:val="24"/>
          <w:u w:val="single"/>
        </w:rPr>
        <w:t xml:space="preserve"> </w:t>
      </w:r>
      <w:r>
        <w:rPr>
          <w:rFonts w:hint="eastAsia" w:hAnsi="宋体"/>
          <w:szCs w:val="24"/>
          <w:u w:val="single"/>
        </w:rPr>
        <w:t xml:space="preserve">  </w:t>
      </w:r>
      <w:r>
        <w:rPr>
          <w:rFonts w:hint="eastAsia" w:hAnsi="宋体"/>
          <w:szCs w:val="24"/>
        </w:rPr>
        <w:t>的</w:t>
      </w:r>
      <w:r>
        <w:rPr>
          <w:rFonts w:hint="eastAsia" w:hAnsi="宋体"/>
          <w:szCs w:val="24"/>
          <w:u w:val="single"/>
        </w:rPr>
        <w:t xml:space="preserve">  </w:t>
      </w:r>
      <w:r>
        <w:rPr>
          <w:rFonts w:hAnsi="宋体"/>
          <w:i/>
          <w:szCs w:val="24"/>
          <w:u w:val="single"/>
        </w:rPr>
        <w:t>项目</w:t>
      </w:r>
      <w:r>
        <w:rPr>
          <w:rFonts w:hint="eastAsia" w:hAnsi="宋体"/>
          <w:i/>
          <w:szCs w:val="24"/>
          <w:u w:val="single"/>
        </w:rPr>
        <w:t>名</w:t>
      </w:r>
      <w:r>
        <w:rPr>
          <w:rFonts w:hAnsi="宋体"/>
          <w:i/>
          <w:szCs w:val="24"/>
          <w:u w:val="single"/>
        </w:rPr>
        <w:t>称</w:t>
      </w:r>
      <w:r>
        <w:rPr>
          <w:rFonts w:hint="eastAsia" w:hAnsi="宋体"/>
          <w:i/>
          <w:szCs w:val="24"/>
          <w:u w:val="single"/>
        </w:rPr>
        <w:t xml:space="preserve"> </w:t>
      </w:r>
      <w:r>
        <w:rPr>
          <w:rFonts w:hint="eastAsia" w:hAnsi="宋体"/>
          <w:szCs w:val="24"/>
          <w:u w:val="single"/>
        </w:rPr>
        <w:t xml:space="preserve">   </w:t>
      </w:r>
      <w:r>
        <w:rPr>
          <w:rFonts w:hint="eastAsia" w:hAnsi="宋体"/>
          <w:szCs w:val="24"/>
        </w:rPr>
        <w:t>公</w:t>
      </w:r>
      <w:r>
        <w:rPr>
          <w:rFonts w:hAnsi="宋体"/>
          <w:szCs w:val="24"/>
        </w:rPr>
        <w:t>开</w:t>
      </w:r>
      <w:r>
        <w:rPr>
          <w:rFonts w:hint="eastAsia" w:hAnsi="宋体"/>
          <w:szCs w:val="24"/>
        </w:rPr>
        <w:t>招</w:t>
      </w:r>
      <w:r>
        <w:rPr>
          <w:rFonts w:hAnsi="宋体"/>
          <w:szCs w:val="24"/>
        </w:rPr>
        <w:t>标项目</w:t>
      </w:r>
      <w:r>
        <w:rPr>
          <w:rFonts w:hint="eastAsia" w:hAnsi="宋体"/>
          <w:szCs w:val="24"/>
        </w:rPr>
        <w:t>的投</w:t>
      </w:r>
      <w:r>
        <w:rPr>
          <w:rFonts w:hAnsi="宋体"/>
          <w:szCs w:val="24"/>
        </w:rPr>
        <w:t>标报价</w:t>
      </w:r>
      <w:r>
        <w:rPr>
          <w:rFonts w:hint="eastAsia" w:hAnsi="宋体"/>
          <w:szCs w:val="24"/>
        </w:rPr>
        <w:t>，</w:t>
      </w:r>
      <w:r>
        <w:rPr>
          <w:rFonts w:hAnsi="宋体"/>
          <w:szCs w:val="24"/>
        </w:rPr>
        <w:t>签</w:t>
      </w:r>
      <w:r>
        <w:rPr>
          <w:rFonts w:hint="eastAsia" w:hAnsi="宋体"/>
          <w:szCs w:val="24"/>
        </w:rPr>
        <w:t>署上</w:t>
      </w:r>
      <w:r>
        <w:rPr>
          <w:rFonts w:hAnsi="宋体"/>
          <w:szCs w:val="24"/>
        </w:rPr>
        <w:t>述项目</w:t>
      </w:r>
      <w:r>
        <w:rPr>
          <w:rFonts w:hint="eastAsia" w:hAnsi="宋体"/>
          <w:szCs w:val="24"/>
        </w:rPr>
        <w:t>的投</w:t>
      </w:r>
      <w:r>
        <w:rPr>
          <w:rFonts w:hAnsi="宋体"/>
          <w:szCs w:val="24"/>
        </w:rPr>
        <w:t>标</w:t>
      </w:r>
      <w:r>
        <w:rPr>
          <w:rFonts w:hint="eastAsia" w:hAnsi="宋体"/>
          <w:szCs w:val="24"/>
        </w:rPr>
        <w:t>文件及合同的</w:t>
      </w:r>
      <w:r>
        <w:rPr>
          <w:rFonts w:hAnsi="宋体"/>
          <w:szCs w:val="24"/>
        </w:rPr>
        <w:t>执</w:t>
      </w:r>
      <w:r>
        <w:rPr>
          <w:rFonts w:hint="eastAsia" w:hAnsi="宋体"/>
          <w:szCs w:val="24"/>
        </w:rPr>
        <w:t>行、完成、服</w:t>
      </w:r>
      <w:r>
        <w:rPr>
          <w:rFonts w:hAnsi="宋体"/>
          <w:szCs w:val="24"/>
        </w:rPr>
        <w:t>务</w:t>
      </w:r>
      <w:r>
        <w:rPr>
          <w:rFonts w:hint="eastAsia" w:hAnsi="宋体"/>
          <w:szCs w:val="24"/>
        </w:rPr>
        <w:t>和保修，</w:t>
      </w:r>
      <w:r>
        <w:rPr>
          <w:rFonts w:hAnsi="宋体"/>
          <w:szCs w:val="24"/>
        </w:rPr>
        <w:t>签</w:t>
      </w:r>
      <w:r>
        <w:rPr>
          <w:rFonts w:hint="eastAsia" w:hAnsi="宋体"/>
          <w:szCs w:val="24"/>
        </w:rPr>
        <w:t>署合同和</w:t>
      </w:r>
      <w:r>
        <w:rPr>
          <w:rFonts w:hAnsi="宋体"/>
          <w:szCs w:val="24"/>
        </w:rPr>
        <w:t>处</w:t>
      </w:r>
      <w:r>
        <w:rPr>
          <w:rFonts w:hint="eastAsia" w:hAnsi="宋体"/>
          <w:szCs w:val="24"/>
        </w:rPr>
        <w:t>理与之有</w:t>
      </w:r>
      <w:r>
        <w:rPr>
          <w:rFonts w:hAnsi="宋体"/>
          <w:szCs w:val="24"/>
        </w:rPr>
        <w:t>关的</w:t>
      </w:r>
      <w:r>
        <w:rPr>
          <w:rFonts w:hint="eastAsia" w:hAnsi="宋体"/>
          <w:szCs w:val="24"/>
        </w:rPr>
        <w:t>一切事</w:t>
      </w:r>
      <w:r>
        <w:rPr>
          <w:rFonts w:hAnsi="宋体"/>
          <w:szCs w:val="24"/>
        </w:rPr>
        <w:t>务</w:t>
      </w:r>
      <w:r>
        <w:rPr>
          <w:rFonts w:hint="eastAsia" w:hAnsi="宋体"/>
          <w:szCs w:val="24"/>
        </w:rPr>
        <w:t>。</w:t>
      </w:r>
    </w:p>
    <w:p>
      <w:pPr>
        <w:pStyle w:val="20"/>
        <w:spacing w:line="480" w:lineRule="auto"/>
        <w:ind w:firstLine="540" w:firstLineChars="225"/>
        <w:jc w:val="left"/>
        <w:rPr>
          <w:rFonts w:hAnsi="宋体"/>
          <w:szCs w:val="24"/>
        </w:rPr>
      </w:pPr>
      <w:r>
        <w:rPr>
          <w:rFonts w:hint="eastAsia" w:hAnsi="宋体"/>
          <w:szCs w:val="24"/>
        </w:rPr>
        <w:t>特此</w:t>
      </w:r>
      <w:r>
        <w:rPr>
          <w:rFonts w:hAnsi="宋体"/>
          <w:szCs w:val="24"/>
        </w:rPr>
        <w:t>证</w:t>
      </w:r>
      <w:r>
        <w:rPr>
          <w:rFonts w:hint="eastAsia" w:hAnsi="宋体"/>
          <w:szCs w:val="24"/>
        </w:rPr>
        <w:t>明。</w:t>
      </w:r>
    </w:p>
    <w:p>
      <w:pPr>
        <w:pStyle w:val="20"/>
        <w:spacing w:line="480" w:lineRule="auto"/>
        <w:ind w:firstLine="540" w:firstLineChars="225"/>
        <w:jc w:val="left"/>
        <w:rPr>
          <w:rFonts w:hAnsi="宋体"/>
          <w:szCs w:val="24"/>
        </w:rPr>
      </w:pPr>
    </w:p>
    <w:p>
      <w:pPr>
        <w:pStyle w:val="20"/>
        <w:spacing w:line="480" w:lineRule="auto"/>
        <w:ind w:firstLine="540" w:firstLineChars="225"/>
        <w:jc w:val="left"/>
        <w:rPr>
          <w:rFonts w:hAnsi="宋体"/>
          <w:szCs w:val="24"/>
        </w:rPr>
      </w:pPr>
    </w:p>
    <w:p>
      <w:pPr>
        <w:pStyle w:val="20"/>
        <w:spacing w:line="480" w:lineRule="auto"/>
        <w:ind w:left="-538" w:leftChars="-256" w:firstLine="616" w:firstLineChars="257"/>
        <w:jc w:val="center"/>
        <w:rPr>
          <w:rFonts w:hAnsi="宋体"/>
          <w:bCs/>
          <w:szCs w:val="24"/>
        </w:rPr>
      </w:pPr>
      <w:r>
        <w:rPr>
          <w:rFonts w:hint="eastAsia" w:hAnsi="宋体"/>
          <w:bCs/>
          <w:szCs w:val="24"/>
        </w:rPr>
        <w:t>【此</w:t>
      </w:r>
      <w:r>
        <w:rPr>
          <w:rFonts w:hAnsi="宋体"/>
          <w:bCs/>
          <w:szCs w:val="24"/>
        </w:rPr>
        <w:t>处请</w:t>
      </w:r>
      <w:r>
        <w:rPr>
          <w:rFonts w:hint="eastAsia" w:hAnsi="宋体"/>
          <w:bCs/>
          <w:szCs w:val="24"/>
        </w:rPr>
        <w:t>粘</w:t>
      </w:r>
      <w:r>
        <w:rPr>
          <w:rFonts w:hAnsi="宋体"/>
          <w:bCs/>
          <w:szCs w:val="24"/>
        </w:rPr>
        <w:t>贴</w:t>
      </w:r>
      <w:r>
        <w:rPr>
          <w:rFonts w:hint="eastAsia" w:hAnsi="宋体"/>
          <w:bCs/>
          <w:szCs w:val="24"/>
        </w:rPr>
        <w:t>法定代表人身份</w:t>
      </w:r>
      <w:r>
        <w:rPr>
          <w:rFonts w:hAnsi="宋体"/>
          <w:bCs/>
          <w:szCs w:val="24"/>
        </w:rPr>
        <w:t>证</w:t>
      </w:r>
      <w:r>
        <w:rPr>
          <w:rFonts w:hint="eastAsia" w:hAnsi="宋体"/>
          <w:bCs/>
          <w:szCs w:val="24"/>
        </w:rPr>
        <w:t>原件扫描件，需清晰反映身份证有效期限】</w:t>
      </w:r>
    </w:p>
    <w:p>
      <w:pPr>
        <w:pStyle w:val="20"/>
        <w:spacing w:line="480" w:lineRule="auto"/>
        <w:ind w:left="-538" w:leftChars="-256" w:firstLine="616" w:firstLineChars="257"/>
        <w:jc w:val="center"/>
        <w:rPr>
          <w:rFonts w:hAnsi="宋体"/>
          <w:bCs/>
          <w:szCs w:val="24"/>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spacing w:line="480" w:lineRule="auto"/>
        <w:ind w:firstLine="3900" w:firstLineChars="1625"/>
        <w:rPr>
          <w:rFonts w:ascii="宋体" w:hAnsi="宋体" w:cs="Arial"/>
          <w:sz w:val="24"/>
          <w:szCs w:val="24"/>
          <w:u w:val="single"/>
        </w:rPr>
      </w:pPr>
      <w:r>
        <w:rPr>
          <w:rFonts w:hint="eastAsia" w:ascii="宋体" w:hAnsi="宋体" w:cs="Arial"/>
          <w:sz w:val="24"/>
          <w:szCs w:val="24"/>
        </w:rPr>
        <w:t>投标人名称（并加盖公章）：</w:t>
      </w:r>
    </w:p>
    <w:p>
      <w:pPr>
        <w:pStyle w:val="21"/>
        <w:spacing w:before="60" w:line="480" w:lineRule="auto"/>
        <w:ind w:firstLine="3900" w:firstLineChars="1625"/>
        <w:rPr>
          <w:rFonts w:ascii="宋体" w:hAnsi="宋体" w:cs="Arial"/>
          <w:szCs w:val="24"/>
        </w:rPr>
      </w:pPr>
      <w:r>
        <w:rPr>
          <w:rFonts w:hint="eastAsia" w:ascii="宋体" w:hAnsi="宋体" w:cs="Arial"/>
          <w:szCs w:val="24"/>
        </w:rPr>
        <w:t>签署日期：   年   月  日</w:t>
      </w:r>
    </w:p>
    <w:p>
      <w:pPr>
        <w:pStyle w:val="22"/>
        <w:spacing w:line="480" w:lineRule="auto"/>
        <w:rPr>
          <w:rFonts w:ascii="宋体" w:hAnsi="宋体" w:cs="Arial"/>
          <w:szCs w:val="24"/>
        </w:rPr>
      </w:pPr>
    </w:p>
    <w:p/>
    <w:p>
      <w:pPr>
        <w:spacing w:line="320" w:lineRule="exact"/>
        <w:rPr>
          <w:rFonts w:ascii="宋体" w:hAnsi="宋体"/>
          <w:bCs/>
          <w:kern w:val="12"/>
          <w:sz w:val="24"/>
          <w:szCs w:val="24"/>
        </w:rPr>
      </w:pPr>
      <w:r>
        <w:rPr>
          <w:rFonts w:hint="eastAsia" w:ascii="宋体" w:hAnsi="宋体"/>
          <w:bCs/>
          <w:kern w:val="12"/>
          <w:sz w:val="24"/>
          <w:szCs w:val="24"/>
        </w:rPr>
        <w:t>说明：法定代表人</w:t>
      </w:r>
      <w:r>
        <w:rPr>
          <w:rFonts w:ascii="宋体" w:hAnsi="宋体"/>
          <w:bCs/>
          <w:kern w:val="12"/>
          <w:sz w:val="24"/>
          <w:szCs w:val="24"/>
        </w:rPr>
        <w:t>参</w:t>
      </w:r>
      <w:r>
        <w:rPr>
          <w:rFonts w:hint="eastAsia" w:ascii="宋体" w:hAnsi="宋体"/>
          <w:bCs/>
          <w:kern w:val="12"/>
          <w:sz w:val="24"/>
          <w:szCs w:val="24"/>
        </w:rPr>
        <w:t>加本招</w:t>
      </w:r>
      <w:r>
        <w:rPr>
          <w:rFonts w:ascii="宋体" w:hAnsi="宋体"/>
          <w:bCs/>
          <w:kern w:val="12"/>
          <w:sz w:val="24"/>
          <w:szCs w:val="24"/>
        </w:rPr>
        <w:t>标项目</w:t>
      </w:r>
      <w:r>
        <w:rPr>
          <w:rFonts w:hint="eastAsia" w:ascii="宋体" w:hAnsi="宋体"/>
          <w:bCs/>
          <w:kern w:val="12"/>
          <w:sz w:val="24"/>
          <w:szCs w:val="24"/>
        </w:rPr>
        <w:t>投</w:t>
      </w:r>
      <w:r>
        <w:rPr>
          <w:rFonts w:ascii="宋体" w:hAnsi="宋体"/>
          <w:bCs/>
          <w:kern w:val="12"/>
          <w:sz w:val="24"/>
          <w:szCs w:val="24"/>
        </w:rPr>
        <w:t>标</w:t>
      </w:r>
      <w:r>
        <w:rPr>
          <w:rFonts w:hint="eastAsia" w:ascii="宋体" w:hAnsi="宋体"/>
          <w:bCs/>
          <w:kern w:val="12"/>
          <w:sz w:val="24"/>
          <w:szCs w:val="24"/>
        </w:rPr>
        <w:t>的，</w:t>
      </w:r>
      <w:r>
        <w:rPr>
          <w:rFonts w:ascii="宋体" w:hAnsi="宋体"/>
          <w:bCs/>
          <w:kern w:val="12"/>
          <w:sz w:val="24"/>
          <w:szCs w:val="24"/>
        </w:rPr>
        <w:t>仅须</w:t>
      </w:r>
      <w:r>
        <w:rPr>
          <w:rFonts w:hint="eastAsia" w:ascii="宋体" w:hAnsi="宋体"/>
          <w:bCs/>
          <w:kern w:val="12"/>
          <w:sz w:val="24"/>
          <w:szCs w:val="24"/>
        </w:rPr>
        <w:t>出具此</w:t>
      </w:r>
      <w:r>
        <w:rPr>
          <w:rFonts w:ascii="宋体" w:hAnsi="宋体"/>
          <w:bCs/>
          <w:kern w:val="12"/>
          <w:sz w:val="24"/>
          <w:szCs w:val="24"/>
        </w:rPr>
        <w:t>证</w:t>
      </w:r>
      <w:r>
        <w:rPr>
          <w:rFonts w:hint="eastAsia" w:ascii="宋体" w:hAnsi="宋体"/>
          <w:bCs/>
          <w:kern w:val="12"/>
          <w:sz w:val="24"/>
          <w:szCs w:val="24"/>
        </w:rPr>
        <w:t>明</w:t>
      </w:r>
      <w:r>
        <w:rPr>
          <w:rFonts w:ascii="宋体" w:hAnsi="宋体"/>
          <w:bCs/>
          <w:kern w:val="12"/>
          <w:sz w:val="24"/>
          <w:szCs w:val="24"/>
        </w:rPr>
        <w:t>书</w:t>
      </w:r>
      <w:r>
        <w:rPr>
          <w:rFonts w:hint="eastAsia" w:ascii="宋体" w:hAnsi="宋体"/>
          <w:bCs/>
          <w:kern w:val="12"/>
          <w:sz w:val="24"/>
          <w:szCs w:val="24"/>
        </w:rPr>
        <w:t>。</w:t>
      </w: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r>
        <w:rPr>
          <w:rFonts w:hint="eastAsia" w:ascii="宋体" w:hAnsi="宋体"/>
          <w:b/>
          <w:bCs/>
          <w:sz w:val="36"/>
          <w:szCs w:val="36"/>
        </w:rPr>
        <w:t>3.3 法定代表人授权书</w:t>
      </w:r>
    </w:p>
    <w:p>
      <w:pPr>
        <w:spacing w:line="480" w:lineRule="exact"/>
        <w:jc w:val="center"/>
        <w:rPr>
          <w:rFonts w:ascii="宋体" w:hAnsi="宋体"/>
          <w:b/>
          <w:bCs/>
          <w:sz w:val="36"/>
          <w:szCs w:val="36"/>
        </w:rPr>
      </w:pPr>
    </w:p>
    <w:p>
      <w:pPr>
        <w:adjustRightInd w:val="0"/>
        <w:spacing w:line="360" w:lineRule="auto"/>
        <w:ind w:firstLine="504" w:firstLineChars="210"/>
        <w:contextualSpacing/>
        <w:rPr>
          <w:rFonts w:ascii="宋体" w:hAnsi="宋体" w:cs="Arial"/>
          <w:sz w:val="24"/>
          <w:szCs w:val="24"/>
        </w:rPr>
      </w:pPr>
      <w:r>
        <w:rPr>
          <w:rFonts w:hint="eastAsia" w:ascii="宋体" w:hAnsi="宋体"/>
          <w:sz w:val="24"/>
          <w:szCs w:val="24"/>
        </w:rPr>
        <w:t xml:space="preserve"> </w:t>
      </w:r>
      <w:r>
        <w:rPr>
          <w:rFonts w:hint="eastAsia" w:ascii="宋体" w:hAnsi="宋体" w:cs="Arial"/>
          <w:sz w:val="24"/>
          <w:szCs w:val="24"/>
        </w:rPr>
        <w:t>本人</w:t>
      </w:r>
      <w:r>
        <w:rPr>
          <w:rFonts w:hint="eastAsia" w:ascii="宋体" w:hAnsi="宋体" w:cs="Arial"/>
          <w:sz w:val="24"/>
          <w:szCs w:val="24"/>
          <w:u w:val="single"/>
        </w:rPr>
        <w:t xml:space="preserve">　 </w:t>
      </w:r>
      <w:r>
        <w:rPr>
          <w:rFonts w:hint="eastAsia" w:ascii="宋体" w:hAnsi="宋体"/>
          <w:i/>
          <w:snapToGrid w:val="0"/>
          <w:sz w:val="24"/>
          <w:szCs w:val="24"/>
          <w:u w:val="single"/>
        </w:rPr>
        <w:t>法人姓名</w:t>
      </w:r>
      <w:r>
        <w:rPr>
          <w:rFonts w:hint="eastAsia" w:ascii="宋体" w:hAnsi="宋体" w:cs="Arial"/>
          <w:sz w:val="24"/>
          <w:szCs w:val="24"/>
          <w:u w:val="single"/>
        </w:rPr>
        <w:t xml:space="preserve">  </w:t>
      </w:r>
      <w:r>
        <w:rPr>
          <w:rFonts w:hint="eastAsia" w:ascii="宋体" w:hAnsi="宋体" w:cs="Arial"/>
          <w:sz w:val="24"/>
          <w:szCs w:val="24"/>
        </w:rPr>
        <w:t>系</w:t>
      </w:r>
      <w:r>
        <w:rPr>
          <w:rFonts w:hint="eastAsia" w:ascii="宋体" w:hAnsi="宋体" w:cs="Arial"/>
          <w:sz w:val="24"/>
          <w:szCs w:val="24"/>
          <w:u w:val="single"/>
        </w:rPr>
        <w:t>　</w:t>
      </w:r>
      <w:r>
        <w:rPr>
          <w:rFonts w:hint="eastAsia" w:ascii="宋体" w:hAnsi="宋体"/>
          <w:i/>
          <w:snapToGrid w:val="0"/>
          <w:sz w:val="24"/>
          <w:szCs w:val="24"/>
          <w:u w:val="single"/>
        </w:rPr>
        <w:t xml:space="preserve">投标人名称  </w:t>
      </w:r>
      <w:r>
        <w:rPr>
          <w:rFonts w:hint="eastAsia" w:ascii="宋体" w:hAnsi="宋体" w:cs="Arial"/>
          <w:sz w:val="24"/>
          <w:szCs w:val="24"/>
          <w:u w:val="single"/>
        </w:rPr>
        <w:t xml:space="preserve"> </w:t>
      </w:r>
      <w:r>
        <w:rPr>
          <w:rFonts w:hint="eastAsia" w:ascii="宋体" w:hAnsi="宋体" w:cs="Arial"/>
          <w:sz w:val="24"/>
          <w:szCs w:val="24"/>
        </w:rPr>
        <w:t>的法定代表人，现委托</w:t>
      </w:r>
      <w:r>
        <w:rPr>
          <w:rFonts w:hint="eastAsia" w:ascii="宋体" w:hAnsi="宋体" w:cs="Arial"/>
          <w:sz w:val="24"/>
          <w:szCs w:val="24"/>
          <w:u w:val="single"/>
        </w:rPr>
        <w:t xml:space="preserve">　 </w:t>
      </w:r>
      <w:r>
        <w:rPr>
          <w:rFonts w:hint="eastAsia" w:ascii="宋体" w:hAnsi="宋体"/>
          <w:i/>
          <w:snapToGrid w:val="0"/>
          <w:sz w:val="24"/>
          <w:szCs w:val="24"/>
          <w:u w:val="single"/>
        </w:rPr>
        <w:t>姓名，职务</w:t>
      </w:r>
      <w:r>
        <w:rPr>
          <w:rFonts w:hint="eastAsia" w:ascii="宋体" w:hAnsi="宋体" w:cs="Arial"/>
          <w:sz w:val="24"/>
          <w:szCs w:val="24"/>
          <w:u w:val="single"/>
        </w:rPr>
        <w:t xml:space="preserve">    </w:t>
      </w:r>
      <w:r>
        <w:rPr>
          <w:rFonts w:hint="eastAsia" w:ascii="宋体" w:hAnsi="宋体" w:cs="Arial"/>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我方对被授权人的签名事项负全部责任。</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被授权人无转委托权，特此委托。</w:t>
      </w:r>
    </w:p>
    <w:p>
      <w:pPr>
        <w:spacing w:line="480" w:lineRule="auto"/>
        <w:ind w:firstLine="480" w:firstLineChars="200"/>
        <w:rPr>
          <w:rFonts w:ascii="宋体" w:hAnsi="宋体"/>
          <w:sz w:val="24"/>
          <w:szCs w:val="24"/>
        </w:rPr>
      </w:pPr>
      <w:r>
        <w:rPr>
          <w:rFonts w:hint="eastAsia" w:ascii="宋体" w:hAnsi="宋体"/>
          <w:sz w:val="24"/>
          <w:szCs w:val="24"/>
        </w:rPr>
        <w:t xml:space="preserve">投标人名称： </w:t>
      </w:r>
      <w:r>
        <w:rPr>
          <w:rFonts w:hint="eastAsia" w:ascii="宋体" w:hAnsi="宋体"/>
          <w:sz w:val="24"/>
          <w:szCs w:val="24"/>
          <w:u w:val="single"/>
        </w:rPr>
        <w:t xml:space="preserve">       （全称）       </w:t>
      </w:r>
      <w:r>
        <w:rPr>
          <w:rFonts w:hint="eastAsia" w:ascii="宋体" w:hAnsi="宋体"/>
          <w:sz w:val="24"/>
          <w:szCs w:val="24"/>
        </w:rPr>
        <w:t xml:space="preserve"> （盖单位公章）</w:t>
      </w:r>
    </w:p>
    <w:p>
      <w:pPr>
        <w:spacing w:line="480" w:lineRule="auto"/>
        <w:ind w:firstLine="480" w:firstLineChars="200"/>
        <w:rPr>
          <w:rFonts w:ascii="宋体" w:hAnsi="宋体"/>
          <w:sz w:val="24"/>
          <w:szCs w:val="24"/>
        </w:rPr>
      </w:pPr>
      <w:r>
        <w:rPr>
          <w:rFonts w:hint="eastAsia" w:ascii="宋体" w:hAnsi="宋体"/>
          <w:sz w:val="24"/>
          <w:szCs w:val="24"/>
        </w:rPr>
        <w:t xml:space="preserve">法定代表人： </w:t>
      </w:r>
      <w:r>
        <w:rPr>
          <w:rFonts w:hint="eastAsia" w:ascii="宋体" w:hAnsi="宋体"/>
          <w:sz w:val="24"/>
          <w:szCs w:val="24"/>
          <w:u w:val="single"/>
        </w:rPr>
        <w:t xml:space="preserve">            </w:t>
      </w:r>
      <w:r>
        <w:rPr>
          <w:rFonts w:hint="eastAsia" w:ascii="宋体" w:hAnsi="宋体"/>
          <w:sz w:val="24"/>
          <w:szCs w:val="24"/>
        </w:rPr>
        <w:t xml:space="preserve"> （签字或加盖名章）</w:t>
      </w:r>
    </w:p>
    <w:p>
      <w:pPr>
        <w:spacing w:line="480" w:lineRule="auto"/>
        <w:ind w:firstLine="480" w:firstLineChars="200"/>
        <w:rPr>
          <w:rFonts w:ascii="宋体" w:hAnsi="宋体"/>
          <w:sz w:val="24"/>
          <w:szCs w:val="24"/>
        </w:rPr>
      </w:pPr>
      <w:r>
        <w:rPr>
          <w:rFonts w:hint="eastAsia" w:ascii="宋体" w:hAnsi="宋体"/>
          <w:sz w:val="24"/>
          <w:szCs w:val="24"/>
        </w:rPr>
        <w:t xml:space="preserve">法定代表人授权代表： </w:t>
      </w:r>
      <w:r>
        <w:rPr>
          <w:rFonts w:hint="eastAsia" w:ascii="宋体" w:hAnsi="宋体"/>
          <w:sz w:val="24"/>
          <w:szCs w:val="24"/>
          <w:u w:val="single"/>
        </w:rPr>
        <w:t xml:space="preserve">         </w:t>
      </w:r>
      <w:r>
        <w:rPr>
          <w:rFonts w:hint="eastAsia" w:ascii="宋体" w:hAnsi="宋体"/>
          <w:sz w:val="24"/>
          <w:szCs w:val="24"/>
        </w:rPr>
        <w:t xml:space="preserve"> （签字或加盖名章）</w:t>
      </w:r>
    </w:p>
    <w:tbl>
      <w:tblPr>
        <w:tblStyle w:val="1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 w:val="24"/>
                <w:szCs w:val="24"/>
              </w:rPr>
            </w:pPr>
            <w:r>
              <w:rPr>
                <w:rFonts w:hint="eastAsia" w:ascii="宋体" w:hAnsi="宋体"/>
                <w:sz w:val="24"/>
                <w:szCs w:val="24"/>
              </w:rPr>
              <w:t>法定代表人身份证（正面）</w:t>
            </w:r>
          </w:p>
        </w:tc>
        <w:tc>
          <w:tcPr>
            <w:tcW w:w="4485" w:type="dxa"/>
            <w:gridSpan w:val="2"/>
            <w:vAlign w:val="center"/>
          </w:tcPr>
          <w:p>
            <w:pPr>
              <w:jc w:val="center"/>
              <w:rPr>
                <w:rFonts w:ascii="宋体" w:hAnsi="宋体"/>
                <w:sz w:val="24"/>
                <w:szCs w:val="24"/>
              </w:rPr>
            </w:pPr>
            <w:r>
              <w:rPr>
                <w:rFonts w:hint="eastAsia" w:ascii="宋体" w:hAnsi="宋体"/>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 w:val="24"/>
                <w:szCs w:val="24"/>
              </w:rPr>
            </w:pPr>
            <w:bookmarkStart w:id="6" w:name="_资格证明文件"/>
            <w:bookmarkEnd w:id="6"/>
            <w:bookmarkStart w:id="7" w:name="_Toc364329026"/>
            <w:r>
              <w:rPr>
                <w:rFonts w:hint="eastAsia" w:ascii="宋体" w:hAnsi="宋体"/>
                <w:sz w:val="24"/>
                <w:szCs w:val="24"/>
              </w:rPr>
              <w:t>法定代表人授权代表身份证（正面）</w:t>
            </w:r>
            <w:bookmarkEnd w:id="7"/>
          </w:p>
        </w:tc>
        <w:tc>
          <w:tcPr>
            <w:tcW w:w="4492" w:type="dxa"/>
            <w:gridSpan w:val="2"/>
            <w:vAlign w:val="center"/>
          </w:tcPr>
          <w:p>
            <w:pPr>
              <w:jc w:val="center"/>
              <w:rPr>
                <w:rFonts w:ascii="宋体" w:hAnsi="宋体"/>
                <w:sz w:val="24"/>
                <w:szCs w:val="24"/>
              </w:rPr>
            </w:pPr>
            <w:bookmarkStart w:id="8" w:name="_Toc364329027"/>
            <w:r>
              <w:rPr>
                <w:rFonts w:hint="eastAsia" w:ascii="宋体" w:hAnsi="宋体"/>
                <w:sz w:val="24"/>
                <w:szCs w:val="24"/>
              </w:rPr>
              <w:t>法定代表人授权代表身份证（反面）</w:t>
            </w:r>
            <w:bookmarkEnd w:id="8"/>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3.4 没有重大违法记录的声明</w:t>
      </w:r>
    </w:p>
    <w:p>
      <w:pPr>
        <w:spacing w:beforeLines="50" w:afterLines="50"/>
        <w:jc w:val="center"/>
        <w:rPr>
          <w:rFonts w:ascii="宋体" w:hAnsi="宋体" w:cs="Arial"/>
          <w:kern w:val="0"/>
          <w:sz w:val="36"/>
          <w:szCs w:val="36"/>
        </w:rPr>
      </w:pPr>
      <w:r>
        <w:rPr>
          <w:rFonts w:hint="eastAsia" w:ascii="宋体" w:hAnsi="宋体" w:cs="Arial"/>
          <w:kern w:val="0"/>
          <w:sz w:val="36"/>
          <w:szCs w:val="36"/>
        </w:rPr>
        <w:t>声　   明</w:t>
      </w:r>
    </w:p>
    <w:p>
      <w:pPr>
        <w:spacing w:beforeLines="50"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rPr>
        <w:t>本公司参加本次采购活动前三年内，在经营活动中没有重大违法记录。（重大违法记录，是指因违法经营受到刑事处罚或者责令停产停业、吊销许可证或者执照、较大数额罚款等行政处罚。）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特此声明。</w:t>
      </w:r>
    </w:p>
    <w:p>
      <w:pPr>
        <w:spacing w:beforeLines="50"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rPr>
        <w:t>本公司对上述声明的真实性负责。如有虚假，将依法承担相应责任。</w:t>
      </w:r>
    </w:p>
    <w:p>
      <w:pPr>
        <w:spacing w:beforeLines="50" w:afterLines="50" w:line="360" w:lineRule="auto"/>
        <w:ind w:firstLine="566" w:firstLineChars="23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单位名称（盖章）：</w:t>
      </w: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日    期：</w:t>
      </w: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3.5 投标保证金</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 xml:space="preserve">3.6其他资格证书或材料 </w:t>
      </w:r>
    </w:p>
    <w:p>
      <w:pPr>
        <w:autoSpaceDE w:val="0"/>
        <w:autoSpaceDN w:val="0"/>
        <w:adjustRightInd w:val="0"/>
        <w:spacing w:line="360" w:lineRule="auto"/>
        <w:jc w:val="center"/>
        <w:rPr>
          <w:rFonts w:ascii="宋体" w:hAnsi="宋体"/>
          <w:b/>
          <w:bCs/>
          <w:sz w:val="44"/>
          <w:szCs w:val="44"/>
          <w:lang w:val="zh-CN"/>
        </w:rPr>
      </w:pPr>
    </w:p>
    <w:p>
      <w:pPr>
        <w:autoSpaceDE w:val="0"/>
        <w:autoSpaceDN w:val="0"/>
        <w:adjustRightInd w:val="0"/>
        <w:spacing w:line="360" w:lineRule="auto"/>
        <w:jc w:val="center"/>
        <w:rPr>
          <w:rFonts w:hAnsi="宋体"/>
          <w:b/>
          <w:snapToGrid w:val="0"/>
          <w:kern w:val="0"/>
          <w:sz w:val="36"/>
          <w:szCs w:val="36"/>
        </w:rPr>
      </w:pPr>
      <w:r>
        <w:rPr>
          <w:rFonts w:hint="eastAsia" w:ascii="宋体" w:hAnsi="宋体"/>
          <w:b/>
          <w:bCs/>
          <w:sz w:val="44"/>
          <w:szCs w:val="44"/>
          <w:lang w:val="zh-CN"/>
        </w:rPr>
        <w:t>四、符合性审查证明材料</w:t>
      </w:r>
    </w:p>
    <w:p>
      <w:pPr>
        <w:autoSpaceDE w:val="0"/>
        <w:autoSpaceDN w:val="0"/>
        <w:adjustRightInd w:val="0"/>
        <w:spacing w:line="360" w:lineRule="auto"/>
        <w:jc w:val="center"/>
        <w:outlineLvl w:val="0"/>
        <w:rPr>
          <w:rFonts w:hAnsi="宋体"/>
          <w:b/>
          <w:snapToGrid w:val="0"/>
          <w:kern w:val="0"/>
          <w:sz w:val="36"/>
          <w:szCs w:val="36"/>
        </w:rPr>
      </w:pPr>
      <w:r>
        <w:rPr>
          <w:rFonts w:hint="eastAsia" w:ascii="宋体" w:hAnsi="宋体"/>
          <w:b/>
          <w:bCs/>
          <w:sz w:val="36"/>
          <w:szCs w:val="36"/>
        </w:rPr>
        <w:t xml:space="preserve">4.1 </w:t>
      </w:r>
      <w:r>
        <w:rPr>
          <w:rFonts w:hint="eastAsia" w:hAnsi="宋体"/>
          <w:b/>
          <w:snapToGrid w:val="0"/>
          <w:kern w:val="0"/>
          <w:sz w:val="36"/>
          <w:szCs w:val="36"/>
        </w:rPr>
        <w:t>投标分项报价表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autoSpaceDE w:val="0"/>
        <w:autoSpaceDN w:val="0"/>
        <w:adjustRightInd w:val="0"/>
        <w:spacing w:line="360" w:lineRule="auto"/>
        <w:outlineLvl w:val="0"/>
        <w:rPr>
          <w:rFonts w:hAnsi="宋体"/>
          <w:b/>
          <w:snapToGrid w:val="0"/>
          <w:kern w:val="0"/>
          <w:sz w:val="36"/>
          <w:szCs w:val="36"/>
        </w:rPr>
      </w:pPr>
      <w:r>
        <w:rPr>
          <w:rFonts w:hint="eastAsia" w:ascii="宋体" w:hAnsi="宋体"/>
          <w:sz w:val="24"/>
          <w:szCs w:val="24"/>
        </w:rPr>
        <w:t xml:space="preserve">项目名称：   </w:t>
      </w:r>
    </w:p>
    <w:tbl>
      <w:tblPr>
        <w:tblStyle w:val="11"/>
        <w:tblW w:w="9400" w:type="dxa"/>
        <w:jc w:val="center"/>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jc w:val="center"/>
        </w:trPr>
        <w:tc>
          <w:tcPr>
            <w:tcW w:w="5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80" w:lineRule="exact"/>
              <w:jc w:val="center"/>
              <w:rPr>
                <w:rFonts w:ascii="宋体" w:hAnsi="宋体" w:cs="宋体"/>
                <w:b/>
                <w:sz w:val="24"/>
                <w:szCs w:val="24"/>
                <w:lang w:val="zh-CN"/>
              </w:rPr>
            </w:pPr>
            <w:r>
              <w:rPr>
                <w:rFonts w:hint="eastAsia" w:ascii="宋体" w:hAnsi="宋体" w:cs="宋体"/>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firstLine="120"/>
              <w:jc w:val="center"/>
              <w:rPr>
                <w:rFonts w:ascii="宋体" w:hAnsi="宋体" w:cs="宋体"/>
                <w:b/>
                <w:sz w:val="24"/>
                <w:szCs w:val="24"/>
                <w:lang w:val="zh-CN"/>
              </w:rPr>
            </w:pPr>
            <w:r>
              <w:rPr>
                <w:rFonts w:hint="eastAsia" w:ascii="宋体" w:hAnsi="宋体" w:cs="宋体"/>
                <w:b/>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技术</w:t>
            </w:r>
          </w:p>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单价（元）</w:t>
            </w:r>
          </w:p>
        </w:tc>
        <w:tc>
          <w:tcPr>
            <w:tcW w:w="108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firstLine="120"/>
              <w:jc w:val="center"/>
              <w:rPr>
                <w:rFonts w:ascii="宋体" w:hAnsi="宋体" w:cs="宋体"/>
                <w:b/>
                <w:sz w:val="24"/>
                <w:szCs w:val="24"/>
                <w:lang w:val="zh-CN"/>
              </w:rPr>
            </w:pPr>
            <w:r>
              <w:rPr>
                <w:rFonts w:hint="eastAsia" w:ascii="宋体" w:hAnsi="宋体" w:cs="宋体"/>
                <w:b/>
                <w:sz w:val="24"/>
                <w:szCs w:val="24"/>
                <w:lang w:val="zh-CN"/>
              </w:rPr>
              <w:t>总价（元）</w:t>
            </w:r>
          </w:p>
        </w:tc>
        <w:tc>
          <w:tcPr>
            <w:tcW w:w="11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left="120" w:hanging="120"/>
              <w:jc w:val="left"/>
              <w:rPr>
                <w:rFonts w:ascii="宋体" w:hAnsi="宋体" w:cs="宋体"/>
                <w:b/>
                <w:sz w:val="24"/>
                <w:szCs w:val="24"/>
                <w:lang w:val="zh-CN"/>
              </w:rPr>
            </w:pPr>
            <w:r>
              <w:rPr>
                <w:rFonts w:hint="eastAsia" w:ascii="宋体" w:hAnsi="宋体" w:cs="宋体"/>
                <w:b/>
                <w:sz w:val="24"/>
                <w:szCs w:val="24"/>
                <w:lang w:val="zh-CN"/>
              </w:rPr>
              <w:t>品牌、产地及厂家</w:t>
            </w:r>
          </w:p>
        </w:tc>
      </w:tr>
      <w:tr>
        <w:tblPrEx>
          <w:tblCellMar>
            <w:top w:w="0" w:type="dxa"/>
            <w:left w:w="108" w:type="dxa"/>
            <w:bottom w:w="0" w:type="dxa"/>
            <w:right w:w="108" w:type="dxa"/>
          </w:tblCellMar>
        </w:tblPrEx>
        <w:trPr>
          <w:trHeight w:val="851" w:hRule="atLeast"/>
          <w:jc w:val="center"/>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 w:val="24"/>
                <w:szCs w:val="24"/>
              </w:rPr>
            </w:pPr>
            <w:r>
              <w:rPr>
                <w:rFonts w:hint="eastAsia" w:ascii="宋体" w:hAnsi="宋体"/>
                <w:sz w:val="24"/>
                <w:szCs w:val="24"/>
              </w:rPr>
              <w:t>1</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 w:val="24"/>
                <w:szCs w:val="24"/>
              </w:rPr>
            </w:pPr>
          </w:p>
        </w:tc>
        <w:tc>
          <w:tcPr>
            <w:tcW w:w="15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 w:val="24"/>
                <w:szCs w:val="24"/>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 w:val="24"/>
                <w:szCs w:val="24"/>
              </w:rPr>
            </w:pPr>
          </w:p>
        </w:tc>
        <w:tc>
          <w:tcPr>
            <w:tcW w:w="6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 w:val="24"/>
                <w:szCs w:val="24"/>
              </w:rPr>
            </w:pP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 w:val="24"/>
                <w:szCs w:val="24"/>
              </w:rPr>
            </w:pPr>
          </w:p>
        </w:tc>
        <w:tc>
          <w:tcPr>
            <w:tcW w:w="10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 w:val="24"/>
                <w:szCs w:val="24"/>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 w:val="24"/>
                <w:szCs w:val="24"/>
              </w:rPr>
            </w:pP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 w:val="24"/>
                <w:szCs w:val="24"/>
              </w:rPr>
            </w:pPr>
          </w:p>
        </w:tc>
      </w:tr>
      <w:tr>
        <w:tblPrEx>
          <w:tblCellMar>
            <w:top w:w="0" w:type="dxa"/>
            <w:left w:w="108" w:type="dxa"/>
            <w:bottom w:w="0" w:type="dxa"/>
            <w:right w:w="108" w:type="dxa"/>
          </w:tblCellMar>
        </w:tblPrEx>
        <w:trPr>
          <w:trHeight w:val="851" w:hRule="atLeast"/>
          <w:jc w:val="center"/>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 w:val="24"/>
                <w:szCs w:val="24"/>
              </w:rPr>
            </w:pPr>
            <w:r>
              <w:rPr>
                <w:rFonts w:hint="eastAsia" w:ascii="宋体" w:hAnsi="宋体"/>
                <w:sz w:val="24"/>
                <w:szCs w:val="24"/>
              </w:rPr>
              <w:t>…</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 w:val="24"/>
                <w:szCs w:val="24"/>
              </w:rPr>
            </w:pPr>
          </w:p>
        </w:tc>
        <w:tc>
          <w:tcPr>
            <w:tcW w:w="15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 w:val="24"/>
                <w:szCs w:val="24"/>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 w:val="24"/>
                <w:szCs w:val="24"/>
              </w:rPr>
            </w:pPr>
          </w:p>
        </w:tc>
        <w:tc>
          <w:tcPr>
            <w:tcW w:w="6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 w:val="24"/>
                <w:szCs w:val="24"/>
              </w:rPr>
            </w:pP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 w:val="24"/>
                <w:szCs w:val="24"/>
              </w:rPr>
            </w:pPr>
          </w:p>
        </w:tc>
        <w:tc>
          <w:tcPr>
            <w:tcW w:w="10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 w:val="24"/>
                <w:szCs w:val="24"/>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 w:val="24"/>
                <w:szCs w:val="24"/>
              </w:rPr>
            </w:pP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 w:val="24"/>
                <w:szCs w:val="24"/>
              </w:rPr>
            </w:pPr>
          </w:p>
        </w:tc>
      </w:tr>
      <w:tr>
        <w:tblPrEx>
          <w:tblCellMar>
            <w:top w:w="0" w:type="dxa"/>
            <w:left w:w="108" w:type="dxa"/>
            <w:bottom w:w="0" w:type="dxa"/>
            <w:right w:w="108" w:type="dxa"/>
          </w:tblCellMar>
        </w:tblPrEx>
        <w:trPr>
          <w:trHeight w:val="851" w:hRule="atLeast"/>
          <w:jc w:val="center"/>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 w:val="24"/>
                <w:szCs w:val="24"/>
              </w:rPr>
            </w:pPr>
            <w:r>
              <w:rPr>
                <w:rFonts w:hint="eastAsia" w:ascii="宋体" w:hAnsi="宋体" w:cs="宋体"/>
                <w:sz w:val="24"/>
                <w:szCs w:val="24"/>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jc w:val="center"/>
              <w:rPr>
                <w:rFonts w:ascii="宋体" w:hAnsi="宋体" w:cs="宋体"/>
                <w:sz w:val="24"/>
                <w:szCs w:val="24"/>
                <w:lang w:val="zh-CN"/>
              </w:rPr>
            </w:pPr>
            <w:r>
              <w:rPr>
                <w:rFonts w:hint="eastAsia" w:ascii="宋体" w:hAnsi="宋体" w:cs="宋体"/>
                <w:sz w:val="24"/>
                <w:szCs w:val="24"/>
                <w:lang w:val="zh-CN"/>
              </w:rPr>
              <w:t>大写：　　　　　　小写：</w:t>
            </w: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p>
    <w:p>
      <w:pPr>
        <w:pStyle w:val="2"/>
        <w:ind w:firstLine="0" w:firstLineChars="0"/>
        <w:rPr>
          <w:rFonts w:hAnsi="宋体" w:cs="宋体"/>
          <w:sz w:val="24"/>
          <w:szCs w:val="24"/>
          <w:lang w:val="zh-CN"/>
        </w:rPr>
      </w:pPr>
    </w:p>
    <w:p>
      <w:pPr>
        <w:spacing w:before="50" w:afterLines="50" w:line="360" w:lineRule="auto"/>
        <w:ind w:firstLine="2692" w:firstLineChars="745"/>
        <w:contextualSpacing/>
        <w:jc w:val="left"/>
        <w:rPr>
          <w:rFonts w:ascii="宋体" w:hAnsi="宋体"/>
          <w:b/>
          <w:snapToGrid w:val="0"/>
          <w:kern w:val="0"/>
          <w:sz w:val="36"/>
          <w:szCs w:val="36"/>
        </w:rPr>
      </w:pPr>
    </w:p>
    <w:p>
      <w:pPr>
        <w:pStyle w:val="2"/>
        <w:ind w:firstLine="340"/>
      </w:pPr>
    </w:p>
    <w:p>
      <w:pPr>
        <w:pStyle w:val="2"/>
        <w:ind w:firstLine="340"/>
      </w:pPr>
    </w:p>
    <w:p>
      <w:pPr>
        <w:pStyle w:val="2"/>
        <w:ind w:firstLine="340"/>
      </w:pPr>
    </w:p>
    <w:p>
      <w:pPr>
        <w:pStyle w:val="2"/>
        <w:ind w:firstLine="340"/>
      </w:pPr>
    </w:p>
    <w:p>
      <w:pPr>
        <w:widowControl/>
        <w:jc w:val="left"/>
        <w:rPr>
          <w:rFonts w:ascii="宋体" w:hAnsi="宋体"/>
          <w:b/>
          <w:bCs/>
          <w:sz w:val="36"/>
          <w:szCs w:val="36"/>
        </w:rPr>
      </w:pPr>
    </w:p>
    <w:p>
      <w:pPr>
        <w:pStyle w:val="2"/>
        <w:ind w:firstLine="361"/>
        <w:rPr>
          <w:rFonts w:hAnsi="宋体"/>
          <w:b/>
          <w:bCs/>
          <w:sz w:val="36"/>
          <w:szCs w:val="36"/>
        </w:rPr>
      </w:pPr>
    </w:p>
    <w:p>
      <w:pPr>
        <w:autoSpaceDE w:val="0"/>
        <w:autoSpaceDN w:val="0"/>
        <w:adjustRightInd w:val="0"/>
        <w:spacing w:line="360" w:lineRule="auto"/>
        <w:jc w:val="center"/>
        <w:outlineLvl w:val="0"/>
        <w:rPr>
          <w:rFonts w:hAnsi="宋体"/>
          <w:b/>
          <w:snapToGrid w:val="0"/>
          <w:kern w:val="0"/>
          <w:sz w:val="36"/>
          <w:szCs w:val="36"/>
        </w:rPr>
      </w:pPr>
      <w:r>
        <w:rPr>
          <w:rFonts w:hint="eastAsia" w:ascii="宋体" w:hAnsi="宋体"/>
          <w:b/>
          <w:bCs/>
          <w:sz w:val="36"/>
          <w:szCs w:val="36"/>
        </w:rPr>
        <w:t xml:space="preserve">4.2 </w:t>
      </w:r>
      <w:r>
        <w:rPr>
          <w:rFonts w:hint="eastAsia" w:hAnsi="宋体"/>
          <w:b/>
          <w:snapToGrid w:val="0"/>
          <w:kern w:val="0"/>
          <w:sz w:val="36"/>
          <w:szCs w:val="36"/>
        </w:rPr>
        <w:t>技术规格偏离表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autoSpaceDE w:val="0"/>
        <w:autoSpaceDN w:val="0"/>
        <w:adjustRightInd w:val="0"/>
        <w:spacing w:line="360" w:lineRule="auto"/>
        <w:outlineLvl w:val="0"/>
        <w:rPr>
          <w:rFonts w:hAnsi="宋体"/>
          <w:b/>
          <w:snapToGrid w:val="0"/>
          <w:kern w:val="0"/>
          <w:sz w:val="36"/>
          <w:szCs w:val="36"/>
        </w:rPr>
      </w:pPr>
      <w:r>
        <w:rPr>
          <w:rFonts w:hint="eastAsia" w:ascii="宋体" w:hAnsi="宋体"/>
          <w:sz w:val="24"/>
          <w:szCs w:val="24"/>
        </w:rPr>
        <w:t xml:space="preserve">项目名称：   </w:t>
      </w:r>
    </w:p>
    <w:tbl>
      <w:tblPr>
        <w:tblStyle w:val="11"/>
        <w:tblW w:w="9322" w:type="dxa"/>
        <w:jc w:val="center"/>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CellMar>
            <w:top w:w="0" w:type="dxa"/>
            <w:left w:w="108" w:type="dxa"/>
            <w:bottom w:w="0" w:type="dxa"/>
            <w:right w:w="108" w:type="dxa"/>
          </w:tblCellMar>
        </w:tblPrEx>
        <w:trPr>
          <w:trHeight w:val="851" w:hRule="atLeast"/>
          <w:jc w:val="center"/>
        </w:trPr>
        <w:tc>
          <w:tcPr>
            <w:tcW w:w="828"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6"/>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6"/>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6"/>
              <w:jc w:val="center"/>
              <w:rPr>
                <w:rFonts w:ascii="宋体" w:hAnsi="宋体" w:eastAsia="宋体" w:cs="宋体"/>
                <w:b/>
                <w:bCs/>
                <w:sz w:val="24"/>
                <w:szCs w:val="24"/>
              </w:rPr>
            </w:pPr>
            <w:r>
              <w:rPr>
                <w:rFonts w:hint="eastAsia" w:ascii="宋体" w:hAnsi="宋体" w:eastAsia="宋体" w:cs="宋体"/>
                <w:b/>
                <w:bCs/>
                <w:sz w:val="24"/>
                <w:szCs w:val="24"/>
              </w:rPr>
              <w:t>规格型号</w:t>
            </w:r>
          </w:p>
        </w:tc>
        <w:tc>
          <w:tcPr>
            <w:tcW w:w="1701"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6"/>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6"/>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6"/>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6"/>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6"/>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6"/>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CellMar>
            <w:top w:w="0" w:type="dxa"/>
            <w:left w:w="108" w:type="dxa"/>
            <w:bottom w:w="0" w:type="dxa"/>
            <w:right w:w="108" w:type="dxa"/>
          </w:tblCellMar>
        </w:tblPrEx>
        <w:trPr>
          <w:trHeight w:val="851" w:hRule="atLeast"/>
          <w:jc w:val="center"/>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sz w:val="24"/>
                <w:szCs w:val="24"/>
              </w:rPr>
            </w:pPr>
            <w:r>
              <w:rPr>
                <w:rFonts w:hint="eastAsia" w:ascii="宋体" w:hAnsi="宋体"/>
                <w:bCs/>
                <w:sz w:val="24"/>
                <w:szCs w:val="24"/>
              </w:rPr>
              <w:t>1</w:t>
            </w: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 w:val="24"/>
                <w:szCs w:val="24"/>
              </w:rPr>
            </w:pPr>
          </w:p>
        </w:tc>
        <w:tc>
          <w:tcPr>
            <w:tcW w:w="14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 w:val="24"/>
                <w:szCs w:val="24"/>
              </w:rPr>
            </w:pP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 w:val="24"/>
                <w:szCs w:val="24"/>
              </w:rPr>
            </w:pPr>
          </w:p>
        </w:tc>
        <w:tc>
          <w:tcPr>
            <w:tcW w:w="15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 w:val="24"/>
                <w:szCs w:val="24"/>
              </w:rPr>
            </w:pP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 w:val="24"/>
                <w:szCs w:val="24"/>
              </w:rPr>
            </w:pPr>
          </w:p>
        </w:tc>
      </w:tr>
      <w:tr>
        <w:tblPrEx>
          <w:tblCellMar>
            <w:top w:w="0" w:type="dxa"/>
            <w:left w:w="108" w:type="dxa"/>
            <w:bottom w:w="0" w:type="dxa"/>
            <w:right w:w="108" w:type="dxa"/>
          </w:tblCellMar>
        </w:tblPrEx>
        <w:trPr>
          <w:trHeight w:val="851" w:hRule="atLeast"/>
          <w:jc w:val="center"/>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sz w:val="24"/>
                <w:szCs w:val="24"/>
              </w:rPr>
            </w:pPr>
            <w:r>
              <w:rPr>
                <w:rFonts w:hint="eastAsia" w:ascii="宋体" w:hAnsi="宋体"/>
                <w:sz w:val="24"/>
                <w:szCs w:val="24"/>
              </w:rPr>
              <w:t>…</w:t>
            </w: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 w:val="24"/>
                <w:szCs w:val="24"/>
              </w:rPr>
            </w:pPr>
          </w:p>
        </w:tc>
        <w:tc>
          <w:tcPr>
            <w:tcW w:w="14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 w:val="24"/>
                <w:szCs w:val="24"/>
              </w:rPr>
            </w:pPr>
          </w:p>
        </w:tc>
        <w:tc>
          <w:tcPr>
            <w:tcW w:w="17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 w:val="24"/>
                <w:szCs w:val="24"/>
              </w:rPr>
            </w:pPr>
          </w:p>
        </w:tc>
        <w:tc>
          <w:tcPr>
            <w:tcW w:w="15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 w:val="24"/>
                <w:szCs w:val="24"/>
              </w:rPr>
            </w:pP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 w:val="24"/>
                <w:szCs w:val="24"/>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注：投标人必须一一注明是否响应招标文件技术规格要求，并写明是否偏离。</w:t>
      </w:r>
    </w:p>
    <w:p>
      <w:pPr>
        <w:spacing w:before="50" w:afterLines="50" w:line="360" w:lineRule="auto"/>
        <w:ind w:firstLine="2692" w:firstLineChars="745"/>
        <w:contextualSpacing/>
        <w:jc w:val="left"/>
        <w:rPr>
          <w:rFonts w:ascii="宋体" w:hAnsi="宋体"/>
          <w:b/>
          <w:snapToGrid w:val="0"/>
          <w:kern w:val="0"/>
          <w:sz w:val="36"/>
          <w:szCs w:val="36"/>
        </w:rPr>
      </w:pPr>
    </w:p>
    <w:p>
      <w:pPr>
        <w:spacing w:before="50" w:afterLines="50" w:line="360" w:lineRule="auto"/>
        <w:ind w:firstLine="2692" w:firstLineChars="745"/>
        <w:contextualSpacing/>
        <w:jc w:val="left"/>
        <w:rPr>
          <w:rFonts w:ascii="宋体" w:hAnsi="宋体"/>
          <w:b/>
          <w:snapToGrid w:val="0"/>
          <w:kern w:val="0"/>
          <w:sz w:val="36"/>
          <w:szCs w:val="36"/>
        </w:rPr>
      </w:pPr>
    </w:p>
    <w:p>
      <w:pPr>
        <w:spacing w:before="50" w:afterLines="50" w:line="360" w:lineRule="auto"/>
        <w:ind w:firstLine="2692" w:firstLineChars="745"/>
        <w:contextualSpacing/>
        <w:jc w:val="left"/>
        <w:rPr>
          <w:rFonts w:ascii="宋体" w:hAnsi="宋体"/>
          <w:b/>
          <w:snapToGrid w:val="0"/>
          <w:kern w:val="0"/>
          <w:sz w:val="36"/>
          <w:szCs w:val="36"/>
        </w:rPr>
      </w:pPr>
    </w:p>
    <w:p>
      <w:pPr>
        <w:spacing w:before="50" w:afterLines="50" w:line="360" w:lineRule="auto"/>
        <w:ind w:firstLine="2692" w:firstLineChars="745"/>
        <w:contextualSpacing/>
        <w:jc w:val="left"/>
        <w:rPr>
          <w:rFonts w:ascii="宋体" w:hAnsi="宋体"/>
          <w:b/>
          <w:snapToGrid w:val="0"/>
          <w:kern w:val="0"/>
          <w:sz w:val="36"/>
          <w:szCs w:val="36"/>
        </w:rPr>
      </w:pPr>
    </w:p>
    <w:p>
      <w:pPr>
        <w:spacing w:before="50" w:afterLines="50" w:line="360" w:lineRule="auto"/>
        <w:contextualSpacing/>
        <w:jc w:val="center"/>
        <w:rPr>
          <w:rFonts w:ascii="宋体" w:hAnsi="宋体"/>
          <w:b/>
          <w:snapToGrid w:val="0"/>
          <w:kern w:val="0"/>
          <w:sz w:val="36"/>
          <w:szCs w:val="36"/>
        </w:rPr>
      </w:pPr>
      <w:r>
        <w:rPr>
          <w:rFonts w:hint="eastAsia" w:ascii="宋体" w:hAnsi="宋体"/>
          <w:b/>
          <w:snapToGrid w:val="0"/>
          <w:kern w:val="0"/>
          <w:sz w:val="36"/>
          <w:szCs w:val="36"/>
        </w:rPr>
        <w:t xml:space="preserve">4.3 </w:t>
      </w:r>
      <w:r>
        <w:rPr>
          <w:rFonts w:hint="eastAsia" w:ascii="宋体" w:hAnsi="宋体"/>
          <w:b/>
          <w:bCs/>
          <w:snapToGrid w:val="0"/>
          <w:kern w:val="0"/>
          <w:sz w:val="36"/>
          <w:szCs w:val="36"/>
        </w:rPr>
        <w:t>技术方案（实施方案）</w:t>
      </w:r>
    </w:p>
    <w:p>
      <w:pPr>
        <w:autoSpaceDE w:val="0"/>
        <w:autoSpaceDN w:val="0"/>
        <w:adjustRightInd w:val="0"/>
        <w:spacing w:line="480" w:lineRule="auto"/>
        <w:jc w:val="center"/>
        <w:rPr>
          <w:rFonts w:ascii="宋体" w:hAnsi="宋体" w:cs="宋体"/>
          <w:sz w:val="24"/>
          <w:szCs w:val="24"/>
          <w:lang w:val="zh-CN"/>
        </w:rPr>
      </w:pPr>
      <w:r>
        <w:rPr>
          <w:rFonts w:hint="eastAsia" w:ascii="宋体" w:hAnsi="宋体" w:cs="宋体"/>
          <w:sz w:val="24"/>
          <w:szCs w:val="24"/>
          <w:lang w:val="zh-CN"/>
        </w:rPr>
        <w:t>（投标人根据招标文件要求自行编制）</w:t>
      </w:r>
    </w:p>
    <w:p>
      <w:pPr>
        <w:pStyle w:val="2"/>
        <w:ind w:firstLine="240"/>
        <w:rPr>
          <w:rFonts w:hAnsi="宋体" w:cs="宋体"/>
          <w:sz w:val="24"/>
          <w:szCs w:val="24"/>
          <w:lang w:val="zh-CN"/>
        </w:rPr>
      </w:pPr>
    </w:p>
    <w:p>
      <w:pPr>
        <w:pStyle w:val="2"/>
        <w:ind w:firstLine="240"/>
        <w:rPr>
          <w:rFonts w:hAnsi="宋体" w:cs="宋体"/>
          <w:sz w:val="24"/>
          <w:szCs w:val="24"/>
          <w:lang w:val="zh-CN"/>
        </w:rPr>
      </w:pPr>
    </w:p>
    <w:p>
      <w:pPr>
        <w:pStyle w:val="2"/>
        <w:ind w:firstLine="240"/>
        <w:rPr>
          <w:rFonts w:hAnsi="宋体" w:cs="宋体"/>
          <w:sz w:val="24"/>
          <w:szCs w:val="24"/>
          <w:lang w:val="zh-CN"/>
        </w:rPr>
      </w:pPr>
    </w:p>
    <w:p>
      <w:pPr>
        <w:pStyle w:val="2"/>
        <w:ind w:firstLine="240"/>
        <w:rPr>
          <w:rFonts w:hAnsi="宋体" w:cs="宋体"/>
          <w:sz w:val="24"/>
          <w:szCs w:val="24"/>
          <w:lang w:val="zh-CN"/>
        </w:rPr>
      </w:pPr>
    </w:p>
    <w:p>
      <w:pPr>
        <w:pStyle w:val="2"/>
        <w:ind w:firstLine="240"/>
        <w:rPr>
          <w:rFonts w:hAnsi="宋体" w:cs="宋体"/>
          <w:sz w:val="24"/>
          <w:szCs w:val="24"/>
          <w:lang w:val="zh-CN"/>
        </w:rPr>
      </w:pPr>
    </w:p>
    <w:p>
      <w:pPr>
        <w:pStyle w:val="2"/>
        <w:ind w:firstLine="240"/>
        <w:rPr>
          <w:rFonts w:hAnsi="宋体" w:cs="宋体"/>
          <w:sz w:val="24"/>
          <w:szCs w:val="24"/>
          <w:lang w:val="zh-CN"/>
        </w:rPr>
      </w:pPr>
    </w:p>
    <w:p>
      <w:pPr>
        <w:pStyle w:val="2"/>
        <w:ind w:firstLine="240"/>
        <w:rPr>
          <w:rFonts w:hAnsi="宋体" w:cs="宋体"/>
          <w:sz w:val="24"/>
          <w:szCs w:val="24"/>
          <w:lang w:val="zh-CN"/>
        </w:rPr>
      </w:pPr>
    </w:p>
    <w:p>
      <w:pPr>
        <w:pStyle w:val="2"/>
        <w:ind w:firstLine="240"/>
        <w:rPr>
          <w:rFonts w:hAnsi="宋体" w:cs="宋体"/>
          <w:sz w:val="24"/>
          <w:szCs w:val="24"/>
          <w:lang w:val="zh-CN"/>
        </w:rPr>
      </w:pPr>
    </w:p>
    <w:p>
      <w:pPr>
        <w:pStyle w:val="2"/>
        <w:ind w:firstLine="240"/>
        <w:rPr>
          <w:rFonts w:hAnsi="宋体" w:cs="宋体"/>
          <w:sz w:val="24"/>
          <w:szCs w:val="24"/>
          <w:lang w:val="zh-CN"/>
        </w:rPr>
      </w:pPr>
    </w:p>
    <w:p>
      <w:pPr>
        <w:snapToGrid w:val="0"/>
        <w:spacing w:line="360" w:lineRule="auto"/>
        <w:jc w:val="center"/>
        <w:rPr>
          <w:rFonts w:hAnsi="宋体"/>
          <w:b/>
          <w:snapToGrid w:val="0"/>
          <w:kern w:val="0"/>
          <w:sz w:val="36"/>
          <w:szCs w:val="36"/>
        </w:rPr>
      </w:pPr>
      <w:r>
        <w:rPr>
          <w:rFonts w:hint="eastAsia" w:ascii="宋体" w:hAnsi="宋体"/>
          <w:b/>
          <w:bCs/>
          <w:sz w:val="36"/>
          <w:szCs w:val="36"/>
        </w:rPr>
        <w:t xml:space="preserve">4.4 </w:t>
      </w:r>
      <w:r>
        <w:rPr>
          <w:rFonts w:hint="eastAsia" w:hAnsi="宋体"/>
          <w:b/>
          <w:snapToGrid w:val="0"/>
          <w:kern w:val="0"/>
          <w:sz w:val="36"/>
          <w:szCs w:val="36"/>
        </w:rPr>
        <w:t>业绩情况表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napToGrid w:val="0"/>
        <w:spacing w:line="360" w:lineRule="auto"/>
        <w:rPr>
          <w:rFonts w:hAnsi="宋体"/>
          <w:b/>
          <w:snapToGrid w:val="0"/>
          <w:kern w:val="0"/>
          <w:sz w:val="36"/>
          <w:szCs w:val="36"/>
        </w:rPr>
      </w:pPr>
      <w:r>
        <w:rPr>
          <w:rFonts w:hint="eastAsia" w:ascii="宋体" w:hAnsi="宋体"/>
          <w:sz w:val="24"/>
          <w:szCs w:val="24"/>
        </w:rPr>
        <w:t xml:space="preserve">项目名称：   </w:t>
      </w:r>
    </w:p>
    <w:tbl>
      <w:tblPr>
        <w:tblStyle w:val="11"/>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6"/>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6"/>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6"/>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6"/>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6"/>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6"/>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6"/>
              <w:spacing w:line="360" w:lineRule="auto"/>
              <w:rPr>
                <w:rFonts w:ascii="宋体" w:hAnsi="宋体" w:eastAsia="宋体" w:cs="Times New Roman"/>
                <w:sz w:val="24"/>
                <w:szCs w:val="24"/>
              </w:rPr>
            </w:pPr>
          </w:p>
        </w:tc>
        <w:tc>
          <w:tcPr>
            <w:tcW w:w="3579" w:type="dxa"/>
            <w:vAlign w:val="center"/>
          </w:tcPr>
          <w:p>
            <w:pPr>
              <w:pStyle w:val="6"/>
              <w:spacing w:line="360" w:lineRule="auto"/>
              <w:rPr>
                <w:rFonts w:ascii="宋体" w:hAnsi="宋体" w:eastAsia="宋体" w:cs="Times New Roman"/>
                <w:sz w:val="24"/>
                <w:szCs w:val="24"/>
              </w:rPr>
            </w:pPr>
          </w:p>
        </w:tc>
        <w:tc>
          <w:tcPr>
            <w:tcW w:w="1440" w:type="dxa"/>
            <w:vAlign w:val="center"/>
          </w:tcPr>
          <w:p>
            <w:pPr>
              <w:pStyle w:val="6"/>
              <w:spacing w:line="360" w:lineRule="auto"/>
              <w:rPr>
                <w:rFonts w:ascii="宋体" w:hAnsi="宋体" w:eastAsia="宋体" w:cs="Times New Roman"/>
                <w:sz w:val="24"/>
                <w:szCs w:val="24"/>
              </w:rPr>
            </w:pPr>
          </w:p>
        </w:tc>
        <w:tc>
          <w:tcPr>
            <w:tcW w:w="1706" w:type="dxa"/>
            <w:vAlign w:val="center"/>
          </w:tcPr>
          <w:p>
            <w:pPr>
              <w:pStyle w:val="6"/>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6"/>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6"/>
              <w:spacing w:line="360" w:lineRule="auto"/>
              <w:rPr>
                <w:rFonts w:ascii="宋体" w:hAnsi="宋体" w:eastAsia="宋体" w:cs="Times New Roman"/>
                <w:sz w:val="24"/>
                <w:szCs w:val="24"/>
              </w:rPr>
            </w:pPr>
          </w:p>
        </w:tc>
        <w:tc>
          <w:tcPr>
            <w:tcW w:w="3579" w:type="dxa"/>
            <w:vAlign w:val="center"/>
          </w:tcPr>
          <w:p>
            <w:pPr>
              <w:pStyle w:val="6"/>
              <w:spacing w:line="360" w:lineRule="auto"/>
              <w:rPr>
                <w:rFonts w:ascii="宋体" w:hAnsi="宋体" w:eastAsia="宋体" w:cs="Times New Roman"/>
                <w:sz w:val="24"/>
                <w:szCs w:val="24"/>
              </w:rPr>
            </w:pPr>
          </w:p>
        </w:tc>
        <w:tc>
          <w:tcPr>
            <w:tcW w:w="1440" w:type="dxa"/>
            <w:vAlign w:val="center"/>
          </w:tcPr>
          <w:p>
            <w:pPr>
              <w:pStyle w:val="6"/>
              <w:spacing w:line="360" w:lineRule="auto"/>
              <w:rPr>
                <w:rFonts w:ascii="宋体" w:hAnsi="宋体" w:eastAsia="宋体" w:cs="Times New Roman"/>
                <w:sz w:val="24"/>
                <w:szCs w:val="24"/>
              </w:rPr>
            </w:pPr>
          </w:p>
        </w:tc>
        <w:tc>
          <w:tcPr>
            <w:tcW w:w="1706" w:type="dxa"/>
            <w:vAlign w:val="center"/>
          </w:tcPr>
          <w:p>
            <w:pPr>
              <w:pStyle w:val="6"/>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6"/>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6"/>
              <w:spacing w:line="360" w:lineRule="auto"/>
              <w:rPr>
                <w:rFonts w:ascii="宋体" w:hAnsi="宋体" w:eastAsia="宋体" w:cs="Times New Roman"/>
                <w:sz w:val="24"/>
                <w:szCs w:val="24"/>
              </w:rPr>
            </w:pPr>
          </w:p>
        </w:tc>
        <w:tc>
          <w:tcPr>
            <w:tcW w:w="3579" w:type="dxa"/>
            <w:vAlign w:val="center"/>
          </w:tcPr>
          <w:p>
            <w:pPr>
              <w:pStyle w:val="6"/>
              <w:spacing w:line="360" w:lineRule="auto"/>
              <w:rPr>
                <w:rFonts w:ascii="宋体" w:hAnsi="宋体" w:eastAsia="宋体" w:cs="Times New Roman"/>
                <w:sz w:val="24"/>
                <w:szCs w:val="24"/>
              </w:rPr>
            </w:pPr>
          </w:p>
        </w:tc>
        <w:tc>
          <w:tcPr>
            <w:tcW w:w="1440" w:type="dxa"/>
            <w:vAlign w:val="center"/>
          </w:tcPr>
          <w:p>
            <w:pPr>
              <w:pStyle w:val="6"/>
              <w:spacing w:line="360" w:lineRule="auto"/>
              <w:rPr>
                <w:rFonts w:ascii="宋体" w:hAnsi="宋体" w:eastAsia="宋体" w:cs="Times New Roman"/>
                <w:sz w:val="24"/>
                <w:szCs w:val="24"/>
              </w:rPr>
            </w:pPr>
          </w:p>
        </w:tc>
        <w:tc>
          <w:tcPr>
            <w:tcW w:w="1706" w:type="dxa"/>
            <w:vAlign w:val="center"/>
          </w:tcPr>
          <w:p>
            <w:pPr>
              <w:pStyle w:val="6"/>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6"/>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6"/>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r>
        <w:rPr>
          <w:rFonts w:ascii="宋体" w:hAnsi="宋体" w:cs="宋体"/>
          <w:sz w:val="24"/>
          <w:szCs w:val="24"/>
          <w:lang w:val="zh-CN"/>
        </w:rPr>
        <w:t xml:space="preserve"> </w:t>
      </w:r>
    </w:p>
    <w:p>
      <w:pPr>
        <w:pStyle w:val="2"/>
        <w:ind w:firstLine="240"/>
        <w:rPr>
          <w:rFonts w:hAnsi="宋体" w:cs="宋体"/>
          <w:sz w:val="24"/>
          <w:szCs w:val="24"/>
          <w:lang w:val="zh-CN"/>
        </w:rPr>
      </w:pPr>
    </w:p>
    <w:p>
      <w:pPr>
        <w:pStyle w:val="2"/>
        <w:ind w:firstLine="240"/>
        <w:rPr>
          <w:rFonts w:hAnsi="宋体" w:cs="宋体"/>
          <w:sz w:val="24"/>
          <w:szCs w:val="24"/>
          <w:lang w:val="zh-CN"/>
        </w:rPr>
      </w:pPr>
    </w:p>
    <w:p>
      <w:pPr>
        <w:pStyle w:val="2"/>
        <w:ind w:firstLine="240"/>
        <w:rPr>
          <w:rFonts w:hAnsi="宋体" w:cs="宋体"/>
          <w:sz w:val="24"/>
          <w:szCs w:val="24"/>
          <w:lang w:val="zh-CN"/>
        </w:rPr>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4.5 售后服务方案</w:t>
      </w: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（投标人根据招标文件要求自行编制）</w:t>
      </w:r>
    </w:p>
    <w:p>
      <w:pPr>
        <w:pStyle w:val="2"/>
        <w:ind w:firstLine="340"/>
        <w:rPr>
          <w:lang w:val="zh-CN"/>
        </w:rPr>
      </w:pPr>
    </w:p>
    <w:p>
      <w:pPr>
        <w:pStyle w:val="2"/>
        <w:ind w:firstLine="340"/>
        <w:rPr>
          <w:lang w:val="zh-CN"/>
        </w:rPr>
      </w:pPr>
    </w:p>
    <w:p>
      <w:pPr>
        <w:pStyle w:val="2"/>
        <w:ind w:firstLine="340"/>
        <w:rPr>
          <w:lang w:val="zh-CN"/>
        </w:rPr>
      </w:pPr>
    </w:p>
    <w:p>
      <w:pPr>
        <w:pStyle w:val="2"/>
        <w:ind w:firstLine="340"/>
        <w:rPr>
          <w:lang w:val="zh-CN"/>
        </w:rPr>
      </w:pPr>
    </w:p>
    <w:p>
      <w:pPr>
        <w:spacing w:line="360" w:lineRule="auto"/>
        <w:jc w:val="center"/>
        <w:rPr>
          <w:rFonts w:hint="eastAsia" w:ascii="宋体" w:hAnsi="宋体"/>
          <w:b/>
          <w:bCs/>
          <w:sz w:val="36"/>
          <w:szCs w:val="36"/>
        </w:rPr>
      </w:pPr>
    </w:p>
    <w:p>
      <w:pPr>
        <w:spacing w:line="360" w:lineRule="auto"/>
        <w:jc w:val="center"/>
        <w:rPr>
          <w:rFonts w:ascii="宋体" w:hAnsi="宋体"/>
          <w:b/>
          <w:bCs/>
          <w:sz w:val="36"/>
          <w:szCs w:val="36"/>
        </w:rPr>
      </w:pPr>
      <w:r>
        <w:rPr>
          <w:rFonts w:hint="eastAsia" w:ascii="宋体" w:hAnsi="宋体"/>
          <w:b/>
          <w:bCs/>
          <w:sz w:val="36"/>
          <w:szCs w:val="36"/>
        </w:rPr>
        <w:t>4.6 中小企业声明函</w:t>
      </w:r>
    </w:p>
    <w:p>
      <w:pPr>
        <w:spacing w:line="360" w:lineRule="auto"/>
        <w:jc w:val="center"/>
        <w:rPr>
          <w:rFonts w:ascii="宋体" w:hAnsi="宋体"/>
          <w:b/>
          <w:bCs/>
          <w:sz w:val="36"/>
          <w:szCs w:val="36"/>
        </w:rPr>
      </w:pP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 w:val="24"/>
          <w:szCs w:val="24"/>
        </w:rPr>
        <w:br w:type="textWrapping"/>
      </w:r>
      <w:r>
        <w:rPr>
          <w:rFonts w:hint="eastAsia" w:ascii="宋体" w:hAnsi="宋体" w:cs="Arial"/>
          <w:kern w:val="0"/>
          <w:sz w:val="24"/>
          <w:szCs w:val="24"/>
        </w:rPr>
        <w:t>　　根据《工业和信息化部、国家统计局、国家发展和改革委员会、财政部关于印发中小企业划型标准规定的通知》（工信部联企业[2011]300号）规定的划分标准，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hint="eastAsia" w:ascii="宋体" w:hAnsi="宋体" w:cs="Arial"/>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r>
        <w:rPr>
          <w:rFonts w:hint="eastAsia" w:ascii="宋体" w:hAnsi="宋体" w:cs="Arial"/>
          <w:kern w:val="0"/>
          <w:sz w:val="24"/>
          <w:szCs w:val="24"/>
        </w:rPr>
        <w:t>企业名称（盖章）：　　　　　　　　　</w:t>
      </w:r>
      <w:r>
        <w:rPr>
          <w:rFonts w:hint="eastAsia" w:ascii="宋体" w:hAnsi="宋体" w:cs="Arial"/>
          <w:kern w:val="0"/>
          <w:sz w:val="24"/>
          <w:szCs w:val="24"/>
        </w:rPr>
        <w:br w:type="textWrapping"/>
      </w:r>
      <w:r>
        <w:rPr>
          <w:rFonts w:hint="eastAsia" w:ascii="宋体" w:hAnsi="宋体" w:cs="Arial"/>
          <w:kern w:val="0"/>
          <w:sz w:val="24"/>
          <w:szCs w:val="24"/>
        </w:rPr>
        <w:t>日　  期：</w:t>
      </w:r>
    </w:p>
    <w:p>
      <w:pPr>
        <w:widowControl/>
        <w:spacing w:before="100" w:beforeAutospacing="1" w:after="100" w:afterAutospacing="1" w:line="360" w:lineRule="auto"/>
        <w:jc w:val="left"/>
        <w:rPr>
          <w:rFonts w:ascii="宋体" w:hAnsi="宋体"/>
          <w:sz w:val="24"/>
          <w:szCs w:val="24"/>
        </w:rPr>
      </w:pP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说明：</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b/>
          <w:bCs/>
          <w:sz w:val="36"/>
          <w:szCs w:val="36"/>
        </w:rPr>
      </w:pPr>
    </w:p>
    <w:p>
      <w:pPr>
        <w:spacing w:line="360" w:lineRule="auto"/>
        <w:ind w:firstLine="1807" w:firstLineChars="500"/>
        <w:rPr>
          <w:rFonts w:hint="eastAsia" w:ascii="宋体" w:hAnsi="宋体"/>
          <w:b/>
          <w:bCs/>
          <w:sz w:val="36"/>
          <w:szCs w:val="36"/>
        </w:rPr>
      </w:pPr>
      <w:bookmarkStart w:id="9" w:name="OLE_LINK14"/>
      <w:bookmarkStart w:id="10" w:name="OLE_LINK13"/>
    </w:p>
    <w:p>
      <w:pPr>
        <w:spacing w:line="360" w:lineRule="auto"/>
        <w:ind w:firstLine="1807" w:firstLineChars="500"/>
        <w:rPr>
          <w:rFonts w:hint="eastAsia" w:ascii="宋体" w:hAnsi="宋体"/>
          <w:b/>
          <w:bCs/>
          <w:sz w:val="36"/>
          <w:szCs w:val="36"/>
        </w:rPr>
      </w:pPr>
    </w:p>
    <w:p>
      <w:pPr>
        <w:spacing w:line="360" w:lineRule="auto"/>
        <w:ind w:firstLine="1807" w:firstLineChars="500"/>
        <w:rPr>
          <w:rFonts w:ascii="宋体" w:hAnsi="宋体"/>
          <w:b/>
          <w:bCs/>
          <w:sz w:val="36"/>
          <w:szCs w:val="36"/>
        </w:rPr>
      </w:pPr>
      <w:r>
        <w:rPr>
          <w:rFonts w:hint="eastAsia" w:ascii="宋体" w:hAnsi="宋体"/>
          <w:b/>
          <w:bCs/>
          <w:sz w:val="36"/>
          <w:szCs w:val="36"/>
        </w:rPr>
        <w:t>4.7 残疾人福利性单位声明函</w:t>
      </w:r>
    </w:p>
    <w:bookmarkEnd w:id="9"/>
    <w:bookmarkEnd w:id="10"/>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Pr>
        <w:spacing w:line="360" w:lineRule="auto"/>
        <w:jc w:val="center"/>
        <w:rPr>
          <w:rFonts w:ascii="宋体" w:hAnsi="宋体"/>
          <w:b/>
          <w:bCs/>
          <w:sz w:val="36"/>
          <w:szCs w:val="36"/>
        </w:rPr>
      </w:pPr>
      <w:r>
        <w:rPr>
          <w:rFonts w:hint="eastAsia" w:ascii="宋体" w:hAnsi="宋体"/>
          <w:b/>
          <w:bCs/>
          <w:sz w:val="36"/>
          <w:szCs w:val="36"/>
        </w:rPr>
        <w:t xml:space="preserve">4.8 所投产品符合国家强制性要求承诺函 </w:t>
      </w:r>
    </w:p>
    <w:p>
      <w:pPr>
        <w:autoSpaceDE w:val="0"/>
        <w:autoSpaceDN w:val="0"/>
        <w:adjustRightInd w:val="0"/>
        <w:spacing w:line="360" w:lineRule="auto"/>
        <w:jc w:val="center"/>
        <w:outlineLvl w:val="0"/>
        <w:rPr>
          <w:rFonts w:ascii="宋体" w:hAnsi="宋体"/>
          <w:b/>
          <w:bCs/>
          <w:sz w:val="28"/>
          <w:szCs w:val="28"/>
        </w:rPr>
      </w:pPr>
    </w:p>
    <w:p>
      <w:pPr>
        <w:spacing w:line="360" w:lineRule="auto"/>
        <w:ind w:firstLine="480" w:firstLineChars="200"/>
        <w:jc w:val="center"/>
        <w:rPr>
          <w:rFonts w:ascii="宋体" w:hAnsi="宋体"/>
          <w:sz w:val="24"/>
          <w:szCs w:val="24"/>
        </w:rPr>
      </w:pPr>
      <w:r>
        <w:rPr>
          <w:rFonts w:hint="eastAsia" w:ascii="宋体" w:hAnsi="宋体"/>
          <w:sz w:val="24"/>
          <w:szCs w:val="24"/>
        </w:rPr>
        <w:t>投标人所投产品涉及国家有属强制性规定的，须承诺其所投产品符合国家强制性要求（如CCC认证，格式自拟）</w:t>
      </w:r>
    </w:p>
    <w:p>
      <w:pPr>
        <w:autoSpaceDE w:val="0"/>
        <w:autoSpaceDN w:val="0"/>
        <w:adjustRightInd w:val="0"/>
        <w:spacing w:line="360" w:lineRule="auto"/>
        <w:jc w:val="center"/>
        <w:rPr>
          <w:rFonts w:ascii="宋体" w:hAnsi="宋体"/>
          <w:b/>
          <w:bCs/>
          <w:sz w:val="44"/>
          <w:szCs w:val="44"/>
        </w:rPr>
      </w:pPr>
    </w:p>
    <w:p>
      <w:pPr>
        <w:pStyle w:val="2"/>
        <w:ind w:firstLine="442"/>
        <w:rPr>
          <w:rFonts w:hAnsi="宋体"/>
          <w:b/>
          <w:bCs/>
          <w:sz w:val="44"/>
          <w:szCs w:val="44"/>
          <w:lang w:val="zh-CN"/>
        </w:rPr>
      </w:pPr>
    </w:p>
    <w:p>
      <w:pPr>
        <w:autoSpaceDE w:val="0"/>
        <w:autoSpaceDN w:val="0"/>
        <w:adjustRightInd w:val="0"/>
        <w:spacing w:line="360" w:lineRule="auto"/>
        <w:jc w:val="center"/>
        <w:rPr>
          <w:rFonts w:ascii="宋体" w:hAnsi="宋体"/>
          <w:b/>
          <w:bCs/>
          <w:sz w:val="44"/>
          <w:szCs w:val="44"/>
          <w:lang w:val="zh-CN"/>
        </w:rPr>
      </w:pPr>
      <w:r>
        <w:rPr>
          <w:rFonts w:hint="eastAsia" w:ascii="宋体" w:hAnsi="宋体"/>
          <w:b/>
          <w:bCs/>
          <w:sz w:val="44"/>
          <w:szCs w:val="44"/>
          <w:lang w:val="zh-CN"/>
        </w:rPr>
        <w:t>五、</w:t>
      </w:r>
      <w:r>
        <w:rPr>
          <w:rFonts w:ascii="宋体" w:hAnsi="宋体"/>
          <w:b/>
          <w:sz w:val="44"/>
          <w:szCs w:val="44"/>
          <w:lang w:val="zh-CN"/>
        </w:rPr>
        <w:t>其他资料（若有）</w:t>
      </w:r>
    </w:p>
    <w:p/>
    <w:p/>
    <w:p/>
    <w:p>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p/>
    <w:sectPr>
      <w:pgSz w:w="11906" w:h="16838"/>
      <w:pgMar w:top="2098" w:right="1474" w:bottom="192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Wingdings 2">
    <w:altName w:val="Webdings"/>
    <w:panose1 w:val="00000000000000000000"/>
    <w:charset w:val="02"/>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ebdings">
    <w:panose1 w:val="05030102010509060703"/>
    <w:charset w:val="00"/>
    <w:family w:val="auto"/>
    <w:pitch w:val="default"/>
    <w:sig w:usb0="00000000" w:usb1="00000000" w:usb2="00000000" w:usb3="00000000" w:csb0="80000000" w:csb1="00000000"/>
  </w:font>
  <w:font w:name="Webdings">
    <w:panose1 w:val="05030102010509060703"/>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GmCS9MAAAAFAQAADwAAAAAAAAABACAAAAAiAAAAZHJzL2Rvd25yZXYueG1sUEsBAhQAFAAA&#10;AAgAh07iQDSm+r67AQAAYwMAAA4AAAAAAAAAAQAgAAAAIgEAAGRycy9lMm9Eb2MueG1sUEsFBgAA&#10;AAAGAAYAWQEAAE8FAAAAAA==&#10;">
              <v:fill on="f" focussize="0,0"/>
              <v:stroke on="f" weight="1.2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8"/>
                          </w:pPr>
                          <w:r>
                            <w:fldChar w:fldCharType="begin"/>
                          </w:r>
                          <w:r>
                            <w:instrText xml:space="preserve"> PAGE  \* MERGEFORMAT </w:instrText>
                          </w:r>
                          <w:r>
                            <w:fldChar w:fldCharType="separate"/>
                          </w:r>
                          <w:r>
                            <w:t>72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IqbapW8AQAAYgMAAA4AAAAAAAAAAQAgAAAAHgEAAGRycy9lMm9Eb2MueG1sUEsFBgAAAAAG&#10;AAYAWQEAAEwFA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72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pStyle w:val="1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0000002"/>
    <w:multiLevelType w:val="multilevel"/>
    <w:tmpl w:val="00000002"/>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6"/>
    <w:multiLevelType w:val="singleLevel"/>
    <w:tmpl w:val="00000006"/>
    <w:lvl w:ilvl="0" w:tentative="0">
      <w:start w:val="1"/>
      <w:numFmt w:val="chineseCounting"/>
      <w:pStyle w:val="19"/>
      <w:suff w:val="nothing"/>
      <w:lvlText w:val="%1、"/>
      <w:lvlJc w:val="left"/>
    </w:lvl>
  </w:abstractNum>
  <w:abstractNum w:abstractNumId="3">
    <w:nsid w:val="0000000A"/>
    <w:multiLevelType w:val="multilevel"/>
    <w:tmpl w:val="0000000A"/>
    <w:lvl w:ilvl="0" w:tentative="0">
      <w:start w:val="1"/>
      <w:numFmt w:val="chineseCountingThousand"/>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570BA941"/>
    <w:multiLevelType w:val="singleLevel"/>
    <w:tmpl w:val="570BA941"/>
    <w:lvl w:ilvl="0" w:tentative="0">
      <w:start w:val="7"/>
      <w:numFmt w:val="chineseCounting"/>
      <w:suff w:val="space"/>
      <w:lvlText w:val="第%1章"/>
      <w:lvlJc w:val="left"/>
      <w:rPr>
        <w:rFonts w:hint="eastAsia"/>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9063CB"/>
    <w:rsid w:val="002206D9"/>
    <w:rsid w:val="002A465C"/>
    <w:rsid w:val="00341BEF"/>
    <w:rsid w:val="0060389A"/>
    <w:rsid w:val="007B0325"/>
    <w:rsid w:val="007F6905"/>
    <w:rsid w:val="00B05E16"/>
    <w:rsid w:val="00D649EB"/>
    <w:rsid w:val="00E62275"/>
    <w:rsid w:val="00EA0A7D"/>
    <w:rsid w:val="017B139D"/>
    <w:rsid w:val="10820878"/>
    <w:rsid w:val="239063CB"/>
    <w:rsid w:val="35134956"/>
    <w:rsid w:val="42105319"/>
    <w:rsid w:val="470A2A93"/>
    <w:rsid w:val="4CDB343B"/>
    <w:rsid w:val="4EED4584"/>
    <w:rsid w:val="6B8238A0"/>
    <w:rsid w:val="789D4128"/>
    <w:rsid w:val="795D2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4">
    <w:name w:val="heading 2"/>
    <w:basedOn w:val="1"/>
    <w:next w:val="1"/>
    <w:link w:val="18"/>
    <w:qFormat/>
    <w:uiPriority w:val="99"/>
    <w:pPr>
      <w:keepNext/>
      <w:keepLines/>
      <w:numPr>
        <w:ilvl w:val="1"/>
        <w:numId w:val="1"/>
      </w:numPr>
      <w:adjustRightInd w:val="0"/>
      <w:spacing w:line="416" w:lineRule="atLeast"/>
      <w:jc w:val="left"/>
      <w:textAlignment w:val="baseline"/>
      <w:outlineLvl w:val="1"/>
    </w:pPr>
    <w:rPr>
      <w:rFonts w:ascii="Arial" w:hAnsi="Arial" w:eastAsia="黑体" w:cs="Times New Roman"/>
      <w:b/>
      <w:bCs/>
      <w:kern w:val="0"/>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宋体" w:hAnsi="Times New Roman"/>
      <w:kern w:val="0"/>
      <w:sz w:val="34"/>
      <w:szCs w:val="34"/>
    </w:rPr>
  </w:style>
  <w:style w:type="paragraph" w:styleId="3">
    <w:name w:val="Body Text"/>
    <w:basedOn w:val="1"/>
    <w:qFormat/>
    <w:uiPriority w:val="0"/>
  </w:style>
  <w:style w:type="paragraph" w:styleId="5">
    <w:name w:val="Normal Indent"/>
    <w:basedOn w:val="1"/>
    <w:qFormat/>
    <w:uiPriority w:val="0"/>
    <w:pPr>
      <w:adjustRightInd w:val="0"/>
      <w:spacing w:line="360" w:lineRule="atLeast"/>
      <w:ind w:firstLine="420"/>
    </w:pPr>
    <w:rPr>
      <w:rFonts w:ascii="Times New Roman" w:hAnsi="Times New Roman" w:cs="Times New Roman"/>
      <w:szCs w:val="20"/>
    </w:rPr>
  </w:style>
  <w:style w:type="paragraph" w:styleId="6">
    <w:name w:val="caption"/>
    <w:basedOn w:val="1"/>
    <w:next w:val="1"/>
    <w:qFormat/>
    <w:uiPriority w:val="0"/>
    <w:rPr>
      <w:rFonts w:ascii="Arial" w:hAnsi="Arial" w:eastAsia="黑体" w:cs="Arial"/>
      <w:sz w:val="20"/>
      <w:szCs w:val="20"/>
    </w:rPr>
  </w:style>
  <w:style w:type="paragraph" w:styleId="7">
    <w:name w:val="Balloon Text"/>
    <w:basedOn w:val="1"/>
    <w:link w:val="24"/>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rPr>
      <w:rFonts w:cs="Times New Roman"/>
      <w:sz w:val="24"/>
      <w:szCs w:val="24"/>
    </w:rPr>
  </w:style>
  <w:style w:type="character" w:styleId="13">
    <w:name w:val="Hyperlink"/>
    <w:basedOn w:val="12"/>
    <w:qFormat/>
    <w:uiPriority w:val="0"/>
    <w:rPr>
      <w:color w:val="0000FF"/>
      <w:u w:val="single"/>
    </w:rPr>
  </w:style>
  <w:style w:type="paragraph" w:customStyle="1" w:styleId="14">
    <w:name w:val="普通(网站)1"/>
    <w:basedOn w:val="1"/>
    <w:qFormat/>
    <w:uiPriority w:val="0"/>
    <w:rPr>
      <w:rFonts w:cs="Times New Roman"/>
      <w:sz w:val="24"/>
      <w:szCs w:val="24"/>
    </w:rPr>
  </w:style>
  <w:style w:type="paragraph" w:customStyle="1" w:styleId="15">
    <w:name w:val="样式1"/>
    <w:basedOn w:val="1"/>
    <w:qFormat/>
    <w:uiPriority w:val="0"/>
    <w:pPr>
      <w:numPr>
        <w:ilvl w:val="0"/>
        <w:numId w:val="2"/>
      </w:numPr>
      <w:adjustRightInd w:val="0"/>
      <w:textAlignment w:val="baseline"/>
    </w:pPr>
    <w:rPr>
      <w:rFonts w:ascii="宋体" w:hAnsi="宋体" w:cs="Times New Roman"/>
      <w:kern w:val="0"/>
      <w:szCs w:val="21"/>
    </w:rPr>
  </w:style>
  <w:style w:type="paragraph" w:customStyle="1" w:styleId="16">
    <w:name w:val="列出段落1"/>
    <w:basedOn w:val="1"/>
    <w:qFormat/>
    <w:uiPriority w:val="0"/>
    <w:pPr>
      <w:ind w:firstLine="420" w:firstLineChars="200"/>
    </w:pPr>
  </w:style>
  <w:style w:type="paragraph" w:customStyle="1" w:styleId="17">
    <w:name w:val="纯文本1"/>
    <w:basedOn w:val="1"/>
    <w:qFormat/>
    <w:uiPriority w:val="0"/>
    <w:rPr>
      <w:sz w:val="24"/>
    </w:rPr>
  </w:style>
  <w:style w:type="character" w:customStyle="1" w:styleId="18">
    <w:name w:val="标题 2 Char"/>
    <w:link w:val="4"/>
    <w:qFormat/>
    <w:locked/>
    <w:uiPriority w:val="99"/>
    <w:rPr>
      <w:rFonts w:ascii="Arial" w:hAnsi="Arial" w:eastAsia="黑体" w:cs="Times New Roman"/>
      <w:b/>
      <w:bCs/>
      <w:kern w:val="0"/>
      <w:sz w:val="32"/>
      <w:szCs w:val="32"/>
    </w:rPr>
  </w:style>
  <w:style w:type="paragraph" w:customStyle="1" w:styleId="19">
    <w:name w:val="样式 样式 样式 样式 标题 2 + 宋体 五号 非加粗 黑色 + 段前: 6 磅 段后: 0 磅 行距: 单倍行距 + 段前:..."/>
    <w:basedOn w:val="1"/>
    <w:qFormat/>
    <w:uiPriority w:val="0"/>
    <w:pPr>
      <w:keepNext/>
      <w:keepLines/>
      <w:numPr>
        <w:ilvl w:val="0"/>
        <w:numId w:val="3"/>
      </w:numPr>
      <w:adjustRightInd w:val="0"/>
      <w:jc w:val="left"/>
      <w:textAlignment w:val="baseline"/>
      <w:outlineLvl w:val="1"/>
    </w:pPr>
    <w:rPr>
      <w:rFonts w:ascii="宋体" w:hAnsi="宋体" w:cs="宋体"/>
      <w:b/>
      <w:bCs/>
      <w:color w:val="000000"/>
      <w:kern w:val="0"/>
      <w:szCs w:val="20"/>
    </w:rPr>
  </w:style>
  <w:style w:type="paragraph" w:customStyle="1" w:styleId="20">
    <w:name w:val="正文文本缩进1"/>
    <w:basedOn w:val="1"/>
    <w:qFormat/>
    <w:uiPriority w:val="0"/>
    <w:pPr>
      <w:spacing w:line="360" w:lineRule="auto"/>
      <w:ind w:firstLine="480" w:firstLineChars="200"/>
    </w:pPr>
    <w:rPr>
      <w:rFonts w:ascii="宋体" w:hAnsi="Times New Roman" w:cs="Times New Roman"/>
      <w:kern w:val="0"/>
      <w:sz w:val="24"/>
      <w:szCs w:val="20"/>
    </w:rPr>
  </w:style>
  <w:style w:type="paragraph" w:customStyle="1" w:styleId="21">
    <w:name w:val="正文缩进1"/>
    <w:basedOn w:val="1"/>
    <w:qFormat/>
    <w:uiPriority w:val="0"/>
    <w:pPr>
      <w:adjustRightInd w:val="0"/>
      <w:spacing w:line="360" w:lineRule="atLeast"/>
      <w:ind w:firstLine="420" w:firstLineChars="200"/>
      <w:jc w:val="left"/>
      <w:textAlignment w:val="baseline"/>
    </w:pPr>
    <w:rPr>
      <w:rFonts w:ascii="Times New Roman" w:hAnsi="Times New Roman" w:cs="Times New Roman"/>
      <w:kern w:val="0"/>
      <w:sz w:val="24"/>
      <w:szCs w:val="20"/>
    </w:rPr>
  </w:style>
  <w:style w:type="paragraph" w:customStyle="1" w:styleId="22">
    <w:name w:val="日期1"/>
    <w:basedOn w:val="1"/>
    <w:next w:val="1"/>
    <w:qFormat/>
    <w:uiPriority w:val="0"/>
    <w:rPr>
      <w:rFonts w:ascii="Times New Roman" w:hAnsi="Times New Roman" w:cs="Times New Roman"/>
      <w:kern w:val="0"/>
      <w:sz w:val="24"/>
      <w:szCs w:val="20"/>
    </w:rPr>
  </w:style>
  <w:style w:type="character" w:customStyle="1" w:styleId="23">
    <w:name w:val="页眉 Char"/>
    <w:basedOn w:val="12"/>
    <w:link w:val="9"/>
    <w:qFormat/>
    <w:uiPriority w:val="0"/>
    <w:rPr>
      <w:rFonts w:ascii="Calibri" w:hAnsi="Calibri" w:cs="黑体"/>
      <w:kern w:val="2"/>
      <w:sz w:val="18"/>
      <w:szCs w:val="18"/>
    </w:rPr>
  </w:style>
  <w:style w:type="character" w:customStyle="1" w:styleId="24">
    <w:name w:val="批注框文本 Char"/>
    <w:basedOn w:val="12"/>
    <w:link w:val="7"/>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6352</Words>
  <Characters>36212</Characters>
  <Lines>301</Lines>
  <Paragraphs>84</Paragraphs>
  <TotalTime>1</TotalTime>
  <ScaleCrop>false</ScaleCrop>
  <LinksUpToDate>false</LinksUpToDate>
  <CharactersWithSpaces>42480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2019-10-22T02:15:00Z</dcterms:created>
  <dc:creator>王小N</dc:creator>
  <cp:lastModifiedBy>素颜</cp:lastModifiedBy>
  <cp:lastPrinted>2019-10-23T07:47:00Z</cp:lastPrinted>
  <dcterms:modified xsi:type="dcterms:W3CDTF">2019-11-27T08:50:03Z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