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spacing w:line="360" w:lineRule="auto"/>
        <w:jc w:val="center"/>
        <w:rPr>
          <w:rFonts w:hint="eastAsia" w:ascii="黑体" w:hAnsi="黑体" w:eastAsia="黑体"/>
          <w:b/>
          <w:bCs/>
          <w:spacing w:val="60"/>
          <w:sz w:val="44"/>
          <w:szCs w:val="44"/>
        </w:rPr>
      </w:pPr>
      <w:bookmarkStart w:id="0" w:name="_Hlk26386037"/>
      <w:r>
        <w:rPr>
          <w:rFonts w:hint="eastAsia" w:ascii="黑体" w:hAnsi="黑体" w:eastAsia="黑体"/>
          <w:b/>
          <w:bCs/>
          <w:spacing w:val="60"/>
          <w:sz w:val="44"/>
          <w:szCs w:val="44"/>
        </w:rPr>
        <w:t>禹州市2019年5个老旧小区试点改造工程项目（一标段二次）</w:t>
      </w:r>
    </w:p>
    <w:p>
      <w:pPr>
        <w:widowControl/>
        <w:shd w:val="clear" w:color="auto" w:fill="FFFFFF"/>
        <w:spacing w:line="360" w:lineRule="auto"/>
        <w:jc w:val="center"/>
        <w:rPr>
          <w:rFonts w:ascii="黑体" w:hAnsi="黑体" w:eastAsia="黑体"/>
          <w:b/>
          <w:bCs/>
          <w:spacing w:val="60"/>
          <w:sz w:val="44"/>
          <w:szCs w:val="44"/>
        </w:rPr>
      </w:pPr>
      <w:r>
        <w:rPr>
          <w:rFonts w:hint="eastAsia" w:ascii="黑体" w:hAnsi="黑体" w:eastAsia="黑体"/>
          <w:b/>
          <w:bCs/>
          <w:spacing w:val="60"/>
          <w:sz w:val="44"/>
          <w:szCs w:val="44"/>
        </w:rPr>
        <w:t>招标公告</w:t>
      </w:r>
    </w:p>
    <w:p>
      <w:pPr>
        <w:widowControl/>
        <w:shd w:val="clear" w:color="auto" w:fill="FFFFFF"/>
        <w:spacing w:line="360" w:lineRule="auto"/>
        <w:jc w:val="left"/>
        <w:rPr>
          <w:rFonts w:hint="eastAsia" w:hAnsi="宋体" w:cs="宋体"/>
          <w:sz w:val="21"/>
          <w:szCs w:val="21"/>
        </w:rPr>
      </w:pPr>
      <w:r>
        <w:rPr>
          <w:rFonts w:hint="eastAsia" w:hAnsi="宋体" w:cs="宋体"/>
          <w:sz w:val="21"/>
          <w:szCs w:val="21"/>
        </w:rPr>
        <w:t>1、招标条件</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本招标项目禹州市2019年5个老旧小区试点改造工程项目（一标段二次）已由主管部门批准建设，招标人为禹州市住房和城乡建设局。建设资金为财政资金。项目已具备招标条件，现对该项目的施工进行公开招标。</w:t>
      </w:r>
    </w:p>
    <w:p>
      <w:pPr>
        <w:widowControl/>
        <w:shd w:val="clear" w:color="auto" w:fill="FFFFFF"/>
        <w:spacing w:line="360" w:lineRule="auto"/>
        <w:jc w:val="left"/>
        <w:rPr>
          <w:rFonts w:hint="eastAsia" w:hAnsi="宋体" w:cs="宋体"/>
          <w:sz w:val="21"/>
          <w:szCs w:val="21"/>
        </w:rPr>
      </w:pPr>
      <w:r>
        <w:rPr>
          <w:rFonts w:hint="eastAsia" w:hAnsi="宋体" w:cs="宋体"/>
          <w:sz w:val="21"/>
          <w:szCs w:val="21"/>
        </w:rPr>
        <w:t>2、项目概况与招标范围</w:t>
      </w:r>
    </w:p>
    <w:p>
      <w:pPr>
        <w:widowControl/>
        <w:spacing w:before="180"/>
        <w:ind w:firstLine="420" w:firstLineChars="200"/>
        <w:rPr>
          <w:rFonts w:hint="eastAsia" w:hAnsi="宋体" w:cs="宋体"/>
          <w:sz w:val="21"/>
          <w:szCs w:val="21"/>
        </w:rPr>
      </w:pPr>
      <w:r>
        <w:rPr>
          <w:rFonts w:hint="eastAsia" w:hAnsi="宋体" w:cs="宋体"/>
          <w:sz w:val="21"/>
          <w:szCs w:val="21"/>
        </w:rPr>
        <w:t>2.1项目名称：禹州市2019年5个老旧小区试点改造工程项目（一标段二次）。</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2.2项目编号：JSGC-FJ-2019259-</w:t>
      </w:r>
      <w:r>
        <w:rPr>
          <w:rFonts w:hAnsi="宋体" w:cs="宋体"/>
          <w:sz w:val="21"/>
          <w:szCs w:val="21"/>
        </w:rPr>
        <w:t>1</w:t>
      </w:r>
      <w:r>
        <w:rPr>
          <w:rFonts w:hint="eastAsia" w:hAnsi="宋体" w:cs="宋体"/>
          <w:sz w:val="21"/>
          <w:szCs w:val="21"/>
        </w:rPr>
        <w:t xml:space="preserve">。  </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 xml:space="preserve">2.3项目地点：该项目位于禹州市。 </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2.4招标控制价：</w:t>
      </w:r>
      <w:r>
        <w:rPr>
          <w:rFonts w:hAnsi="宋体" w:cs="宋体"/>
          <w:b/>
          <w:bCs/>
          <w:sz w:val="21"/>
          <w:szCs w:val="21"/>
        </w:rPr>
        <w:t>2123164.68</w:t>
      </w:r>
      <w:r>
        <w:rPr>
          <w:rFonts w:hint="eastAsia" w:hAnsi="宋体" w:cs="宋体"/>
          <w:sz w:val="21"/>
          <w:szCs w:val="21"/>
        </w:rPr>
        <w:t>元（含规费、税金、安全文明施工措施费）。</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2.5招标范围：招标文件、施工图纸、工程量清单、答疑纪要和补充文件（如有）范围内的所有建设内容。</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2.6项目概况：本项目主要内容为：禹州市韩城办老机械厂小区的外墙面改造、室外水电改造、场区地面改造、雨污水改造、路灯改造。具体内容详见工程量清单</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2.6质量要求：合格。</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2.8发包方式：总承包</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2.7标段划分：本次招标划分为一个标段</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2.8计划工期：180日历天。</w:t>
      </w:r>
    </w:p>
    <w:p>
      <w:pPr>
        <w:widowControl/>
        <w:numPr>
          <w:ilvl w:val="0"/>
          <w:numId w:val="1"/>
        </w:numPr>
        <w:shd w:val="clear" w:color="auto" w:fill="FFFFFF"/>
        <w:spacing w:line="360" w:lineRule="auto"/>
        <w:jc w:val="left"/>
        <w:rPr>
          <w:rFonts w:hint="eastAsia" w:hAnsi="宋体" w:cs="宋体"/>
          <w:sz w:val="21"/>
          <w:szCs w:val="21"/>
        </w:rPr>
      </w:pPr>
      <w:r>
        <w:rPr>
          <w:rFonts w:hint="eastAsia" w:hAnsi="宋体" w:cs="宋体"/>
          <w:sz w:val="21"/>
          <w:szCs w:val="21"/>
        </w:rPr>
        <w:t>投标人资格要求</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3.1投标人须具有独立法人资格（指投标人营业执照）。并同时具备建筑工程施工总承包叁级及以上企业资质，具有安全生产许可证，并在人员、设备、资金等方面具有相应的施工能力；</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3.2拟派项目经理须具备贰级及以上建筑工程专业注册建造师执业资格、有效的项目经理安全生产考核合格证，且未担任其他在施建设工程的项目经理。</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3.3投标人须具备良好的社会信誉：没有处于被责令停产、停业或投标资格被暂停取消状态。投标人需提供 “信用中国”网站（</w:t>
      </w:r>
      <w:r>
        <w:fldChar w:fldCharType="begin"/>
      </w:r>
      <w:r>
        <w:instrText xml:space="preserve"> HYPERLINK "http://www.creditchina.gov.cn" </w:instrText>
      </w:r>
      <w:r>
        <w:fldChar w:fldCharType="separate"/>
      </w:r>
      <w:r>
        <w:rPr>
          <w:rStyle w:val="7"/>
          <w:rFonts w:hint="eastAsia" w:hAnsi="宋体" w:cs="宋体"/>
          <w:sz w:val="21"/>
          <w:szCs w:val="21"/>
        </w:rPr>
        <w:t>www.creditchina.gov.cn</w:t>
      </w:r>
      <w:r>
        <w:rPr>
          <w:rStyle w:val="7"/>
          <w:rFonts w:hint="eastAsia" w:hAnsi="宋体" w:cs="宋体"/>
          <w:sz w:val="21"/>
          <w:szCs w:val="21"/>
        </w:rPr>
        <w:fldChar w:fldCharType="end"/>
      </w:r>
      <w:r>
        <w:rPr>
          <w:rFonts w:hint="eastAsia" w:hAnsi="宋体" w:cs="宋体"/>
          <w:sz w:val="21"/>
          <w:szCs w:val="21"/>
        </w:rPr>
        <w:t>）的“失信被执行人”和“重大税收违法案件当事人名单”、“中国政府采购”网站（</w:t>
      </w:r>
      <w:r>
        <w:rPr>
          <w:rFonts w:hAnsi="宋体" w:cs="宋体"/>
          <w:sz w:val="21"/>
          <w:szCs w:val="21"/>
        </w:rPr>
        <w:fldChar w:fldCharType="begin"/>
      </w:r>
      <w:r>
        <w:rPr>
          <w:rFonts w:hAnsi="宋体" w:cs="宋体"/>
          <w:sz w:val="21"/>
          <w:szCs w:val="21"/>
        </w:rPr>
        <w:instrText xml:space="preserve"> HYPERLINK "http://www.ccgp.gov.cn" </w:instrText>
      </w:r>
      <w:r>
        <w:rPr>
          <w:rFonts w:hAnsi="宋体" w:cs="宋体"/>
          <w:sz w:val="21"/>
          <w:szCs w:val="21"/>
        </w:rPr>
        <w:fldChar w:fldCharType="separate"/>
      </w:r>
      <w:r>
        <w:rPr>
          <w:rStyle w:val="7"/>
          <w:rFonts w:hint="eastAsia" w:hAnsi="宋体" w:cs="宋体"/>
          <w:sz w:val="21"/>
          <w:szCs w:val="21"/>
        </w:rPr>
        <w:t>www.ccgp.gov.cn</w:t>
      </w:r>
      <w:r>
        <w:rPr>
          <w:rFonts w:hAnsi="宋体" w:cs="宋体"/>
          <w:sz w:val="21"/>
          <w:szCs w:val="21"/>
        </w:rPr>
        <w:fldChar w:fldCharType="end"/>
      </w:r>
      <w:r>
        <w:rPr>
          <w:rFonts w:hint="eastAsia" w:hAnsi="宋体" w:cs="宋体"/>
          <w:sz w:val="21"/>
          <w:szCs w:val="21"/>
        </w:rPr>
        <w:t>）的“政府采购严重违法失信行为记录名单”查询结果页面截图，若有不良记录，报名无效（执行财库【2016】125号文）（以网上公示为准）；</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3.4外省企业需在河南省建筑市场监管公共服务平台备案；</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3.5本次招标不接受联合体投标；</w:t>
      </w:r>
    </w:p>
    <w:p>
      <w:pPr>
        <w:widowControl/>
        <w:shd w:val="clear" w:color="auto" w:fill="FFFFFF"/>
        <w:spacing w:line="360" w:lineRule="auto"/>
        <w:jc w:val="left"/>
        <w:rPr>
          <w:rFonts w:hint="eastAsia" w:hAnsi="宋体" w:cs="宋体"/>
          <w:sz w:val="21"/>
          <w:szCs w:val="21"/>
        </w:rPr>
      </w:pPr>
      <w:r>
        <w:rPr>
          <w:rFonts w:hint="eastAsia" w:hAnsi="宋体" w:cs="宋体"/>
          <w:sz w:val="21"/>
          <w:szCs w:val="21"/>
        </w:rPr>
        <w:t>4、网上下载招标文件</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4.1投标人持CA数字认证证书，登录《全国公共资源交易平台（河南省·许昌市）》“系统用户注册”入口（</w:t>
      </w:r>
      <w:r>
        <w:rPr>
          <w:rFonts w:hAnsi="宋体" w:cs="宋体"/>
          <w:sz w:val="21"/>
          <w:szCs w:val="21"/>
        </w:rPr>
        <w:fldChar w:fldCharType="begin"/>
      </w:r>
      <w:r>
        <w:rPr>
          <w:rFonts w:hAnsi="宋体" w:cs="宋体"/>
          <w:sz w:val="21"/>
          <w:szCs w:val="21"/>
        </w:rPr>
        <w:instrText xml:space="preserve"> HYPERLINK "http://221.14.6.70:8088/ggzy/eps/public/RegistAllJcxx.html" </w:instrText>
      </w:r>
      <w:r>
        <w:rPr>
          <w:rFonts w:hAnsi="宋体" w:cs="宋体"/>
          <w:sz w:val="21"/>
          <w:szCs w:val="21"/>
        </w:rPr>
        <w:fldChar w:fldCharType="separate"/>
      </w:r>
      <w:r>
        <w:rPr>
          <w:rStyle w:val="7"/>
          <w:rFonts w:hint="eastAsia" w:hAnsi="宋体" w:cs="宋体"/>
          <w:sz w:val="21"/>
          <w:szCs w:val="21"/>
        </w:rPr>
        <w:t>http://221.14.6.70:8088/ggzy/eps/public/RegistAllJcxx.html</w:t>
      </w:r>
      <w:r>
        <w:rPr>
          <w:rFonts w:hAnsi="宋体" w:cs="宋体"/>
          <w:sz w:val="21"/>
          <w:szCs w:val="21"/>
        </w:rPr>
        <w:fldChar w:fldCharType="end"/>
      </w:r>
      <w:r>
        <w:rPr>
          <w:rFonts w:hint="eastAsia" w:hAnsi="宋体" w:cs="宋体"/>
          <w:sz w:val="21"/>
          <w:szCs w:val="21"/>
        </w:rPr>
        <w:t>）进行免费注册登记（详见“常见问题解答-诚信库网上注册相关资料下载”）；</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4.2在投标截止时间前登录《全国公共资源交易平台（河南省·许昌市）》“投标人/供应商登录”入口（</w:t>
      </w:r>
      <w:r>
        <w:rPr>
          <w:rFonts w:hAnsi="宋体" w:cs="宋体"/>
          <w:sz w:val="21"/>
          <w:szCs w:val="21"/>
        </w:rPr>
        <w:fldChar w:fldCharType="begin"/>
      </w:r>
      <w:r>
        <w:rPr>
          <w:rFonts w:hAnsi="宋体" w:cs="宋体"/>
          <w:sz w:val="21"/>
          <w:szCs w:val="21"/>
        </w:rPr>
        <w:instrText xml:space="preserve"> HYPERLINK "http://221.14.6.70:8088/ggzy/" </w:instrText>
      </w:r>
      <w:r>
        <w:rPr>
          <w:rFonts w:hAnsi="宋体" w:cs="宋体"/>
          <w:sz w:val="21"/>
          <w:szCs w:val="21"/>
        </w:rPr>
        <w:fldChar w:fldCharType="separate"/>
      </w:r>
      <w:r>
        <w:rPr>
          <w:rStyle w:val="7"/>
          <w:rFonts w:hint="eastAsia" w:hAnsi="宋体" w:cs="宋体"/>
          <w:sz w:val="21"/>
          <w:szCs w:val="21"/>
        </w:rPr>
        <w:t>http://221.14.6.70:8088/ggzy/</w:t>
      </w:r>
      <w:r>
        <w:rPr>
          <w:rFonts w:hAnsi="宋体" w:cs="宋体"/>
          <w:sz w:val="21"/>
          <w:szCs w:val="21"/>
        </w:rPr>
        <w:fldChar w:fldCharType="end"/>
      </w:r>
      <w:r>
        <w:rPr>
          <w:rFonts w:hint="eastAsia" w:hAnsi="宋体" w:cs="宋体"/>
          <w:sz w:val="21"/>
          <w:szCs w:val="21"/>
        </w:rPr>
        <w:t>）自行下载招标文件（详见“常见问题解答-交易系统操作手册”）。</w:t>
      </w:r>
    </w:p>
    <w:p>
      <w:pPr>
        <w:widowControl/>
        <w:shd w:val="clear" w:color="auto" w:fill="FFFFFF"/>
        <w:spacing w:line="360" w:lineRule="auto"/>
        <w:jc w:val="left"/>
        <w:rPr>
          <w:rFonts w:hint="eastAsia" w:hAnsi="宋体" w:cs="宋体"/>
          <w:sz w:val="21"/>
          <w:szCs w:val="21"/>
        </w:rPr>
      </w:pPr>
      <w:r>
        <w:rPr>
          <w:rFonts w:hint="eastAsia" w:hAnsi="宋体" w:cs="宋体"/>
          <w:sz w:val="21"/>
          <w:szCs w:val="21"/>
        </w:rPr>
        <w:t>5、招标文件和施工图纸的获取</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5.1招标文件和工程量清单的获取：投标人于投标文件递交截止时间前均可登录《全国公共资源交易平台(河南省</w:t>
      </w:r>
      <w:r>
        <w:rPr>
          <w:rFonts w:ascii="Segoe UI Emoji" w:hAnsi="Segoe UI Emoji" w:cs="Segoe UI Emoji"/>
          <w:sz w:val="21"/>
          <w:szCs w:val="21"/>
        </w:rPr>
        <w:t>▪</w:t>
      </w:r>
      <w:r>
        <w:rPr>
          <w:rFonts w:hint="eastAsia" w:hAnsi="宋体" w:cs="宋体"/>
          <w:sz w:val="21"/>
          <w:szCs w:val="21"/>
        </w:rPr>
        <w:t>许昌市)》（</w:t>
      </w:r>
      <w:r>
        <w:rPr>
          <w:rFonts w:hAnsi="宋体" w:cs="宋体"/>
          <w:sz w:val="21"/>
          <w:szCs w:val="21"/>
        </w:rPr>
        <w:fldChar w:fldCharType="begin"/>
      </w:r>
      <w:r>
        <w:rPr>
          <w:rFonts w:hAnsi="宋体" w:cs="宋体"/>
          <w:sz w:val="21"/>
          <w:szCs w:val="21"/>
        </w:rPr>
        <w:instrText xml:space="preserve"> HYPERLINK "http://www.xcggzy.gov.cn/" </w:instrText>
      </w:r>
      <w:r>
        <w:rPr>
          <w:rFonts w:hAnsi="宋体" w:cs="宋体"/>
          <w:sz w:val="21"/>
          <w:szCs w:val="21"/>
        </w:rPr>
        <w:fldChar w:fldCharType="separate"/>
      </w:r>
      <w:r>
        <w:rPr>
          <w:rStyle w:val="7"/>
          <w:rFonts w:hint="eastAsia" w:hAnsi="宋体" w:cs="宋体"/>
          <w:sz w:val="21"/>
          <w:szCs w:val="21"/>
        </w:rPr>
        <w:t>http://www.xcggzy.gov.cn/</w:t>
      </w:r>
      <w:r>
        <w:rPr>
          <w:rFonts w:hAnsi="宋体" w:cs="宋体"/>
          <w:sz w:val="21"/>
          <w:szCs w:val="21"/>
        </w:rPr>
        <w:fldChar w:fldCharType="end"/>
      </w:r>
      <w:r>
        <w:rPr>
          <w:rFonts w:hint="eastAsia" w:hAnsi="宋体" w:cs="宋体"/>
          <w:sz w:val="21"/>
          <w:szCs w:val="21"/>
        </w:rPr>
        <w:t>），通过“投标人/供应商登录” 入口自行下载。</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 xml:space="preserve"> 5.2施工图纸下载：按照施工招标文件中第二章投标人须知前附表第2.1项所给的网址自行下载。</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5.3招标文件每套售价500元，于提交纸质投标文件时缴纳给招标代理机构，售后不退。</w:t>
      </w:r>
    </w:p>
    <w:p>
      <w:pPr>
        <w:widowControl/>
        <w:shd w:val="clear" w:color="auto" w:fill="FFFFFF"/>
        <w:spacing w:line="360" w:lineRule="auto"/>
        <w:jc w:val="left"/>
        <w:rPr>
          <w:rFonts w:hint="eastAsia" w:hAnsi="宋体" w:cs="宋体"/>
          <w:sz w:val="21"/>
          <w:szCs w:val="21"/>
        </w:rPr>
      </w:pPr>
      <w:r>
        <w:rPr>
          <w:rFonts w:hint="eastAsia" w:hAnsi="宋体" w:cs="宋体"/>
          <w:sz w:val="21"/>
          <w:szCs w:val="21"/>
        </w:rPr>
        <w:t>6、投标文件的提交</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6.1 本项目为全流程电子化交易项目，须提交电子投标文件和纸质投标文件（正本1份、副本4份）。</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6.2 投标文件提交的截止时间及开标时间：20</w:t>
      </w:r>
      <w:r>
        <w:rPr>
          <w:rFonts w:hAnsi="宋体" w:cs="宋体"/>
          <w:sz w:val="21"/>
          <w:szCs w:val="21"/>
        </w:rPr>
        <w:t>20</w:t>
      </w:r>
      <w:r>
        <w:rPr>
          <w:rFonts w:hint="eastAsia" w:hAnsi="宋体" w:cs="宋体"/>
          <w:sz w:val="21"/>
          <w:szCs w:val="21"/>
        </w:rPr>
        <w:t xml:space="preserve">年 </w:t>
      </w:r>
      <w:r>
        <w:rPr>
          <w:rFonts w:hint="eastAsia" w:hAnsi="宋体" w:cs="宋体"/>
          <w:sz w:val="21"/>
          <w:szCs w:val="21"/>
          <w:lang w:val="en-US" w:eastAsia="zh-CN"/>
        </w:rPr>
        <w:t>1</w:t>
      </w:r>
      <w:r>
        <w:rPr>
          <w:rFonts w:hint="eastAsia" w:hAnsi="宋体" w:cs="宋体"/>
          <w:sz w:val="21"/>
          <w:szCs w:val="21"/>
        </w:rPr>
        <w:t xml:space="preserve"> 月 </w:t>
      </w:r>
      <w:r>
        <w:rPr>
          <w:rFonts w:hint="eastAsia" w:hAnsi="宋体" w:cs="宋体"/>
          <w:sz w:val="21"/>
          <w:szCs w:val="21"/>
          <w:lang w:val="en-US" w:eastAsia="zh-CN"/>
        </w:rPr>
        <w:t>14</w:t>
      </w:r>
      <w:r>
        <w:rPr>
          <w:rFonts w:hint="eastAsia" w:hAnsi="宋体" w:cs="宋体"/>
          <w:sz w:val="21"/>
          <w:szCs w:val="21"/>
        </w:rPr>
        <w:t xml:space="preserve">  日 </w:t>
      </w:r>
      <w:r>
        <w:rPr>
          <w:rFonts w:hint="eastAsia" w:hAnsi="宋体" w:cs="宋体"/>
          <w:sz w:val="21"/>
          <w:szCs w:val="21"/>
          <w:lang w:val="en-US" w:eastAsia="zh-CN"/>
        </w:rPr>
        <w:t>8</w:t>
      </w:r>
      <w:r>
        <w:rPr>
          <w:rFonts w:hint="eastAsia" w:hAnsi="宋体" w:cs="宋体"/>
          <w:sz w:val="21"/>
          <w:szCs w:val="21"/>
        </w:rPr>
        <w:t xml:space="preserve"> 时 </w:t>
      </w:r>
      <w:r>
        <w:rPr>
          <w:rFonts w:hint="eastAsia" w:hAnsi="宋体" w:cs="宋体"/>
          <w:sz w:val="21"/>
          <w:szCs w:val="21"/>
          <w:lang w:val="en-US" w:eastAsia="zh-CN"/>
        </w:rPr>
        <w:t>3</w:t>
      </w:r>
      <w:r>
        <w:rPr>
          <w:rFonts w:hint="eastAsia" w:hAnsi="宋体" w:cs="宋体"/>
          <w:sz w:val="21"/>
          <w:szCs w:val="21"/>
        </w:rPr>
        <w:t>0 分。</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6.3电子投标文件的提交：电子投标文件应在投标文件提交截止时间（开标时间）之前成功提交至《全国公共资源交易平台(河南省</w:t>
      </w:r>
      <w:r>
        <w:rPr>
          <w:rFonts w:ascii="Segoe UI Emoji" w:hAnsi="Segoe UI Emoji" w:cs="Segoe UI Emoji"/>
          <w:sz w:val="21"/>
          <w:szCs w:val="21"/>
        </w:rPr>
        <w:t>▪</w:t>
      </w:r>
      <w:r>
        <w:rPr>
          <w:rFonts w:hint="eastAsia" w:hAnsi="宋体" w:cs="宋体"/>
          <w:sz w:val="21"/>
          <w:szCs w:val="21"/>
        </w:rPr>
        <w:t>许昌市)》公共资源交易系统，并随纸质投标文件同时提交1份使用电子介质存储的备份文件。</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6.4纸质投标文件提交地点：禹州市公共资源交易中心开标</w:t>
      </w:r>
      <w:r>
        <w:rPr>
          <w:rFonts w:hint="eastAsia" w:hAnsi="宋体" w:cs="宋体"/>
          <w:sz w:val="21"/>
          <w:szCs w:val="21"/>
          <w:lang w:val="en-US" w:eastAsia="zh-CN"/>
        </w:rPr>
        <w:t>一</w:t>
      </w:r>
      <w:r>
        <w:rPr>
          <w:rFonts w:hint="eastAsia" w:hAnsi="宋体" w:cs="宋体"/>
          <w:sz w:val="21"/>
          <w:szCs w:val="21"/>
        </w:rPr>
        <w:t>室（禹州市行政服务中心楼9楼）。</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6.5未通过《全国公共资源交易平台(河南省</w:t>
      </w:r>
      <w:r>
        <w:rPr>
          <w:rFonts w:ascii="Segoe UI Emoji" w:hAnsi="Segoe UI Emoji" w:cs="Segoe UI Emoji"/>
          <w:sz w:val="21"/>
          <w:szCs w:val="21"/>
        </w:rPr>
        <w:t>▪</w:t>
      </w:r>
      <w:r>
        <w:rPr>
          <w:rFonts w:hint="eastAsia" w:hAnsi="宋体" w:cs="宋体"/>
          <w:sz w:val="21"/>
          <w:szCs w:val="21"/>
        </w:rPr>
        <w:t>许昌市)》公共资源交易系统下载招标文件的投标人，其投标文件将拒收。</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6.6逾期送达的或者未送达指定地点的纸质投标文件、及仅提供纸质投标文件的，招标人不予受理。</w:t>
      </w:r>
    </w:p>
    <w:p>
      <w:pPr>
        <w:widowControl/>
        <w:shd w:val="clear" w:color="auto" w:fill="FFFFFF"/>
        <w:spacing w:line="360" w:lineRule="auto"/>
        <w:jc w:val="left"/>
        <w:rPr>
          <w:rFonts w:hint="eastAsia" w:hAnsi="宋体" w:cs="宋体"/>
          <w:sz w:val="21"/>
          <w:szCs w:val="21"/>
        </w:rPr>
      </w:pPr>
      <w:r>
        <w:rPr>
          <w:rFonts w:hint="eastAsia" w:hAnsi="宋体" w:cs="宋体"/>
          <w:sz w:val="21"/>
          <w:szCs w:val="21"/>
        </w:rPr>
        <w:t>7、发布公告的媒介</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本公告同时在中国招标投标公共服务平台、全国公共资源交易平台（河南省·许昌市）、河南省政府采购网、许昌市政府采购网上发布。</w:t>
      </w:r>
    </w:p>
    <w:p>
      <w:pPr>
        <w:widowControl/>
        <w:shd w:val="clear" w:color="auto" w:fill="FFFFFF"/>
        <w:spacing w:line="360" w:lineRule="auto"/>
        <w:jc w:val="left"/>
        <w:rPr>
          <w:rFonts w:hint="eastAsia" w:hAnsi="宋体" w:cs="宋体"/>
          <w:sz w:val="21"/>
          <w:szCs w:val="21"/>
        </w:rPr>
      </w:pPr>
      <w:r>
        <w:rPr>
          <w:rFonts w:hint="eastAsia" w:hAnsi="宋体" w:cs="宋体"/>
          <w:sz w:val="21"/>
          <w:szCs w:val="21"/>
        </w:rPr>
        <w:t>8、联系方式</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招标人：禹州市住房和城乡建设局</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地  址： 禹州市行政南路与颍川路交叉口东100米</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 xml:space="preserve">联系人：张主任 </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 xml:space="preserve">联系电话：0374-8113127 </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招标代理机构：北京江河润泽工程管理咨询有限公司</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地址：郑州市郑东新区金水东路80号绿地新都会2号楼A座801室</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联 系 人：申先生    联系电话：0371-55390338</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监督部门：禹州市建设工程招标投标管理办公室</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联系电话：0374-8111255</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 xml:space="preserve">              </w:t>
      </w:r>
    </w:p>
    <w:p>
      <w:pPr>
        <w:spacing w:line="360" w:lineRule="auto"/>
        <w:ind w:firstLine="482" w:firstLineChars="201"/>
        <w:rPr>
          <w:rFonts w:hint="eastAsia" w:hAnsi="宋体" w:cs="宋体"/>
          <w:sz w:val="24"/>
          <w:szCs w:val="24"/>
        </w:rPr>
      </w:pPr>
    </w:p>
    <w:p>
      <w:pPr>
        <w:spacing w:line="360" w:lineRule="auto"/>
        <w:ind w:firstLine="482" w:firstLineChars="201"/>
        <w:rPr>
          <w:rFonts w:hint="eastAsia" w:hAnsi="宋体" w:cs="宋体"/>
          <w:sz w:val="24"/>
          <w:szCs w:val="24"/>
        </w:rPr>
      </w:pPr>
    </w:p>
    <w:p>
      <w:pPr>
        <w:spacing w:line="360" w:lineRule="auto"/>
        <w:ind w:firstLine="482" w:firstLineChars="201"/>
        <w:rPr>
          <w:rFonts w:hint="eastAsia" w:hAnsi="宋体" w:cs="宋体"/>
          <w:sz w:val="24"/>
          <w:szCs w:val="24"/>
        </w:rPr>
      </w:pPr>
    </w:p>
    <w:p>
      <w:pPr>
        <w:spacing w:line="360" w:lineRule="auto"/>
        <w:ind w:firstLine="482" w:firstLineChars="201"/>
        <w:rPr>
          <w:rFonts w:hint="eastAsia" w:hAnsi="宋体" w:cs="宋体"/>
          <w:sz w:val="24"/>
          <w:szCs w:val="24"/>
        </w:rPr>
      </w:pPr>
    </w:p>
    <w:p>
      <w:pPr>
        <w:pStyle w:val="5"/>
        <w:ind w:left="0" w:leftChars="0" w:firstLine="0" w:firstLineChars="0"/>
        <w:rPr>
          <w:rFonts w:hAnsi="宋体" w:cs="宋体"/>
          <w:sz w:val="24"/>
          <w:szCs w:val="24"/>
          <w:lang w:eastAsia="zh-CN"/>
        </w:rPr>
      </w:pPr>
    </w:p>
    <w:p>
      <w:pPr>
        <w:spacing w:line="420" w:lineRule="exact"/>
        <w:rPr>
          <w:rFonts w:hint="eastAsia" w:hAnsi="宋体"/>
          <w:b/>
          <w:sz w:val="28"/>
          <w:szCs w:val="28"/>
        </w:rPr>
      </w:pPr>
      <w:r>
        <w:rPr>
          <w:rFonts w:hAnsi="宋体"/>
          <w:b/>
          <w:sz w:val="28"/>
          <w:szCs w:val="28"/>
        </w:rPr>
        <w:br w:type="page"/>
      </w:r>
      <w:r>
        <w:rPr>
          <w:rFonts w:hint="eastAsia" w:hAnsi="宋体"/>
          <w:b/>
          <w:sz w:val="28"/>
          <w:szCs w:val="28"/>
        </w:rPr>
        <w:t>温馨提示：</w:t>
      </w:r>
    </w:p>
    <w:p>
      <w:pPr>
        <w:spacing w:line="420" w:lineRule="exact"/>
        <w:ind w:firstLine="211" w:firstLineChars="100"/>
        <w:rPr>
          <w:rFonts w:hint="eastAsia" w:hAnsi="宋体"/>
          <w:sz w:val="21"/>
          <w:szCs w:val="21"/>
        </w:rPr>
      </w:pPr>
      <w:r>
        <w:rPr>
          <w:rFonts w:hint="eastAsia" w:hAnsi="宋体"/>
          <w:b/>
          <w:sz w:val="21"/>
          <w:szCs w:val="21"/>
        </w:rPr>
        <w:t>本项目为全流程电子化交易项目，请认真阅读招标文件，并注意以下事项。</w:t>
      </w:r>
    </w:p>
    <w:p>
      <w:pPr>
        <w:tabs>
          <w:tab w:val="left" w:pos="7095"/>
        </w:tabs>
        <w:spacing w:line="420" w:lineRule="exact"/>
        <w:ind w:firstLine="422" w:firstLineChars="200"/>
        <w:rPr>
          <w:rFonts w:hint="eastAsia" w:hAnsi="宋体"/>
          <w:b/>
          <w:sz w:val="21"/>
          <w:szCs w:val="21"/>
        </w:rPr>
      </w:pPr>
      <w:r>
        <w:rPr>
          <w:rFonts w:hint="eastAsia" w:hAnsi="宋体"/>
          <w:b/>
          <w:sz w:val="21"/>
          <w:szCs w:val="21"/>
        </w:rPr>
        <w:t>1.投标人应按招标文件规定下载、编制、提交电子投标文件和纸质投标文件。开、评标现场不接受投标人递交的电子投标文件和纸质投标文件以外的其他资料。</w:t>
      </w:r>
    </w:p>
    <w:p>
      <w:pPr>
        <w:tabs>
          <w:tab w:val="left" w:pos="7095"/>
        </w:tabs>
        <w:spacing w:line="420" w:lineRule="exact"/>
        <w:ind w:firstLine="422" w:firstLineChars="200"/>
        <w:rPr>
          <w:rFonts w:hint="eastAsia" w:hAnsi="宋体"/>
          <w:b/>
          <w:sz w:val="21"/>
          <w:szCs w:val="21"/>
        </w:rPr>
      </w:pPr>
      <w:r>
        <w:rPr>
          <w:rFonts w:hint="eastAsia" w:hAnsi="宋体"/>
          <w:b/>
          <w:sz w:val="21"/>
          <w:szCs w:val="21"/>
        </w:rPr>
        <w:t>2.电子文件下载、制作、提交期间和开标（电子投标文件的解密）环节，投标人须使用CA数字证书（证书须在有</w:t>
      </w:r>
      <w:bookmarkStart w:id="1" w:name="_GoBack"/>
      <w:bookmarkEnd w:id="1"/>
      <w:r>
        <w:rPr>
          <w:rFonts w:hint="eastAsia" w:hAnsi="宋体"/>
          <w:b/>
          <w:sz w:val="21"/>
          <w:szCs w:val="21"/>
        </w:rPr>
        <w:t>效期内）。</w:t>
      </w:r>
    </w:p>
    <w:p>
      <w:pPr>
        <w:tabs>
          <w:tab w:val="left" w:pos="7095"/>
        </w:tabs>
        <w:spacing w:line="420" w:lineRule="exact"/>
        <w:ind w:firstLine="422" w:firstLineChars="200"/>
        <w:rPr>
          <w:rFonts w:hint="eastAsia" w:hAnsi="宋体"/>
          <w:b/>
          <w:sz w:val="21"/>
          <w:szCs w:val="21"/>
        </w:rPr>
      </w:pPr>
      <w:r>
        <w:rPr>
          <w:rFonts w:hint="eastAsia" w:hAnsi="宋体"/>
          <w:b/>
          <w:sz w:val="21"/>
          <w:szCs w:val="21"/>
        </w:rPr>
        <w:t>3.电子投标文件的制作</w:t>
      </w:r>
    </w:p>
    <w:p>
      <w:pPr>
        <w:tabs>
          <w:tab w:val="left" w:pos="7095"/>
        </w:tabs>
        <w:spacing w:line="420" w:lineRule="exact"/>
        <w:ind w:firstLine="420" w:firstLineChars="200"/>
        <w:rPr>
          <w:rFonts w:hint="eastAsia" w:hAnsi="宋体"/>
          <w:sz w:val="21"/>
          <w:szCs w:val="21"/>
        </w:rPr>
      </w:pPr>
      <w:r>
        <w:rPr>
          <w:rFonts w:hint="eastAsia" w:hAnsi="宋体"/>
          <w:sz w:val="21"/>
          <w:szCs w:val="21"/>
        </w:rPr>
        <w:t>3.1 投标人登录【全国公共资源交易平台(河南省</w:t>
      </w:r>
      <w:r>
        <w:rPr>
          <w:rFonts w:ascii="Segoe UI Emoji" w:hAnsi="Segoe UI Emoji" w:cs="Segoe UI Emoji"/>
          <w:sz w:val="21"/>
          <w:szCs w:val="21"/>
        </w:rPr>
        <w:t>▪</w:t>
      </w:r>
      <w:r>
        <w:rPr>
          <w:rFonts w:hint="eastAsia" w:hAnsi="宋体" w:cs="宋体"/>
          <w:sz w:val="21"/>
          <w:szCs w:val="21"/>
        </w:rPr>
        <w:t>许昌市</w:t>
      </w:r>
      <w:r>
        <w:rPr>
          <w:rFonts w:hint="eastAsia" w:hAnsi="宋体"/>
          <w:sz w:val="21"/>
          <w:szCs w:val="21"/>
        </w:rPr>
        <w:t>)】公共资源交易系统（</w:t>
      </w:r>
      <w:r>
        <w:rPr>
          <w:rFonts w:hAnsi="宋体"/>
          <w:sz w:val="21"/>
          <w:szCs w:val="21"/>
        </w:rPr>
        <w:fldChar w:fldCharType="begin"/>
      </w:r>
      <w:r>
        <w:rPr>
          <w:rFonts w:hAnsi="宋体"/>
          <w:sz w:val="21"/>
          <w:szCs w:val="21"/>
        </w:rPr>
        <w:instrText xml:space="preserve"> HYPERLINK "http://221.14.6.70:8088/ggzy/" </w:instrText>
      </w:r>
      <w:r>
        <w:rPr>
          <w:rFonts w:hAnsi="宋体"/>
          <w:sz w:val="21"/>
          <w:szCs w:val="21"/>
        </w:rPr>
        <w:fldChar w:fldCharType="separate"/>
      </w:r>
      <w:r>
        <w:rPr>
          <w:rStyle w:val="7"/>
          <w:rFonts w:hint="eastAsia" w:hAnsi="宋体"/>
          <w:sz w:val="21"/>
          <w:szCs w:val="21"/>
        </w:rPr>
        <w:t>http://221.14.6.70:8088/ggzy/</w:t>
      </w:r>
      <w:r>
        <w:rPr>
          <w:rFonts w:hAnsi="宋体"/>
          <w:sz w:val="21"/>
          <w:szCs w:val="21"/>
        </w:rPr>
        <w:fldChar w:fldCharType="end"/>
      </w:r>
      <w:r>
        <w:rPr>
          <w:rFonts w:hint="eastAsia" w:hAnsi="宋体"/>
          <w:sz w:val="21"/>
          <w:szCs w:val="21"/>
        </w:rPr>
        <w:t>）下载“许昌投标文件制作系统SEARUN V1.0”，按招标文件要求制作电子投标文件。</w:t>
      </w:r>
    </w:p>
    <w:p>
      <w:pPr>
        <w:tabs>
          <w:tab w:val="left" w:pos="7095"/>
        </w:tabs>
        <w:spacing w:line="420" w:lineRule="exact"/>
        <w:ind w:firstLine="420" w:firstLineChars="200"/>
        <w:rPr>
          <w:rFonts w:hint="eastAsia" w:hAnsi="宋体"/>
          <w:sz w:val="21"/>
          <w:szCs w:val="21"/>
        </w:rPr>
      </w:pPr>
      <w:r>
        <w:rPr>
          <w:rFonts w:hint="eastAsia" w:hAnsi="宋体"/>
          <w:sz w:val="21"/>
          <w:szCs w:val="21"/>
        </w:rPr>
        <w:t>电子投标文件的制作，参考【全国公共资源交易平台(河南省</w:t>
      </w:r>
      <w:r>
        <w:rPr>
          <w:rFonts w:ascii="Segoe UI Emoji" w:hAnsi="Segoe UI Emoji" w:cs="Segoe UI Emoji"/>
          <w:sz w:val="21"/>
          <w:szCs w:val="21"/>
        </w:rPr>
        <w:t>▪</w:t>
      </w:r>
      <w:r>
        <w:rPr>
          <w:rFonts w:hint="eastAsia" w:hAnsi="宋体" w:cs="宋体"/>
          <w:sz w:val="21"/>
          <w:szCs w:val="21"/>
        </w:rPr>
        <w:t>许昌市</w:t>
      </w:r>
      <w:r>
        <w:rPr>
          <w:rFonts w:hint="eastAsia" w:hAnsi="宋体"/>
          <w:sz w:val="21"/>
          <w:szCs w:val="21"/>
        </w:rPr>
        <w:t>)】公共资源交易系统——组件下载——交易系统操作手册（投标人、供应商）。</w:t>
      </w:r>
    </w:p>
    <w:p>
      <w:pPr>
        <w:tabs>
          <w:tab w:val="left" w:pos="7095"/>
        </w:tabs>
        <w:spacing w:line="420" w:lineRule="exact"/>
        <w:ind w:left="170" w:leftChars="50" w:firstLine="315" w:firstLineChars="150"/>
        <w:contextualSpacing/>
        <w:rPr>
          <w:rFonts w:hint="eastAsia" w:hAnsi="宋体"/>
          <w:sz w:val="21"/>
          <w:szCs w:val="21"/>
        </w:rPr>
      </w:pPr>
      <w:r>
        <w:rPr>
          <w:rFonts w:hint="eastAsia" w:hAnsi="宋体"/>
          <w:sz w:val="21"/>
          <w:szCs w:val="21"/>
        </w:rPr>
        <w:t>3.2 投标人须将招标文件要求的资质、业绩、荣誉及相关人员证明材料等资料原件扫描件（或图片）制作到所提交的电子投标文件中。</w:t>
      </w:r>
    </w:p>
    <w:p>
      <w:pPr>
        <w:tabs>
          <w:tab w:val="left" w:pos="7095"/>
        </w:tabs>
        <w:spacing w:line="420" w:lineRule="exact"/>
        <w:ind w:left="170" w:leftChars="50" w:firstLine="315" w:firstLineChars="150"/>
        <w:contextualSpacing/>
        <w:rPr>
          <w:rFonts w:hint="eastAsia" w:hAnsi="宋体"/>
          <w:sz w:val="21"/>
          <w:szCs w:val="21"/>
        </w:rPr>
      </w:pPr>
      <w:r>
        <w:rPr>
          <w:rFonts w:hint="eastAsia" w:hAnsi="宋体"/>
          <w:sz w:val="21"/>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20" w:lineRule="exact"/>
        <w:ind w:left="170" w:leftChars="50" w:firstLine="315" w:firstLineChars="150"/>
        <w:contextualSpacing/>
        <w:rPr>
          <w:rFonts w:hint="eastAsia" w:hAnsi="宋体"/>
          <w:sz w:val="21"/>
          <w:szCs w:val="21"/>
        </w:rPr>
      </w:pPr>
      <w:r>
        <w:rPr>
          <w:rFonts w:hint="eastAsia" w:hAnsi="宋体"/>
          <w:sz w:val="21"/>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tabs>
          <w:tab w:val="left" w:pos="7095"/>
        </w:tabs>
        <w:spacing w:line="420" w:lineRule="exact"/>
        <w:ind w:firstLine="422" w:firstLineChars="200"/>
        <w:rPr>
          <w:rFonts w:hint="eastAsia" w:hAnsi="宋体"/>
          <w:b/>
          <w:sz w:val="21"/>
          <w:szCs w:val="21"/>
        </w:rPr>
      </w:pPr>
      <w:r>
        <w:rPr>
          <w:rFonts w:hint="eastAsia" w:hAnsi="宋体"/>
          <w:b/>
          <w:sz w:val="21"/>
          <w:szCs w:val="21"/>
        </w:rPr>
        <w:t>4.电子投标文件的提交</w:t>
      </w:r>
    </w:p>
    <w:p>
      <w:pPr>
        <w:tabs>
          <w:tab w:val="left" w:pos="7095"/>
        </w:tabs>
        <w:spacing w:line="420" w:lineRule="exact"/>
        <w:rPr>
          <w:rFonts w:hint="eastAsia" w:hAnsi="宋体"/>
          <w:sz w:val="21"/>
          <w:szCs w:val="21"/>
        </w:rPr>
      </w:pPr>
      <w:r>
        <w:rPr>
          <w:rFonts w:hint="eastAsia" w:hAnsi="宋体"/>
          <w:sz w:val="21"/>
          <w:szCs w:val="21"/>
        </w:rPr>
        <w:t xml:space="preserve">    4.1电子投标文件应在招标文件规定的投标文件提交截止时间（开标时间）之前成功提交至【全国公共资源交易平台(河南省</w:t>
      </w:r>
      <w:r>
        <w:rPr>
          <w:rFonts w:ascii="Segoe UI Emoji" w:hAnsi="Segoe UI Emoji" w:cs="Segoe UI Emoji"/>
          <w:sz w:val="21"/>
          <w:szCs w:val="21"/>
        </w:rPr>
        <w:t>▪</w:t>
      </w:r>
      <w:r>
        <w:rPr>
          <w:rFonts w:hint="eastAsia" w:hAnsi="宋体" w:cs="宋体"/>
          <w:sz w:val="21"/>
          <w:szCs w:val="21"/>
        </w:rPr>
        <w:t>许昌市</w:t>
      </w:r>
      <w:r>
        <w:rPr>
          <w:rFonts w:hint="eastAsia" w:hAnsi="宋体"/>
          <w:sz w:val="21"/>
          <w:szCs w:val="21"/>
        </w:rPr>
        <w:t>)】公共资源交易系统（</w:t>
      </w:r>
      <w:r>
        <w:fldChar w:fldCharType="begin"/>
      </w:r>
      <w:r>
        <w:instrText xml:space="preserve"> HYPERLINK "http://221.14.6.70:8088/ggzy/" </w:instrText>
      </w:r>
      <w:r>
        <w:fldChar w:fldCharType="separate"/>
      </w:r>
      <w:r>
        <w:rPr>
          <w:rStyle w:val="7"/>
          <w:rFonts w:hint="eastAsia" w:hAnsi="宋体"/>
          <w:sz w:val="21"/>
          <w:szCs w:val="21"/>
        </w:rPr>
        <w:t>http://221.14.6.70:8088/ggzy/</w:t>
      </w:r>
      <w:r>
        <w:rPr>
          <w:rStyle w:val="7"/>
          <w:rFonts w:hint="eastAsia" w:hAnsi="宋体"/>
          <w:sz w:val="21"/>
          <w:szCs w:val="21"/>
        </w:rPr>
        <w:fldChar w:fldCharType="end"/>
      </w:r>
      <w:r>
        <w:rPr>
          <w:rFonts w:hint="eastAsia" w:hAnsi="宋体"/>
          <w:sz w:val="21"/>
          <w:szCs w:val="21"/>
        </w:rPr>
        <w:t>）。</w:t>
      </w:r>
    </w:p>
    <w:p>
      <w:pPr>
        <w:tabs>
          <w:tab w:val="left" w:pos="7095"/>
        </w:tabs>
        <w:spacing w:line="420" w:lineRule="exact"/>
        <w:ind w:firstLine="420" w:firstLineChars="200"/>
        <w:rPr>
          <w:rFonts w:hint="eastAsia" w:hAnsi="宋体"/>
          <w:sz w:val="21"/>
          <w:szCs w:val="21"/>
        </w:rPr>
      </w:pPr>
      <w:r>
        <w:rPr>
          <w:rFonts w:hint="eastAsia" w:hAnsi="宋体"/>
          <w:sz w:val="21"/>
          <w:szCs w:val="21"/>
        </w:rPr>
        <w:t>投标人应充分考虑并预留技术处理和上传数据所需时间。</w:t>
      </w:r>
    </w:p>
    <w:p>
      <w:pPr>
        <w:tabs>
          <w:tab w:val="left" w:pos="7095"/>
        </w:tabs>
        <w:spacing w:line="420" w:lineRule="exact"/>
        <w:ind w:firstLine="420" w:firstLineChars="200"/>
        <w:rPr>
          <w:rFonts w:hint="eastAsia" w:hAnsi="宋体"/>
          <w:sz w:val="21"/>
          <w:szCs w:val="21"/>
        </w:rPr>
      </w:pPr>
      <w:r>
        <w:rPr>
          <w:rFonts w:hint="eastAsia" w:hAnsi="宋体"/>
          <w:sz w:val="21"/>
          <w:szCs w:val="21"/>
        </w:rPr>
        <w:t>4.2 投标人对同一项目多个标段进行投标的，电子投标文件应按标段分别提交。</w:t>
      </w:r>
    </w:p>
    <w:p>
      <w:pPr>
        <w:tabs>
          <w:tab w:val="left" w:pos="7095"/>
        </w:tabs>
        <w:spacing w:line="420" w:lineRule="exact"/>
        <w:ind w:firstLine="420" w:firstLineChars="200"/>
        <w:rPr>
          <w:rFonts w:hint="eastAsia" w:hAnsi="宋体"/>
          <w:sz w:val="21"/>
          <w:szCs w:val="21"/>
        </w:rPr>
      </w:pPr>
      <w:r>
        <w:rPr>
          <w:rFonts w:hint="eastAsia" w:hAnsi="宋体"/>
          <w:sz w:val="21"/>
          <w:szCs w:val="21"/>
        </w:rPr>
        <w:t>4.3 电子投标文件成功提交后，投标人应打印“投标文件提交回执单”，供开标现场备查。</w:t>
      </w:r>
    </w:p>
    <w:p>
      <w:pPr>
        <w:tabs>
          <w:tab w:val="left" w:pos="7095"/>
        </w:tabs>
        <w:spacing w:line="420" w:lineRule="exact"/>
        <w:ind w:firstLine="422" w:firstLineChars="200"/>
        <w:rPr>
          <w:rFonts w:hint="eastAsia" w:hAnsi="宋体"/>
          <w:b/>
          <w:sz w:val="21"/>
          <w:szCs w:val="21"/>
        </w:rPr>
      </w:pPr>
      <w:r>
        <w:rPr>
          <w:rFonts w:hint="eastAsia" w:hAnsi="宋体"/>
          <w:b/>
          <w:sz w:val="21"/>
          <w:szCs w:val="21"/>
        </w:rPr>
        <w:t>5.评标依据</w:t>
      </w:r>
    </w:p>
    <w:p>
      <w:pPr>
        <w:tabs>
          <w:tab w:val="left" w:pos="7095"/>
        </w:tabs>
        <w:spacing w:line="420" w:lineRule="exact"/>
        <w:ind w:firstLine="420" w:firstLineChars="200"/>
        <w:rPr>
          <w:rFonts w:hint="eastAsia" w:hAnsi="宋体"/>
          <w:sz w:val="21"/>
          <w:szCs w:val="21"/>
        </w:rPr>
      </w:pPr>
      <w:r>
        <w:rPr>
          <w:rFonts w:hint="eastAsia" w:hAnsi="宋体"/>
          <w:sz w:val="21"/>
          <w:szCs w:val="21"/>
        </w:rPr>
        <w:t>5.1采用全流程电子化交易评标时，评标委员会以电子投标文件为依据评标。</w:t>
      </w:r>
    </w:p>
    <w:p>
      <w:pPr>
        <w:tabs>
          <w:tab w:val="left" w:pos="7095"/>
        </w:tabs>
        <w:spacing w:line="420" w:lineRule="exact"/>
        <w:ind w:firstLine="420" w:firstLineChars="200"/>
        <w:rPr>
          <w:rFonts w:hint="eastAsia" w:hAnsi="宋体"/>
          <w:sz w:val="21"/>
          <w:szCs w:val="21"/>
        </w:rPr>
      </w:pPr>
      <w:r>
        <w:rPr>
          <w:rFonts w:hint="eastAsia" w:hAnsi="宋体"/>
          <w:sz w:val="21"/>
          <w:szCs w:val="21"/>
        </w:rPr>
        <w:t>5.2全流程电子化交易如因系统异常情况无法完成，将以人工方式进行。评标委员会以纸质投标文件为依据评标。</w:t>
      </w:r>
    </w:p>
    <w:p>
      <w:pPr>
        <w:tabs>
          <w:tab w:val="left" w:pos="7095"/>
        </w:tabs>
        <w:spacing w:line="420" w:lineRule="exact"/>
        <w:ind w:firstLine="420" w:firstLineChars="200"/>
        <w:rPr>
          <w:rFonts w:hint="eastAsia" w:hAnsi="宋体"/>
          <w:sz w:val="21"/>
          <w:szCs w:val="21"/>
        </w:rPr>
      </w:pPr>
      <w:r>
        <w:rPr>
          <w:rFonts w:hint="eastAsia" w:hAnsi="宋体"/>
          <w:sz w:val="21"/>
          <w:szCs w:val="21"/>
        </w:rPr>
        <w:t>5.3本项目商务标清标和商务标评审采用人工方式进行。</w:t>
      </w:r>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CF3C50" w:usb2="00000016" w:usb3="00000000" w:csb0="0004001F" w:csb1="00000000"/>
  </w:font>
  <w:font w:name="Calibri">
    <w:panose1 w:val="020F0502020204030204"/>
    <w:charset w:val="00"/>
    <w:family w:val="auto"/>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10" w:usb3="00000000" w:csb0="00040000" w:csb1="00000000"/>
  </w:font>
  <w:font w:name="Segoe UI Emoji">
    <w:panose1 w:val="020B0502040204020203"/>
    <w:charset w:val="00"/>
    <w:family w:val="auto"/>
    <w:pitch w:val="default"/>
    <w:sig w:usb0="00000001" w:usb1="02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0996418">
    <w:nsid w:val="609E7142"/>
    <w:multiLevelType w:val="singleLevel"/>
    <w:tmpl w:val="609E7142"/>
    <w:lvl w:ilvl="0" w:tentative="1">
      <w:start w:val="3"/>
      <w:numFmt w:val="decimal"/>
      <w:suff w:val="nothing"/>
      <w:lvlText w:val="%1、"/>
      <w:lvlJc w:val="left"/>
    </w:lvl>
  </w:abstractNum>
  <w:num w:numId="1">
    <w:abstractNumId w:val="1620996418"/>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next w:val="2"/>
    <w:qFormat/>
    <w:uiPriority w:val="0"/>
    <w:pPr>
      <w:widowControl w:val="0"/>
      <w:jc w:val="both"/>
    </w:pPr>
    <w:rPr>
      <w:rFonts w:ascii="宋体" w:hAnsi="Times New Roman" w:eastAsia="宋体" w:cs="Times New Roman"/>
      <w:kern w:val="0"/>
      <w:sz w:val="34"/>
      <w:szCs w:val="22"/>
      <w:lang w:val="en-US" w:eastAsia="zh-CN" w:bidi="ar-SA"/>
    </w:rPr>
  </w:style>
  <w:style w:type="character" w:default="1" w:styleId="6">
    <w:name w:val="Default Paragraph Font"/>
    <w:semiHidden/>
    <w:unhideWhenUsed/>
    <w:uiPriority w:val="1"/>
  </w:style>
  <w:style w:type="paragraph" w:styleId="2">
    <w:name w:val="Body Text First Indent"/>
    <w:basedOn w:val="3"/>
    <w:link w:val="11"/>
    <w:semiHidden/>
    <w:unhideWhenUsed/>
    <w:uiPriority w:val="99"/>
    <w:pPr>
      <w:ind w:firstLine="420" w:firstLineChars="100"/>
    </w:pPr>
  </w:style>
  <w:style w:type="paragraph" w:styleId="3">
    <w:name w:val="Body Text"/>
    <w:basedOn w:val="1"/>
    <w:link w:val="10"/>
    <w:semiHidden/>
    <w:unhideWhenUsed/>
    <w:uiPriority w:val="99"/>
    <w:pPr>
      <w:spacing w:after="120"/>
    </w:pPr>
  </w:style>
  <w:style w:type="paragraph" w:styleId="4">
    <w:name w:val="Body Text Indent"/>
    <w:basedOn w:val="1"/>
    <w:link w:val="8"/>
    <w:semiHidden/>
    <w:unhideWhenUsed/>
    <w:uiPriority w:val="99"/>
    <w:pPr>
      <w:spacing w:after="120"/>
      <w:ind w:left="420" w:leftChars="200"/>
    </w:pPr>
  </w:style>
  <w:style w:type="paragraph" w:styleId="5">
    <w:name w:val="Body Text First Indent 2"/>
    <w:basedOn w:val="4"/>
    <w:link w:val="9"/>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character" w:styleId="7">
    <w:name w:val="Hyperlink"/>
    <w:qFormat/>
    <w:uiPriority w:val="0"/>
    <w:rPr>
      <w:color w:val="000000"/>
      <w:u w:val="none"/>
    </w:rPr>
  </w:style>
  <w:style w:type="character" w:customStyle="1" w:styleId="8">
    <w:name w:val="正文文本缩进 字符"/>
    <w:basedOn w:val="6"/>
    <w:link w:val="4"/>
    <w:semiHidden/>
    <w:uiPriority w:val="99"/>
    <w:rPr>
      <w:rFonts w:ascii="宋体" w:hAnsi="Times New Roman" w:eastAsia="宋体" w:cs="Times New Roman"/>
      <w:kern w:val="0"/>
      <w:sz w:val="34"/>
    </w:rPr>
  </w:style>
  <w:style w:type="character" w:customStyle="1" w:styleId="9">
    <w:name w:val="正文文本首行缩进 2 字符"/>
    <w:basedOn w:val="8"/>
    <w:link w:val="5"/>
    <w:uiPriority w:val="0"/>
    <w:rPr>
      <w:rFonts w:ascii="仿宋_GB2312" w:hAnsi="仿宋_GB2312" w:eastAsia="宋体" w:cs="Times New Roman"/>
      <w:kern w:val="0"/>
      <w:sz w:val="34"/>
      <w:szCs w:val="30"/>
      <w:lang w:eastAsia="en-US"/>
    </w:rPr>
  </w:style>
  <w:style w:type="character" w:customStyle="1" w:styleId="10">
    <w:name w:val="正文文本 字符"/>
    <w:basedOn w:val="6"/>
    <w:link w:val="3"/>
    <w:semiHidden/>
    <w:uiPriority w:val="99"/>
    <w:rPr>
      <w:rFonts w:ascii="宋体" w:hAnsi="Times New Roman" w:eastAsia="宋体" w:cs="Times New Roman"/>
      <w:kern w:val="0"/>
      <w:sz w:val="34"/>
    </w:rPr>
  </w:style>
  <w:style w:type="character" w:customStyle="1" w:styleId="11">
    <w:name w:val="正文文本首行缩进 字符"/>
    <w:basedOn w:val="10"/>
    <w:link w:val="2"/>
    <w:semiHidden/>
    <w:uiPriority w:val="99"/>
    <w:rPr>
      <w:rFonts w:ascii="宋体" w:hAnsi="Times New Roman" w:eastAsia="宋体" w:cs="Times New Roman"/>
      <w:kern w:val="0"/>
      <w:sz w:val="3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492</Words>
  <Characters>2805</Characters>
  <Lines>23</Lines>
  <Paragraphs>6</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2019-12-24T11:31:00Z</dcterms:created>
  <dc:creator>北京江河润泽工程管理咨询有限公司:江柯</dc:creator>
  <cp:lastModifiedBy>Administrator</cp:lastModifiedBy>
  <cp:lastPrinted>2019-12-25T01:57:20Z</cp:lastPrinted>
  <dcterms:modified xsi:type="dcterms:W3CDTF">2019-12-25T02:00:36Z</dcterms:modified>
  <dc:title>禹州市2019年5个老旧小区试点改造工程项目（一标段二次）</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