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hAnsi="黑体" w:eastAsia="黑体" w:cs="黑体"/>
          <w:color w:val="000000"/>
          <w:sz w:val="44"/>
          <w:szCs w:val="44"/>
        </w:rPr>
      </w:pPr>
    </w:p>
    <w:p>
      <w:pPr>
        <w:ind w:firstLine="360" w:firstLineChars="100"/>
        <w:jc w:val="center"/>
        <w:rPr>
          <w:rFonts w:hint="eastAsia" w:ascii="黑体" w:hAnsi="黑体" w:eastAsia="黑体" w:cs="黑体"/>
          <w:color w:val="000000"/>
          <w:sz w:val="36"/>
          <w:szCs w:val="36"/>
          <w:lang w:val="en-US" w:eastAsia="zh-CN"/>
        </w:rPr>
      </w:pPr>
      <w:r>
        <w:rPr>
          <w:rFonts w:hint="eastAsia" w:ascii="黑体" w:hAnsi="黑体" w:eastAsia="黑体" w:cs="黑体"/>
          <w:color w:val="000000"/>
          <w:sz w:val="36"/>
          <w:szCs w:val="36"/>
          <w:lang w:val="en-US" w:eastAsia="zh-CN"/>
        </w:rPr>
        <w:t>禹州市妇幼保健院</w:t>
      </w:r>
    </w:p>
    <w:p>
      <w:pPr>
        <w:pStyle w:val="21"/>
        <w:ind w:firstLine="720" w:firstLineChars="200"/>
        <w:rPr>
          <w:rFonts w:hint="eastAsia" w:ascii="黑体" w:hAnsi="黑体" w:eastAsia="黑体" w:cs="黑体"/>
          <w:color w:val="000000"/>
          <w:sz w:val="44"/>
          <w:szCs w:val="44"/>
        </w:rPr>
      </w:pPr>
      <w:r>
        <w:rPr>
          <w:rFonts w:hint="eastAsia" w:ascii="黑体" w:hAnsi="黑体" w:eastAsia="黑体" w:cs="黑体"/>
          <w:color w:val="000000"/>
          <w:sz w:val="36"/>
          <w:szCs w:val="36"/>
          <w:lang w:val="en-US" w:eastAsia="zh-CN"/>
        </w:rPr>
        <w:t>彩色多普勒超声波诊断仪（进品品牌）采购项目</w:t>
      </w:r>
    </w:p>
    <w:p>
      <w:pPr>
        <w:pStyle w:val="21"/>
        <w:rPr>
          <w:rFonts w:hint="eastAsia" w:ascii="黑体" w:hAnsi="黑体" w:eastAsia="黑体" w:cs="黑体"/>
          <w:color w:val="000000"/>
          <w:sz w:val="44"/>
          <w:szCs w:val="44"/>
        </w:rPr>
      </w:pPr>
    </w:p>
    <w:p>
      <w:pPr>
        <w:pStyle w:val="21"/>
        <w:rPr>
          <w:rFonts w:hint="eastAsia" w:ascii="黑体" w:hAnsi="黑体" w:eastAsia="黑体" w:cs="黑体"/>
          <w:color w:val="000000"/>
          <w:sz w:val="44"/>
          <w:szCs w:val="44"/>
        </w:rPr>
      </w:pPr>
    </w:p>
    <w:p>
      <w:pPr>
        <w:pStyle w:val="21"/>
        <w:rPr>
          <w:rFonts w:hint="eastAsia" w:ascii="黑体" w:hAnsi="黑体" w:eastAsia="黑体" w:cs="黑体"/>
          <w:color w:val="000000"/>
          <w:sz w:val="44"/>
          <w:szCs w:val="44"/>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采购单位：禹州市妇幼保健院</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349</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十二</w:t>
      </w:r>
      <w:r>
        <w:rPr>
          <w:rFonts w:hint="eastAsia" w:ascii="仿宋" w:hAnsi="仿宋" w:eastAsia="仿宋" w:cs="仿宋"/>
          <w:b/>
          <w:bCs/>
          <w:color w:val="000000"/>
          <w:sz w:val="36"/>
          <w:szCs w:val="36"/>
        </w:rPr>
        <w:t xml:space="preserve">月 </w:t>
      </w:r>
    </w:p>
    <w:p>
      <w:pPr>
        <w:autoSpaceDE w:val="0"/>
        <w:autoSpaceDN w:val="0"/>
        <w:adjustRightInd w:val="0"/>
        <w:spacing w:line="700" w:lineRule="exact"/>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禹州市妇幼保健院</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彩色多普勒超声波诊断仪（进品品牌）采购项目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30"/>
        <w:rPr>
          <w:rFonts w:hint="eastAsia" w:ascii="仿宋" w:hAnsi="仿宋" w:eastAsia="仿宋" w:cs="仿宋"/>
          <w:b/>
          <w:bCs/>
          <w:sz w:val="36"/>
          <w:szCs w:val="36"/>
        </w:rPr>
      </w:pPr>
    </w:p>
    <w:p>
      <w:pPr>
        <w:keepNext w:val="0"/>
        <w:keepLines w:val="0"/>
        <w:pageBreakBefore w:val="0"/>
        <w:kinsoku/>
        <w:overflowPunct/>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禹州市政府采购中心受禹州市妇幼保健院的委托，就“禹州市妇幼保健院彩色多普勒超声波诊断仪（进品品牌）采购项目”进行公开招标，欢迎合格的投标人前来投标。</w:t>
      </w:r>
    </w:p>
    <w:p>
      <w:pPr>
        <w:keepNext w:val="0"/>
        <w:keepLines w:val="0"/>
        <w:pageBreakBefore w:val="0"/>
        <w:widowControl/>
        <w:numPr>
          <w:ilvl w:val="0"/>
          <w:numId w:val="0"/>
        </w:numPr>
        <w:shd w:val="clear" w:color="auto" w:fill="FFFFFF"/>
        <w:kinsoku/>
        <w:overflowPunct/>
        <w:bidi w:val="0"/>
        <w:spacing w:line="360" w:lineRule="auto"/>
        <w:ind w:leftChars="0" w:firstLine="482" w:firstLineChars="200"/>
        <w:jc w:val="left"/>
        <w:textAlignment w:val="auto"/>
        <w:rPr>
          <w:rFonts w:ascii="仿宋" w:hAnsi="仿宋" w:eastAsia="仿宋" w:cs="仿宋"/>
          <w:b/>
          <w:color w:val="000000"/>
          <w:kern w:val="0"/>
          <w:sz w:val="24"/>
          <w:szCs w:val="24"/>
          <w:lang w:val="en-US" w:eastAsia="zh-CN" w:bidi="ar-SA"/>
        </w:rPr>
      </w:pPr>
      <w:r>
        <w:rPr>
          <w:rFonts w:hint="eastAsia" w:ascii="仿宋" w:hAnsi="仿宋" w:eastAsia="仿宋" w:cs="仿宋"/>
          <w:b/>
          <w:color w:val="000000"/>
          <w:kern w:val="0"/>
          <w:sz w:val="24"/>
          <w:szCs w:val="24"/>
          <w:lang w:val="en-US" w:eastAsia="zh-CN" w:bidi="ar-SA"/>
        </w:rPr>
        <w:t>一、项目基本情况</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采购人：禹州市妇幼保健院</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kern w:val="0"/>
          <w:sz w:val="24"/>
          <w:szCs w:val="24"/>
        </w:rPr>
        <w:t>项目名称：禹州市妇幼保健院彩色多普勒超声波诊断仪（进品品牌）采购项目</w:t>
      </w:r>
    </w:p>
    <w:p>
      <w:pPr>
        <w:keepNext w:val="0"/>
        <w:keepLines w:val="0"/>
        <w:pageBreakBefore w:val="0"/>
        <w:widowControl/>
        <w:shd w:val="clear" w:color="auto" w:fill="FFFFFF"/>
        <w:kinsoku/>
        <w:overflowPunct/>
        <w:bidi w:val="0"/>
        <w:spacing w:line="360" w:lineRule="auto"/>
        <w:jc w:val="left"/>
        <w:textAlignment w:val="auto"/>
        <w:rPr>
          <w:rFonts w:hint="default" w:ascii="仿宋" w:hAnsi="仿宋" w:eastAsia="仿宋" w:cs="仿宋"/>
          <w:sz w:val="24"/>
          <w:szCs w:val="24"/>
          <w:lang w:val="en-US" w:eastAsia="zh-CN"/>
        </w:rPr>
      </w:pPr>
      <w:r>
        <w:rPr>
          <w:rFonts w:hint="eastAsia" w:ascii="仿宋" w:hAnsi="仿宋" w:eastAsia="仿宋" w:cs="仿宋"/>
          <w:color w:val="000000"/>
          <w:kern w:val="0"/>
          <w:sz w:val="24"/>
          <w:szCs w:val="24"/>
        </w:rPr>
        <w:t>3、采购编号：</w:t>
      </w:r>
      <w:r>
        <w:rPr>
          <w:rFonts w:hint="eastAsia" w:ascii="仿宋" w:hAnsi="仿宋" w:eastAsia="仿宋" w:cs="仿宋"/>
          <w:sz w:val="24"/>
          <w:szCs w:val="24"/>
        </w:rPr>
        <w:t>YZCG-G2019</w:t>
      </w:r>
      <w:r>
        <w:rPr>
          <w:rFonts w:hint="eastAsia" w:ascii="仿宋" w:hAnsi="仿宋" w:eastAsia="仿宋" w:cs="仿宋"/>
          <w:sz w:val="24"/>
          <w:szCs w:val="24"/>
          <w:lang w:val="en-US" w:eastAsia="zh-CN"/>
        </w:rPr>
        <w:t>349</w:t>
      </w:r>
    </w:p>
    <w:p>
      <w:pPr>
        <w:widowControl/>
        <w:shd w:val="clear" w:color="auto" w:fill="FFFFFF"/>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4、项目需求：</w:t>
      </w:r>
      <w:r>
        <w:rPr>
          <w:rFonts w:hint="eastAsia" w:ascii="仿宋" w:hAnsi="仿宋" w:eastAsia="仿宋" w:cs="仿宋"/>
          <w:color w:val="000000"/>
          <w:kern w:val="0"/>
          <w:sz w:val="24"/>
          <w:szCs w:val="24"/>
          <w:lang w:eastAsia="zh-CN"/>
        </w:rPr>
        <w:t>本项目分两个标段，</w:t>
      </w:r>
      <w:r>
        <w:rPr>
          <w:rFonts w:hint="eastAsia" w:ascii="仿宋" w:hAnsi="仿宋" w:eastAsia="仿宋" w:cs="仿宋"/>
          <w:color w:val="000000"/>
          <w:kern w:val="0"/>
          <w:sz w:val="24"/>
          <w:szCs w:val="24"/>
          <w:lang w:val="en-US" w:eastAsia="zh-CN"/>
        </w:rPr>
        <w:t>第一标段：进口彩色多普勒超声波一台第二标段：进口麻醉机两台、心脏除颤仪（加体外起搏器）一套、1，进口血气分析仪一个、，进口腹腔镜一套、，精子分析仪一套。</w:t>
      </w:r>
      <w:r>
        <w:rPr>
          <w:rFonts w:hint="eastAsia" w:ascii="仿宋" w:hAnsi="仿宋" w:eastAsia="仿宋" w:cs="仿宋"/>
          <w:color w:val="000000"/>
          <w:kern w:val="0"/>
          <w:sz w:val="24"/>
          <w:szCs w:val="24"/>
        </w:rPr>
        <w:t>（详见招标文件）</w:t>
      </w:r>
    </w:p>
    <w:p>
      <w:pPr>
        <w:widowControl/>
        <w:shd w:val="clear" w:color="auto" w:fill="FFFFFF"/>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5、采购预算：</w:t>
      </w:r>
      <w:r>
        <w:rPr>
          <w:rFonts w:hint="eastAsia" w:ascii="仿宋" w:hAnsi="仿宋" w:eastAsia="仿宋" w:cs="仿宋"/>
          <w:color w:val="000000"/>
          <w:kern w:val="0"/>
          <w:sz w:val="24"/>
          <w:szCs w:val="24"/>
          <w:lang w:val="en-US" w:eastAsia="zh-CN"/>
        </w:rPr>
        <w:t>第一标段：240万元 ；第二标段：380万</w:t>
      </w:r>
    </w:p>
    <w:p>
      <w:pPr>
        <w:widowControl/>
        <w:shd w:val="clear" w:color="auto" w:fill="FFFFFF"/>
        <w:spacing w:line="360" w:lineRule="auto"/>
        <w:jc w:val="lef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6、采购限价：第一标段：240万元 ；第二标段：380万</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overflowPunct/>
        <w:bidi w:val="0"/>
        <w:spacing w:line="360" w:lineRule="auto"/>
        <w:ind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三、供应商资格要求：</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1、符合《政府采购法》第二十二条之规定</w:t>
      </w:r>
      <w:r>
        <w:rPr>
          <w:rFonts w:hint="eastAsia" w:ascii="仿宋" w:hAnsi="仿宋" w:eastAsia="仿宋" w:cs="仿宋"/>
          <w:sz w:val="24"/>
          <w:szCs w:val="24"/>
          <w:lang w:eastAsia="zh-CN"/>
        </w:rPr>
        <w:t>，具有独立法人资格及</w:t>
      </w:r>
      <w:r>
        <w:rPr>
          <w:rFonts w:hint="eastAsia" w:ascii="仿宋" w:hAnsi="仿宋" w:eastAsia="仿宋" w:cs="仿宋"/>
          <w:sz w:val="24"/>
          <w:szCs w:val="24"/>
        </w:rPr>
        <w:t>相应的经营范围（以营业执照为准）；</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Calibri" w:hAnsi="Calibri" w:eastAsia="仿宋" w:cs="Times New Roman"/>
          <w:sz w:val="24"/>
          <w:szCs w:val="24"/>
          <w:lang w:val="en-US" w:eastAsia="zh-CN"/>
        </w:rPr>
      </w:pPr>
      <w:r>
        <w:rPr>
          <w:rFonts w:hint="eastAsia" w:ascii="仿宋" w:hAnsi="仿宋" w:eastAsia="仿宋" w:cs="仿宋"/>
          <w:sz w:val="24"/>
          <w:szCs w:val="24"/>
          <w:lang w:val="en-US" w:eastAsia="zh-CN"/>
        </w:rPr>
        <w:t>2、投标人须具有《医疗器械生产许可证》或《医疗器械经营许可证》；</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、被委托人须是本单位职工，须提供公司为本人缴纳社会保险证明；</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、本项目不接受联合体投标。</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keepNext w:val="0"/>
        <w:keepLines w:val="0"/>
        <w:pageBreakBefore w:val="0"/>
        <w:kinsoku/>
        <w:wordWrap w:val="0"/>
        <w:overflowPunct/>
        <w:topLinePunct/>
        <w:bidi w:val="0"/>
        <w:snapToGrid w:val="0"/>
        <w:spacing w:line="360" w:lineRule="auto"/>
        <w:ind w:firstLine="480" w:firstLineChars="200"/>
        <w:textAlignment w:val="auto"/>
        <w:rPr>
          <w:rFonts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color w:val="auto"/>
          <w:sz w:val="24"/>
          <w:szCs w:val="24"/>
          <w:u w:val="none"/>
          <w:lang w:val="zh-CN"/>
        </w:rPr>
        <w:fldChar w:fldCharType="begin"/>
      </w:r>
      <w:r>
        <w:rPr>
          <w:rFonts w:hint="eastAsia" w:ascii="仿宋" w:hAnsi="仿宋" w:eastAsia="仿宋" w:cs="仿宋"/>
          <w:color w:val="auto"/>
          <w:sz w:val="24"/>
          <w:szCs w:val="24"/>
          <w:u w:val="none"/>
          <w:lang w:val="zh-CN"/>
        </w:rPr>
        <w:instrText xml:space="preserve"> HYPERLINK "http://221.14.6.70:8088/ggzy/eps/public/RegistAllJcxx.html" </w:instrText>
      </w:r>
      <w:r>
        <w:rPr>
          <w:rFonts w:hint="eastAsia" w:ascii="仿宋" w:hAnsi="仿宋" w:eastAsia="仿宋" w:cs="仿宋"/>
          <w:color w:val="auto"/>
          <w:sz w:val="24"/>
          <w:szCs w:val="24"/>
          <w:u w:val="none"/>
          <w:lang w:val="zh-CN"/>
        </w:rPr>
        <w:fldChar w:fldCharType="separate"/>
      </w:r>
      <w:r>
        <w:rPr>
          <w:rStyle w:val="28"/>
          <w:rFonts w:hint="eastAsia" w:ascii="仿宋" w:hAnsi="仿宋" w:eastAsia="仿宋" w:cs="仿宋"/>
          <w:sz w:val="24"/>
          <w:szCs w:val="24"/>
          <w:lang w:val="zh-CN"/>
        </w:rPr>
        <w:t>http://221.14.6.70:8088/ggzy/eps/public/RegistAllJcxx.html</w:t>
      </w:r>
      <w:r>
        <w:rPr>
          <w:rFonts w:hint="eastAsia" w:ascii="仿宋" w:hAnsi="仿宋" w:eastAsia="仿宋" w:cs="仿宋"/>
          <w:color w:val="auto"/>
          <w:sz w:val="24"/>
          <w:szCs w:val="24"/>
          <w:u w:val="none"/>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2、在投标截止时间前登录</w:t>
      </w:r>
      <w:r>
        <w:rPr>
          <w:rFonts w:hint="eastAsia" w:ascii="仿宋" w:hAnsi="仿宋" w:eastAsia="仿宋" w:cs="仿宋"/>
          <w:color w:val="auto"/>
          <w:sz w:val="24"/>
          <w:szCs w:val="24"/>
          <w:u w:val="none"/>
          <w:lang w:val="zh-CN"/>
        </w:rPr>
        <w:fldChar w:fldCharType="begin"/>
      </w:r>
      <w:r>
        <w:rPr>
          <w:rFonts w:hint="eastAsia" w:ascii="仿宋" w:hAnsi="仿宋" w:eastAsia="仿宋" w:cs="仿宋"/>
          <w:color w:val="auto"/>
          <w:sz w:val="24"/>
          <w:szCs w:val="24"/>
          <w:u w:val="none"/>
          <w:lang w:val="zh-CN"/>
        </w:rPr>
        <w:instrText xml:space="preserve"> HYPERLINK "http://ggzy.xuchang.gov.cn/" </w:instrText>
      </w:r>
      <w:r>
        <w:rPr>
          <w:rFonts w:hint="eastAsia" w:ascii="仿宋" w:hAnsi="仿宋" w:eastAsia="仿宋" w:cs="仿宋"/>
          <w:color w:val="auto"/>
          <w:sz w:val="24"/>
          <w:szCs w:val="24"/>
          <w:u w:val="none"/>
          <w:lang w:val="zh-CN"/>
        </w:rPr>
        <w:fldChar w:fldCharType="separate"/>
      </w:r>
      <w:r>
        <w:rPr>
          <w:rStyle w:val="28"/>
          <w:rFonts w:hint="eastAsia" w:ascii="仿宋" w:hAnsi="仿宋" w:eastAsia="仿宋" w:cs="仿宋"/>
          <w:sz w:val="24"/>
          <w:szCs w:val="24"/>
          <w:lang w:val="zh-CN"/>
        </w:rPr>
        <w:t>http://ggzy.xuchang.gov.cn</w:t>
      </w:r>
      <w:r>
        <w:rPr>
          <w:rStyle w:val="28"/>
          <w:rFonts w:hint="eastAsia" w:ascii="仿宋" w:hAnsi="仿宋" w:eastAsia="仿宋" w:cs="仿宋"/>
          <w:sz w:val="24"/>
          <w:szCs w:val="24"/>
          <w:lang w:val="en-US" w:eastAsia="zh-CN"/>
        </w:rPr>
        <w:t>/</w:t>
      </w:r>
      <w:r>
        <w:rPr>
          <w:rFonts w:hint="eastAsia" w:ascii="仿宋" w:hAnsi="仿宋" w:eastAsia="仿宋" w:cs="仿宋"/>
          <w:color w:val="auto"/>
          <w:sz w:val="24"/>
          <w:szCs w:val="24"/>
          <w:u w:val="none"/>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3、未通过全国公共资源交易平台（河南省·许昌市）下载招标文件的投标企业，拒收其递交的投标文件。</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4、招标文件每份售价人民500元（开标时现场收取现金），于递交投标文件时缴纳给采购代理机构，售后不退。</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五、投标截止时间、开标时间及地点：</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1、投标截止及开标时间：20</w:t>
      </w:r>
      <w:r>
        <w:rPr>
          <w:rFonts w:hint="eastAsia" w:ascii="仿宋" w:hAnsi="仿宋" w:eastAsia="仿宋" w:cs="仿宋"/>
          <w:color w:val="000000"/>
          <w:kern w:val="0"/>
          <w:sz w:val="24"/>
          <w:szCs w:val="24"/>
          <w:lang w:val="en-US" w:eastAsia="zh-CN"/>
        </w:rPr>
        <w:t>20</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15</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9 :00</w:t>
      </w:r>
      <w:r>
        <w:rPr>
          <w:rFonts w:hint="eastAsia" w:ascii="仿宋" w:hAnsi="仿宋" w:eastAsia="仿宋" w:cs="仿宋"/>
          <w:color w:val="000000"/>
          <w:kern w:val="0"/>
          <w:sz w:val="24"/>
          <w:szCs w:val="24"/>
        </w:rPr>
        <w:t>（北京时间），逾期送达或不符合规定的投标文件不予接受。</w:t>
      </w:r>
    </w:p>
    <w:p>
      <w:pPr>
        <w:keepNext w:val="0"/>
        <w:keepLines w:val="0"/>
        <w:pageBreakBefore w:val="0"/>
        <w:kinsoku/>
        <w:overflowPunct/>
        <w:bidi w:val="0"/>
        <w:spacing w:line="360" w:lineRule="auto"/>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kinsoku/>
        <w:overflowPunct/>
        <w:bidi w:val="0"/>
        <w:spacing w:line="360" w:lineRule="auto"/>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360" w:lineRule="auto"/>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360" w:lineRule="auto"/>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360" w:lineRule="auto"/>
        <w:ind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overflowPunct/>
        <w:bidi w:val="0"/>
        <w:spacing w:line="360" w:lineRule="auto"/>
        <w:ind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overflowPunct/>
        <w:bidi w:val="0"/>
        <w:spacing w:line="360" w:lineRule="auto"/>
        <w:ind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候女士</w:t>
      </w: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联系电话：0374-2077111</w:t>
      </w:r>
    </w:p>
    <w:p>
      <w:pPr>
        <w:keepNext w:val="0"/>
        <w:keepLines w:val="0"/>
        <w:pageBreakBefore w:val="0"/>
        <w:widowControl/>
        <w:shd w:val="clear" w:color="auto" w:fill="FFFFFF"/>
        <w:kinsoku/>
        <w:overflowPunct/>
        <w:bidi w:val="0"/>
        <w:spacing w:line="360" w:lineRule="auto"/>
        <w:ind w:left="481"/>
        <w:jc w:val="left"/>
        <w:textAlignment w:val="auto"/>
        <w:rPr>
          <w:rFonts w:hint="eastAsia" w:ascii="仿宋" w:hAnsi="仿宋" w:eastAsia="仿宋" w:cs="仿宋"/>
          <w:sz w:val="24"/>
          <w:szCs w:val="24"/>
          <w:lang w:eastAsia="zh-CN"/>
        </w:rPr>
      </w:pPr>
      <w:r>
        <w:rPr>
          <w:rFonts w:hint="eastAsia" w:ascii="仿宋" w:hAnsi="仿宋" w:eastAsia="仿宋" w:cs="仿宋"/>
          <w:color w:val="000000"/>
          <w:kern w:val="0"/>
          <w:sz w:val="24"/>
          <w:szCs w:val="24"/>
        </w:rPr>
        <w:t>（二）采购单位：</w:t>
      </w:r>
      <w:r>
        <w:rPr>
          <w:rFonts w:hint="eastAsia" w:ascii="仿宋" w:hAnsi="仿宋" w:eastAsia="仿宋" w:cs="仿宋"/>
          <w:sz w:val="24"/>
          <w:szCs w:val="24"/>
        </w:rPr>
        <w:t>禹州市妇幼保健院</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地址：</w:t>
      </w:r>
      <w:r>
        <w:rPr>
          <w:rFonts w:hint="eastAsia" w:ascii="仿宋" w:hAnsi="仿宋" w:eastAsia="仿宋" w:cs="仿宋"/>
          <w:color w:val="000000"/>
          <w:kern w:val="0"/>
          <w:sz w:val="24"/>
          <w:szCs w:val="24"/>
          <w:lang w:eastAsia="zh-CN"/>
        </w:rPr>
        <w:t>禹州市健康路</w:t>
      </w:r>
    </w:p>
    <w:p>
      <w:pPr>
        <w:keepNext w:val="0"/>
        <w:keepLines w:val="0"/>
        <w:pageBreakBefore w:val="0"/>
        <w:widowControl/>
        <w:shd w:val="clear" w:color="auto" w:fill="FFFFFF"/>
        <w:kinsoku/>
        <w:overflowPunct/>
        <w:bidi w:val="0"/>
        <w:spacing w:line="360" w:lineRule="auto"/>
        <w:ind w:firstLine="641"/>
        <w:jc w:val="left"/>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曹女士</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val="en-US" w:eastAsia="zh-CN"/>
        </w:rPr>
        <w:t>0374-8183287</w:t>
      </w:r>
    </w:p>
    <w:p>
      <w:pPr>
        <w:keepNext/>
        <w:keepLines/>
        <w:pageBreakBefore w:val="0"/>
        <w:widowControl w:val="0"/>
        <w:numPr>
          <w:ilvl w:val="0"/>
          <w:numId w:val="0"/>
        </w:numPr>
        <w:kinsoku/>
        <w:overflowPunct/>
        <w:bidi w:val="0"/>
        <w:adjustRightInd w:val="0"/>
        <w:spacing w:before="340" w:after="330" w:line="360" w:lineRule="auto"/>
        <w:ind w:left="288" w:leftChars="0"/>
        <w:jc w:val="left"/>
        <w:textAlignment w:val="baseline"/>
        <w:outlineLvl w:val="0"/>
        <w:rPr>
          <w:rFonts w:hint="default" w:ascii="Calibri" w:hAnsi="Calibri" w:eastAsia="宋体" w:cs="Times New Roman"/>
          <w:b/>
          <w:bCs/>
          <w:kern w:val="44"/>
          <w:sz w:val="24"/>
          <w:szCs w:val="24"/>
          <w:lang w:val="en-US" w:eastAsia="zh-CN" w:bidi="ar-SA"/>
        </w:rPr>
      </w:pPr>
    </w:p>
    <w:p>
      <w:pPr>
        <w:keepNext w:val="0"/>
        <w:keepLines w:val="0"/>
        <w:pageBreakBefore w:val="0"/>
        <w:kinsoku/>
        <w:overflowPunct/>
        <w:bidi w:val="0"/>
        <w:spacing w:line="360" w:lineRule="auto"/>
        <w:ind w:firstLine="2640" w:firstLineChars="1100"/>
        <w:textAlignment w:val="auto"/>
        <w:rPr>
          <w:rFonts w:ascii="Calibri" w:hAnsi="Calibri" w:eastAsia="宋体" w:cs="Times New Roman"/>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pStyle w:val="30"/>
        <w:pageBreakBefore w:val="0"/>
        <w:kinsoku/>
        <w:overflowPunct/>
        <w:bidi w:val="0"/>
        <w:spacing w:line="360" w:lineRule="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2019年12月23日</w:t>
      </w: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pStyle w:val="2"/>
        <w:rPr>
          <w:rFonts w:cs="仿宋_GB2312" w:asciiTheme="minorEastAsia" w:hAnsiTheme="minorEastAsia"/>
          <w:color w:val="000000"/>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0"/>
      </w:pPr>
    </w:p>
    <w:p>
      <w:pPr>
        <w:widowControl/>
        <w:numPr>
          <w:ilvl w:val="0"/>
          <w:numId w:val="6"/>
        </w:numPr>
        <w:shd w:val="clear" w:color="auto" w:fill="FFFFFF"/>
        <w:spacing w:line="360" w:lineRule="auto"/>
        <w:ind w:firstLine="482" w:firstLineChars="200"/>
        <w:jc w:val="left"/>
        <w:rPr>
          <w:rFonts w:hint="eastAsia" w:ascii="新宋体" w:hAnsi="新宋体" w:eastAsia="新宋体" w:cs="新宋体"/>
          <w:sz w:val="24"/>
          <w:szCs w:val="24"/>
        </w:rPr>
      </w:pP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color w:val="000000"/>
          <w:kern w:val="0"/>
          <w:sz w:val="24"/>
          <w:szCs w:val="24"/>
          <w:lang w:eastAsia="zh-CN"/>
        </w:rPr>
        <w:t>能够适用正常工作需求和对专科要求。</w:t>
      </w:r>
    </w:p>
    <w:p>
      <w:pPr>
        <w:widowControl/>
        <w:numPr>
          <w:ilvl w:val="0"/>
          <w:numId w:val="6"/>
        </w:numPr>
        <w:shd w:val="clear" w:color="auto" w:fill="FFFFFF"/>
        <w:spacing w:line="360" w:lineRule="auto"/>
        <w:ind w:firstLine="482" w:firstLineChars="200"/>
        <w:jc w:val="left"/>
        <w:rPr>
          <w:rFonts w:hint="eastAsia" w:ascii="新宋体" w:hAnsi="新宋体" w:eastAsia="新宋体" w:cs="新宋体"/>
          <w:color w:val="000000"/>
          <w:kern w:val="0"/>
          <w:sz w:val="24"/>
          <w:szCs w:val="24"/>
          <w:lang w:val="zh-TW" w:eastAsia="zh-CN"/>
        </w:rPr>
      </w:pPr>
      <w:r>
        <w:rPr>
          <w:rFonts w:hint="eastAsia" w:ascii="新宋体" w:hAnsi="新宋体" w:eastAsia="新宋体" w:cs="新宋体"/>
          <w:b/>
          <w:bCs/>
          <w:kern w:val="0"/>
          <w:sz w:val="24"/>
          <w:szCs w:val="24"/>
          <w:lang w:val="zh-TW" w:eastAsia="zh-TW"/>
        </w:rPr>
        <w:t>采购清单</w:t>
      </w:r>
      <w:r>
        <w:rPr>
          <w:rFonts w:hint="eastAsia" w:ascii="新宋体" w:hAnsi="新宋体" w:eastAsia="新宋体" w:cs="新宋体"/>
          <w:b/>
          <w:bCs/>
          <w:kern w:val="0"/>
          <w:sz w:val="24"/>
          <w:szCs w:val="24"/>
          <w:lang w:val="zh-TW" w:eastAsia="zh-CN"/>
        </w:rPr>
        <w:t>：</w:t>
      </w:r>
      <w:r>
        <w:rPr>
          <w:rFonts w:hint="eastAsia" w:ascii="新宋体" w:hAnsi="新宋体" w:eastAsia="新宋体" w:cs="新宋体"/>
          <w:color w:val="000000"/>
          <w:kern w:val="0"/>
          <w:sz w:val="24"/>
          <w:szCs w:val="24"/>
          <w:lang w:val="zh-TW" w:eastAsia="zh-CN"/>
        </w:rPr>
        <w:t>本项目分两个标段。</w:t>
      </w:r>
      <w:r>
        <w:rPr>
          <w:rFonts w:hint="eastAsia" w:ascii="新宋体" w:hAnsi="新宋体" w:eastAsia="新宋体" w:cs="新宋体"/>
          <w:color w:val="000000"/>
          <w:kern w:val="0"/>
          <w:sz w:val="24"/>
          <w:szCs w:val="24"/>
          <w:lang w:val="en-US" w:eastAsia="zh-CN"/>
        </w:rPr>
        <w:t>第一标段：进口彩色多普勒超声波一台，第二标段：进口麻醉机两台，心脏除颤仪（加体外起搏器）一套，进口血气分析仪一个、，进口腹腔镜一套，精子分析仪一套。</w:t>
      </w:r>
    </w:p>
    <w:p>
      <w:pPr>
        <w:numPr>
          <w:ilvl w:val="0"/>
          <w:numId w:val="0"/>
        </w:numPr>
        <w:spacing w:line="240" w:lineRule="auto"/>
        <w:ind w:left="105" w:leftChars="0"/>
        <w:jc w:val="center"/>
        <w:rPr>
          <w:rFonts w:hint="eastAsia" w:ascii="新宋体" w:hAnsi="新宋体" w:eastAsia="新宋体" w:cs="新宋体"/>
          <w:sz w:val="24"/>
          <w:szCs w:val="24"/>
        </w:rPr>
      </w:pPr>
      <w:r>
        <w:rPr>
          <w:rFonts w:hint="eastAsia" w:ascii="新宋体" w:hAnsi="新宋体" w:eastAsia="新宋体" w:cs="新宋体"/>
          <w:b/>
          <w:bCs/>
          <w:sz w:val="24"/>
          <w:szCs w:val="24"/>
          <w:lang w:eastAsia="zh-CN"/>
        </w:rPr>
        <w:t>第一标段：</w:t>
      </w:r>
      <w:r>
        <w:rPr>
          <w:rFonts w:hint="eastAsia" w:ascii="新宋体" w:hAnsi="新宋体" w:eastAsia="新宋体" w:cs="新宋体"/>
          <w:b/>
          <w:bCs/>
          <w:sz w:val="24"/>
          <w:szCs w:val="24"/>
        </w:rPr>
        <w:t>彩色多普勒超声波诊断仪</w:t>
      </w:r>
      <w:r>
        <w:rPr>
          <w:rFonts w:hint="eastAsia" w:ascii="新宋体" w:hAnsi="新宋体" w:eastAsia="新宋体" w:cs="新宋体"/>
          <w:b/>
          <w:bCs/>
          <w:sz w:val="24"/>
          <w:szCs w:val="24"/>
          <w:lang w:val="en-US" w:eastAsia="zh-CN"/>
        </w:rPr>
        <w:t>技术参数</w:t>
      </w:r>
    </w:p>
    <w:p>
      <w:pPr>
        <w:numPr>
          <w:ilvl w:val="0"/>
          <w:numId w:val="0"/>
        </w:numPr>
        <w:spacing w:line="240" w:lineRule="auto"/>
        <w:ind w:left="105" w:leftChars="0"/>
        <w:rPr>
          <w:rFonts w:hint="eastAsia" w:ascii="新宋体" w:hAnsi="新宋体" w:eastAsia="新宋体" w:cs="新宋体"/>
          <w:sz w:val="24"/>
          <w:szCs w:val="24"/>
        </w:rPr>
      </w:pPr>
      <w:r>
        <w:rPr>
          <w:rFonts w:hint="eastAsia" w:ascii="新宋体" w:hAnsi="新宋体" w:eastAsia="新宋体" w:cs="新宋体"/>
          <w:sz w:val="24"/>
          <w:szCs w:val="24"/>
          <w:lang w:eastAsia="zh-CN"/>
        </w:rPr>
        <w:t>（一）</w:t>
      </w:r>
      <w:r>
        <w:rPr>
          <w:rFonts w:hint="eastAsia" w:ascii="新宋体" w:hAnsi="新宋体" w:eastAsia="新宋体" w:cs="新宋体"/>
          <w:sz w:val="24"/>
          <w:szCs w:val="24"/>
        </w:rPr>
        <w:t>设备名称：高档实时四维彩色多普勒超声波诊断仪</w:t>
      </w:r>
    </w:p>
    <w:p>
      <w:pPr>
        <w:numPr>
          <w:ilvl w:val="0"/>
          <w:numId w:val="0"/>
        </w:numPr>
        <w:spacing w:line="240" w:lineRule="auto"/>
        <w:ind w:left="105" w:leftChars="0"/>
        <w:rPr>
          <w:rFonts w:hint="eastAsia" w:ascii="新宋体" w:hAnsi="新宋体" w:eastAsia="新宋体" w:cs="新宋体"/>
          <w:sz w:val="24"/>
          <w:szCs w:val="24"/>
        </w:rPr>
      </w:pP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数    量：壹套</w:t>
      </w:r>
    </w:p>
    <w:p>
      <w:pPr>
        <w:numPr>
          <w:ilvl w:val="0"/>
          <w:numId w:val="0"/>
        </w:numPr>
        <w:spacing w:line="240" w:lineRule="auto"/>
        <w:ind w:left="105" w:leftChars="0"/>
        <w:rPr>
          <w:rFonts w:hint="eastAsia" w:ascii="新宋体" w:hAnsi="新宋体" w:eastAsia="新宋体" w:cs="新宋体"/>
          <w:b/>
          <w:sz w:val="24"/>
          <w:szCs w:val="24"/>
        </w:rPr>
      </w:pPr>
      <w:r>
        <w:rPr>
          <w:rFonts w:hint="eastAsia" w:ascii="新宋体" w:hAnsi="新宋体" w:eastAsia="新宋体" w:cs="新宋体"/>
          <w:sz w:val="24"/>
          <w:szCs w:val="24"/>
          <w:lang w:eastAsia="zh-CN"/>
        </w:rPr>
        <w:t>（三）</w:t>
      </w:r>
      <w:r>
        <w:rPr>
          <w:rFonts w:hint="eastAsia" w:ascii="新宋体" w:hAnsi="新宋体" w:eastAsia="新宋体" w:cs="新宋体"/>
          <w:sz w:val="24"/>
          <w:szCs w:val="24"/>
        </w:rPr>
        <w:t>设备要求：国际知名品牌，2015年或之后推出的高端产品（注册证为准）</w:t>
      </w:r>
    </w:p>
    <w:p>
      <w:pPr>
        <w:numPr>
          <w:ilvl w:val="0"/>
          <w:numId w:val="0"/>
        </w:numPr>
        <w:spacing w:line="240" w:lineRule="auto"/>
        <w:rPr>
          <w:rFonts w:hint="eastAsia" w:ascii="新宋体" w:hAnsi="新宋体" w:eastAsia="新宋体" w:cs="新宋体"/>
          <w:b/>
          <w:sz w:val="24"/>
          <w:szCs w:val="24"/>
        </w:rPr>
      </w:pPr>
      <w:r>
        <w:rPr>
          <w:rFonts w:hint="eastAsia" w:ascii="新宋体" w:hAnsi="新宋体" w:eastAsia="新宋体" w:cs="新宋体"/>
          <w:sz w:val="24"/>
          <w:szCs w:val="24"/>
          <w:lang w:eastAsia="zh-CN"/>
        </w:rPr>
        <w:t>（四）</w:t>
      </w:r>
      <w:r>
        <w:rPr>
          <w:rFonts w:hint="eastAsia" w:ascii="新宋体" w:hAnsi="新宋体" w:eastAsia="新宋体" w:cs="新宋体"/>
          <w:sz w:val="24"/>
          <w:szCs w:val="24"/>
        </w:rPr>
        <w:t>设备用途说明：</w:t>
      </w:r>
    </w:p>
    <w:p>
      <w:pPr>
        <w:ind w:firstLine="544" w:firstLineChars="227"/>
        <w:rPr>
          <w:rFonts w:hint="eastAsia" w:ascii="新宋体" w:hAnsi="新宋体" w:eastAsia="新宋体" w:cs="新宋体"/>
          <w:sz w:val="24"/>
          <w:szCs w:val="24"/>
        </w:rPr>
      </w:pPr>
      <w:r>
        <w:rPr>
          <w:rFonts w:hint="eastAsia" w:ascii="新宋体" w:hAnsi="新宋体" w:eastAsia="新宋体" w:cs="新宋体"/>
          <w:sz w:val="24"/>
          <w:szCs w:val="24"/>
        </w:rPr>
        <w:t>妇产科、腹部、心脏、新生儿、泌尿科、浅表组织与小器官、外周血管及科研的高档次实时三维彩色多普勒超声诊断仪，尤其在妇产科、腹部、乳腺、泌尿领域具有突出优势，满足产科超声诊断，妇科疑难病例超声诊断，胎儿畸形产前诊断及科研。投标设备必须为各厂家高档的专业机型。</w:t>
      </w:r>
    </w:p>
    <w:p>
      <w:pPr>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五</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、主要规格及系统概述：</w:t>
      </w:r>
    </w:p>
    <w:p>
      <w:pPr>
        <w:spacing w:line="500" w:lineRule="exact"/>
        <w:ind w:left="425"/>
        <w:rPr>
          <w:rFonts w:hint="eastAsia" w:ascii="新宋体" w:hAnsi="新宋体" w:eastAsia="新宋体" w:cs="新宋体"/>
          <w:b/>
          <w:bCs/>
          <w:sz w:val="24"/>
          <w:szCs w:val="24"/>
        </w:rPr>
      </w:pPr>
      <w:r>
        <w:rPr>
          <w:rFonts w:hint="eastAsia" w:ascii="新宋体" w:hAnsi="新宋体" w:eastAsia="新宋体" w:cs="新宋体"/>
          <w:b/>
          <w:bCs/>
          <w:sz w:val="24"/>
          <w:szCs w:val="24"/>
        </w:rPr>
        <w:t>5.1彩色多普勒超声波诊断仪包括：</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 xml:space="preserve">5.1.1高分辨率彩色逐行液晶显示器 ≥22英寸 </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5.1.2全数字化彩色超声诊断系统主机</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5.1.3二维灰阶成像单元</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5.1.4彩色多普勒单元</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5.1.5频谱多普勒显示和分析单元</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5.1.6能量血流成像单元</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5.17连续波多普勒</w:t>
      </w:r>
    </w:p>
    <w:p>
      <w:pPr>
        <w:spacing w:line="360" w:lineRule="auto"/>
        <w:ind w:left="900" w:leftChars="200" w:hanging="480" w:hangingChars="200"/>
        <w:rPr>
          <w:rFonts w:hint="eastAsia" w:ascii="新宋体" w:hAnsi="新宋体" w:eastAsia="新宋体" w:cs="新宋体"/>
          <w:sz w:val="24"/>
          <w:szCs w:val="24"/>
        </w:rPr>
      </w:pPr>
      <w:r>
        <w:rPr>
          <w:rFonts w:hint="eastAsia" w:ascii="新宋体" w:hAnsi="新宋体" w:eastAsia="新宋体" w:cs="新宋体"/>
          <w:sz w:val="24"/>
          <w:szCs w:val="24"/>
        </w:rPr>
        <w:t>5.1.8超细微血流显像技术，双向PDI 编码显示血流方向和密度信息，对微小血管显示的高度灵敏度， 减少彩色过溢</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5.1.9全数字波束形成器</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5.1.10二维扫描成像组件</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5.1.11实时三维扫描成像组件</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5.1.12声波激励技术</w:t>
      </w:r>
    </w:p>
    <w:p>
      <w:pPr>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5.1.13组织二次谐波成像</w:t>
      </w:r>
    </w:p>
    <w:p>
      <w:pPr>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bCs/>
          <w:sz w:val="24"/>
          <w:szCs w:val="24"/>
        </w:rPr>
        <w:t>5.1.14梯型扩展技术，用于二维和彩色血流</w:t>
      </w:r>
    </w:p>
    <w:p>
      <w:pPr>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5.1.15组织多普勒成像技术</w:t>
      </w:r>
    </w:p>
    <w:p>
      <w:pPr>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5.1.16频率复合成像技术，屏幕可显示</w:t>
      </w:r>
    </w:p>
    <w:p>
      <w:pPr>
        <w:spacing w:line="360" w:lineRule="auto"/>
        <w:ind w:right="90"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5.1.17实时三同步能力</w:t>
      </w:r>
    </w:p>
    <w:p>
      <w:pPr>
        <w:spacing w:line="360" w:lineRule="auto"/>
        <w:ind w:left="1140" w:leftChars="200" w:right="90" w:hanging="720" w:hangingChars="300"/>
        <w:jc w:val="left"/>
        <w:rPr>
          <w:rFonts w:hint="eastAsia" w:ascii="新宋体" w:hAnsi="新宋体" w:eastAsia="新宋体" w:cs="新宋体"/>
          <w:sz w:val="24"/>
          <w:szCs w:val="24"/>
        </w:rPr>
      </w:pPr>
      <w:r>
        <w:rPr>
          <w:rFonts w:hint="eastAsia" w:ascii="新宋体" w:hAnsi="新宋体" w:eastAsia="新宋体" w:cs="新宋体"/>
          <w:sz w:val="24"/>
          <w:szCs w:val="24"/>
        </w:rPr>
        <w:t>*5.1.18角度可偏转连续波多普勒,支持凸阵探头,获得更准确的胎儿心脏血流速度（附图）</w:t>
      </w:r>
    </w:p>
    <w:p>
      <w:pPr>
        <w:spacing w:line="360" w:lineRule="auto"/>
        <w:ind w:left="1140" w:leftChars="200" w:right="90" w:hanging="720" w:hangingChars="300"/>
        <w:jc w:val="left"/>
        <w:rPr>
          <w:rFonts w:hint="eastAsia" w:ascii="新宋体" w:hAnsi="新宋体" w:eastAsia="新宋体" w:cs="新宋体"/>
          <w:sz w:val="24"/>
          <w:szCs w:val="24"/>
        </w:rPr>
      </w:pPr>
      <w:r>
        <w:rPr>
          <w:rFonts w:hint="eastAsia" w:ascii="新宋体" w:hAnsi="新宋体" w:eastAsia="新宋体" w:cs="新宋体"/>
          <w:sz w:val="24"/>
          <w:szCs w:val="24"/>
        </w:rPr>
        <w:t>*5.1.19空间复合显像: 用于腹部和线阵探头（声束偏转线数多级可调），应用于多种模式, 加CFM后此技术不取消(附图证明)</w:t>
      </w:r>
    </w:p>
    <w:p>
      <w:pPr>
        <w:spacing w:line="360" w:lineRule="auto"/>
        <w:ind w:left="1140" w:leftChars="200" w:right="90" w:hanging="720" w:hangingChars="30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5.1.20像素优化处理技术，多级可调，应用于所有成像模式。 </w:t>
      </w:r>
    </w:p>
    <w:p>
      <w:pPr>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5.1.21二维、胎儿面部三维成像，频谱多普勒模式自动图像优化调整 </w:t>
      </w:r>
    </w:p>
    <w:p>
      <w:pPr>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5.1.22一体化实时立体成像技术, 容积成像速率达到45容积/秒 </w:t>
      </w:r>
    </w:p>
    <w:p>
      <w:pPr>
        <w:spacing w:line="360" w:lineRule="auto"/>
        <w:ind w:left="1380" w:leftChars="200" w:right="90" w:hanging="960" w:hangingChars="40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*5.1.23容积探头扫查角度自动偏转技术，腔内容积探头无需移动探头，单键可拓展扫查视野，角度最大可达左右55度（附图） </w:t>
      </w:r>
    </w:p>
    <w:p>
      <w:pPr>
        <w:pStyle w:val="10"/>
        <w:spacing w:after="0"/>
        <w:ind w:left="1143" w:leftChars="200" w:hanging="723" w:hangingChars="300"/>
        <w:rPr>
          <w:rFonts w:hint="eastAsia" w:ascii="新宋体" w:hAnsi="新宋体" w:eastAsia="新宋体" w:cs="新宋体"/>
          <w:kern w:val="2"/>
          <w:sz w:val="24"/>
          <w:szCs w:val="24"/>
          <w:lang w:eastAsia="zh-CN"/>
        </w:rPr>
      </w:pPr>
      <w:r>
        <w:rPr>
          <w:rFonts w:hint="eastAsia" w:ascii="新宋体" w:hAnsi="新宋体" w:eastAsia="新宋体" w:cs="新宋体"/>
          <w:b/>
          <w:bCs/>
          <w:sz w:val="24"/>
          <w:szCs w:val="24"/>
          <w:lang w:eastAsia="zh-CN"/>
        </w:rPr>
        <w:t>5.1.24</w:t>
      </w:r>
      <w:r>
        <w:rPr>
          <w:rFonts w:hint="eastAsia" w:ascii="新宋体" w:hAnsi="新宋体" w:eastAsia="新宋体" w:cs="新宋体"/>
          <w:kern w:val="2"/>
          <w:sz w:val="24"/>
          <w:szCs w:val="24"/>
          <w:lang w:eastAsia="zh-CN"/>
        </w:rPr>
        <w:t xml:space="preserve">自动颈后透明层厚度测量，在获取合适切面的前提下，可自动识别早孕期胎儿颈后透明层的边界，并自动测量颈后透明层厚度。 </w:t>
      </w:r>
    </w:p>
    <w:p>
      <w:pPr>
        <w:pStyle w:val="10"/>
        <w:spacing w:after="0"/>
        <w:ind w:left="1201" w:hanging="1446" w:hangingChars="600"/>
        <w:rPr>
          <w:rFonts w:hint="eastAsia" w:ascii="新宋体" w:hAnsi="新宋体" w:eastAsia="新宋体" w:cs="新宋体"/>
          <w:kern w:val="2"/>
          <w:sz w:val="24"/>
          <w:szCs w:val="24"/>
          <w:lang w:eastAsia="zh-CN"/>
        </w:rPr>
      </w:pPr>
      <w:r>
        <w:rPr>
          <w:rFonts w:hint="eastAsia" w:ascii="新宋体" w:hAnsi="新宋体" w:eastAsia="新宋体" w:cs="新宋体"/>
          <w:b/>
          <w:bCs/>
          <w:sz w:val="24"/>
          <w:szCs w:val="24"/>
          <w:lang w:eastAsia="zh-CN"/>
        </w:rPr>
        <w:t xml:space="preserve">     5.1.25</w:t>
      </w:r>
      <w:r>
        <w:rPr>
          <w:rFonts w:hint="eastAsia" w:ascii="新宋体" w:hAnsi="新宋体" w:eastAsia="新宋体" w:cs="新宋体"/>
          <w:kern w:val="2"/>
          <w:sz w:val="24"/>
          <w:szCs w:val="24"/>
          <w:lang w:eastAsia="zh-CN"/>
        </w:rPr>
        <w:t>胎儿自动识别技术，可自动识别胎儿及周围组织结构并自动调整容积观察取样线位置，帮助使用者能快速获得胎儿表面三维容积结构的工具，提高工作效率（附图）</w:t>
      </w:r>
    </w:p>
    <w:p>
      <w:pPr>
        <w:ind w:left="1080" w:hanging="1080" w:hangingChars="45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     5.1.26颅内透明层自动测量功能：在孕期11-13周</w:t>
      </w:r>
      <w:r>
        <w:rPr>
          <w:rFonts w:hint="eastAsia" w:ascii="新宋体" w:hAnsi="新宋体" w:eastAsia="新宋体" w:cs="新宋体"/>
          <w:sz w:val="24"/>
          <w:szCs w:val="24"/>
          <w:vertAlign w:val="superscript"/>
        </w:rPr>
        <w:t>+6</w:t>
      </w:r>
      <w:r>
        <w:rPr>
          <w:rFonts w:hint="eastAsia" w:ascii="新宋体" w:hAnsi="新宋体" w:eastAsia="新宋体" w:cs="新宋体"/>
          <w:sz w:val="24"/>
          <w:szCs w:val="24"/>
        </w:rPr>
        <w:t>天内,获取合适切面的前提下，系统可识别胎儿颅内透明层边界（即第四脑室宽度），并获得自动测量颅内透明层的厚度，如此结构消失，可在早孕期高度提示有开放性脊柱裂的可能。</w:t>
      </w:r>
    </w:p>
    <w:p>
      <w:pPr>
        <w:ind w:left="1560" w:hanging="1560" w:hangingChars="65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    *5.1.27: 胎儿生长指标自动测量功能：在获取合适切面的前提下，系统可自动识别测量临床所需的胎儿双顶径，头围，腹围及股骨长等多个参数，帮助使用者提高工作效率，快速获取评估胎儿生长发育状况的有效指标</w:t>
      </w:r>
    </w:p>
    <w:p>
      <w:pPr>
        <w:spacing w:line="360" w:lineRule="auto"/>
        <w:ind w:left="1350" w:leftChars="300" w:hanging="720" w:hangingChars="30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5.1.28高清写实表面成像，该功能通过全新的容积处理方式，增强容积图像的细节显示，提高图像真实感，加强临床诊断信心。  </w:t>
      </w:r>
    </w:p>
    <w:p>
      <w:pPr>
        <w:spacing w:line="360" w:lineRule="auto"/>
        <w:ind w:left="630" w:leftChars="300"/>
        <w:jc w:val="left"/>
        <w:rPr>
          <w:rFonts w:hint="eastAsia" w:ascii="新宋体" w:hAnsi="新宋体" w:eastAsia="新宋体" w:cs="新宋体"/>
          <w:sz w:val="24"/>
          <w:szCs w:val="24"/>
        </w:rPr>
      </w:pPr>
      <w:r>
        <w:rPr>
          <w:rFonts w:hint="eastAsia" w:ascii="新宋体" w:hAnsi="新宋体" w:eastAsia="新宋体" w:cs="新宋体"/>
          <w:sz w:val="24"/>
          <w:szCs w:val="24"/>
        </w:rPr>
        <w:t>5.1.29可变光源系统通过虚拟光源位置的改变可得到常规容积成像难以获得的多方位容积增强显示，提供更多临床信息</w:t>
      </w:r>
    </w:p>
    <w:p>
      <w:pPr>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5.1.30反转成像模式，显示低回声或液性暗区的立体结构。</w:t>
      </w:r>
    </w:p>
    <w:p>
      <w:pPr>
        <w:spacing w:line="360" w:lineRule="auto"/>
        <w:ind w:left="1140" w:leftChars="200" w:hanging="720" w:hangingChars="300"/>
        <w:jc w:val="left"/>
        <w:rPr>
          <w:rFonts w:hint="eastAsia" w:ascii="新宋体" w:hAnsi="新宋体" w:eastAsia="新宋体" w:cs="新宋体"/>
          <w:sz w:val="24"/>
          <w:szCs w:val="24"/>
        </w:rPr>
      </w:pPr>
      <w:r>
        <w:rPr>
          <w:rFonts w:hint="eastAsia" w:ascii="新宋体" w:hAnsi="新宋体" w:eastAsia="新宋体" w:cs="新宋体"/>
          <w:sz w:val="24"/>
          <w:szCs w:val="24"/>
        </w:rPr>
        <w:t>5.1.31 2D/3D直方图技术，作用于2D/CFM/PD模式，可计算灰度直方图和彩色直方图</w:t>
      </w:r>
    </w:p>
    <w:p>
      <w:pPr>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5.1.32容积能量模式直方图技术。</w:t>
      </w:r>
    </w:p>
    <w:p>
      <w:pPr>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5.1.33 3D/4D 曲线取样成像技术，任意曲线或直线切割3D平面</w:t>
      </w:r>
    </w:p>
    <w:p>
      <w:pPr>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5.1.34超宽视野成像技术，支持所有凸阵和线阵探头，可自由进退和测量</w:t>
      </w:r>
    </w:p>
    <w:p>
      <w:pPr>
        <w:spacing w:line="360" w:lineRule="auto"/>
        <w:ind w:left="1140" w:leftChars="200" w:hanging="720" w:hangingChars="30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5.1.35对3D/4D图像具有剪切功能，可随意切除3D组织或伪像 </w:t>
      </w:r>
    </w:p>
    <w:p>
      <w:pPr>
        <w:spacing w:line="360" w:lineRule="auto"/>
        <w:ind w:left="1140" w:leftChars="200" w:hanging="720" w:hangingChars="300"/>
        <w:rPr>
          <w:rFonts w:hint="eastAsia" w:ascii="新宋体" w:hAnsi="新宋体" w:eastAsia="新宋体" w:cs="新宋体"/>
          <w:sz w:val="24"/>
          <w:szCs w:val="24"/>
        </w:rPr>
      </w:pPr>
      <w:r>
        <w:rPr>
          <w:rFonts w:hint="eastAsia" w:ascii="新宋体" w:hAnsi="新宋体" w:eastAsia="新宋体" w:cs="新宋体"/>
          <w:sz w:val="24"/>
          <w:szCs w:val="24"/>
        </w:rPr>
        <w:t>5.1.36容积厚度对比成像技术，对容积数据进行多切面采集和处理，有效地的抑制噪音， 显示具有厚度信息的平面，极大提高A、C平面的对比分辨率。</w:t>
      </w:r>
    </w:p>
    <w:p>
      <w:pPr>
        <w:spacing w:line="360" w:lineRule="auto"/>
        <w:ind w:left="1140" w:leftChars="200" w:hanging="720" w:hangingChars="300"/>
        <w:rPr>
          <w:rFonts w:hint="eastAsia" w:ascii="新宋体" w:hAnsi="新宋体" w:eastAsia="新宋体" w:cs="新宋体"/>
          <w:bCs/>
          <w:sz w:val="24"/>
          <w:szCs w:val="24"/>
        </w:rPr>
      </w:pPr>
      <w:r>
        <w:rPr>
          <w:rFonts w:hint="eastAsia" w:ascii="新宋体" w:hAnsi="新宋体" w:eastAsia="新宋体" w:cs="新宋体"/>
          <w:sz w:val="24"/>
          <w:szCs w:val="24"/>
        </w:rPr>
        <w:t>5.1.37任意解剖切面技术, 用于3D/4D数据或存储的容积数据，对于不规则结构，在提高对比分辨率的条件下可以获取任意切面，用直线，弧线，曲线，轨迹四种切割方法可显示子宫内膜、胎儿四肢、脊柱、心脏，血管等任意形状的结构和狭窄程度。</w:t>
      </w:r>
    </w:p>
    <w:p>
      <w:pPr>
        <w:spacing w:line="360" w:lineRule="auto"/>
        <w:ind w:left="735" w:hanging="630"/>
        <w:rPr>
          <w:rFonts w:hint="eastAsia" w:ascii="新宋体" w:hAnsi="新宋体" w:eastAsia="新宋体" w:cs="新宋体"/>
          <w:sz w:val="24"/>
          <w:szCs w:val="24"/>
        </w:rPr>
      </w:pPr>
      <w:r>
        <w:rPr>
          <w:rFonts w:hint="eastAsia" w:ascii="新宋体" w:hAnsi="新宋体" w:eastAsia="新宋体" w:cs="新宋体"/>
          <w:sz w:val="24"/>
          <w:szCs w:val="24"/>
        </w:rPr>
        <w:t xml:space="preserve">     5.1.38具备断层成像技术 </w:t>
      </w:r>
    </w:p>
    <w:p>
      <w:pPr>
        <w:spacing w:line="360" w:lineRule="auto"/>
        <w:ind w:left="660" w:leftChars="200" w:hanging="240" w:hangingChars="100"/>
        <w:rPr>
          <w:rFonts w:hint="eastAsia" w:ascii="新宋体" w:hAnsi="新宋体" w:eastAsia="新宋体" w:cs="新宋体"/>
          <w:sz w:val="24"/>
          <w:szCs w:val="24"/>
        </w:rPr>
      </w:pPr>
      <w:r>
        <w:rPr>
          <w:rFonts w:hint="eastAsia" w:ascii="新宋体" w:hAnsi="新宋体" w:eastAsia="新宋体" w:cs="新宋体"/>
          <w:sz w:val="24"/>
          <w:szCs w:val="24"/>
        </w:rPr>
        <w:t>*5.1.39二维精细血流成像，非多普勒效应，无取样框的限制，不降低帧频，可直接观察血流动力学特性和血管壁结构,彻底消除在彩色血流图方式下观察血管时彩色图叠加造成的图像遮盖和彩色混叠伪影</w:t>
      </w:r>
    </w:p>
    <w:p>
      <w:pPr>
        <w:spacing w:line="360" w:lineRule="auto"/>
        <w:ind w:left="660" w:leftChars="200" w:hanging="240" w:hangingChars="100"/>
        <w:rPr>
          <w:rFonts w:hint="eastAsia" w:ascii="新宋体" w:hAnsi="新宋体" w:eastAsia="新宋体" w:cs="新宋体"/>
          <w:sz w:val="24"/>
          <w:szCs w:val="24"/>
        </w:rPr>
      </w:pPr>
      <w:r>
        <w:rPr>
          <w:rFonts w:hint="eastAsia" w:ascii="新宋体" w:hAnsi="新宋体" w:eastAsia="新宋体" w:cs="新宋体"/>
          <w:sz w:val="24"/>
          <w:szCs w:val="24"/>
        </w:rPr>
        <w:t>5.1.40 4D穿刺引导功能：4D穿刺引导能进行准确的空间定位（左右/上下/前后），克服了实时2D超声只能在单一平面上进行定位的缺点</w:t>
      </w:r>
    </w:p>
    <w:p>
      <w:pPr>
        <w:spacing w:line="360" w:lineRule="auto"/>
        <w:ind w:left="900" w:leftChars="200" w:hanging="480" w:hangingChars="200"/>
        <w:rPr>
          <w:rFonts w:hint="eastAsia" w:ascii="新宋体" w:hAnsi="新宋体" w:eastAsia="新宋体" w:cs="新宋体"/>
          <w:sz w:val="24"/>
          <w:szCs w:val="24"/>
        </w:rPr>
      </w:pPr>
      <w:r>
        <w:rPr>
          <w:rFonts w:hint="eastAsia" w:ascii="新宋体" w:hAnsi="新宋体" w:eastAsia="新宋体" w:cs="新宋体"/>
          <w:sz w:val="24"/>
          <w:szCs w:val="24"/>
        </w:rPr>
        <w:t>5.1.41智能扫查助手，遵循主要超声协会（SMFM, AIUM, ACR, ACOG）的指南，防止操作者漏掉重要的检查内容，并可完全按照客户需求定制，每项检查都有子菜单，允许进行测量和标注，保证扫查的内容的一致性</w:t>
      </w:r>
    </w:p>
    <w:p>
      <w:pPr>
        <w:spacing w:line="360" w:lineRule="auto"/>
        <w:ind w:left="1140" w:leftChars="200" w:hanging="720" w:hangingChars="300"/>
        <w:rPr>
          <w:rFonts w:hint="eastAsia" w:ascii="新宋体" w:hAnsi="新宋体" w:eastAsia="新宋体" w:cs="新宋体"/>
          <w:sz w:val="24"/>
          <w:szCs w:val="24"/>
        </w:rPr>
      </w:pPr>
      <w:r>
        <w:rPr>
          <w:rFonts w:hint="eastAsia" w:ascii="新宋体" w:hAnsi="新宋体" w:eastAsia="新宋体" w:cs="新宋体"/>
          <w:sz w:val="24"/>
          <w:szCs w:val="24"/>
        </w:rPr>
        <w:t>*5.1.42对比谐波造影功能，支持二维、经腹部容积、经阴道容积和经颅容积探头，其中经阴道子宫输卵管超声造影技术成熟可靠 (以公开发表的文献和书刊证明)，经阴道容积探头扫描角度≥175°(2D)×120°(3D) ；</w:t>
      </w:r>
    </w:p>
    <w:p>
      <w:pPr>
        <w:spacing w:line="360" w:lineRule="auto"/>
        <w:ind w:left="1140" w:leftChars="200" w:hanging="720" w:hangingChars="300"/>
        <w:rPr>
          <w:rFonts w:hint="eastAsia" w:ascii="新宋体" w:hAnsi="新宋体" w:eastAsia="新宋体" w:cs="新宋体"/>
          <w:sz w:val="24"/>
          <w:szCs w:val="24"/>
        </w:rPr>
      </w:pPr>
      <w:r>
        <w:rPr>
          <w:rFonts w:hint="eastAsia" w:ascii="新宋体" w:hAnsi="新宋体" w:eastAsia="新宋体" w:cs="新宋体"/>
          <w:sz w:val="24"/>
          <w:szCs w:val="24"/>
        </w:rPr>
        <w:t>*5.1.43专业的妇科盆底测量软件包（附图证明），探头和成像模式满足盆底超声技术的要求，成熟可靠(提供公开发表的文献和书籍证明)</w:t>
      </w:r>
    </w:p>
    <w:p>
      <w:pPr>
        <w:spacing w:line="360" w:lineRule="auto"/>
        <w:ind w:left="1140" w:leftChars="200" w:hanging="720" w:hangingChars="300"/>
        <w:rPr>
          <w:rFonts w:hint="eastAsia" w:ascii="新宋体" w:hAnsi="新宋体" w:eastAsia="新宋体" w:cs="新宋体"/>
          <w:sz w:val="24"/>
          <w:szCs w:val="24"/>
        </w:rPr>
      </w:pPr>
      <w:r>
        <w:rPr>
          <w:rFonts w:hint="eastAsia" w:ascii="新宋体" w:hAnsi="新宋体" w:eastAsia="新宋体" w:cs="新宋体"/>
          <w:sz w:val="24"/>
          <w:szCs w:val="24"/>
        </w:rPr>
        <w:t>*5.1.44 计算机辅助自动计算多个不规则液性区的体积，并进行体积大小顺序进行排列。可用于生殖医学卵泡生长监测及脑室等液性区域的体积测量。</w:t>
      </w:r>
    </w:p>
    <w:p>
      <w:pPr>
        <w:spacing w:line="360" w:lineRule="auto"/>
        <w:ind w:left="1140" w:leftChars="200" w:hanging="720" w:hangingChars="300"/>
        <w:rPr>
          <w:rFonts w:hint="eastAsia" w:ascii="新宋体" w:hAnsi="新宋体" w:eastAsia="新宋体" w:cs="新宋体"/>
          <w:sz w:val="24"/>
          <w:szCs w:val="24"/>
        </w:rPr>
      </w:pPr>
      <w:r>
        <w:rPr>
          <w:rFonts w:hint="eastAsia" w:ascii="新宋体" w:hAnsi="新宋体" w:eastAsia="新宋体" w:cs="新宋体"/>
          <w:sz w:val="24"/>
          <w:szCs w:val="24"/>
        </w:rPr>
        <w:t>5.1.45 具备STIC时间空间成像技术，用于胎心的诊断</w:t>
      </w:r>
    </w:p>
    <w:p>
      <w:pPr>
        <w:spacing w:line="360" w:lineRule="auto"/>
        <w:ind w:left="420" w:leftChars="200"/>
        <w:rPr>
          <w:rFonts w:hint="eastAsia" w:ascii="新宋体" w:hAnsi="新宋体" w:eastAsia="新宋体" w:cs="新宋体"/>
          <w:sz w:val="24"/>
          <w:szCs w:val="24"/>
        </w:rPr>
      </w:pPr>
      <w:r>
        <w:rPr>
          <w:rFonts w:hint="eastAsia" w:ascii="新宋体" w:hAnsi="新宋体" w:eastAsia="新宋体" w:cs="新宋体"/>
          <w:sz w:val="24"/>
          <w:szCs w:val="24"/>
        </w:rPr>
        <w:t>5.1.46 通过对胎儿心脏容积数据的操作，在计算机辅助下自动快速获得符合ACOG和ISUOG的推荐胎儿心脏筛查切面包括左室流出道、右室流出道、胃泡、静脉连接、三血管和动脉弓。</w:t>
      </w:r>
    </w:p>
    <w:p>
      <w:pPr>
        <w:spacing w:line="360" w:lineRule="auto"/>
        <w:ind w:left="420" w:leftChars="200"/>
        <w:rPr>
          <w:rFonts w:hint="eastAsia" w:ascii="新宋体" w:hAnsi="新宋体" w:eastAsia="新宋体" w:cs="新宋体"/>
          <w:sz w:val="24"/>
          <w:szCs w:val="24"/>
        </w:rPr>
      </w:pPr>
      <w:r>
        <w:rPr>
          <w:rFonts w:hint="eastAsia" w:ascii="新宋体" w:hAnsi="新宋体" w:eastAsia="新宋体" w:cs="新宋体"/>
          <w:sz w:val="24"/>
          <w:szCs w:val="24"/>
        </w:rPr>
        <w:t>5.1.47 系统最大扫描深度≥40cm（技术白皮书证明）</w:t>
      </w:r>
    </w:p>
    <w:p>
      <w:pPr>
        <w:spacing w:line="360" w:lineRule="auto"/>
        <w:ind w:left="420" w:leftChars="200"/>
        <w:rPr>
          <w:rFonts w:hint="eastAsia" w:ascii="新宋体" w:hAnsi="新宋体" w:eastAsia="新宋体" w:cs="新宋体"/>
          <w:sz w:val="24"/>
          <w:szCs w:val="24"/>
        </w:rPr>
      </w:pPr>
      <w:r>
        <w:rPr>
          <w:rFonts w:hint="eastAsia" w:ascii="新宋体" w:hAnsi="新宋体" w:eastAsia="新宋体" w:cs="新宋体"/>
          <w:sz w:val="24"/>
          <w:szCs w:val="24"/>
        </w:rPr>
        <w:t>5.1.48 具备产程监测软件</w:t>
      </w:r>
    </w:p>
    <w:p>
      <w:pPr>
        <w:spacing w:line="360" w:lineRule="auto"/>
        <w:ind w:left="420" w:leftChars="200"/>
        <w:rPr>
          <w:rFonts w:hint="eastAsia" w:ascii="新宋体" w:hAnsi="新宋体" w:eastAsia="新宋体" w:cs="新宋体"/>
          <w:sz w:val="24"/>
          <w:szCs w:val="24"/>
        </w:rPr>
      </w:pPr>
      <w:r>
        <w:rPr>
          <w:rFonts w:hint="eastAsia" w:ascii="新宋体" w:hAnsi="新宋体" w:eastAsia="新宋体" w:cs="新宋体"/>
          <w:sz w:val="24"/>
          <w:szCs w:val="24"/>
        </w:rPr>
        <w:t>5.1.49 具备弹性成像技术</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5.1.50系统支持多语言操作界面（包括中文）</w:t>
      </w:r>
    </w:p>
    <w:p>
      <w:pPr>
        <w:spacing w:line="360" w:lineRule="auto"/>
        <w:ind w:left="708" w:leftChars="337" w:firstLine="840" w:firstLineChars="350"/>
        <w:rPr>
          <w:rFonts w:hint="eastAsia" w:ascii="新宋体" w:hAnsi="新宋体" w:eastAsia="新宋体" w:cs="新宋体"/>
          <w:sz w:val="24"/>
          <w:szCs w:val="24"/>
        </w:rPr>
      </w:pPr>
      <w:r>
        <w:rPr>
          <w:rFonts w:hint="eastAsia" w:ascii="新宋体" w:hAnsi="新宋体" w:eastAsia="新宋体" w:cs="新宋体"/>
          <w:sz w:val="24"/>
          <w:szCs w:val="24"/>
        </w:rPr>
        <w:t>腹部凸阵探头一个</w:t>
      </w:r>
    </w:p>
    <w:p>
      <w:pPr>
        <w:spacing w:line="360" w:lineRule="auto"/>
        <w:ind w:left="708" w:leftChars="337" w:firstLine="840" w:firstLineChars="350"/>
        <w:rPr>
          <w:rFonts w:hint="eastAsia" w:ascii="新宋体" w:hAnsi="新宋体" w:eastAsia="新宋体" w:cs="新宋体"/>
          <w:sz w:val="24"/>
          <w:szCs w:val="24"/>
        </w:rPr>
      </w:pPr>
      <w:r>
        <w:rPr>
          <w:rFonts w:hint="eastAsia" w:ascii="新宋体" w:hAnsi="新宋体" w:eastAsia="新宋体" w:cs="新宋体"/>
          <w:sz w:val="24"/>
          <w:szCs w:val="24"/>
        </w:rPr>
        <w:t>腔内容积探头一个</w:t>
      </w:r>
    </w:p>
    <w:p>
      <w:pPr>
        <w:spacing w:line="360" w:lineRule="auto"/>
        <w:ind w:left="708" w:leftChars="337" w:firstLine="840" w:firstLineChars="350"/>
        <w:rPr>
          <w:rFonts w:hint="eastAsia" w:ascii="新宋体" w:hAnsi="新宋体" w:eastAsia="新宋体" w:cs="新宋体"/>
          <w:sz w:val="24"/>
          <w:szCs w:val="24"/>
        </w:rPr>
      </w:pPr>
      <w:r>
        <w:rPr>
          <w:rFonts w:hint="eastAsia" w:ascii="新宋体" w:hAnsi="新宋体" w:eastAsia="新宋体" w:cs="新宋体"/>
          <w:sz w:val="24"/>
          <w:szCs w:val="24"/>
        </w:rPr>
        <w:t>腔内探头一个</w:t>
      </w:r>
    </w:p>
    <w:p>
      <w:pPr>
        <w:spacing w:line="360" w:lineRule="auto"/>
        <w:ind w:left="708" w:leftChars="337"/>
        <w:rPr>
          <w:rFonts w:hint="eastAsia" w:ascii="新宋体" w:hAnsi="新宋体" w:eastAsia="新宋体" w:cs="新宋体"/>
          <w:sz w:val="24"/>
          <w:szCs w:val="24"/>
        </w:rPr>
      </w:pPr>
      <w:r>
        <w:rPr>
          <w:rFonts w:hint="eastAsia" w:ascii="新宋体" w:hAnsi="新宋体" w:eastAsia="新宋体" w:cs="新宋体"/>
          <w:sz w:val="24"/>
          <w:szCs w:val="24"/>
        </w:rPr>
        <w:t>设备到货时，为该机器的最新硬件和软件版本；</w:t>
      </w:r>
    </w:p>
    <w:p>
      <w:pPr>
        <w:spacing w:line="500" w:lineRule="exact"/>
        <w:ind w:left="420"/>
        <w:rPr>
          <w:rFonts w:hint="eastAsia" w:ascii="新宋体" w:hAnsi="新宋体" w:eastAsia="新宋体" w:cs="新宋体"/>
          <w:b/>
          <w:bCs/>
          <w:sz w:val="24"/>
          <w:szCs w:val="24"/>
        </w:rPr>
      </w:pPr>
      <w:r>
        <w:rPr>
          <w:rFonts w:hint="eastAsia" w:ascii="新宋体" w:hAnsi="新宋体" w:eastAsia="新宋体" w:cs="新宋体"/>
          <w:b/>
          <w:bCs/>
          <w:sz w:val="24"/>
          <w:szCs w:val="24"/>
        </w:rPr>
        <w:t>5.2  测量和分析：(B型、M型、频谱多普勒、彩色模式)</w:t>
      </w:r>
    </w:p>
    <w:p>
      <w:pPr>
        <w:numPr>
          <w:ilvl w:val="0"/>
          <w:numId w:val="7"/>
        </w:numPr>
        <w:tabs>
          <w:tab w:val="left" w:pos="1680"/>
          <w:tab w:val="clear" w:pos="720"/>
        </w:tabs>
        <w:spacing w:line="500" w:lineRule="exact"/>
        <w:ind w:left="1680" w:hanging="841"/>
        <w:rPr>
          <w:rFonts w:hint="eastAsia" w:ascii="新宋体" w:hAnsi="新宋体" w:eastAsia="新宋体" w:cs="新宋体"/>
          <w:sz w:val="24"/>
          <w:szCs w:val="24"/>
        </w:rPr>
      </w:pPr>
      <w:r>
        <w:rPr>
          <w:rFonts w:hint="eastAsia" w:ascii="新宋体" w:hAnsi="新宋体" w:eastAsia="新宋体" w:cs="新宋体"/>
          <w:sz w:val="24"/>
          <w:szCs w:val="24"/>
        </w:rPr>
        <w:t>一般测量</w:t>
      </w:r>
    </w:p>
    <w:p>
      <w:pPr>
        <w:numPr>
          <w:ilvl w:val="0"/>
          <w:numId w:val="7"/>
        </w:numPr>
        <w:tabs>
          <w:tab w:val="left" w:pos="1680"/>
          <w:tab w:val="clear" w:pos="720"/>
        </w:tabs>
        <w:spacing w:line="500" w:lineRule="exact"/>
        <w:ind w:left="1680" w:hanging="841"/>
        <w:rPr>
          <w:rFonts w:hint="eastAsia" w:ascii="新宋体" w:hAnsi="新宋体" w:eastAsia="新宋体" w:cs="新宋体"/>
          <w:sz w:val="24"/>
          <w:szCs w:val="24"/>
        </w:rPr>
      </w:pPr>
      <w:r>
        <w:rPr>
          <w:rFonts w:hint="eastAsia" w:ascii="新宋体" w:hAnsi="新宋体" w:eastAsia="新宋体" w:cs="新宋体"/>
          <w:sz w:val="24"/>
          <w:szCs w:val="24"/>
        </w:rPr>
        <w:t>妇、产科测量</w:t>
      </w:r>
    </w:p>
    <w:p>
      <w:pPr>
        <w:numPr>
          <w:ilvl w:val="0"/>
          <w:numId w:val="7"/>
        </w:numPr>
        <w:tabs>
          <w:tab w:val="left" w:pos="1680"/>
          <w:tab w:val="clear" w:pos="720"/>
        </w:tabs>
        <w:spacing w:line="500" w:lineRule="exact"/>
        <w:ind w:left="1680" w:hanging="841"/>
        <w:rPr>
          <w:rFonts w:hint="eastAsia" w:ascii="新宋体" w:hAnsi="新宋体" w:eastAsia="新宋体" w:cs="新宋体"/>
          <w:sz w:val="24"/>
          <w:szCs w:val="24"/>
        </w:rPr>
      </w:pPr>
      <w:r>
        <w:rPr>
          <w:rFonts w:hint="eastAsia" w:ascii="新宋体" w:hAnsi="新宋体" w:eastAsia="新宋体" w:cs="新宋体"/>
          <w:sz w:val="24"/>
          <w:szCs w:val="24"/>
        </w:rPr>
        <w:t>心脏功能测量</w:t>
      </w:r>
    </w:p>
    <w:p>
      <w:pPr>
        <w:numPr>
          <w:ilvl w:val="0"/>
          <w:numId w:val="7"/>
        </w:numPr>
        <w:tabs>
          <w:tab w:val="left" w:pos="1680"/>
          <w:tab w:val="clear" w:pos="720"/>
        </w:tabs>
        <w:spacing w:line="500" w:lineRule="exact"/>
        <w:ind w:left="1680" w:hanging="841"/>
        <w:rPr>
          <w:rFonts w:hint="eastAsia" w:ascii="新宋体" w:hAnsi="新宋体" w:eastAsia="新宋体" w:cs="新宋体"/>
          <w:sz w:val="24"/>
          <w:szCs w:val="24"/>
        </w:rPr>
      </w:pPr>
      <w:r>
        <w:rPr>
          <w:rFonts w:hint="eastAsia" w:ascii="新宋体" w:hAnsi="新宋体" w:eastAsia="新宋体" w:cs="新宋体"/>
          <w:sz w:val="24"/>
          <w:szCs w:val="24"/>
        </w:rPr>
        <w:t>多普勒血流测量与分析</w:t>
      </w:r>
    </w:p>
    <w:p>
      <w:pPr>
        <w:numPr>
          <w:ilvl w:val="0"/>
          <w:numId w:val="7"/>
        </w:numPr>
        <w:tabs>
          <w:tab w:val="left" w:pos="1680"/>
          <w:tab w:val="clear" w:pos="720"/>
        </w:tabs>
        <w:spacing w:line="500" w:lineRule="exact"/>
        <w:ind w:left="1680" w:hanging="841"/>
        <w:rPr>
          <w:rFonts w:hint="eastAsia" w:ascii="新宋体" w:hAnsi="新宋体" w:eastAsia="新宋体" w:cs="新宋体"/>
          <w:sz w:val="24"/>
          <w:szCs w:val="24"/>
        </w:rPr>
      </w:pPr>
      <w:r>
        <w:rPr>
          <w:rFonts w:hint="eastAsia" w:ascii="新宋体" w:hAnsi="新宋体" w:eastAsia="新宋体" w:cs="新宋体"/>
          <w:sz w:val="24"/>
          <w:szCs w:val="24"/>
        </w:rPr>
        <w:t>外周血管测量与分析</w:t>
      </w:r>
    </w:p>
    <w:p>
      <w:pPr>
        <w:spacing w:line="500" w:lineRule="exact"/>
        <w:ind w:left="420" w:leftChars="200"/>
        <w:rPr>
          <w:rFonts w:hint="eastAsia" w:ascii="新宋体" w:hAnsi="新宋体" w:eastAsia="新宋体" w:cs="新宋体"/>
          <w:b/>
          <w:bCs/>
          <w:sz w:val="24"/>
          <w:szCs w:val="24"/>
        </w:rPr>
      </w:pPr>
      <w:r>
        <w:rPr>
          <w:rFonts w:hint="eastAsia" w:ascii="新宋体" w:hAnsi="新宋体" w:eastAsia="新宋体" w:cs="新宋体"/>
          <w:b/>
          <w:bCs/>
          <w:sz w:val="24"/>
          <w:szCs w:val="24"/>
        </w:rPr>
        <w:t>5.3图像存储与(电影)回放重现单元</w:t>
      </w:r>
    </w:p>
    <w:p>
      <w:pPr>
        <w:numPr>
          <w:ilvl w:val="0"/>
          <w:numId w:val="8"/>
        </w:numPr>
        <w:spacing w:line="500" w:lineRule="exact"/>
        <w:ind w:firstLine="415"/>
        <w:rPr>
          <w:rFonts w:hint="eastAsia" w:ascii="新宋体" w:hAnsi="新宋体" w:eastAsia="新宋体" w:cs="新宋体"/>
          <w:sz w:val="24"/>
          <w:szCs w:val="24"/>
        </w:rPr>
      </w:pPr>
      <w:r>
        <w:rPr>
          <w:rFonts w:hint="eastAsia" w:ascii="新宋体" w:hAnsi="新宋体" w:eastAsia="新宋体" w:cs="新宋体"/>
          <w:sz w:val="24"/>
          <w:szCs w:val="24"/>
        </w:rPr>
        <w:t>超声图像静态、动态存储，以剪贴板形式显示在荧屏上，能以鼠标调用</w:t>
      </w:r>
    </w:p>
    <w:p>
      <w:pPr>
        <w:numPr>
          <w:ilvl w:val="0"/>
          <w:numId w:val="8"/>
        </w:numPr>
        <w:spacing w:line="500" w:lineRule="exact"/>
        <w:ind w:firstLine="415"/>
        <w:rPr>
          <w:rFonts w:hint="eastAsia" w:ascii="新宋体" w:hAnsi="新宋体" w:eastAsia="新宋体" w:cs="新宋体"/>
          <w:sz w:val="24"/>
          <w:szCs w:val="24"/>
        </w:rPr>
      </w:pPr>
      <w:r>
        <w:rPr>
          <w:rFonts w:hint="eastAsia" w:ascii="新宋体" w:hAnsi="新宋体" w:eastAsia="新宋体" w:cs="新宋体"/>
          <w:sz w:val="24"/>
          <w:szCs w:val="24"/>
        </w:rPr>
        <w:t>可对回放的图像调节增益、基线、彩色图类型、扫描速度</w:t>
      </w:r>
    </w:p>
    <w:p>
      <w:pPr>
        <w:numPr>
          <w:ilvl w:val="0"/>
          <w:numId w:val="8"/>
        </w:numPr>
        <w:spacing w:line="500" w:lineRule="exact"/>
        <w:ind w:left="1680" w:hanging="840"/>
        <w:rPr>
          <w:rFonts w:hint="eastAsia" w:ascii="新宋体" w:hAnsi="新宋体" w:eastAsia="新宋体" w:cs="新宋体"/>
          <w:sz w:val="24"/>
          <w:szCs w:val="24"/>
        </w:rPr>
      </w:pPr>
      <w:r>
        <w:rPr>
          <w:rFonts w:hint="eastAsia" w:ascii="新宋体" w:hAnsi="新宋体" w:eastAsia="新宋体" w:cs="新宋体"/>
          <w:sz w:val="24"/>
          <w:szCs w:val="24"/>
        </w:rPr>
        <w:t>一体化病案管理单元包括病人资料、报告、图像等的存储、修改、检索和打印等。</w:t>
      </w:r>
    </w:p>
    <w:p>
      <w:pPr>
        <w:spacing w:line="500" w:lineRule="exact"/>
        <w:ind w:left="420"/>
        <w:rPr>
          <w:rFonts w:hint="eastAsia" w:ascii="新宋体" w:hAnsi="新宋体" w:eastAsia="新宋体" w:cs="新宋体"/>
          <w:b/>
          <w:bCs/>
          <w:sz w:val="24"/>
          <w:szCs w:val="24"/>
        </w:rPr>
      </w:pPr>
      <w:r>
        <w:rPr>
          <w:rFonts w:hint="eastAsia" w:ascii="新宋体" w:hAnsi="新宋体" w:eastAsia="新宋体" w:cs="新宋体"/>
          <w:b/>
          <w:bCs/>
          <w:sz w:val="24"/>
          <w:szCs w:val="24"/>
        </w:rPr>
        <w:t>5.4输入/输出信号：</w:t>
      </w:r>
    </w:p>
    <w:p>
      <w:pPr>
        <w:numPr>
          <w:ilvl w:val="0"/>
          <w:numId w:val="9"/>
        </w:numPr>
        <w:spacing w:line="500" w:lineRule="exact"/>
        <w:ind w:firstLine="415"/>
        <w:rPr>
          <w:rFonts w:hint="eastAsia" w:ascii="新宋体" w:hAnsi="新宋体" w:eastAsia="新宋体" w:cs="新宋体"/>
          <w:sz w:val="24"/>
          <w:szCs w:val="24"/>
        </w:rPr>
      </w:pPr>
      <w:r>
        <w:rPr>
          <w:rFonts w:hint="eastAsia" w:ascii="新宋体" w:hAnsi="新宋体" w:eastAsia="新宋体" w:cs="新宋体"/>
          <w:sz w:val="24"/>
          <w:szCs w:val="24"/>
        </w:rPr>
        <w:t>输入：USB</w:t>
      </w:r>
    </w:p>
    <w:p>
      <w:pPr>
        <w:numPr>
          <w:ilvl w:val="0"/>
          <w:numId w:val="9"/>
        </w:numPr>
        <w:spacing w:line="500" w:lineRule="exact"/>
        <w:ind w:firstLine="415"/>
        <w:rPr>
          <w:rFonts w:hint="eastAsia" w:ascii="新宋体" w:hAnsi="新宋体" w:eastAsia="新宋体" w:cs="新宋体"/>
          <w:sz w:val="24"/>
          <w:szCs w:val="24"/>
        </w:rPr>
      </w:pPr>
      <w:r>
        <w:rPr>
          <w:rFonts w:hint="eastAsia" w:ascii="新宋体" w:hAnsi="新宋体" w:eastAsia="新宋体" w:cs="新宋体"/>
          <w:sz w:val="24"/>
          <w:szCs w:val="24"/>
        </w:rPr>
        <w:t>输出：S-Video、USB、VGA、HDMI</w:t>
      </w:r>
    </w:p>
    <w:p>
      <w:pPr>
        <w:numPr>
          <w:ilvl w:val="0"/>
          <w:numId w:val="9"/>
        </w:numPr>
        <w:spacing w:line="500" w:lineRule="exact"/>
        <w:ind w:firstLine="415"/>
        <w:rPr>
          <w:rFonts w:hint="eastAsia" w:ascii="新宋体" w:hAnsi="新宋体" w:eastAsia="新宋体" w:cs="新宋体"/>
          <w:sz w:val="24"/>
          <w:szCs w:val="24"/>
        </w:rPr>
      </w:pPr>
      <w:r>
        <w:rPr>
          <w:rFonts w:hint="eastAsia" w:ascii="新宋体" w:hAnsi="新宋体" w:eastAsia="新宋体" w:cs="新宋体"/>
          <w:sz w:val="24"/>
          <w:szCs w:val="24"/>
        </w:rPr>
        <w:t>可配DICOM 3.0接口</w:t>
      </w:r>
    </w:p>
    <w:p>
      <w:pPr>
        <w:spacing w:line="500" w:lineRule="exact"/>
        <w:ind w:left="420"/>
        <w:rPr>
          <w:rFonts w:hint="eastAsia" w:ascii="新宋体" w:hAnsi="新宋体" w:eastAsia="新宋体" w:cs="新宋体"/>
          <w:b/>
          <w:bCs/>
          <w:sz w:val="24"/>
          <w:szCs w:val="24"/>
        </w:rPr>
      </w:pPr>
      <w:r>
        <w:rPr>
          <w:rFonts w:hint="eastAsia" w:ascii="新宋体" w:hAnsi="新宋体" w:eastAsia="新宋体" w:cs="新宋体"/>
          <w:b/>
          <w:bCs/>
          <w:sz w:val="24"/>
          <w:szCs w:val="24"/>
        </w:rPr>
        <w:t>5.5图像管理与记录装置：</w:t>
      </w:r>
    </w:p>
    <w:p>
      <w:pPr>
        <w:numPr>
          <w:ilvl w:val="0"/>
          <w:numId w:val="10"/>
        </w:numPr>
        <w:spacing w:line="500" w:lineRule="exact"/>
        <w:ind w:left="1680" w:hanging="840"/>
        <w:rPr>
          <w:rFonts w:hint="eastAsia" w:ascii="新宋体" w:hAnsi="新宋体" w:eastAsia="新宋体" w:cs="新宋体"/>
          <w:sz w:val="24"/>
          <w:szCs w:val="24"/>
        </w:rPr>
      </w:pPr>
      <w:r>
        <w:rPr>
          <w:rFonts w:hint="eastAsia" w:ascii="新宋体" w:hAnsi="新宋体" w:eastAsia="新宋体" w:cs="新宋体"/>
          <w:sz w:val="24"/>
          <w:szCs w:val="24"/>
        </w:rPr>
        <w:t>超声图像存档与病案管理系统（动态图像、静态图像以PC通用格式直接存储，无需特殊软件即能在普通PC 机上直接观看图像）</w:t>
      </w:r>
    </w:p>
    <w:p>
      <w:pPr>
        <w:numPr>
          <w:ilvl w:val="0"/>
          <w:numId w:val="10"/>
        </w:numPr>
        <w:spacing w:line="500" w:lineRule="exact"/>
        <w:ind w:firstLine="415"/>
        <w:rPr>
          <w:rFonts w:hint="eastAsia" w:ascii="新宋体" w:hAnsi="新宋体" w:eastAsia="新宋体" w:cs="新宋体"/>
          <w:sz w:val="24"/>
          <w:szCs w:val="24"/>
        </w:rPr>
      </w:pPr>
      <w:r>
        <w:rPr>
          <w:rFonts w:hint="eastAsia" w:ascii="新宋体" w:hAnsi="新宋体" w:eastAsia="新宋体" w:cs="新宋体"/>
          <w:sz w:val="24"/>
          <w:szCs w:val="24"/>
        </w:rPr>
        <w:t>内置硬盘可大容量储存</w:t>
      </w:r>
    </w:p>
    <w:p>
      <w:pPr>
        <w:numPr>
          <w:ilvl w:val="0"/>
          <w:numId w:val="10"/>
        </w:numPr>
        <w:spacing w:line="500" w:lineRule="exact"/>
        <w:ind w:firstLine="415"/>
        <w:rPr>
          <w:rFonts w:hint="eastAsia" w:ascii="新宋体" w:hAnsi="新宋体" w:eastAsia="新宋体" w:cs="新宋体"/>
          <w:sz w:val="24"/>
          <w:szCs w:val="24"/>
        </w:rPr>
      </w:pPr>
      <w:r>
        <w:rPr>
          <w:rFonts w:hint="eastAsia" w:ascii="新宋体" w:hAnsi="新宋体" w:eastAsia="新宋体" w:cs="新宋体"/>
          <w:sz w:val="24"/>
          <w:szCs w:val="24"/>
        </w:rPr>
        <w:t>CD－RW/DVD -RW刻录机</w:t>
      </w:r>
    </w:p>
    <w:p>
      <w:pPr>
        <w:numPr>
          <w:ilvl w:val="0"/>
          <w:numId w:val="10"/>
        </w:numPr>
        <w:spacing w:line="500" w:lineRule="exact"/>
        <w:ind w:firstLine="415"/>
        <w:rPr>
          <w:rFonts w:hint="eastAsia" w:ascii="新宋体" w:hAnsi="新宋体" w:eastAsia="新宋体" w:cs="新宋体"/>
          <w:sz w:val="24"/>
          <w:szCs w:val="24"/>
        </w:rPr>
      </w:pPr>
      <w:r>
        <w:rPr>
          <w:rFonts w:hint="eastAsia" w:ascii="新宋体" w:hAnsi="新宋体" w:eastAsia="新宋体" w:cs="新宋体"/>
          <w:sz w:val="24"/>
          <w:szCs w:val="24"/>
        </w:rPr>
        <w:t>USB接口≥5个，支持USB移动存储设备</w:t>
      </w:r>
    </w:p>
    <w:p>
      <w:pPr>
        <w:numPr>
          <w:ilvl w:val="0"/>
          <w:numId w:val="10"/>
        </w:numPr>
        <w:spacing w:line="500" w:lineRule="exact"/>
        <w:ind w:firstLine="415"/>
        <w:rPr>
          <w:rFonts w:hint="eastAsia" w:ascii="新宋体" w:hAnsi="新宋体" w:eastAsia="新宋体" w:cs="新宋体"/>
          <w:sz w:val="24"/>
          <w:szCs w:val="24"/>
        </w:rPr>
      </w:pPr>
      <w:r>
        <w:rPr>
          <w:rFonts w:hint="eastAsia" w:ascii="新宋体" w:hAnsi="新宋体" w:eastAsia="新宋体" w:cs="新宋体"/>
          <w:sz w:val="24"/>
          <w:szCs w:val="24"/>
        </w:rPr>
        <w:t>数据脱机原始数据分析和处理功能，实现与主机相同的3D分析功能，包括各种技术的应用。数据可通过DICOM接口或者DVD光盘传输。</w:t>
      </w:r>
    </w:p>
    <w:p>
      <w:pPr>
        <w:spacing w:line="500" w:lineRule="exact"/>
        <w:ind w:left="425"/>
        <w:rPr>
          <w:rFonts w:hint="eastAsia" w:ascii="新宋体" w:hAnsi="新宋体" w:eastAsia="新宋体" w:cs="新宋体"/>
          <w:sz w:val="24"/>
          <w:szCs w:val="24"/>
        </w:rPr>
      </w:pPr>
    </w:p>
    <w:p>
      <w:pPr>
        <w:numPr>
          <w:ilvl w:val="0"/>
          <w:numId w:val="0"/>
        </w:numPr>
        <w:spacing w:line="500" w:lineRule="exact"/>
        <w:ind w:left="105" w:leftChars="0"/>
        <w:rPr>
          <w:rFonts w:hint="eastAsia" w:ascii="新宋体" w:hAnsi="新宋体" w:eastAsia="新宋体" w:cs="新宋体"/>
          <w:sz w:val="24"/>
          <w:szCs w:val="24"/>
        </w:rPr>
      </w:pPr>
      <w:r>
        <w:rPr>
          <w:rFonts w:hint="eastAsia" w:ascii="新宋体" w:hAnsi="新宋体" w:eastAsia="新宋体" w:cs="新宋体"/>
          <w:sz w:val="24"/>
          <w:szCs w:val="24"/>
          <w:lang w:eastAsia="zh-CN"/>
        </w:rPr>
        <w:t>（六）</w:t>
      </w:r>
      <w:r>
        <w:rPr>
          <w:rFonts w:hint="eastAsia" w:ascii="新宋体" w:hAnsi="新宋体" w:eastAsia="新宋体" w:cs="新宋体"/>
          <w:sz w:val="24"/>
          <w:szCs w:val="24"/>
        </w:rPr>
        <w:t>技术参数及要求：</w:t>
      </w:r>
    </w:p>
    <w:p>
      <w:pPr>
        <w:spacing w:line="500" w:lineRule="exact"/>
        <w:ind w:firstLine="525"/>
        <w:rPr>
          <w:rFonts w:hint="eastAsia" w:ascii="新宋体" w:hAnsi="新宋体" w:eastAsia="新宋体" w:cs="新宋体"/>
          <w:b/>
          <w:bCs/>
          <w:sz w:val="24"/>
          <w:szCs w:val="24"/>
        </w:rPr>
      </w:pPr>
      <w:r>
        <w:rPr>
          <w:rFonts w:hint="eastAsia" w:ascii="新宋体" w:hAnsi="新宋体" w:eastAsia="新宋体" w:cs="新宋体"/>
          <w:b/>
          <w:bCs/>
          <w:sz w:val="24"/>
          <w:szCs w:val="24"/>
        </w:rPr>
        <w:t>6.1  系统通用功能：</w:t>
      </w:r>
    </w:p>
    <w:p>
      <w:pPr>
        <w:numPr>
          <w:ilvl w:val="1"/>
          <w:numId w:val="11"/>
        </w:numPr>
        <w:tabs>
          <w:tab w:val="left" w:pos="1245"/>
          <w:tab w:val="clear" w:pos="945"/>
        </w:tabs>
        <w:spacing w:line="500" w:lineRule="exact"/>
        <w:ind w:left="950" w:hanging="110"/>
        <w:rPr>
          <w:rFonts w:hint="eastAsia" w:ascii="新宋体" w:hAnsi="新宋体" w:eastAsia="新宋体" w:cs="新宋体"/>
          <w:sz w:val="24"/>
          <w:szCs w:val="24"/>
        </w:rPr>
      </w:pPr>
      <w:r>
        <w:rPr>
          <w:rFonts w:hint="eastAsia" w:ascii="新宋体" w:hAnsi="新宋体" w:eastAsia="新宋体" w:cs="新宋体"/>
          <w:sz w:val="24"/>
          <w:szCs w:val="24"/>
        </w:rPr>
        <w:t>*监 视 器：≥22″ 高分辨率彩色显示器</w:t>
      </w:r>
    </w:p>
    <w:p>
      <w:pPr>
        <w:numPr>
          <w:ilvl w:val="1"/>
          <w:numId w:val="11"/>
        </w:numPr>
        <w:tabs>
          <w:tab w:val="left" w:pos="1245"/>
          <w:tab w:val="clear" w:pos="945"/>
        </w:tabs>
        <w:spacing w:line="500" w:lineRule="exact"/>
        <w:ind w:left="950" w:hanging="110"/>
        <w:rPr>
          <w:rFonts w:hint="eastAsia" w:ascii="新宋体" w:hAnsi="新宋体" w:eastAsia="新宋体" w:cs="新宋体"/>
          <w:sz w:val="24"/>
          <w:szCs w:val="24"/>
        </w:rPr>
      </w:pPr>
      <w:r>
        <w:rPr>
          <w:rFonts w:hint="eastAsia" w:ascii="新宋体" w:hAnsi="新宋体" w:eastAsia="新宋体" w:cs="新宋体"/>
          <w:sz w:val="24"/>
          <w:szCs w:val="24"/>
        </w:rPr>
        <w:t>扫描方式：逐行扫描，高分辨率，全方位关节臂旋转</w:t>
      </w:r>
    </w:p>
    <w:p>
      <w:pPr>
        <w:numPr>
          <w:ilvl w:val="1"/>
          <w:numId w:val="11"/>
        </w:numPr>
        <w:tabs>
          <w:tab w:val="left" w:pos="1245"/>
          <w:tab w:val="clear" w:pos="945"/>
        </w:tabs>
        <w:spacing w:line="500" w:lineRule="exact"/>
        <w:ind w:left="950" w:hanging="110"/>
        <w:rPr>
          <w:rFonts w:hint="eastAsia" w:ascii="新宋体" w:hAnsi="新宋体" w:eastAsia="新宋体" w:cs="新宋体"/>
          <w:sz w:val="24"/>
          <w:szCs w:val="24"/>
        </w:rPr>
      </w:pPr>
      <w:r>
        <w:rPr>
          <w:rFonts w:hint="eastAsia" w:ascii="新宋体" w:hAnsi="新宋体" w:eastAsia="新宋体" w:cs="新宋体"/>
          <w:sz w:val="24"/>
          <w:szCs w:val="24"/>
        </w:rPr>
        <w:t>探头接口可随意互换使用</w:t>
      </w:r>
    </w:p>
    <w:p>
      <w:pPr>
        <w:numPr>
          <w:ilvl w:val="1"/>
          <w:numId w:val="11"/>
        </w:numPr>
        <w:tabs>
          <w:tab w:val="left" w:pos="1245"/>
          <w:tab w:val="clear" w:pos="945"/>
        </w:tabs>
        <w:spacing w:line="500" w:lineRule="exact"/>
        <w:ind w:left="950" w:hanging="110"/>
        <w:rPr>
          <w:rFonts w:hint="eastAsia" w:ascii="新宋体" w:hAnsi="新宋体" w:eastAsia="新宋体" w:cs="新宋体"/>
          <w:sz w:val="24"/>
          <w:szCs w:val="24"/>
        </w:rPr>
      </w:pPr>
      <w:r>
        <w:rPr>
          <w:rFonts w:hint="eastAsia" w:ascii="新宋体" w:hAnsi="新宋体" w:eastAsia="新宋体" w:cs="新宋体"/>
          <w:sz w:val="24"/>
          <w:szCs w:val="24"/>
        </w:rPr>
        <w:t>*探头接口为无针式接口，有探头接口防尘盖板</w:t>
      </w:r>
    </w:p>
    <w:p>
      <w:pPr>
        <w:numPr>
          <w:ilvl w:val="1"/>
          <w:numId w:val="11"/>
        </w:numPr>
        <w:tabs>
          <w:tab w:val="left" w:pos="1245"/>
          <w:tab w:val="clear" w:pos="945"/>
        </w:tabs>
        <w:spacing w:line="500" w:lineRule="exact"/>
        <w:ind w:left="950" w:hanging="110"/>
        <w:rPr>
          <w:rFonts w:hint="eastAsia" w:ascii="新宋体" w:hAnsi="新宋体" w:eastAsia="新宋体" w:cs="新宋体"/>
          <w:sz w:val="24"/>
          <w:szCs w:val="24"/>
        </w:rPr>
      </w:pPr>
      <w:r>
        <w:rPr>
          <w:rFonts w:hint="eastAsia" w:ascii="新宋体" w:hAnsi="新宋体" w:eastAsia="新宋体" w:cs="新宋体"/>
          <w:sz w:val="24"/>
          <w:szCs w:val="24"/>
        </w:rPr>
        <w:t>*具备≥12″液晶触摸屏（技术白皮书证明）</w:t>
      </w:r>
    </w:p>
    <w:p>
      <w:pPr>
        <w:numPr>
          <w:ilvl w:val="1"/>
          <w:numId w:val="11"/>
        </w:numPr>
        <w:tabs>
          <w:tab w:val="left" w:pos="1245"/>
          <w:tab w:val="clear" w:pos="945"/>
        </w:tabs>
        <w:spacing w:line="500" w:lineRule="exact"/>
        <w:ind w:left="950" w:hanging="110"/>
        <w:rPr>
          <w:rFonts w:hint="eastAsia" w:ascii="新宋体" w:hAnsi="新宋体" w:eastAsia="新宋体" w:cs="新宋体"/>
          <w:sz w:val="24"/>
          <w:szCs w:val="24"/>
        </w:rPr>
      </w:pPr>
      <w:r>
        <w:rPr>
          <w:rFonts w:hint="eastAsia" w:ascii="新宋体" w:hAnsi="新宋体" w:eastAsia="新宋体" w:cs="新宋体"/>
          <w:sz w:val="24"/>
          <w:szCs w:val="24"/>
        </w:rPr>
        <w:t>*操作控制台可电动调节高度，并可左右转动</w:t>
      </w:r>
    </w:p>
    <w:p>
      <w:pPr>
        <w:numPr>
          <w:ilvl w:val="1"/>
          <w:numId w:val="11"/>
        </w:numPr>
        <w:tabs>
          <w:tab w:val="left" w:pos="1245"/>
          <w:tab w:val="clear" w:pos="945"/>
        </w:tabs>
        <w:spacing w:line="500" w:lineRule="exact"/>
        <w:ind w:left="950" w:hanging="110"/>
        <w:rPr>
          <w:rFonts w:hint="eastAsia" w:ascii="新宋体" w:hAnsi="新宋体" w:eastAsia="新宋体" w:cs="新宋体"/>
          <w:sz w:val="24"/>
          <w:szCs w:val="24"/>
        </w:rPr>
      </w:pPr>
      <w:r>
        <w:rPr>
          <w:rFonts w:hint="eastAsia" w:ascii="新宋体" w:hAnsi="新宋体" w:eastAsia="新宋体" w:cs="新宋体"/>
          <w:sz w:val="24"/>
          <w:szCs w:val="24"/>
        </w:rPr>
        <w:t>电缆防缠绕管理系统</w:t>
      </w:r>
    </w:p>
    <w:p>
      <w:pPr>
        <w:spacing w:line="500" w:lineRule="exact"/>
        <w:ind w:firstLine="525"/>
        <w:outlineLvl w:val="0"/>
        <w:rPr>
          <w:rFonts w:hint="eastAsia" w:ascii="新宋体" w:hAnsi="新宋体" w:eastAsia="新宋体" w:cs="新宋体"/>
          <w:b/>
          <w:bCs/>
          <w:sz w:val="24"/>
          <w:szCs w:val="24"/>
        </w:rPr>
      </w:pPr>
      <w:r>
        <w:rPr>
          <w:rFonts w:hint="eastAsia" w:ascii="新宋体" w:hAnsi="新宋体" w:eastAsia="新宋体" w:cs="新宋体"/>
          <w:b/>
          <w:bCs/>
          <w:sz w:val="24"/>
          <w:szCs w:val="24"/>
        </w:rPr>
        <w:t>6.2探头规格</w:t>
      </w:r>
    </w:p>
    <w:p>
      <w:pPr>
        <w:numPr>
          <w:ilvl w:val="2"/>
          <w:numId w:val="11"/>
        </w:numPr>
        <w:tabs>
          <w:tab w:val="left" w:pos="1665"/>
          <w:tab w:val="clear" w:pos="1365"/>
        </w:tabs>
        <w:spacing w:line="500" w:lineRule="exact"/>
        <w:ind w:left="1680" w:hanging="735"/>
        <w:rPr>
          <w:rFonts w:hint="eastAsia" w:ascii="新宋体" w:hAnsi="新宋体" w:eastAsia="新宋体" w:cs="新宋体"/>
          <w:sz w:val="24"/>
          <w:szCs w:val="24"/>
        </w:rPr>
      </w:pPr>
      <w:r>
        <w:rPr>
          <w:rFonts w:hint="eastAsia" w:ascii="新宋体" w:hAnsi="新宋体" w:eastAsia="新宋体" w:cs="新宋体"/>
          <w:sz w:val="24"/>
          <w:szCs w:val="24"/>
        </w:rPr>
        <w:t>频率：超宽频、变频探头, 工作频率明确显示，变频探头中心频率可选择  ≥2种，多普勒可选不同频率</w:t>
      </w:r>
    </w:p>
    <w:p>
      <w:pPr>
        <w:numPr>
          <w:ilvl w:val="2"/>
          <w:numId w:val="11"/>
        </w:numPr>
        <w:tabs>
          <w:tab w:val="left" w:pos="1665"/>
          <w:tab w:val="clear" w:pos="1365"/>
        </w:tabs>
        <w:spacing w:line="500" w:lineRule="exact"/>
        <w:ind w:left="1370" w:hanging="425"/>
        <w:rPr>
          <w:rFonts w:hint="eastAsia" w:ascii="新宋体" w:hAnsi="新宋体" w:eastAsia="新宋体" w:cs="新宋体"/>
          <w:sz w:val="24"/>
          <w:szCs w:val="24"/>
        </w:rPr>
      </w:pPr>
      <w:r>
        <w:rPr>
          <w:rFonts w:hint="eastAsia" w:ascii="新宋体" w:hAnsi="新宋体" w:eastAsia="新宋体" w:cs="新宋体"/>
          <w:sz w:val="24"/>
          <w:szCs w:val="24"/>
        </w:rPr>
        <w:t>振子：腔内容积探头阵元数≥192振子</w:t>
      </w:r>
    </w:p>
    <w:p>
      <w:pPr>
        <w:numPr>
          <w:ilvl w:val="2"/>
          <w:numId w:val="11"/>
        </w:numPr>
        <w:tabs>
          <w:tab w:val="left" w:pos="1665"/>
          <w:tab w:val="clear" w:pos="1365"/>
        </w:tabs>
        <w:spacing w:line="500" w:lineRule="exact"/>
        <w:ind w:left="1370" w:hanging="425"/>
        <w:rPr>
          <w:rFonts w:hint="eastAsia" w:ascii="新宋体" w:hAnsi="新宋体" w:eastAsia="新宋体" w:cs="新宋体"/>
          <w:sz w:val="24"/>
          <w:szCs w:val="24"/>
        </w:rPr>
      </w:pPr>
      <w:r>
        <w:rPr>
          <w:rFonts w:hint="eastAsia" w:ascii="新宋体" w:hAnsi="新宋体" w:eastAsia="新宋体" w:cs="新宋体"/>
          <w:sz w:val="24"/>
          <w:szCs w:val="24"/>
        </w:rPr>
        <w:t>B/D兼用：线   阵：B/PWD</w:t>
      </w:r>
    </w:p>
    <w:p>
      <w:pPr>
        <w:spacing w:line="500" w:lineRule="exact"/>
        <w:ind w:firstLine="2880" w:firstLineChars="1200"/>
        <w:rPr>
          <w:rFonts w:hint="eastAsia" w:ascii="新宋体" w:hAnsi="新宋体" w:eastAsia="新宋体" w:cs="新宋体"/>
          <w:sz w:val="24"/>
          <w:szCs w:val="24"/>
        </w:rPr>
      </w:pPr>
      <w:r>
        <w:rPr>
          <w:rFonts w:hint="eastAsia" w:ascii="新宋体" w:hAnsi="新宋体" w:eastAsia="新宋体" w:cs="新宋体"/>
          <w:sz w:val="24"/>
          <w:szCs w:val="24"/>
        </w:rPr>
        <w:t>凸   阵：B/PWD</w:t>
      </w:r>
    </w:p>
    <w:p>
      <w:pPr>
        <w:numPr>
          <w:ilvl w:val="2"/>
          <w:numId w:val="11"/>
        </w:numPr>
        <w:tabs>
          <w:tab w:val="left" w:pos="1665"/>
          <w:tab w:val="clear" w:pos="1365"/>
        </w:tabs>
        <w:spacing w:line="500" w:lineRule="exact"/>
        <w:ind w:left="1370" w:hanging="425"/>
        <w:rPr>
          <w:rFonts w:hint="eastAsia" w:ascii="新宋体" w:hAnsi="新宋体" w:eastAsia="新宋体" w:cs="新宋体"/>
          <w:sz w:val="24"/>
          <w:szCs w:val="24"/>
        </w:rPr>
      </w:pPr>
      <w:r>
        <w:rPr>
          <w:rFonts w:hint="eastAsia" w:ascii="新宋体" w:hAnsi="新宋体" w:eastAsia="新宋体" w:cs="新宋体"/>
          <w:sz w:val="24"/>
          <w:szCs w:val="24"/>
        </w:rPr>
        <w:t>穿刺导向：可配穿刺导向装置</w:t>
      </w:r>
    </w:p>
    <w:p>
      <w:pPr>
        <w:numPr>
          <w:ilvl w:val="2"/>
          <w:numId w:val="11"/>
        </w:numPr>
        <w:tabs>
          <w:tab w:val="left" w:pos="1665"/>
          <w:tab w:val="clear" w:pos="1365"/>
        </w:tabs>
        <w:spacing w:line="500" w:lineRule="exact"/>
        <w:ind w:left="1370" w:hanging="425"/>
        <w:rPr>
          <w:rFonts w:hint="eastAsia" w:ascii="新宋体" w:hAnsi="新宋体" w:eastAsia="新宋体" w:cs="新宋体"/>
          <w:sz w:val="24"/>
          <w:szCs w:val="24"/>
        </w:rPr>
      </w:pPr>
      <w:r>
        <w:rPr>
          <w:rFonts w:hint="eastAsia" w:ascii="新宋体" w:hAnsi="新宋体" w:eastAsia="新宋体" w:cs="新宋体"/>
          <w:sz w:val="24"/>
          <w:szCs w:val="24"/>
        </w:rPr>
        <w:t>具有实时立体成像探头</w:t>
      </w:r>
    </w:p>
    <w:p>
      <w:pPr>
        <w:spacing w:line="500" w:lineRule="exact"/>
        <w:ind w:firstLine="525"/>
        <w:outlineLvl w:val="0"/>
        <w:rPr>
          <w:rFonts w:hint="eastAsia" w:ascii="新宋体" w:hAnsi="新宋体" w:eastAsia="新宋体" w:cs="新宋体"/>
          <w:b/>
          <w:bCs/>
          <w:sz w:val="24"/>
          <w:szCs w:val="24"/>
        </w:rPr>
      </w:pPr>
      <w:r>
        <w:rPr>
          <w:rFonts w:hint="eastAsia" w:ascii="新宋体" w:hAnsi="新宋体" w:eastAsia="新宋体" w:cs="新宋体"/>
          <w:b/>
          <w:bCs/>
          <w:sz w:val="24"/>
          <w:szCs w:val="24"/>
        </w:rPr>
        <w:t>6.3   二维灰阶显像主要参数：</w:t>
      </w:r>
    </w:p>
    <w:p>
      <w:pPr>
        <w:numPr>
          <w:ilvl w:val="2"/>
          <w:numId w:val="12"/>
        </w:numPr>
        <w:spacing w:line="500" w:lineRule="exact"/>
        <w:rPr>
          <w:rFonts w:hint="eastAsia" w:ascii="新宋体" w:hAnsi="新宋体" w:eastAsia="新宋体" w:cs="新宋体"/>
          <w:sz w:val="24"/>
          <w:szCs w:val="24"/>
        </w:rPr>
      </w:pPr>
      <w:r>
        <w:rPr>
          <w:rFonts w:hint="eastAsia" w:ascii="新宋体" w:hAnsi="新宋体" w:eastAsia="新宋体" w:cs="新宋体"/>
          <w:sz w:val="24"/>
          <w:szCs w:val="24"/>
        </w:rPr>
        <w:t>*扫描：</w:t>
      </w:r>
    </w:p>
    <w:p>
      <w:pPr>
        <w:spacing w:line="500" w:lineRule="exact"/>
        <w:ind w:left="2670" w:leftChars="700" w:hanging="1200" w:hangingChars="500"/>
        <w:rPr>
          <w:rFonts w:hint="eastAsia" w:ascii="新宋体" w:hAnsi="新宋体" w:eastAsia="新宋体" w:cs="新宋体"/>
          <w:sz w:val="24"/>
          <w:szCs w:val="24"/>
        </w:rPr>
      </w:pPr>
      <w:r>
        <w:rPr>
          <w:rFonts w:hint="eastAsia" w:ascii="新宋体" w:hAnsi="新宋体" w:eastAsia="新宋体" w:cs="新宋体"/>
          <w:sz w:val="24"/>
          <w:szCs w:val="24"/>
        </w:rPr>
        <w:t>电子凸阵：超声频率2.0 — 5.0MHz</w:t>
      </w:r>
    </w:p>
    <w:p>
      <w:pPr>
        <w:spacing w:line="500" w:lineRule="exact"/>
        <w:ind w:left="2670" w:leftChars="700" w:hanging="1200" w:hangingChars="500"/>
        <w:rPr>
          <w:rFonts w:hint="eastAsia" w:ascii="新宋体" w:hAnsi="新宋体" w:eastAsia="新宋体" w:cs="新宋体"/>
          <w:sz w:val="24"/>
          <w:szCs w:val="24"/>
        </w:rPr>
      </w:pPr>
      <w:r>
        <w:rPr>
          <w:rFonts w:hint="eastAsia" w:ascii="新宋体" w:hAnsi="新宋体" w:eastAsia="新宋体" w:cs="新宋体"/>
          <w:sz w:val="24"/>
          <w:szCs w:val="24"/>
        </w:rPr>
        <w:t>腔内容积凸阵：超声频率 4.0—9.0MHz</w:t>
      </w:r>
    </w:p>
    <w:p>
      <w:pPr>
        <w:spacing w:line="500" w:lineRule="exact"/>
        <w:ind w:left="2670" w:leftChars="700" w:hanging="1200" w:hangingChars="500"/>
        <w:rPr>
          <w:rFonts w:hint="eastAsia" w:ascii="新宋体" w:hAnsi="新宋体" w:eastAsia="新宋体" w:cs="新宋体"/>
          <w:sz w:val="24"/>
          <w:szCs w:val="24"/>
        </w:rPr>
      </w:pPr>
      <w:r>
        <w:rPr>
          <w:rFonts w:hint="eastAsia" w:ascii="新宋体" w:hAnsi="新宋体" w:eastAsia="新宋体" w:cs="新宋体"/>
          <w:sz w:val="24"/>
          <w:szCs w:val="24"/>
        </w:rPr>
        <w:t>腔内微凸探头：超声频率4.0 —9.0MHz</w:t>
      </w:r>
    </w:p>
    <w:p>
      <w:pPr>
        <w:numPr>
          <w:ilvl w:val="2"/>
          <w:numId w:val="12"/>
        </w:numPr>
        <w:spacing w:line="500" w:lineRule="exact"/>
        <w:rPr>
          <w:rFonts w:hint="eastAsia" w:ascii="新宋体" w:hAnsi="新宋体" w:eastAsia="新宋体" w:cs="新宋体"/>
          <w:sz w:val="24"/>
          <w:szCs w:val="24"/>
        </w:rPr>
      </w:pPr>
      <w:r>
        <w:rPr>
          <w:rFonts w:hint="eastAsia" w:ascii="新宋体" w:hAnsi="新宋体" w:eastAsia="新宋体" w:cs="新宋体"/>
          <w:sz w:val="24"/>
          <w:szCs w:val="24"/>
        </w:rPr>
        <w:t>扫描速率：凸型探头，全视野，18cm深度时，帧速率≥44帧/秒</w:t>
      </w:r>
    </w:p>
    <w:p>
      <w:pPr>
        <w:numPr>
          <w:ilvl w:val="2"/>
          <w:numId w:val="12"/>
        </w:numPr>
        <w:spacing w:line="500" w:lineRule="exact"/>
        <w:rPr>
          <w:rFonts w:hint="eastAsia" w:ascii="新宋体" w:hAnsi="新宋体" w:eastAsia="新宋体" w:cs="新宋体"/>
          <w:sz w:val="24"/>
          <w:szCs w:val="24"/>
        </w:rPr>
      </w:pPr>
      <w:r>
        <w:rPr>
          <w:rFonts w:hint="eastAsia" w:ascii="新宋体" w:hAnsi="新宋体" w:eastAsia="新宋体" w:cs="新宋体"/>
          <w:sz w:val="24"/>
          <w:szCs w:val="24"/>
        </w:rPr>
        <w:t>扫 描 线：每帧线密度≥230超声线</w:t>
      </w:r>
    </w:p>
    <w:p>
      <w:pPr>
        <w:numPr>
          <w:ilvl w:val="2"/>
          <w:numId w:val="12"/>
        </w:numPr>
        <w:spacing w:line="500" w:lineRule="exact"/>
        <w:rPr>
          <w:rFonts w:hint="eastAsia" w:ascii="新宋体" w:hAnsi="新宋体" w:eastAsia="新宋体" w:cs="新宋体"/>
          <w:sz w:val="24"/>
          <w:szCs w:val="24"/>
        </w:rPr>
      </w:pPr>
      <w:r>
        <w:rPr>
          <w:rFonts w:hint="eastAsia" w:ascii="新宋体" w:hAnsi="新宋体" w:eastAsia="新宋体" w:cs="新宋体"/>
          <w:sz w:val="24"/>
          <w:szCs w:val="24"/>
        </w:rPr>
        <w:t>发射声束聚焦：发射≥8段</w:t>
      </w:r>
    </w:p>
    <w:p>
      <w:pPr>
        <w:numPr>
          <w:ilvl w:val="2"/>
          <w:numId w:val="12"/>
        </w:numPr>
        <w:spacing w:line="500" w:lineRule="exact"/>
        <w:ind w:left="1575" w:hanging="735"/>
        <w:rPr>
          <w:rFonts w:hint="eastAsia" w:ascii="新宋体" w:hAnsi="新宋体" w:eastAsia="新宋体" w:cs="新宋体"/>
          <w:sz w:val="24"/>
          <w:szCs w:val="24"/>
        </w:rPr>
      </w:pPr>
      <w:r>
        <w:rPr>
          <w:rFonts w:hint="eastAsia" w:ascii="新宋体" w:hAnsi="新宋体" w:eastAsia="新宋体" w:cs="新宋体"/>
          <w:sz w:val="24"/>
          <w:szCs w:val="24"/>
        </w:rPr>
        <w:t>接收方式：发射、接收多倍信号并行处理，接收超声信号动态范围264 dB</w:t>
      </w:r>
    </w:p>
    <w:p>
      <w:pPr>
        <w:numPr>
          <w:ilvl w:val="2"/>
          <w:numId w:val="12"/>
        </w:numPr>
        <w:spacing w:line="500" w:lineRule="exact"/>
        <w:ind w:left="1575" w:hanging="735"/>
        <w:rPr>
          <w:rFonts w:hint="eastAsia" w:ascii="新宋体" w:hAnsi="新宋体" w:eastAsia="新宋体" w:cs="新宋体"/>
          <w:sz w:val="24"/>
          <w:szCs w:val="24"/>
        </w:rPr>
      </w:pPr>
      <w:r>
        <w:rPr>
          <w:rFonts w:hint="eastAsia" w:ascii="新宋体" w:hAnsi="新宋体" w:eastAsia="新宋体" w:cs="新宋体"/>
          <w:sz w:val="24"/>
          <w:szCs w:val="24"/>
        </w:rPr>
        <w:t>数字式声束形成器：数字式全程动态聚焦，数字式可变孔径及动态变迹，A/D≥12 Bits</w:t>
      </w:r>
    </w:p>
    <w:p>
      <w:pPr>
        <w:numPr>
          <w:ilvl w:val="2"/>
          <w:numId w:val="12"/>
        </w:numPr>
        <w:spacing w:line="500" w:lineRule="exact"/>
        <w:ind w:left="1575" w:hanging="735"/>
        <w:rPr>
          <w:rFonts w:hint="eastAsia" w:ascii="新宋体" w:hAnsi="新宋体" w:eastAsia="新宋体" w:cs="新宋体"/>
          <w:sz w:val="24"/>
          <w:szCs w:val="24"/>
        </w:rPr>
      </w:pPr>
      <w:r>
        <w:rPr>
          <w:rFonts w:hint="eastAsia" w:ascii="新宋体" w:hAnsi="新宋体" w:eastAsia="新宋体" w:cs="新宋体"/>
          <w:sz w:val="24"/>
          <w:szCs w:val="24"/>
        </w:rPr>
        <w:t>谐波成像基波频率个数≥2</w:t>
      </w:r>
    </w:p>
    <w:p>
      <w:pPr>
        <w:numPr>
          <w:ilvl w:val="2"/>
          <w:numId w:val="12"/>
        </w:numPr>
        <w:spacing w:line="500" w:lineRule="exact"/>
        <w:ind w:left="1575" w:hanging="735"/>
        <w:rPr>
          <w:rFonts w:hint="eastAsia" w:ascii="新宋体" w:hAnsi="新宋体" w:eastAsia="新宋体" w:cs="新宋体"/>
          <w:sz w:val="24"/>
          <w:szCs w:val="24"/>
        </w:rPr>
      </w:pPr>
      <w:r>
        <w:rPr>
          <w:rFonts w:hint="eastAsia" w:ascii="新宋体" w:hAnsi="新宋体" w:eastAsia="新宋体" w:cs="新宋体"/>
          <w:sz w:val="24"/>
          <w:szCs w:val="24"/>
        </w:rPr>
        <w:t>回放重现：灰阶图像回放≥5000幅、回放时间≥180秒；4D图像回放380容积</w:t>
      </w:r>
    </w:p>
    <w:p>
      <w:pPr>
        <w:numPr>
          <w:ilvl w:val="2"/>
          <w:numId w:val="12"/>
        </w:numPr>
        <w:spacing w:line="500" w:lineRule="exact"/>
        <w:ind w:left="1575" w:hanging="735"/>
        <w:rPr>
          <w:rFonts w:hint="eastAsia" w:ascii="新宋体" w:hAnsi="新宋体" w:eastAsia="新宋体" w:cs="新宋体"/>
          <w:sz w:val="24"/>
          <w:szCs w:val="24"/>
        </w:rPr>
      </w:pPr>
      <w:r>
        <w:rPr>
          <w:rFonts w:hint="eastAsia" w:ascii="新宋体" w:hAnsi="新宋体" w:eastAsia="新宋体" w:cs="新宋体"/>
          <w:sz w:val="24"/>
          <w:szCs w:val="24"/>
        </w:rPr>
        <w:t>预设条件：针对不同的检查脏器，预置最佳化图像的检查条件，减少操作时的调节，及常用所需的外部调节及组合调节</w:t>
      </w:r>
    </w:p>
    <w:p>
      <w:pPr>
        <w:numPr>
          <w:ilvl w:val="2"/>
          <w:numId w:val="12"/>
        </w:numPr>
        <w:spacing w:line="500" w:lineRule="exact"/>
        <w:ind w:left="1575" w:hanging="735"/>
        <w:rPr>
          <w:rFonts w:hint="eastAsia" w:ascii="新宋体" w:hAnsi="新宋体" w:eastAsia="新宋体" w:cs="新宋体"/>
          <w:sz w:val="24"/>
          <w:szCs w:val="24"/>
        </w:rPr>
      </w:pPr>
      <w:r>
        <w:rPr>
          <w:rFonts w:hint="eastAsia" w:ascii="新宋体" w:hAnsi="新宋体" w:eastAsia="新宋体" w:cs="新宋体"/>
          <w:sz w:val="24"/>
          <w:szCs w:val="24"/>
        </w:rPr>
        <w:t>增益调节：B/M可独立调节</w:t>
      </w:r>
    </w:p>
    <w:p>
      <w:pPr>
        <w:spacing w:line="500" w:lineRule="exact"/>
        <w:ind w:left="840" w:firstLine="1890"/>
        <w:rPr>
          <w:rFonts w:hint="eastAsia" w:ascii="新宋体" w:hAnsi="新宋体" w:eastAsia="新宋体" w:cs="新宋体"/>
          <w:sz w:val="24"/>
          <w:szCs w:val="24"/>
        </w:rPr>
      </w:pPr>
      <w:r>
        <w:rPr>
          <w:rFonts w:hint="eastAsia" w:ascii="新宋体" w:hAnsi="新宋体" w:eastAsia="新宋体" w:cs="新宋体"/>
          <w:sz w:val="24"/>
          <w:szCs w:val="24"/>
        </w:rPr>
        <w:t>STC分段≥8</w:t>
      </w:r>
    </w:p>
    <w:p>
      <w:pPr>
        <w:numPr>
          <w:ilvl w:val="2"/>
          <w:numId w:val="12"/>
        </w:numPr>
        <w:spacing w:line="500" w:lineRule="exact"/>
        <w:ind w:left="1575" w:hanging="735"/>
        <w:rPr>
          <w:rFonts w:hint="eastAsia" w:ascii="新宋体" w:hAnsi="新宋体" w:eastAsia="新宋体" w:cs="新宋体"/>
          <w:sz w:val="24"/>
          <w:szCs w:val="24"/>
        </w:rPr>
      </w:pPr>
      <w:r>
        <w:rPr>
          <w:rFonts w:hint="eastAsia" w:ascii="新宋体" w:hAnsi="新宋体" w:eastAsia="新宋体" w:cs="新宋体"/>
          <w:sz w:val="24"/>
          <w:szCs w:val="24"/>
        </w:rPr>
        <w:t>放大功能：实时任意区域局部放大功能</w:t>
      </w:r>
    </w:p>
    <w:p>
      <w:pPr>
        <w:numPr>
          <w:ilvl w:val="2"/>
          <w:numId w:val="12"/>
        </w:numPr>
        <w:spacing w:line="500" w:lineRule="exact"/>
        <w:ind w:left="1575" w:hanging="735"/>
        <w:rPr>
          <w:rFonts w:hint="eastAsia" w:ascii="新宋体" w:hAnsi="新宋体" w:eastAsia="新宋体" w:cs="新宋体"/>
          <w:sz w:val="24"/>
          <w:szCs w:val="24"/>
        </w:rPr>
      </w:pPr>
      <w:r>
        <w:rPr>
          <w:rFonts w:hint="eastAsia" w:ascii="新宋体" w:hAnsi="新宋体" w:eastAsia="新宋体" w:cs="新宋体"/>
          <w:sz w:val="24"/>
          <w:szCs w:val="24"/>
        </w:rPr>
        <w:t>空间分辨率：符合GB10152-2009国家标准</w:t>
      </w:r>
    </w:p>
    <w:p>
      <w:pPr>
        <w:spacing w:line="500" w:lineRule="exact"/>
        <w:ind w:firstLine="525"/>
        <w:outlineLvl w:val="0"/>
        <w:rPr>
          <w:rFonts w:hint="eastAsia" w:ascii="新宋体" w:hAnsi="新宋体" w:eastAsia="新宋体" w:cs="新宋体"/>
          <w:b/>
          <w:bCs/>
          <w:sz w:val="24"/>
          <w:szCs w:val="24"/>
        </w:rPr>
      </w:pPr>
      <w:r>
        <w:rPr>
          <w:rFonts w:hint="eastAsia" w:ascii="新宋体" w:hAnsi="新宋体" w:eastAsia="新宋体" w:cs="新宋体"/>
          <w:b/>
          <w:bCs/>
          <w:sz w:val="24"/>
          <w:szCs w:val="24"/>
        </w:rPr>
        <w:t>6.4频谱多普勒：</w:t>
      </w:r>
    </w:p>
    <w:p>
      <w:pPr>
        <w:numPr>
          <w:ilvl w:val="3"/>
          <w:numId w:val="12"/>
        </w:numPr>
        <w:tabs>
          <w:tab w:val="left" w:pos="1575"/>
          <w:tab w:val="clear" w:pos="1980"/>
        </w:tabs>
        <w:spacing w:line="500" w:lineRule="exact"/>
        <w:ind w:left="1575" w:hanging="735"/>
        <w:rPr>
          <w:rFonts w:hint="eastAsia" w:ascii="新宋体" w:hAnsi="新宋体" w:eastAsia="新宋体" w:cs="新宋体"/>
          <w:sz w:val="24"/>
          <w:szCs w:val="24"/>
        </w:rPr>
      </w:pPr>
      <w:r>
        <w:rPr>
          <w:rFonts w:hint="eastAsia" w:ascii="新宋体" w:hAnsi="新宋体" w:eastAsia="新宋体" w:cs="新宋体"/>
          <w:sz w:val="24"/>
          <w:szCs w:val="24"/>
        </w:rPr>
        <w:t>方式：脉冲波多普勒：PWD；连续波多普勒：CWD</w:t>
      </w:r>
    </w:p>
    <w:p>
      <w:pPr>
        <w:numPr>
          <w:ilvl w:val="3"/>
          <w:numId w:val="12"/>
        </w:numPr>
        <w:tabs>
          <w:tab w:val="left" w:pos="1575"/>
          <w:tab w:val="clear" w:pos="1980"/>
        </w:tabs>
        <w:spacing w:line="500" w:lineRule="exact"/>
        <w:ind w:left="1575" w:hanging="735"/>
        <w:rPr>
          <w:rFonts w:hint="eastAsia" w:ascii="新宋体" w:hAnsi="新宋体" w:eastAsia="新宋体" w:cs="新宋体"/>
          <w:sz w:val="24"/>
          <w:szCs w:val="24"/>
        </w:rPr>
      </w:pPr>
      <w:r>
        <w:rPr>
          <w:rFonts w:hint="eastAsia" w:ascii="新宋体" w:hAnsi="新宋体" w:eastAsia="新宋体" w:cs="新宋体"/>
          <w:sz w:val="24"/>
          <w:szCs w:val="24"/>
        </w:rPr>
        <w:t>最大测量速度：</w:t>
      </w:r>
    </w:p>
    <w:p>
      <w:pPr>
        <w:spacing w:line="500" w:lineRule="exact"/>
        <w:ind w:left="425" w:firstLine="1780"/>
        <w:rPr>
          <w:rFonts w:hint="eastAsia" w:ascii="新宋体" w:hAnsi="新宋体" w:eastAsia="新宋体" w:cs="新宋体"/>
          <w:sz w:val="24"/>
          <w:szCs w:val="24"/>
        </w:rPr>
      </w:pPr>
      <w:r>
        <w:rPr>
          <w:rFonts w:hint="eastAsia" w:ascii="新宋体" w:hAnsi="新宋体" w:eastAsia="新宋体" w:cs="新宋体"/>
          <w:sz w:val="24"/>
          <w:szCs w:val="24"/>
        </w:rPr>
        <w:t>PWD：血流速度最大15.0m/s</w:t>
      </w:r>
    </w:p>
    <w:p>
      <w:pPr>
        <w:spacing w:line="500" w:lineRule="exact"/>
        <w:ind w:left="425" w:firstLine="1780"/>
        <w:rPr>
          <w:rFonts w:hint="eastAsia" w:ascii="新宋体" w:hAnsi="新宋体" w:eastAsia="新宋体" w:cs="新宋体"/>
          <w:sz w:val="24"/>
          <w:szCs w:val="24"/>
        </w:rPr>
      </w:pPr>
      <w:r>
        <w:rPr>
          <w:rFonts w:hint="eastAsia" w:ascii="新宋体" w:hAnsi="新宋体" w:eastAsia="新宋体" w:cs="新宋体"/>
          <w:sz w:val="24"/>
          <w:szCs w:val="24"/>
        </w:rPr>
        <w:t>CWD：血流速度最大22.0m/s</w:t>
      </w:r>
    </w:p>
    <w:p>
      <w:pPr>
        <w:numPr>
          <w:ilvl w:val="3"/>
          <w:numId w:val="12"/>
        </w:numPr>
        <w:tabs>
          <w:tab w:val="left" w:pos="1575"/>
          <w:tab w:val="clear" w:pos="1980"/>
        </w:tabs>
        <w:spacing w:line="500" w:lineRule="exact"/>
        <w:ind w:left="1575" w:hanging="735"/>
        <w:rPr>
          <w:rFonts w:hint="eastAsia" w:ascii="新宋体" w:hAnsi="新宋体" w:eastAsia="新宋体" w:cs="新宋体"/>
          <w:sz w:val="24"/>
          <w:szCs w:val="24"/>
        </w:rPr>
      </w:pPr>
      <w:r>
        <w:rPr>
          <w:rFonts w:hint="eastAsia" w:ascii="新宋体" w:hAnsi="新宋体" w:eastAsia="新宋体" w:cs="新宋体"/>
          <w:sz w:val="24"/>
          <w:szCs w:val="24"/>
        </w:rPr>
        <w:t>显示方式：B、B/D、B/M、B＋B、D</w:t>
      </w:r>
    </w:p>
    <w:p>
      <w:pPr>
        <w:numPr>
          <w:ilvl w:val="3"/>
          <w:numId w:val="12"/>
        </w:numPr>
        <w:tabs>
          <w:tab w:val="left" w:pos="1575"/>
          <w:tab w:val="clear" w:pos="1980"/>
        </w:tabs>
        <w:spacing w:line="500" w:lineRule="exact"/>
        <w:ind w:left="1575" w:hanging="735"/>
        <w:rPr>
          <w:rFonts w:hint="eastAsia" w:ascii="新宋体" w:hAnsi="新宋体" w:eastAsia="新宋体" w:cs="新宋体"/>
          <w:sz w:val="24"/>
          <w:szCs w:val="24"/>
        </w:rPr>
      </w:pPr>
      <w:r>
        <w:rPr>
          <w:rFonts w:hint="eastAsia" w:ascii="新宋体" w:hAnsi="新宋体" w:eastAsia="新宋体" w:cs="新宋体"/>
          <w:sz w:val="24"/>
          <w:szCs w:val="24"/>
        </w:rPr>
        <w:t>电影回放：≥580秒</w:t>
      </w:r>
    </w:p>
    <w:p>
      <w:pPr>
        <w:numPr>
          <w:ilvl w:val="3"/>
          <w:numId w:val="12"/>
        </w:numPr>
        <w:tabs>
          <w:tab w:val="left" w:pos="1575"/>
          <w:tab w:val="clear" w:pos="1980"/>
        </w:tabs>
        <w:spacing w:line="500" w:lineRule="exact"/>
        <w:ind w:left="1575" w:hanging="735"/>
        <w:rPr>
          <w:rFonts w:hint="eastAsia" w:ascii="新宋体" w:hAnsi="新宋体" w:eastAsia="新宋体" w:cs="新宋体"/>
          <w:sz w:val="24"/>
          <w:szCs w:val="24"/>
        </w:rPr>
      </w:pPr>
      <w:r>
        <w:rPr>
          <w:rFonts w:hint="eastAsia" w:ascii="新宋体" w:hAnsi="新宋体" w:eastAsia="新宋体" w:cs="新宋体"/>
          <w:sz w:val="24"/>
          <w:szCs w:val="24"/>
        </w:rPr>
        <w:t>零位移动：分级</w:t>
      </w:r>
    </w:p>
    <w:p>
      <w:pPr>
        <w:numPr>
          <w:ilvl w:val="3"/>
          <w:numId w:val="12"/>
        </w:numPr>
        <w:tabs>
          <w:tab w:val="left" w:pos="1575"/>
          <w:tab w:val="clear" w:pos="1980"/>
        </w:tabs>
        <w:spacing w:line="500" w:lineRule="exact"/>
        <w:ind w:left="1575" w:hanging="735"/>
        <w:rPr>
          <w:rFonts w:hint="eastAsia" w:ascii="新宋体" w:hAnsi="新宋体" w:eastAsia="新宋体" w:cs="新宋体"/>
          <w:sz w:val="24"/>
          <w:szCs w:val="24"/>
        </w:rPr>
      </w:pPr>
      <w:r>
        <w:rPr>
          <w:rFonts w:hint="eastAsia" w:ascii="新宋体" w:hAnsi="新宋体" w:eastAsia="新宋体" w:cs="新宋体"/>
          <w:sz w:val="24"/>
          <w:szCs w:val="24"/>
        </w:rPr>
        <w:t>显示控制：反转显示(左/右；上/下)零移位、</w:t>
      </w:r>
    </w:p>
    <w:p>
      <w:pPr>
        <w:spacing w:line="500" w:lineRule="exact"/>
        <w:ind w:left="1175" w:firstLine="400"/>
        <w:rPr>
          <w:rFonts w:hint="eastAsia" w:ascii="新宋体" w:hAnsi="新宋体" w:eastAsia="新宋体" w:cs="新宋体"/>
          <w:sz w:val="24"/>
          <w:szCs w:val="24"/>
        </w:rPr>
      </w:pPr>
      <w:r>
        <w:rPr>
          <w:rFonts w:hint="eastAsia" w:ascii="新宋体" w:hAnsi="新宋体" w:eastAsia="新宋体" w:cs="新宋体"/>
          <w:sz w:val="24"/>
          <w:szCs w:val="24"/>
        </w:rPr>
        <w:t>B—刷新(手控、时间)、D扩展、B/D扩展，局放及移位</w:t>
      </w:r>
    </w:p>
    <w:p>
      <w:pPr>
        <w:spacing w:line="500" w:lineRule="exact"/>
        <w:ind w:firstLine="525"/>
        <w:outlineLvl w:val="0"/>
        <w:rPr>
          <w:rFonts w:hint="eastAsia" w:ascii="新宋体" w:hAnsi="新宋体" w:eastAsia="新宋体" w:cs="新宋体"/>
          <w:b/>
          <w:sz w:val="24"/>
          <w:szCs w:val="24"/>
        </w:rPr>
      </w:pPr>
      <w:r>
        <w:rPr>
          <w:rFonts w:hint="eastAsia" w:ascii="新宋体" w:hAnsi="新宋体" w:eastAsia="新宋体" w:cs="新宋体"/>
          <w:b/>
          <w:sz w:val="24"/>
          <w:szCs w:val="24"/>
        </w:rPr>
        <w:t>6.5彩色多普勒</w:t>
      </w:r>
    </w:p>
    <w:p>
      <w:pPr>
        <w:numPr>
          <w:ilvl w:val="2"/>
          <w:numId w:val="13"/>
        </w:numPr>
        <w:spacing w:line="500" w:lineRule="exact"/>
        <w:rPr>
          <w:rFonts w:hint="eastAsia" w:ascii="新宋体" w:hAnsi="新宋体" w:eastAsia="新宋体" w:cs="新宋体"/>
          <w:sz w:val="24"/>
          <w:szCs w:val="24"/>
        </w:rPr>
      </w:pPr>
      <w:r>
        <w:rPr>
          <w:rFonts w:hint="eastAsia" w:ascii="新宋体" w:hAnsi="新宋体" w:eastAsia="新宋体" w:cs="新宋体"/>
          <w:sz w:val="24"/>
          <w:szCs w:val="24"/>
        </w:rPr>
        <w:t>显示方式：速度分散显示、能量显示，速度显示、分散显示</w:t>
      </w:r>
    </w:p>
    <w:p>
      <w:pPr>
        <w:numPr>
          <w:ilvl w:val="2"/>
          <w:numId w:val="13"/>
        </w:numPr>
        <w:spacing w:line="500" w:lineRule="exact"/>
        <w:rPr>
          <w:rFonts w:hint="eastAsia" w:ascii="新宋体" w:hAnsi="新宋体" w:eastAsia="新宋体" w:cs="新宋体"/>
          <w:sz w:val="24"/>
          <w:szCs w:val="24"/>
        </w:rPr>
      </w:pPr>
      <w:r>
        <w:rPr>
          <w:rFonts w:hint="eastAsia" w:ascii="新宋体" w:hAnsi="新宋体" w:eastAsia="新宋体" w:cs="新宋体"/>
          <w:sz w:val="24"/>
          <w:szCs w:val="24"/>
        </w:rPr>
        <w:t>彩色显示帧频：</w:t>
      </w:r>
    </w:p>
    <w:p>
      <w:pPr>
        <w:spacing w:line="500" w:lineRule="exact"/>
        <w:ind w:left="632" w:firstLine="943"/>
        <w:rPr>
          <w:rFonts w:hint="eastAsia" w:ascii="新宋体" w:hAnsi="新宋体" w:eastAsia="新宋体" w:cs="新宋体"/>
          <w:sz w:val="24"/>
          <w:szCs w:val="24"/>
        </w:rPr>
      </w:pPr>
      <w:r>
        <w:rPr>
          <w:rFonts w:hint="eastAsia" w:ascii="新宋体" w:hAnsi="新宋体" w:eastAsia="新宋体" w:cs="新宋体"/>
          <w:sz w:val="24"/>
          <w:szCs w:val="24"/>
        </w:rPr>
        <w:t>凸阵探头、最大角度，18cm深时，彩色显示帧频≥19帧/ S</w:t>
      </w:r>
    </w:p>
    <w:p>
      <w:pPr>
        <w:numPr>
          <w:ilvl w:val="2"/>
          <w:numId w:val="13"/>
        </w:numPr>
        <w:spacing w:line="500" w:lineRule="exact"/>
        <w:rPr>
          <w:rFonts w:hint="eastAsia" w:ascii="新宋体" w:hAnsi="新宋体" w:eastAsia="新宋体" w:cs="新宋体"/>
          <w:sz w:val="24"/>
          <w:szCs w:val="24"/>
        </w:rPr>
      </w:pPr>
      <w:r>
        <w:rPr>
          <w:rFonts w:hint="eastAsia" w:ascii="新宋体" w:hAnsi="新宋体" w:eastAsia="新宋体" w:cs="新宋体"/>
          <w:sz w:val="24"/>
          <w:szCs w:val="24"/>
        </w:rPr>
        <w:t>显示位置调整：线阵扫描感兴趣的图像范围：-20°～+20°</w:t>
      </w:r>
    </w:p>
    <w:p>
      <w:pPr>
        <w:numPr>
          <w:ilvl w:val="2"/>
          <w:numId w:val="13"/>
        </w:numPr>
        <w:spacing w:line="500" w:lineRule="exact"/>
        <w:rPr>
          <w:rFonts w:hint="eastAsia" w:ascii="新宋体" w:hAnsi="新宋体" w:eastAsia="新宋体" w:cs="新宋体"/>
          <w:sz w:val="24"/>
          <w:szCs w:val="24"/>
        </w:rPr>
      </w:pPr>
      <w:r>
        <w:rPr>
          <w:rFonts w:hint="eastAsia" w:ascii="新宋体" w:hAnsi="新宋体" w:eastAsia="新宋体" w:cs="新宋体"/>
          <w:sz w:val="24"/>
          <w:szCs w:val="24"/>
        </w:rPr>
        <w:t>显示控制：零位移动分级、黑/白与彩色比较、彩色对比</w:t>
      </w:r>
    </w:p>
    <w:p>
      <w:pPr>
        <w:numPr>
          <w:ilvl w:val="2"/>
          <w:numId w:val="13"/>
        </w:numPr>
        <w:spacing w:line="500" w:lineRule="exact"/>
        <w:rPr>
          <w:rFonts w:hint="eastAsia" w:ascii="新宋体" w:hAnsi="新宋体" w:eastAsia="新宋体" w:cs="新宋体"/>
          <w:sz w:val="24"/>
          <w:szCs w:val="24"/>
        </w:rPr>
      </w:pPr>
      <w:r>
        <w:rPr>
          <w:rFonts w:hint="eastAsia" w:ascii="新宋体" w:hAnsi="新宋体" w:eastAsia="新宋体" w:cs="新宋体"/>
          <w:sz w:val="24"/>
          <w:szCs w:val="24"/>
        </w:rPr>
        <w:t>彩色增强功能：彩色多普勒能量图</w:t>
      </w:r>
    </w:p>
    <w:p>
      <w:pPr>
        <w:spacing w:line="500" w:lineRule="exact"/>
        <w:ind w:left="1470" w:hanging="945"/>
        <w:outlineLvl w:val="0"/>
        <w:rPr>
          <w:rFonts w:hint="eastAsia" w:ascii="新宋体" w:hAnsi="新宋体" w:eastAsia="新宋体" w:cs="新宋体"/>
          <w:b/>
          <w:bCs/>
          <w:sz w:val="24"/>
          <w:szCs w:val="24"/>
        </w:rPr>
      </w:pPr>
      <w:r>
        <w:rPr>
          <w:rFonts w:hint="eastAsia" w:ascii="新宋体" w:hAnsi="新宋体" w:eastAsia="新宋体" w:cs="新宋体"/>
          <w:b/>
          <w:bCs/>
          <w:sz w:val="24"/>
          <w:szCs w:val="24"/>
        </w:rPr>
        <w:t>6.6 超声功率输出调节：</w:t>
      </w:r>
    </w:p>
    <w:p>
      <w:pPr>
        <w:spacing w:line="500" w:lineRule="exact"/>
        <w:ind w:left="1678" w:leftChars="700" w:hanging="208" w:hangingChars="87"/>
        <w:rPr>
          <w:rFonts w:hint="eastAsia" w:ascii="新宋体" w:hAnsi="新宋体" w:eastAsia="新宋体" w:cs="新宋体"/>
          <w:sz w:val="24"/>
          <w:szCs w:val="24"/>
        </w:rPr>
      </w:pPr>
      <w:r>
        <w:rPr>
          <w:rFonts w:hint="eastAsia" w:ascii="新宋体" w:hAnsi="新宋体" w:eastAsia="新宋体" w:cs="新宋体"/>
          <w:sz w:val="24"/>
          <w:szCs w:val="24"/>
        </w:rPr>
        <w:t>B/M、PWD、Color Doppler输出功率可调</w:t>
      </w:r>
    </w:p>
    <w:p>
      <w:pPr>
        <w:spacing w:line="500" w:lineRule="exact"/>
        <w:ind w:left="1470" w:hanging="945"/>
        <w:outlineLvl w:val="0"/>
        <w:rPr>
          <w:rFonts w:hint="eastAsia" w:ascii="新宋体" w:hAnsi="新宋体" w:eastAsia="新宋体" w:cs="新宋体"/>
          <w:sz w:val="24"/>
          <w:szCs w:val="24"/>
        </w:rPr>
      </w:pPr>
    </w:p>
    <w:p>
      <w:pPr>
        <w:numPr>
          <w:ilvl w:val="0"/>
          <w:numId w:val="0"/>
        </w:numPr>
        <w:spacing w:line="500" w:lineRule="exact"/>
        <w:ind w:left="105" w:leftChars="0"/>
        <w:rPr>
          <w:rFonts w:hint="eastAsia" w:ascii="新宋体" w:hAnsi="新宋体" w:eastAsia="新宋体" w:cs="新宋体"/>
          <w:sz w:val="24"/>
          <w:szCs w:val="24"/>
        </w:rPr>
      </w:pPr>
      <w:r>
        <w:rPr>
          <w:rFonts w:hint="eastAsia" w:ascii="新宋体" w:hAnsi="新宋体" w:eastAsia="新宋体" w:cs="新宋体"/>
          <w:sz w:val="24"/>
          <w:szCs w:val="24"/>
          <w:lang w:eastAsia="zh-CN"/>
        </w:rPr>
        <w:t>（七）</w:t>
      </w:r>
      <w:r>
        <w:rPr>
          <w:rFonts w:hint="eastAsia" w:ascii="新宋体" w:hAnsi="新宋体" w:eastAsia="新宋体" w:cs="新宋体"/>
          <w:sz w:val="24"/>
          <w:szCs w:val="24"/>
        </w:rPr>
        <w:t>技术培训要求</w:t>
      </w:r>
    </w:p>
    <w:p>
      <w:pPr>
        <w:spacing w:line="500" w:lineRule="exact"/>
        <w:ind w:firstLine="482" w:firstLineChars="200"/>
        <w:outlineLvl w:val="0"/>
        <w:rPr>
          <w:rFonts w:hint="eastAsia" w:ascii="新宋体" w:hAnsi="新宋体" w:eastAsia="新宋体" w:cs="新宋体"/>
          <w:b/>
          <w:bCs/>
          <w:sz w:val="24"/>
          <w:szCs w:val="24"/>
        </w:rPr>
      </w:pPr>
      <w:r>
        <w:rPr>
          <w:rFonts w:hint="eastAsia" w:ascii="新宋体" w:hAnsi="新宋体" w:eastAsia="新宋体" w:cs="新宋体"/>
          <w:b/>
          <w:bCs/>
          <w:sz w:val="24"/>
          <w:szCs w:val="24"/>
        </w:rPr>
        <w:t>7.1 现场培训：</w:t>
      </w:r>
    </w:p>
    <w:p>
      <w:pPr>
        <w:spacing w:line="500" w:lineRule="exact"/>
        <w:ind w:left="525" w:firstLine="525"/>
        <w:rPr>
          <w:rFonts w:hint="eastAsia" w:ascii="新宋体" w:hAnsi="新宋体" w:eastAsia="新宋体" w:cs="新宋体"/>
          <w:sz w:val="24"/>
          <w:szCs w:val="24"/>
        </w:rPr>
      </w:pPr>
      <w:r>
        <w:rPr>
          <w:rFonts w:hint="eastAsia" w:ascii="新宋体" w:hAnsi="新宋体" w:eastAsia="新宋体" w:cs="新宋体"/>
          <w:sz w:val="24"/>
          <w:szCs w:val="24"/>
        </w:rPr>
        <w:t>卖方应提供现场技术培训，保证使用人员正常操作设备的各种功能。</w:t>
      </w:r>
    </w:p>
    <w:p>
      <w:pPr>
        <w:spacing w:line="500" w:lineRule="exact"/>
        <w:ind w:firstLine="482" w:firstLineChars="200"/>
        <w:outlineLvl w:val="0"/>
        <w:rPr>
          <w:rFonts w:hint="eastAsia" w:ascii="新宋体" w:hAnsi="新宋体" w:eastAsia="新宋体" w:cs="新宋体"/>
          <w:b/>
          <w:bCs/>
          <w:sz w:val="24"/>
          <w:szCs w:val="24"/>
        </w:rPr>
      </w:pPr>
      <w:r>
        <w:rPr>
          <w:rFonts w:hint="eastAsia" w:ascii="新宋体" w:hAnsi="新宋体" w:eastAsia="新宋体" w:cs="新宋体"/>
          <w:b/>
          <w:bCs/>
          <w:sz w:val="24"/>
          <w:szCs w:val="24"/>
        </w:rPr>
        <w:t>7.2集中培训：</w:t>
      </w:r>
    </w:p>
    <w:p>
      <w:pPr>
        <w:tabs>
          <w:tab w:val="left" w:pos="315"/>
        </w:tabs>
        <w:spacing w:line="500" w:lineRule="exact"/>
        <w:ind w:firstLine="525"/>
        <w:rPr>
          <w:rFonts w:hint="eastAsia" w:ascii="新宋体" w:hAnsi="新宋体" w:eastAsia="新宋体" w:cs="新宋体"/>
          <w:sz w:val="24"/>
          <w:szCs w:val="24"/>
        </w:rPr>
      </w:pPr>
      <w:r>
        <w:rPr>
          <w:rFonts w:hint="eastAsia" w:ascii="新宋体" w:hAnsi="新宋体" w:eastAsia="新宋体" w:cs="新宋体"/>
          <w:sz w:val="24"/>
          <w:szCs w:val="24"/>
        </w:rPr>
        <w:t xml:space="preserve">         根据设备技术要求，可向买方提供使用和维修技术人员培训。</w:t>
      </w:r>
    </w:p>
    <w:p>
      <w:pPr>
        <w:numPr>
          <w:ilvl w:val="1"/>
          <w:numId w:val="14"/>
        </w:numPr>
        <w:spacing w:line="500" w:lineRule="exact"/>
        <w:outlineLvl w:val="0"/>
        <w:rPr>
          <w:rFonts w:hint="eastAsia" w:ascii="新宋体" w:hAnsi="新宋体" w:eastAsia="新宋体" w:cs="新宋体"/>
          <w:b/>
          <w:bCs/>
          <w:sz w:val="24"/>
          <w:szCs w:val="24"/>
        </w:rPr>
      </w:pPr>
      <w:r>
        <w:rPr>
          <w:rFonts w:hint="eastAsia" w:ascii="新宋体" w:hAnsi="新宋体" w:eastAsia="新宋体" w:cs="新宋体"/>
          <w:b/>
          <w:bCs/>
          <w:sz w:val="24"/>
          <w:szCs w:val="24"/>
        </w:rPr>
        <w:t xml:space="preserve"> 网络教育：</w:t>
      </w:r>
    </w:p>
    <w:p>
      <w:pPr>
        <w:tabs>
          <w:tab w:val="left" w:pos="315"/>
        </w:tabs>
        <w:spacing w:line="500" w:lineRule="exact"/>
        <w:ind w:left="521" w:leftChars="248"/>
        <w:rPr>
          <w:rFonts w:hint="eastAsia" w:ascii="新宋体" w:hAnsi="新宋体" w:eastAsia="新宋体" w:cs="新宋体"/>
          <w:sz w:val="24"/>
          <w:szCs w:val="24"/>
        </w:rPr>
      </w:pPr>
      <w:r>
        <w:rPr>
          <w:rFonts w:hint="eastAsia" w:ascii="新宋体" w:hAnsi="新宋体" w:eastAsia="新宋体" w:cs="新宋体"/>
          <w:sz w:val="24"/>
          <w:szCs w:val="24"/>
        </w:rPr>
        <w:t>* 专业化产品俱乐部网站，提供与世界各地用户和专家进行网上交流和学习的平台，并随时了解最新的技术进展和各种教育课程、会议信息（附登录图）</w:t>
      </w:r>
    </w:p>
    <w:p>
      <w:pPr>
        <w:tabs>
          <w:tab w:val="left" w:pos="315"/>
        </w:tabs>
        <w:spacing w:line="500" w:lineRule="exact"/>
        <w:ind w:left="521" w:leftChars="248"/>
        <w:rPr>
          <w:rFonts w:hint="eastAsia" w:ascii="新宋体" w:hAnsi="新宋体" w:eastAsia="新宋体" w:cs="新宋体"/>
          <w:b/>
          <w:sz w:val="24"/>
          <w:szCs w:val="24"/>
        </w:rPr>
      </w:pPr>
    </w:p>
    <w:p>
      <w:pPr>
        <w:tabs>
          <w:tab w:val="left" w:pos="315"/>
        </w:tabs>
        <w:spacing w:line="500" w:lineRule="exact"/>
        <w:ind w:left="521" w:leftChars="248" w:firstLine="2650" w:firstLineChars="1100"/>
        <w:rPr>
          <w:rFonts w:hint="eastAsia" w:ascii="新宋体" w:hAnsi="新宋体" w:eastAsia="新宋体" w:cs="新宋体"/>
          <w:b/>
          <w:sz w:val="24"/>
          <w:szCs w:val="24"/>
          <w:lang w:eastAsia="zh-CN"/>
        </w:rPr>
      </w:pPr>
      <w:r>
        <w:rPr>
          <w:rFonts w:hint="eastAsia" w:ascii="新宋体" w:hAnsi="新宋体" w:eastAsia="新宋体" w:cs="新宋体"/>
          <w:b/>
          <w:sz w:val="24"/>
          <w:szCs w:val="24"/>
          <w:lang w:eastAsia="zh-CN"/>
        </w:rPr>
        <w:t>第二标段</w:t>
      </w:r>
    </w:p>
    <w:p>
      <w:pPr>
        <w:jc w:val="center"/>
        <w:rPr>
          <w:rFonts w:hint="eastAsia" w:ascii="新宋体" w:hAnsi="新宋体" w:eastAsia="新宋体" w:cs="新宋体"/>
          <w:b/>
          <w:sz w:val="24"/>
          <w:szCs w:val="24"/>
        </w:rPr>
      </w:pPr>
      <w:r>
        <w:rPr>
          <w:rFonts w:hint="eastAsia" w:ascii="新宋体" w:hAnsi="新宋体" w:eastAsia="新宋体" w:cs="新宋体"/>
          <w:b/>
          <w:sz w:val="24"/>
          <w:szCs w:val="24"/>
          <w:lang w:val="en-US" w:eastAsia="zh-CN"/>
        </w:rPr>
        <w:t>麻醉机</w:t>
      </w:r>
      <w:r>
        <w:rPr>
          <w:rFonts w:hint="eastAsia" w:ascii="新宋体" w:hAnsi="新宋体" w:eastAsia="新宋体" w:cs="新宋体"/>
          <w:b/>
          <w:sz w:val="24"/>
          <w:szCs w:val="24"/>
        </w:rPr>
        <w:t>技术参数</w:t>
      </w:r>
    </w:p>
    <w:p>
      <w:pPr>
        <w:jc w:val="center"/>
        <w:rPr>
          <w:rFonts w:hint="eastAsia" w:ascii="新宋体" w:hAnsi="新宋体" w:eastAsia="新宋体" w:cs="新宋体"/>
          <w:b/>
          <w:sz w:val="24"/>
          <w:szCs w:val="24"/>
        </w:rPr>
      </w:pPr>
    </w:p>
    <w:p>
      <w:pPr>
        <w:spacing w:line="360" w:lineRule="auto"/>
        <w:rPr>
          <w:rFonts w:hint="eastAsia" w:ascii="新宋体" w:hAnsi="新宋体" w:eastAsia="新宋体" w:cs="新宋体"/>
          <w:b/>
          <w:bCs/>
          <w:sz w:val="24"/>
          <w:szCs w:val="24"/>
        </w:rPr>
      </w:pPr>
      <w:r>
        <w:rPr>
          <w:rFonts w:hint="eastAsia" w:ascii="新宋体" w:hAnsi="新宋体" w:eastAsia="新宋体" w:cs="新宋体"/>
          <w:b/>
          <w:bCs/>
          <w:sz w:val="24"/>
          <w:szCs w:val="24"/>
        </w:rPr>
        <w:t>高档智能麻醉机（原装进口）</w:t>
      </w:r>
    </w:p>
    <w:p>
      <w:pPr>
        <w:adjustRightInd w:val="0"/>
        <w:spacing w:line="360" w:lineRule="auto"/>
        <w:ind w:left="198" w:hanging="198"/>
        <w:rPr>
          <w:rFonts w:hint="eastAsia" w:ascii="新宋体" w:hAnsi="新宋体" w:eastAsia="新宋体" w:cs="新宋体"/>
          <w:sz w:val="24"/>
          <w:szCs w:val="24"/>
        </w:rPr>
      </w:pPr>
      <w:r>
        <w:rPr>
          <w:rFonts w:hint="eastAsia" w:ascii="新宋体" w:hAnsi="新宋体" w:eastAsia="新宋体" w:cs="新宋体"/>
          <w:b/>
          <w:sz w:val="24"/>
          <w:szCs w:val="24"/>
        </w:rPr>
        <w:t>1、</w:t>
      </w:r>
      <w:r>
        <w:rPr>
          <w:rFonts w:hint="eastAsia" w:ascii="新宋体" w:hAnsi="新宋体" w:eastAsia="新宋体" w:cs="新宋体"/>
          <w:sz w:val="24"/>
          <w:szCs w:val="24"/>
        </w:rPr>
        <w:t>国际知名品牌，整机原装进口</w:t>
      </w:r>
    </w:p>
    <w:p>
      <w:pPr>
        <w:rPr>
          <w:rFonts w:hint="eastAsia" w:ascii="新宋体" w:hAnsi="新宋体" w:eastAsia="新宋体" w:cs="新宋体"/>
          <w:sz w:val="24"/>
          <w:szCs w:val="24"/>
        </w:rPr>
      </w:pPr>
      <w:r>
        <w:rPr>
          <w:rFonts w:hint="eastAsia" w:ascii="新宋体" w:hAnsi="新宋体" w:eastAsia="新宋体" w:cs="新宋体"/>
          <w:b/>
          <w:sz w:val="24"/>
          <w:szCs w:val="24"/>
        </w:rPr>
        <w:t>2 、</w:t>
      </w:r>
      <w:r>
        <w:rPr>
          <w:rFonts w:hint="eastAsia" w:ascii="新宋体" w:hAnsi="新宋体" w:eastAsia="新宋体" w:cs="新宋体"/>
          <w:sz w:val="24"/>
          <w:szCs w:val="24"/>
        </w:rPr>
        <w:t>流量计</w:t>
      </w:r>
    </w:p>
    <w:p>
      <w:pPr>
        <w:rPr>
          <w:rFonts w:hint="eastAsia" w:ascii="新宋体" w:hAnsi="新宋体" w:eastAsia="新宋体" w:cs="新宋体"/>
          <w:sz w:val="24"/>
          <w:szCs w:val="24"/>
        </w:rPr>
      </w:pPr>
      <w:r>
        <w:rPr>
          <w:rFonts w:hint="eastAsia" w:ascii="新宋体" w:hAnsi="新宋体" w:eastAsia="新宋体" w:cs="新宋体"/>
          <w:sz w:val="24"/>
          <w:szCs w:val="24"/>
        </w:rPr>
        <w:t>2. 1、空气：双管流量计</w:t>
      </w:r>
    </w:p>
    <w:p>
      <w:pPr>
        <w:rPr>
          <w:rFonts w:hint="eastAsia" w:ascii="新宋体" w:hAnsi="新宋体" w:eastAsia="新宋体" w:cs="新宋体"/>
          <w:sz w:val="24"/>
          <w:szCs w:val="24"/>
        </w:rPr>
      </w:pPr>
      <w:r>
        <w:rPr>
          <w:rFonts w:hint="eastAsia" w:ascii="新宋体" w:hAnsi="新宋体" w:eastAsia="新宋体" w:cs="新宋体"/>
          <w:sz w:val="24"/>
          <w:szCs w:val="24"/>
        </w:rPr>
        <w:t>2.2、氧气：双管流量计</w:t>
      </w:r>
    </w:p>
    <w:p>
      <w:pPr>
        <w:rPr>
          <w:rFonts w:hint="eastAsia" w:ascii="新宋体" w:hAnsi="新宋体" w:eastAsia="新宋体" w:cs="新宋体"/>
          <w:sz w:val="24"/>
          <w:szCs w:val="24"/>
        </w:rPr>
      </w:pPr>
      <w:r>
        <w:rPr>
          <w:rFonts w:hint="eastAsia" w:ascii="新宋体" w:hAnsi="新宋体" w:eastAsia="新宋体" w:cs="新宋体"/>
          <w:sz w:val="24"/>
          <w:szCs w:val="24"/>
        </w:rPr>
        <w:t>2.3、具备电子数字显示总流量及输出的独立气体（O2/Air）流量</w:t>
      </w:r>
    </w:p>
    <w:p>
      <w:pPr>
        <w:rPr>
          <w:rFonts w:hint="eastAsia" w:ascii="新宋体" w:hAnsi="新宋体" w:eastAsia="新宋体" w:cs="新宋体"/>
          <w:sz w:val="24"/>
          <w:szCs w:val="24"/>
        </w:rPr>
      </w:pPr>
      <w:r>
        <w:rPr>
          <w:rFonts w:hint="eastAsia" w:ascii="新宋体" w:hAnsi="新宋体" w:eastAsia="新宋体" w:cs="新宋体"/>
          <w:b/>
          <w:sz w:val="24"/>
          <w:szCs w:val="24"/>
        </w:rPr>
        <w:t>3、</w:t>
      </w:r>
      <w:r>
        <w:rPr>
          <w:rFonts w:hint="eastAsia" w:ascii="新宋体" w:hAnsi="新宋体" w:eastAsia="新宋体" w:cs="新宋体"/>
          <w:sz w:val="24"/>
          <w:szCs w:val="24"/>
        </w:rPr>
        <w:t>流量计</w:t>
      </w:r>
    </w:p>
    <w:p>
      <w:pPr>
        <w:rPr>
          <w:rFonts w:hint="eastAsia" w:ascii="新宋体" w:hAnsi="新宋体" w:eastAsia="新宋体" w:cs="新宋体"/>
          <w:sz w:val="24"/>
          <w:szCs w:val="24"/>
        </w:rPr>
      </w:pPr>
      <w:r>
        <w:rPr>
          <w:rFonts w:hint="eastAsia" w:ascii="新宋体" w:hAnsi="新宋体" w:eastAsia="新宋体" w:cs="新宋体"/>
          <w:sz w:val="24"/>
          <w:szCs w:val="24"/>
        </w:rPr>
        <w:t>3.1、空气：双管流量计</w:t>
      </w:r>
    </w:p>
    <w:p>
      <w:pPr>
        <w:rPr>
          <w:rFonts w:hint="eastAsia" w:ascii="新宋体" w:hAnsi="新宋体" w:eastAsia="新宋体" w:cs="新宋体"/>
          <w:sz w:val="24"/>
          <w:szCs w:val="24"/>
        </w:rPr>
      </w:pPr>
      <w:r>
        <w:rPr>
          <w:rFonts w:hint="eastAsia" w:ascii="新宋体" w:hAnsi="新宋体" w:eastAsia="新宋体" w:cs="新宋体"/>
          <w:sz w:val="24"/>
          <w:szCs w:val="24"/>
        </w:rPr>
        <w:t>3 2、氧气：双管流量计</w:t>
      </w:r>
    </w:p>
    <w:p>
      <w:pPr>
        <w:rPr>
          <w:rFonts w:hint="eastAsia" w:ascii="新宋体" w:hAnsi="新宋体" w:eastAsia="新宋体" w:cs="新宋体"/>
          <w:sz w:val="24"/>
          <w:szCs w:val="24"/>
        </w:rPr>
      </w:pPr>
      <w:r>
        <w:rPr>
          <w:rFonts w:hint="eastAsia" w:ascii="新宋体" w:hAnsi="新宋体" w:eastAsia="新宋体" w:cs="新宋体"/>
          <w:sz w:val="24"/>
          <w:szCs w:val="24"/>
        </w:rPr>
        <w:t>3*3、具备电子数字显示总流量及输出的独立气体（O2/Air）流量</w:t>
      </w:r>
    </w:p>
    <w:p>
      <w:pPr>
        <w:rPr>
          <w:rFonts w:hint="eastAsia" w:ascii="新宋体" w:hAnsi="新宋体" w:eastAsia="新宋体" w:cs="新宋体"/>
          <w:sz w:val="24"/>
          <w:szCs w:val="24"/>
        </w:rPr>
      </w:pPr>
      <w:r>
        <w:rPr>
          <w:rFonts w:hint="eastAsia" w:ascii="新宋体" w:hAnsi="新宋体" w:eastAsia="新宋体" w:cs="新宋体"/>
          <w:b/>
          <w:sz w:val="24"/>
          <w:szCs w:val="24"/>
        </w:rPr>
        <w:t>4、</w:t>
      </w:r>
      <w:r>
        <w:rPr>
          <w:rFonts w:hint="eastAsia" w:ascii="新宋体" w:hAnsi="新宋体" w:eastAsia="新宋体" w:cs="新宋体"/>
          <w:sz w:val="24"/>
          <w:szCs w:val="24"/>
        </w:rPr>
        <w:t>挥发罐</w:t>
      </w:r>
    </w:p>
    <w:p>
      <w:pPr>
        <w:rPr>
          <w:rFonts w:hint="eastAsia" w:ascii="新宋体" w:hAnsi="新宋体" w:eastAsia="新宋体" w:cs="新宋体"/>
          <w:b/>
          <w:sz w:val="24"/>
          <w:szCs w:val="24"/>
        </w:rPr>
      </w:pPr>
      <w:r>
        <w:rPr>
          <w:rFonts w:hint="eastAsia" w:ascii="新宋体" w:hAnsi="新宋体" w:eastAsia="新宋体" w:cs="新宋体"/>
          <w:sz w:val="24"/>
          <w:szCs w:val="24"/>
        </w:rPr>
        <w:t>4. 1、两个挥发罐的位置，标配一个七氟醚挥发罐</w:t>
      </w:r>
    </w:p>
    <w:p>
      <w:pPr>
        <w:rPr>
          <w:rFonts w:hint="eastAsia" w:ascii="新宋体" w:hAnsi="新宋体" w:eastAsia="新宋体" w:cs="新宋体"/>
          <w:sz w:val="24"/>
          <w:szCs w:val="24"/>
        </w:rPr>
      </w:pPr>
      <w:r>
        <w:rPr>
          <w:rFonts w:hint="eastAsia" w:ascii="新宋体" w:hAnsi="新宋体" w:eastAsia="新宋体" w:cs="新宋体"/>
          <w:b/>
          <w:sz w:val="24"/>
          <w:szCs w:val="24"/>
        </w:rPr>
        <w:t>5、</w:t>
      </w:r>
      <w:r>
        <w:rPr>
          <w:rFonts w:hint="eastAsia" w:ascii="新宋体" w:hAnsi="新宋体" w:eastAsia="新宋体" w:cs="新宋体"/>
          <w:sz w:val="24"/>
          <w:szCs w:val="24"/>
        </w:rPr>
        <w:t>呼吸回路</w:t>
      </w:r>
    </w:p>
    <w:p>
      <w:pPr>
        <w:rPr>
          <w:rFonts w:hint="eastAsia" w:ascii="新宋体" w:hAnsi="新宋体" w:eastAsia="新宋体" w:cs="新宋体"/>
          <w:sz w:val="24"/>
          <w:szCs w:val="24"/>
        </w:rPr>
      </w:pPr>
      <w:r>
        <w:rPr>
          <w:rFonts w:hint="eastAsia" w:ascii="新宋体" w:hAnsi="新宋体" w:eastAsia="新宋体" w:cs="新宋体"/>
          <w:sz w:val="24"/>
          <w:szCs w:val="24"/>
        </w:rPr>
        <w:t>5.  1、模块化呼吸回路，所有传感器及连接电缆内置在回路内</w:t>
      </w:r>
    </w:p>
    <w:p>
      <w:pPr>
        <w:rPr>
          <w:rFonts w:hint="eastAsia" w:ascii="新宋体" w:hAnsi="新宋体" w:eastAsia="新宋体" w:cs="新宋体"/>
          <w:sz w:val="24"/>
          <w:szCs w:val="24"/>
        </w:rPr>
      </w:pPr>
      <w:r>
        <w:rPr>
          <w:rFonts w:hint="eastAsia" w:ascii="新宋体" w:hAnsi="新宋体" w:eastAsia="新宋体" w:cs="新宋体"/>
          <w:sz w:val="24"/>
          <w:szCs w:val="24"/>
        </w:rPr>
        <w:t>5.*2、≤2.7L的呼吸回路容积（手动皮囊不参与呼吸循环过程），所有回路模块不用任何工具可以拆卸、安装，且无泄漏</w:t>
      </w:r>
    </w:p>
    <w:p>
      <w:pPr>
        <w:rPr>
          <w:rFonts w:hint="eastAsia" w:ascii="新宋体" w:hAnsi="新宋体" w:eastAsia="新宋体" w:cs="新宋体"/>
          <w:sz w:val="24"/>
          <w:szCs w:val="24"/>
        </w:rPr>
      </w:pPr>
      <w:r>
        <w:rPr>
          <w:rFonts w:hint="eastAsia" w:ascii="新宋体" w:hAnsi="新宋体" w:eastAsia="新宋体" w:cs="新宋体"/>
          <w:sz w:val="24"/>
          <w:szCs w:val="24"/>
        </w:rPr>
        <w:t>5. 3、所有模块可耐受134℃高温高压消毒避免院内交叉感染</w:t>
      </w:r>
    </w:p>
    <w:p>
      <w:pPr>
        <w:rPr>
          <w:rFonts w:hint="eastAsia" w:ascii="新宋体" w:hAnsi="新宋体" w:eastAsia="新宋体" w:cs="新宋体"/>
          <w:sz w:val="24"/>
          <w:szCs w:val="24"/>
        </w:rPr>
      </w:pPr>
      <w:r>
        <w:rPr>
          <w:rFonts w:hint="eastAsia" w:ascii="新宋体" w:hAnsi="新宋体" w:eastAsia="新宋体" w:cs="新宋体"/>
          <w:sz w:val="24"/>
          <w:szCs w:val="24"/>
        </w:rPr>
        <w:t>5. 4、附加新鲜气体出口，可以直接连接特殊的开放式回路，如Bain回路、T管等</w:t>
      </w:r>
    </w:p>
    <w:p>
      <w:pPr>
        <w:rPr>
          <w:rFonts w:hint="eastAsia" w:ascii="新宋体" w:hAnsi="新宋体" w:eastAsia="新宋体" w:cs="新宋体"/>
          <w:sz w:val="24"/>
          <w:szCs w:val="24"/>
        </w:rPr>
      </w:pPr>
      <w:r>
        <w:rPr>
          <w:rFonts w:hint="eastAsia" w:ascii="新宋体" w:hAnsi="新宋体" w:eastAsia="新宋体" w:cs="新宋体"/>
          <w:sz w:val="24"/>
          <w:szCs w:val="24"/>
        </w:rPr>
        <w:t>5.*5、标配冷凝装置，防止回路积水</w:t>
      </w:r>
    </w:p>
    <w:p>
      <w:pPr>
        <w:rPr>
          <w:rFonts w:hint="eastAsia" w:ascii="新宋体" w:hAnsi="新宋体" w:eastAsia="新宋体" w:cs="新宋体"/>
          <w:sz w:val="24"/>
          <w:szCs w:val="24"/>
        </w:rPr>
      </w:pPr>
      <w:r>
        <w:rPr>
          <w:rFonts w:hint="eastAsia" w:ascii="新宋体" w:hAnsi="新宋体" w:eastAsia="新宋体" w:cs="新宋体"/>
          <w:b/>
          <w:bCs/>
          <w:sz w:val="24"/>
          <w:szCs w:val="24"/>
        </w:rPr>
        <w:t>6</w:t>
      </w:r>
      <w:r>
        <w:rPr>
          <w:rFonts w:hint="eastAsia" w:ascii="新宋体" w:hAnsi="新宋体" w:eastAsia="新宋体" w:cs="新宋体"/>
          <w:sz w:val="24"/>
          <w:szCs w:val="24"/>
        </w:rPr>
        <w:t xml:space="preserve">、呼吸机 </w:t>
      </w:r>
    </w:p>
    <w:p>
      <w:pPr>
        <w:rPr>
          <w:rFonts w:hint="eastAsia" w:ascii="新宋体" w:hAnsi="新宋体" w:eastAsia="新宋体" w:cs="新宋体"/>
          <w:sz w:val="24"/>
          <w:szCs w:val="24"/>
        </w:rPr>
      </w:pPr>
      <w:r>
        <w:rPr>
          <w:rFonts w:hint="eastAsia" w:ascii="新宋体" w:hAnsi="新宋体" w:eastAsia="新宋体" w:cs="新宋体"/>
          <w:sz w:val="24"/>
          <w:szCs w:val="24"/>
        </w:rPr>
        <w:t>6.*1、气动电控呼吸机</w:t>
      </w:r>
    </w:p>
    <w:p>
      <w:pPr>
        <w:rPr>
          <w:rFonts w:hint="eastAsia" w:ascii="新宋体" w:hAnsi="新宋体" w:eastAsia="新宋体" w:cs="新宋体"/>
          <w:sz w:val="24"/>
          <w:szCs w:val="24"/>
        </w:rPr>
      </w:pPr>
      <w:r>
        <w:rPr>
          <w:rFonts w:hint="eastAsia" w:ascii="新宋体" w:hAnsi="新宋体" w:eastAsia="新宋体" w:cs="新宋体"/>
          <w:sz w:val="24"/>
          <w:szCs w:val="24"/>
        </w:rPr>
        <w:t>6. 2、带支臂彩色显示屏，显示屏尺寸12英寸</w:t>
      </w:r>
    </w:p>
    <w:p>
      <w:pPr>
        <w:rPr>
          <w:rFonts w:hint="eastAsia" w:ascii="新宋体" w:hAnsi="新宋体" w:eastAsia="新宋体" w:cs="新宋体"/>
          <w:sz w:val="24"/>
          <w:szCs w:val="24"/>
        </w:rPr>
      </w:pPr>
      <w:r>
        <w:rPr>
          <w:rFonts w:hint="eastAsia" w:ascii="新宋体" w:hAnsi="新宋体" w:eastAsia="新宋体" w:cs="新宋体"/>
          <w:sz w:val="24"/>
          <w:szCs w:val="24"/>
        </w:rPr>
        <w:t>6.*3、提供辅助/控制通气，标配通气模式：容量控制、压力控制、压力控制-容量保证</w:t>
      </w:r>
      <w:r>
        <w:rPr>
          <w:rFonts w:hint="eastAsia" w:ascii="新宋体" w:hAnsi="新宋体" w:eastAsia="新宋体" w:cs="新宋体"/>
          <w:sz w:val="24"/>
          <w:szCs w:val="24"/>
          <w:u w:val="none"/>
        </w:rPr>
        <w:t>（PCV-VG）</w:t>
      </w:r>
      <w:r>
        <w:rPr>
          <w:rFonts w:hint="eastAsia" w:ascii="新宋体" w:hAnsi="新宋体" w:eastAsia="新宋体" w:cs="新宋体"/>
          <w:sz w:val="24"/>
          <w:szCs w:val="24"/>
        </w:rPr>
        <w:t>、手动通气、电子PEEP ；可选配： SIMV、带窒息保护功能的PSVpro通气模式</w:t>
      </w:r>
    </w:p>
    <w:p>
      <w:pPr>
        <w:rPr>
          <w:rFonts w:hint="eastAsia" w:ascii="新宋体" w:hAnsi="新宋体" w:eastAsia="新宋体" w:cs="新宋体"/>
          <w:sz w:val="24"/>
          <w:szCs w:val="24"/>
        </w:rPr>
      </w:pPr>
      <w:r>
        <w:rPr>
          <w:rFonts w:hint="eastAsia" w:ascii="新宋体" w:hAnsi="新宋体" w:eastAsia="新宋体" w:cs="新宋体"/>
          <w:sz w:val="24"/>
          <w:szCs w:val="24"/>
        </w:rPr>
        <w:t>6. 4、容量模式下潮气量设置：20ml-1500ml，具备上升式风箱，可以直接观察病人实际呼吸状态，保证安全</w:t>
      </w:r>
    </w:p>
    <w:p>
      <w:pPr>
        <w:rPr>
          <w:rFonts w:hint="eastAsia" w:ascii="新宋体" w:hAnsi="新宋体" w:eastAsia="新宋体" w:cs="新宋体"/>
          <w:sz w:val="24"/>
          <w:szCs w:val="24"/>
        </w:rPr>
      </w:pPr>
      <w:r>
        <w:rPr>
          <w:rFonts w:hint="eastAsia" w:ascii="新宋体" w:hAnsi="新宋体" w:eastAsia="新宋体" w:cs="新宋体"/>
          <w:sz w:val="24"/>
          <w:szCs w:val="24"/>
        </w:rPr>
        <w:t>6.  5、呼吸频率：4-99次/分钟</w:t>
      </w:r>
    </w:p>
    <w:p>
      <w:pPr>
        <w:rPr>
          <w:rFonts w:hint="eastAsia" w:ascii="新宋体" w:hAnsi="新宋体" w:eastAsia="新宋体" w:cs="新宋体"/>
          <w:sz w:val="24"/>
          <w:szCs w:val="24"/>
        </w:rPr>
      </w:pPr>
      <w:r>
        <w:rPr>
          <w:rFonts w:hint="eastAsia" w:ascii="新宋体" w:hAnsi="新宋体" w:eastAsia="新宋体" w:cs="新宋体"/>
          <w:sz w:val="24"/>
          <w:szCs w:val="24"/>
        </w:rPr>
        <w:t>6. 6、吸呼比：2:1到1:7</w:t>
      </w:r>
    </w:p>
    <w:p>
      <w:pPr>
        <w:rPr>
          <w:rFonts w:hint="eastAsia" w:ascii="新宋体" w:hAnsi="新宋体" w:eastAsia="新宋体" w:cs="新宋体"/>
          <w:sz w:val="24"/>
          <w:szCs w:val="24"/>
        </w:rPr>
      </w:pPr>
      <w:r>
        <w:rPr>
          <w:rFonts w:hint="eastAsia" w:ascii="新宋体" w:hAnsi="新宋体" w:eastAsia="新宋体" w:cs="新宋体"/>
          <w:sz w:val="24"/>
          <w:szCs w:val="24"/>
        </w:rPr>
        <w:t>6.7、最大吸气流速：120 L/min</w:t>
      </w:r>
    </w:p>
    <w:p>
      <w:pPr>
        <w:rPr>
          <w:rFonts w:hint="eastAsia" w:ascii="新宋体" w:hAnsi="新宋体" w:eastAsia="新宋体" w:cs="新宋体"/>
          <w:sz w:val="24"/>
          <w:szCs w:val="24"/>
        </w:rPr>
      </w:pPr>
      <w:r>
        <w:rPr>
          <w:rFonts w:hint="eastAsia" w:ascii="新宋体" w:hAnsi="新宋体" w:eastAsia="新宋体" w:cs="新宋体"/>
          <w:sz w:val="24"/>
          <w:szCs w:val="24"/>
        </w:rPr>
        <w:t>6. 8、压力限制范围：12到 99 cmH2O</w:t>
      </w:r>
    </w:p>
    <w:p>
      <w:pPr>
        <w:rPr>
          <w:rFonts w:hint="eastAsia" w:ascii="新宋体" w:hAnsi="新宋体" w:eastAsia="新宋体" w:cs="新宋体"/>
          <w:sz w:val="24"/>
          <w:szCs w:val="24"/>
        </w:rPr>
      </w:pPr>
      <w:r>
        <w:rPr>
          <w:rFonts w:hint="eastAsia" w:ascii="新宋体" w:hAnsi="新宋体" w:eastAsia="新宋体" w:cs="新宋体"/>
          <w:sz w:val="24"/>
          <w:szCs w:val="24"/>
        </w:rPr>
        <w:t>6.9、PEEP范围：0，4 到 25cmH2O</w:t>
      </w:r>
    </w:p>
    <w:p>
      <w:pPr>
        <w:rPr>
          <w:rFonts w:hint="eastAsia" w:ascii="新宋体" w:hAnsi="新宋体" w:eastAsia="新宋体" w:cs="新宋体"/>
          <w:sz w:val="24"/>
          <w:szCs w:val="24"/>
        </w:rPr>
      </w:pPr>
      <w:r>
        <w:rPr>
          <w:rFonts w:hint="eastAsia" w:ascii="新宋体" w:hAnsi="新宋体" w:eastAsia="新宋体" w:cs="新宋体"/>
          <w:sz w:val="24"/>
          <w:szCs w:val="24"/>
        </w:rPr>
        <w:t>6. 10、标配三种工作模式：通气模式、待机模式和心脏手术模式</w:t>
      </w:r>
    </w:p>
    <w:p>
      <w:pPr>
        <w:rPr>
          <w:rFonts w:hint="eastAsia" w:ascii="新宋体" w:hAnsi="新宋体" w:eastAsia="新宋体" w:cs="新宋体"/>
          <w:sz w:val="24"/>
          <w:szCs w:val="24"/>
        </w:rPr>
      </w:pPr>
      <w:r>
        <w:rPr>
          <w:rFonts w:hint="eastAsia" w:ascii="新宋体" w:hAnsi="新宋体" w:eastAsia="新宋体" w:cs="新宋体"/>
          <w:b/>
          <w:bCs/>
          <w:sz w:val="24"/>
          <w:szCs w:val="24"/>
        </w:rPr>
        <w:t>7</w:t>
      </w:r>
      <w:r>
        <w:rPr>
          <w:rFonts w:hint="eastAsia" w:ascii="新宋体" w:hAnsi="新宋体" w:eastAsia="新宋体" w:cs="新宋体"/>
          <w:sz w:val="24"/>
          <w:szCs w:val="24"/>
        </w:rPr>
        <w:t>、监测</w:t>
      </w:r>
    </w:p>
    <w:p>
      <w:pPr>
        <w:rPr>
          <w:rFonts w:hint="eastAsia" w:ascii="新宋体" w:hAnsi="新宋体" w:eastAsia="新宋体" w:cs="新宋体"/>
          <w:sz w:val="24"/>
          <w:szCs w:val="24"/>
        </w:rPr>
      </w:pPr>
      <w:r>
        <w:rPr>
          <w:rFonts w:hint="eastAsia" w:ascii="新宋体" w:hAnsi="新宋体" w:eastAsia="新宋体" w:cs="新宋体"/>
          <w:sz w:val="24"/>
          <w:szCs w:val="24"/>
        </w:rPr>
        <w:t>7. 1、监测参数：吸入氧浓度、呼吸频率、潮气量、分钟通气量、气道压（峰压、平台压、平均压、PEEP）；实时压力时间、流速时间呼吸波形描记、压力容量环、流量容量环和压力流量环</w:t>
      </w:r>
    </w:p>
    <w:p>
      <w:pPr>
        <w:rPr>
          <w:rFonts w:hint="eastAsia" w:ascii="新宋体" w:hAnsi="新宋体" w:eastAsia="新宋体" w:cs="新宋体"/>
          <w:sz w:val="24"/>
          <w:szCs w:val="24"/>
        </w:rPr>
      </w:pPr>
      <w:r>
        <w:rPr>
          <w:rFonts w:hint="eastAsia" w:ascii="新宋体" w:hAnsi="新宋体" w:eastAsia="新宋体" w:cs="新宋体"/>
          <w:sz w:val="24"/>
          <w:szCs w:val="24"/>
        </w:rPr>
        <w:t>7.*2、配置回路呼吸环监测功能，可监测描记：压力容量环、流量容量环和压力流量环；回路顺应性；可最多同时存储6道环信息。</w:t>
      </w:r>
    </w:p>
    <w:p>
      <w:pPr>
        <w:rPr>
          <w:rFonts w:hint="eastAsia" w:ascii="新宋体" w:hAnsi="新宋体" w:eastAsia="新宋体" w:cs="新宋体"/>
          <w:sz w:val="24"/>
          <w:szCs w:val="24"/>
        </w:rPr>
      </w:pPr>
      <w:r>
        <w:rPr>
          <w:rFonts w:hint="eastAsia" w:ascii="新宋体" w:hAnsi="新宋体" w:eastAsia="新宋体" w:cs="新宋体"/>
          <w:sz w:val="24"/>
          <w:szCs w:val="24"/>
        </w:rPr>
        <w:t>7. 3、报警参数：氧浓度、低驱动压、气道压、潮气量、分钟通气量、窒息</w:t>
      </w:r>
    </w:p>
    <w:p>
      <w:pPr>
        <w:rPr>
          <w:rFonts w:hint="eastAsia" w:ascii="新宋体" w:hAnsi="新宋体" w:eastAsia="新宋体" w:cs="新宋体"/>
          <w:sz w:val="24"/>
          <w:szCs w:val="24"/>
        </w:rPr>
      </w:pPr>
      <w:r>
        <w:rPr>
          <w:rFonts w:hint="eastAsia" w:ascii="新宋体" w:hAnsi="新宋体" w:eastAsia="新宋体" w:cs="新宋体"/>
          <w:b/>
          <w:bCs/>
          <w:sz w:val="24"/>
          <w:szCs w:val="24"/>
        </w:rPr>
        <w:t>8</w:t>
      </w:r>
      <w:r>
        <w:rPr>
          <w:rFonts w:hint="eastAsia" w:ascii="新宋体" w:hAnsi="新宋体" w:eastAsia="新宋体" w:cs="新宋体"/>
          <w:sz w:val="24"/>
          <w:szCs w:val="24"/>
        </w:rPr>
        <w:t>、传感器</w:t>
      </w:r>
    </w:p>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8. 1、吸入和呼出端双高精度压差式流量传感器，保证流量自动实时补</w:t>
      </w:r>
      <w:r>
        <w:rPr>
          <w:rFonts w:hint="eastAsia" w:ascii="新宋体" w:hAnsi="新宋体" w:eastAsia="新宋体" w:cs="新宋体"/>
          <w:sz w:val="24"/>
          <w:szCs w:val="24"/>
          <w:lang w:eastAsia="zh-CN"/>
        </w:rPr>
        <w:t>。</w:t>
      </w:r>
    </w:p>
    <w:p>
      <w:pPr>
        <w:rPr>
          <w:rFonts w:hint="eastAsia" w:ascii="新宋体" w:hAnsi="新宋体" w:eastAsia="新宋体" w:cs="新宋体"/>
          <w:sz w:val="24"/>
          <w:szCs w:val="24"/>
        </w:rPr>
      </w:pPr>
    </w:p>
    <w:p>
      <w:pPr>
        <w:spacing w:line="360" w:lineRule="auto"/>
        <w:ind w:left="420" w:hanging="420"/>
        <w:jc w:val="center"/>
        <w:rPr>
          <w:rFonts w:hint="eastAsia" w:ascii="新宋体" w:hAnsi="新宋体" w:eastAsia="新宋体" w:cs="新宋体"/>
          <w:b/>
          <w:sz w:val="24"/>
          <w:szCs w:val="24"/>
        </w:rPr>
      </w:pPr>
      <w:r>
        <w:rPr>
          <w:rFonts w:hint="eastAsia" w:ascii="新宋体" w:hAnsi="新宋体" w:eastAsia="新宋体" w:cs="新宋体"/>
          <w:b/>
          <w:sz w:val="24"/>
          <w:szCs w:val="24"/>
        </w:rPr>
        <w:t>除颤监护仪技术参数</w:t>
      </w:r>
    </w:p>
    <w:p>
      <w:pPr>
        <w:spacing w:line="360" w:lineRule="auto"/>
        <w:ind w:left="420" w:hanging="420"/>
        <w:jc w:val="center"/>
        <w:rPr>
          <w:rFonts w:hint="eastAsia" w:ascii="新宋体" w:hAnsi="新宋体" w:eastAsia="新宋体" w:cs="新宋体"/>
          <w:b/>
          <w:sz w:val="24"/>
          <w:szCs w:val="24"/>
        </w:rPr>
      </w:pPr>
    </w:p>
    <w:p>
      <w:pPr>
        <w:numPr>
          <w:ilvl w:val="0"/>
          <w:numId w:val="15"/>
        </w:num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具备中文语言导航与报警</w:t>
      </w:r>
    </w:p>
    <w:p>
      <w:pPr>
        <w:numPr>
          <w:ilvl w:val="0"/>
          <w:numId w:val="15"/>
        </w:num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能量: 采用全球最佳的双相截断指数波,可以根据人体阻抗自动改变,最佳的保护心肌受损；</w:t>
      </w:r>
    </w:p>
    <w:p>
      <w:pPr>
        <w:numPr>
          <w:ilvl w:val="0"/>
          <w:numId w:val="15"/>
        </w:num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显示器规格：</w:t>
      </w:r>
    </w:p>
    <w:p>
      <w:pPr>
        <w:pStyle w:val="60"/>
        <w:numPr>
          <w:ilvl w:val="0"/>
          <w:numId w:val="16"/>
        </w:numPr>
        <w:spacing w:line="360" w:lineRule="auto"/>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类型：TFT液晶显示器（带有背光灯）</w:t>
      </w:r>
    </w:p>
    <w:p>
      <w:pPr>
        <w:pStyle w:val="60"/>
        <w:numPr>
          <w:ilvl w:val="0"/>
          <w:numId w:val="16"/>
        </w:numPr>
        <w:spacing w:line="360" w:lineRule="auto"/>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★屏幕尺寸：≥7英寸</w:t>
      </w:r>
    </w:p>
    <w:p>
      <w:pPr>
        <w:pStyle w:val="60"/>
        <w:numPr>
          <w:ilvl w:val="0"/>
          <w:numId w:val="16"/>
        </w:numPr>
        <w:spacing w:line="360" w:lineRule="auto"/>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分辨率：800 X 480 X 3 (RGB) 像素</w:t>
      </w:r>
    </w:p>
    <w:p>
      <w:pPr>
        <w:pStyle w:val="60"/>
        <w:numPr>
          <w:ilvl w:val="0"/>
          <w:numId w:val="16"/>
        </w:numPr>
        <w:spacing w:line="360" w:lineRule="auto"/>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光点：0.0635(宽) X 0.1905(高) mm</w:t>
      </w:r>
    </w:p>
    <w:p>
      <w:pPr>
        <w:pStyle w:val="60"/>
        <w:numPr>
          <w:ilvl w:val="0"/>
          <w:numId w:val="16"/>
        </w:numPr>
        <w:spacing w:line="360" w:lineRule="auto"/>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背光灯指示灯的寿命：≥20,000 小时 (亮度减弱至50%时的时间)</w:t>
      </w:r>
    </w:p>
    <w:p>
      <w:pPr>
        <w:pStyle w:val="60"/>
        <w:numPr>
          <w:ilvl w:val="0"/>
          <w:numId w:val="16"/>
        </w:numPr>
        <w:spacing w:line="360" w:lineRule="auto"/>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心电图观测时间：≤6 秒(心电图)</w:t>
      </w:r>
    </w:p>
    <w:p>
      <w:pPr>
        <w:numPr>
          <w:ilvl w:val="0"/>
          <w:numId w:val="15"/>
        </w:numPr>
        <w:spacing w:line="360" w:lineRule="auto"/>
        <w:ind w:left="399" w:hanging="456" w:hangingChars="19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手动除颤能量1-200J共20级可调，最高能量不超过200J；</w:t>
      </w:r>
    </w:p>
    <w:p>
      <w:pPr>
        <w:numPr>
          <w:ilvl w:val="0"/>
          <w:numId w:val="15"/>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充电时间 (200J)：新的完全充电的电池组充电至最高能量不超过7秒；</w:t>
      </w:r>
    </w:p>
    <w:p>
      <w:pPr>
        <w:numPr>
          <w:ilvl w:val="0"/>
          <w:numId w:val="15"/>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操作模式: 手动除颤模式,AED模式,监护模式，起搏模式等；</w:t>
      </w:r>
    </w:p>
    <w:p>
      <w:pPr>
        <w:numPr>
          <w:ilvl w:val="0"/>
          <w:numId w:val="15"/>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具备同步电复律功能，</w:t>
      </w:r>
      <w:r>
        <w:rPr>
          <w:rFonts w:hint="eastAsia" w:ascii="新宋体" w:hAnsi="新宋体" w:eastAsia="新宋体" w:cs="新宋体"/>
          <w:kern w:val="0"/>
          <w:sz w:val="24"/>
          <w:szCs w:val="24"/>
        </w:rPr>
        <w:t>电击以每60ms一个QRS峰的速度传递；</w:t>
      </w:r>
    </w:p>
    <w:p>
      <w:pPr>
        <w:numPr>
          <w:ilvl w:val="0"/>
          <w:numId w:val="15"/>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具备CPR复苏提示功能，CPR设置时间30秒至2分钟，CPR模式30：2及15：2可选；</w:t>
      </w:r>
    </w:p>
    <w:p>
      <w:pPr>
        <w:numPr>
          <w:ilvl w:val="0"/>
          <w:numId w:val="15"/>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打印机规格：</w:t>
      </w:r>
    </w:p>
    <w:p>
      <w:pPr>
        <w:pStyle w:val="60"/>
        <w:numPr>
          <w:ilvl w:val="0"/>
          <w:numId w:val="17"/>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打印方法：热敏打印</w:t>
      </w:r>
    </w:p>
    <w:p>
      <w:pPr>
        <w:pStyle w:val="60"/>
        <w:numPr>
          <w:ilvl w:val="0"/>
          <w:numId w:val="17"/>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分辨率：203 X 406 </w:t>
      </w:r>
    </w:p>
    <w:p>
      <w:pPr>
        <w:pStyle w:val="60"/>
        <w:numPr>
          <w:ilvl w:val="0"/>
          <w:numId w:val="17"/>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打印宽度：48mm</w:t>
      </w:r>
    </w:p>
    <w:p>
      <w:pPr>
        <w:pStyle w:val="60"/>
        <w:numPr>
          <w:ilvl w:val="0"/>
          <w:numId w:val="17"/>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打印速率：25mm/秒</w:t>
      </w:r>
    </w:p>
    <w:p>
      <w:pPr>
        <w:pStyle w:val="60"/>
        <w:numPr>
          <w:ilvl w:val="0"/>
          <w:numId w:val="17"/>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供给速率：约62.5mm/秒</w:t>
      </w:r>
    </w:p>
    <w:p>
      <w:pPr>
        <w:pStyle w:val="60"/>
        <w:numPr>
          <w:ilvl w:val="0"/>
          <w:numId w:val="17"/>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输入电源：7.2 V 直流电</w:t>
      </w:r>
    </w:p>
    <w:p>
      <w:pPr>
        <w:pStyle w:val="60"/>
        <w:numPr>
          <w:ilvl w:val="0"/>
          <w:numId w:val="17"/>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备用时期的电流消耗：70mA</w:t>
      </w:r>
    </w:p>
    <w:p>
      <w:pPr>
        <w:pStyle w:val="60"/>
        <w:numPr>
          <w:ilvl w:val="0"/>
          <w:numId w:val="17"/>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最大电流消耗： 2.4A</w:t>
      </w:r>
    </w:p>
    <w:p>
      <w:pPr>
        <w:numPr>
          <w:ilvl w:val="0"/>
          <w:numId w:val="15"/>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标配ECG监护功能；</w:t>
      </w:r>
    </w:p>
    <w:p>
      <w:pPr>
        <w:pStyle w:val="60"/>
        <w:numPr>
          <w:ilvl w:val="0"/>
          <w:numId w:val="18"/>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心电图输入:3-线电缆,可选5-线电缆及10-线电缆 (12-导联心电图)</w:t>
      </w:r>
    </w:p>
    <w:p>
      <w:pPr>
        <w:ind w:firstLine="960" w:firstLineChars="4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如果使用的是5-线电缆，则有七导心电图波</w:t>
      </w:r>
    </w:p>
    <w:p>
      <w:pPr>
        <w:ind w:firstLine="960" w:firstLineChars="4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如果使用的是10-线电缆，则有十二导心电图波</w:t>
      </w:r>
    </w:p>
    <w:p>
      <w:pPr>
        <w:pStyle w:val="60"/>
        <w:numPr>
          <w:ilvl w:val="0"/>
          <w:numId w:val="18"/>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可以通过除颤仪电极片获取心电图。</w:t>
      </w:r>
    </w:p>
    <w:p>
      <w:pPr>
        <w:pStyle w:val="60"/>
        <w:numPr>
          <w:ilvl w:val="0"/>
          <w:numId w:val="18"/>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振幅：0.125uA</w:t>
      </w:r>
    </w:p>
    <w:p>
      <w:pPr>
        <w:pStyle w:val="60"/>
        <w:numPr>
          <w:ilvl w:val="0"/>
          <w:numId w:val="18"/>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心率显示：30 ～300 bpm, ±3 bpm</w:t>
      </w:r>
    </w:p>
    <w:p>
      <w:pPr>
        <w:pStyle w:val="60"/>
        <w:numPr>
          <w:ilvl w:val="0"/>
          <w:numId w:val="18"/>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心率反应时间：80 to 120bpm: ≤6 秒，80 to 40bpm: ≤9 秒</w:t>
      </w:r>
    </w:p>
    <w:p>
      <w:pPr>
        <w:pStyle w:val="60"/>
        <w:numPr>
          <w:ilvl w:val="0"/>
          <w:numId w:val="18"/>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心率 / 心律不齐报警：心率、室性心动过速/心室颤动等</w:t>
      </w:r>
    </w:p>
    <w:p>
      <w:pPr>
        <w:pStyle w:val="60"/>
        <w:numPr>
          <w:ilvl w:val="0"/>
          <w:numId w:val="18"/>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心跳过速的警报时间≤9秒</w:t>
      </w:r>
    </w:p>
    <w:p>
      <w:pPr>
        <w:pStyle w:val="60"/>
        <w:numPr>
          <w:ilvl w:val="0"/>
          <w:numId w:val="18"/>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心率报警设置：下限: 30 ～295 bpm，上限: 35～300 bpm </w:t>
      </w:r>
    </w:p>
    <w:p>
      <w:pPr>
        <w:pStyle w:val="60"/>
        <w:numPr>
          <w:ilvl w:val="0"/>
          <w:numId w:val="18"/>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心电图大小：5, 10, 20 mm/mV</w:t>
      </w:r>
    </w:p>
    <w:p>
      <w:pPr>
        <w:pStyle w:val="60"/>
        <w:numPr>
          <w:ilvl w:val="0"/>
          <w:numId w:val="18"/>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AUTO: 0.3～ 5.5 mV，信号在屏幕上显示为10 mm</w:t>
      </w:r>
    </w:p>
    <w:p>
      <w:pPr>
        <w:pStyle w:val="60"/>
        <w:numPr>
          <w:ilvl w:val="0"/>
          <w:numId w:val="18"/>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液晶显示器扫描速度：19毫米秒</w:t>
      </w:r>
    </w:p>
    <w:p>
      <w:pPr>
        <w:pStyle w:val="60"/>
        <w:numPr>
          <w:ilvl w:val="0"/>
          <w:numId w:val="18"/>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共模抑制比：100 dB</w:t>
      </w:r>
    </w:p>
    <w:p>
      <w:pPr>
        <w:pStyle w:val="60"/>
        <w:numPr>
          <w:ilvl w:val="0"/>
          <w:numId w:val="18"/>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最大T波幅度：1.0 mV</w:t>
      </w:r>
    </w:p>
    <w:p>
      <w:pPr>
        <w:pStyle w:val="60"/>
        <w:numPr>
          <w:ilvl w:val="0"/>
          <w:numId w:val="15"/>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频率响应：紧急情况: 1 ～ 30 Hz (-3 dB)，监测: 0.5 ～40 Hz (-3 dB)</w:t>
      </w:r>
    </w:p>
    <w:p>
      <w:pPr>
        <w:pStyle w:val="60"/>
        <w:numPr>
          <w:ilvl w:val="0"/>
          <w:numId w:val="15"/>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标配无创起搏功能</w:t>
      </w:r>
    </w:p>
    <w:p>
      <w:pPr>
        <w:numPr>
          <w:ilvl w:val="0"/>
          <w:numId w:val="19"/>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起搏波形：矩形</w:t>
      </w:r>
    </w:p>
    <w:p>
      <w:pPr>
        <w:numPr>
          <w:ilvl w:val="0"/>
          <w:numId w:val="19"/>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起搏模式：按需型或固定比率型</w:t>
      </w:r>
    </w:p>
    <w:p>
      <w:pPr>
        <w:numPr>
          <w:ilvl w:val="0"/>
          <w:numId w:val="19"/>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脉冲振幅：5 ～ 200 mA (分辨率 5 mA)；误差： ±5 mA</w:t>
      </w:r>
    </w:p>
    <w:p>
      <w:pPr>
        <w:numPr>
          <w:ilvl w:val="0"/>
          <w:numId w:val="19"/>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脉冲宽度：20 ms；误差：±10%</w:t>
      </w:r>
    </w:p>
    <w:p>
      <w:pPr>
        <w:numPr>
          <w:ilvl w:val="0"/>
          <w:numId w:val="19"/>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起搏率：30～180 ppm；误差： ±1.5%</w:t>
      </w:r>
    </w:p>
    <w:p>
      <w:pPr>
        <w:numPr>
          <w:ilvl w:val="0"/>
          <w:numId w:val="19"/>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阻抗范围： 25 Ω ～ 175 Ω</w:t>
      </w:r>
    </w:p>
    <w:p>
      <w:pPr>
        <w:numPr>
          <w:ilvl w:val="0"/>
          <w:numId w:val="19"/>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耐火期：340ms(30～80ppm)，240ms (90～180ppm)</w:t>
      </w:r>
    </w:p>
    <w:p>
      <w:pPr>
        <w:numPr>
          <w:ilvl w:val="0"/>
          <w:numId w:val="19"/>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控制：模式、比率、电流、开始/暂停按钮、菜单键、首页按钮</w:t>
      </w:r>
    </w:p>
    <w:p>
      <w:pPr>
        <w:numPr>
          <w:ilvl w:val="0"/>
          <w:numId w:val="19"/>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指示器：振幅和比率值、状态（运行/暂停）、起搏信号显示</w:t>
      </w:r>
    </w:p>
    <w:p>
      <w:pPr>
        <w:numPr>
          <w:ilvl w:val="0"/>
          <w:numId w:val="15"/>
        </w:numPr>
        <w:ind w:left="456" w:leftChars="-1" w:hanging="458" w:hangingChars="191"/>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手柄</w:t>
      </w:r>
      <w:r>
        <w:rPr>
          <w:rFonts w:hint="eastAsia" w:ascii="新宋体" w:hAnsi="新宋体" w:eastAsia="新宋体" w:cs="新宋体"/>
          <w:color w:val="333333"/>
          <w:sz w:val="24"/>
          <w:szCs w:val="24"/>
          <w:shd w:val="clear" w:color="auto" w:fill="FFFFFF"/>
        </w:rPr>
        <w:t>具有病人胸部接触指示功能，能在屏幕上实时反映病人胸部手柄电极接触的情况,保障病人除颤治疗安全有效；</w:t>
      </w:r>
    </w:p>
    <w:p>
      <w:pPr>
        <w:numPr>
          <w:ilvl w:val="0"/>
          <w:numId w:val="15"/>
        </w:numPr>
        <w:ind w:left="456" w:leftChars="-1" w:hanging="458" w:hangingChars="191"/>
        <w:rPr>
          <w:rFonts w:hint="eastAsia" w:ascii="新宋体" w:hAnsi="新宋体" w:eastAsia="新宋体" w:cs="新宋体"/>
          <w:color w:val="000000"/>
          <w:sz w:val="24"/>
          <w:szCs w:val="24"/>
        </w:rPr>
      </w:pPr>
      <w:r>
        <w:rPr>
          <w:rFonts w:hint="eastAsia" w:ascii="新宋体" w:hAnsi="新宋体" w:eastAsia="新宋体" w:cs="新宋体"/>
          <w:color w:val="333333"/>
          <w:sz w:val="24"/>
          <w:szCs w:val="24"/>
          <w:shd w:val="clear" w:color="auto" w:fill="FFFFFF"/>
        </w:rPr>
        <w:t>存储: 储存192小时的事件和心电图数据或者8小时的事件、心电图数据和声音数据</w:t>
      </w:r>
    </w:p>
    <w:p>
      <w:pPr>
        <w:numPr>
          <w:ilvl w:val="0"/>
          <w:numId w:val="15"/>
        </w:numPr>
        <w:ind w:left="456" w:leftChars="-1" w:hanging="458" w:hangingChars="191"/>
        <w:rPr>
          <w:rFonts w:hint="eastAsia" w:ascii="新宋体" w:hAnsi="新宋体" w:eastAsia="新宋体" w:cs="新宋体"/>
          <w:color w:val="000000"/>
          <w:sz w:val="24"/>
          <w:szCs w:val="24"/>
        </w:rPr>
      </w:pPr>
      <w:r>
        <w:rPr>
          <w:rFonts w:hint="eastAsia" w:ascii="新宋体" w:hAnsi="新宋体" w:eastAsia="新宋体" w:cs="新宋体"/>
          <w:color w:val="333333"/>
          <w:sz w:val="24"/>
          <w:szCs w:val="24"/>
          <w:shd w:val="clear" w:color="auto" w:fill="FFFFFF"/>
        </w:rPr>
        <w:t>具备无线蓝牙传输功能,并可以配数据管理心电事件分析软件,便于在电脑上回放研究；</w:t>
      </w:r>
    </w:p>
    <w:p>
      <w:pPr>
        <w:numPr>
          <w:ilvl w:val="0"/>
          <w:numId w:val="15"/>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电池规格：</w:t>
      </w:r>
    </w:p>
    <w:p>
      <w:pPr>
        <w:pStyle w:val="60"/>
        <w:numPr>
          <w:ilvl w:val="0"/>
          <w:numId w:val="20"/>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电池类型：锂聚合物</w:t>
      </w:r>
    </w:p>
    <w:p>
      <w:pPr>
        <w:pStyle w:val="60"/>
        <w:numPr>
          <w:ilvl w:val="0"/>
          <w:numId w:val="20"/>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重量≤0.5kg </w:t>
      </w:r>
    </w:p>
    <w:p>
      <w:pPr>
        <w:pStyle w:val="60"/>
        <w:numPr>
          <w:ilvl w:val="0"/>
          <w:numId w:val="20"/>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输出电源：14.8 VDC</w:t>
      </w:r>
    </w:p>
    <w:p>
      <w:pPr>
        <w:pStyle w:val="60"/>
        <w:numPr>
          <w:ilvl w:val="0"/>
          <w:numId w:val="20"/>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3100 mAh </w:t>
      </w:r>
    </w:p>
    <w:p>
      <w:pPr>
        <w:pStyle w:val="60"/>
        <w:numPr>
          <w:ilvl w:val="0"/>
          <w:numId w:val="20"/>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容量：≥100 次电击(每次电击200J) 或者至少4小时的病人监测(25°C)</w:t>
      </w:r>
    </w:p>
    <w:p>
      <w:pPr>
        <w:pStyle w:val="60"/>
        <w:numPr>
          <w:ilvl w:val="0"/>
          <w:numId w:val="20"/>
        </w:numPr>
        <w:ind w:firstLine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充电时间≤3小时</w:t>
      </w:r>
    </w:p>
    <w:p>
      <w:pPr>
        <w:numPr>
          <w:ilvl w:val="0"/>
          <w:numId w:val="15"/>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主机可同时接入2块电池，在主机屏幕上分别有2块电池的电量指示；</w:t>
      </w:r>
    </w:p>
    <w:p>
      <w:pPr>
        <w:numPr>
          <w:ilvl w:val="0"/>
          <w:numId w:val="15"/>
        </w:num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整机重量＜6.5KG,轻巧,可选配便携包,装载所有附件,便携。</w:t>
      </w:r>
    </w:p>
    <w:p>
      <w:pPr>
        <w:ind w:left="420"/>
        <w:rPr>
          <w:rFonts w:hint="eastAsia" w:ascii="新宋体" w:hAnsi="新宋体" w:eastAsia="新宋体" w:cs="新宋体"/>
          <w:color w:val="000000"/>
          <w:sz w:val="24"/>
          <w:szCs w:val="24"/>
        </w:rPr>
      </w:pPr>
    </w:p>
    <w:p>
      <w:pPr>
        <w:jc w:val="center"/>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rPr>
        <w:t>血气分析仪（原装进口）</w:t>
      </w:r>
      <w:r>
        <w:rPr>
          <w:rFonts w:hint="eastAsia" w:ascii="新宋体" w:hAnsi="新宋体" w:eastAsia="新宋体" w:cs="新宋体"/>
          <w:b/>
          <w:bCs/>
          <w:sz w:val="24"/>
          <w:szCs w:val="24"/>
          <w:lang w:val="en-US" w:eastAsia="zh-CN"/>
        </w:rPr>
        <w:t>技术参数</w:t>
      </w:r>
    </w:p>
    <w:p>
      <w:pPr>
        <w:jc w:val="center"/>
        <w:rPr>
          <w:rFonts w:hint="eastAsia" w:ascii="新宋体" w:hAnsi="新宋体" w:eastAsia="新宋体" w:cs="新宋体"/>
          <w:b/>
          <w:bCs/>
          <w:sz w:val="24"/>
          <w:szCs w:val="24"/>
          <w:lang w:val="en-US" w:eastAsia="zh-CN"/>
        </w:rPr>
      </w:pP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1.血气分析仪:进口品牌，</w:t>
      </w: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 xml:space="preserve"> 2.实测参数：pH、pO2、pCO2，Na+、K+、Ca2+、Cl-、Lac、Hct，9项实测参数。</w:t>
      </w: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3.计算参数:Ch+,cHCO3 -(P)，cBase(B)，cBase(B,ox)，cBase(Ecf)，cBase(Ecf,ox)，cHCO3-(P,st),ctCO2(P)，ctCO2(B)，cCa2+(7.40)，Anion Gap (K+)，Anion Gap，ctO2,sO2，ctHb，pO2(A)，pO2(a/A)，pO2(A–a)，Po2(a)/Fo2I,RI等20项计算参数</w:t>
      </w: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4.方法学:电流、电位和电导微电极技术</w:t>
      </w: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5.样本类型:未稀释的全血（动脉血、静脉血、毛细血管血等）及专用质控（QC）试剂</w:t>
      </w: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6.样方式:自动进样</w:t>
      </w: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7.定标循环时间:约90秒</w:t>
      </w: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8.规格/测试数:多种规格测试卡，根据科室需要自由选择，包括25人份、50人份、100人份、200人份、300人份</w:t>
      </w: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9.耗材效期:测试卡货架期120天，测试卡上机效期30天和60天（带乳酸30天），试剂包货架期155天，上机效期60天</w:t>
      </w: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10.定标设置:默认8小时执行一次，可手动设置</w:t>
      </w: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11.待机模式设置*:户可根据使用情况随时将分析仪设置为待机模式进入休眠，减少耗品耗费</w:t>
      </w: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12.数据存储:患者检测结果：500，手动质控结果：500，2点定标结果： 500，事件记录：15000，用户ID： 无限定，数据U盘下载</w:t>
      </w: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13.屏幕、接口与条形码扫描:8.4 英寸彩色触摸液晶显示屏、WindowsXP操作界面、以太网端口和USB接口，可外接键盘和外接条形码扫描器</w:t>
      </w: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14.耗材存储:常温2–25°C储存（乳酸测试卡2–8°C）</w:t>
      </w:r>
    </w:p>
    <w:p>
      <w:pPr>
        <w:pStyle w:val="67"/>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15.耗材类别与更换:只需更换测试卡与试剂包，更换步骤简单，无须其它维护工作</w:t>
      </w:r>
    </w:p>
    <w:p>
      <w:pPr>
        <w:rPr>
          <w:rFonts w:hint="eastAsia" w:ascii="新宋体" w:hAnsi="新宋体" w:eastAsia="新宋体" w:cs="新宋体"/>
          <w:sz w:val="24"/>
          <w:szCs w:val="24"/>
        </w:rPr>
      </w:pPr>
      <w:r>
        <w:rPr>
          <w:rFonts w:hint="eastAsia" w:ascii="新宋体" w:hAnsi="新宋体" w:eastAsia="新宋体" w:cs="新宋体"/>
          <w:sz w:val="24"/>
          <w:szCs w:val="24"/>
        </w:rPr>
        <w:t>16.网络连接能力:有单向、双向连接外部Lis软件或网络的能</w:t>
      </w:r>
    </w:p>
    <w:p>
      <w:pPr>
        <w:ind w:firstLine="1434" w:firstLineChars="595"/>
        <w:rPr>
          <w:rFonts w:hint="eastAsia" w:ascii="新宋体" w:hAnsi="新宋体" w:eastAsia="新宋体" w:cs="新宋体"/>
          <w:b/>
          <w:sz w:val="24"/>
          <w:szCs w:val="24"/>
        </w:rPr>
      </w:pPr>
    </w:p>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超高清腹腔镜系统参数配置</w:t>
      </w:r>
    </w:p>
    <w:p>
      <w:pPr>
        <w:ind w:firstLine="1434" w:firstLineChars="595"/>
        <w:rPr>
          <w:rFonts w:hint="eastAsia" w:ascii="新宋体" w:hAnsi="新宋体" w:eastAsia="新宋体" w:cs="新宋体"/>
          <w:b/>
          <w:sz w:val="24"/>
          <w:szCs w:val="24"/>
        </w:rPr>
      </w:pPr>
    </w:p>
    <w:tbl>
      <w:tblPr>
        <w:tblStyle w:val="23"/>
        <w:tblpPr w:leftFromText="180" w:rightFromText="180" w:vertAnchor="text" w:horzAnchor="page" w:tblpX="1774" w:tblpY="418"/>
        <w:tblOverlap w:val="never"/>
        <w:tblW w:w="8784" w:type="dxa"/>
        <w:tblInd w:w="0" w:type="dxa"/>
        <w:tblLayout w:type="fixed"/>
        <w:tblCellMar>
          <w:top w:w="15" w:type="dxa"/>
          <w:left w:w="15" w:type="dxa"/>
          <w:bottom w:w="15" w:type="dxa"/>
          <w:right w:w="15" w:type="dxa"/>
        </w:tblCellMar>
      </w:tblPr>
      <w:tblGrid>
        <w:gridCol w:w="708"/>
        <w:gridCol w:w="8076"/>
      </w:tblGrid>
      <w:tr>
        <w:tblPrEx>
          <w:tblLayout w:type="fixed"/>
          <w:tblCellMar>
            <w:top w:w="15" w:type="dxa"/>
            <w:left w:w="15" w:type="dxa"/>
            <w:bottom w:w="15" w:type="dxa"/>
            <w:right w:w="15" w:type="dxa"/>
          </w:tblCellMar>
        </w:tblPrEx>
        <w:trPr>
          <w:trHeight w:val="9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一</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技术参数要求</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b/>
                <w:bCs/>
                <w:color w:val="000000" w:themeColor="text1"/>
                <w:kern w:val="0"/>
                <w:sz w:val="24"/>
                <w:szCs w:val="24"/>
              </w:rPr>
            </w:pPr>
            <w:r>
              <w:rPr>
                <w:rFonts w:hint="eastAsia" w:ascii="新宋体" w:hAnsi="新宋体" w:eastAsia="新宋体" w:cs="新宋体"/>
                <w:b/>
                <w:bCs/>
                <w:color w:val="000000" w:themeColor="text1"/>
                <w:kern w:val="0"/>
                <w:sz w:val="24"/>
                <w:szCs w:val="24"/>
              </w:rPr>
              <w:t>1</w:t>
            </w:r>
          </w:p>
        </w:tc>
        <w:tc>
          <w:tcPr>
            <w:tcW w:w="80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新宋体" w:hAnsi="新宋体" w:eastAsia="新宋体" w:cs="新宋体"/>
                <w:b/>
                <w:bCs/>
                <w:color w:val="000000" w:themeColor="text1"/>
                <w:kern w:val="0"/>
                <w:sz w:val="24"/>
                <w:szCs w:val="24"/>
              </w:rPr>
            </w:pPr>
            <w:r>
              <w:rPr>
                <w:rFonts w:hint="eastAsia" w:ascii="新宋体" w:hAnsi="新宋体" w:eastAsia="新宋体" w:cs="新宋体"/>
                <w:b/>
                <w:bCs/>
                <w:color w:val="000000" w:themeColor="text1"/>
                <w:kern w:val="0"/>
                <w:sz w:val="24"/>
                <w:szCs w:val="24"/>
              </w:rPr>
              <w:t>摄像主机系统 1套</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*1.1</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输出分辨率支持1920x1080P，逐行扫描。</w:t>
            </w:r>
          </w:p>
        </w:tc>
      </w:tr>
      <w:tr>
        <w:tblPrEx>
          <w:tblLayout w:type="fixed"/>
          <w:tblCellMar>
            <w:top w:w="15" w:type="dxa"/>
            <w:left w:w="15" w:type="dxa"/>
            <w:bottom w:w="15" w:type="dxa"/>
            <w:right w:w="15" w:type="dxa"/>
          </w:tblCellMar>
        </w:tblPrEx>
        <w:trPr>
          <w:trHeight w:val="783"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*1.2</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具备高清刻录工作站功能，可术中记录1920x1080P全高清录像及1920x1080高清图片。</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*1.3</w:t>
            </w:r>
          </w:p>
        </w:tc>
        <w:tc>
          <w:tcPr>
            <w:tcW w:w="80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主机内有两个图像处理器，可同时处理两路图像信号。</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*1.4</w:t>
            </w:r>
          </w:p>
        </w:tc>
        <w:tc>
          <w:tcPr>
            <w:tcW w:w="80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模块升级可实现单平台双镜联合，两幅不同腔镜图像在同一显示器分屏显示；可升级超高清3D系统和荧光腹腔镜系统。</w:t>
            </w:r>
          </w:p>
        </w:tc>
      </w:tr>
      <w:tr>
        <w:tblPrEx>
          <w:tblLayout w:type="fixed"/>
          <w:tblCellMar>
            <w:top w:w="15" w:type="dxa"/>
            <w:left w:w="15" w:type="dxa"/>
            <w:bottom w:w="15" w:type="dxa"/>
            <w:right w:w="15" w:type="dxa"/>
          </w:tblCellMar>
        </w:tblPrEx>
        <w:trPr>
          <w:trHeight w:val="51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1.5</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模块化设计，按需配置，紧贴临床需求，可扩展功能模块，可升级，节约医院成本。</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 1.6</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可通过画中画功能实现至少4种同屏显示模式。</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*1.7</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 个USB接口，用于升级、刻录，连接键盘鼠标等。</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b/>
                <w:bCs/>
                <w:color w:val="000000" w:themeColor="text1"/>
                <w:kern w:val="0"/>
                <w:sz w:val="24"/>
                <w:szCs w:val="24"/>
              </w:rPr>
            </w:pPr>
            <w:r>
              <w:rPr>
                <w:rFonts w:hint="eastAsia" w:ascii="新宋体" w:hAnsi="新宋体" w:eastAsia="新宋体" w:cs="新宋体"/>
                <w:b/>
                <w:bCs/>
                <w:color w:val="000000" w:themeColor="text1"/>
                <w:kern w:val="0"/>
                <w:sz w:val="24"/>
                <w:szCs w:val="24"/>
              </w:rPr>
              <w:t>2</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b/>
                <w:bCs/>
                <w:color w:val="000000" w:themeColor="text1"/>
                <w:kern w:val="0"/>
                <w:sz w:val="24"/>
                <w:szCs w:val="24"/>
              </w:rPr>
            </w:pPr>
            <w:r>
              <w:rPr>
                <w:rFonts w:hint="eastAsia" w:ascii="新宋体" w:hAnsi="新宋体" w:eastAsia="新宋体" w:cs="新宋体"/>
                <w:b/>
                <w:bCs/>
                <w:color w:val="000000" w:themeColor="text1"/>
                <w:kern w:val="0"/>
                <w:sz w:val="24"/>
                <w:szCs w:val="24"/>
              </w:rPr>
              <w:t>全数字高清摄像头1个</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*2.1</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spacing w:line="220" w:lineRule="atLeast"/>
              <w:ind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摄像头采集像素1920×1080P，16:9的数字化源图像采集、传输及 显示输出。达到16:9的全程数字化。</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 2.4</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具有2倍变焦功能,可通过摄像头、键盘多种方式控制录像，拍照、可连接各品牌的光学硬镜.</w:t>
            </w:r>
            <w:r>
              <w:rPr>
                <w:rFonts w:hint="eastAsia" w:ascii="新宋体" w:hAnsi="新宋体" w:eastAsia="新宋体" w:cs="新宋体"/>
                <w:kern w:val="0"/>
                <w:sz w:val="24"/>
                <w:szCs w:val="24"/>
              </w:rPr>
              <w:tab/>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b/>
                <w:bCs/>
                <w:color w:val="000000" w:themeColor="text1"/>
                <w:kern w:val="0"/>
                <w:sz w:val="24"/>
                <w:szCs w:val="24"/>
              </w:rPr>
            </w:pPr>
            <w:r>
              <w:rPr>
                <w:rFonts w:hint="eastAsia" w:ascii="新宋体" w:hAnsi="新宋体" w:eastAsia="新宋体" w:cs="新宋体"/>
                <w:b/>
                <w:bCs/>
                <w:color w:val="000000" w:themeColor="text1"/>
                <w:kern w:val="0"/>
                <w:sz w:val="24"/>
                <w:szCs w:val="24"/>
              </w:rPr>
              <w:t>3</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b/>
                <w:bCs/>
                <w:color w:val="000000" w:themeColor="text1"/>
                <w:kern w:val="0"/>
                <w:sz w:val="24"/>
                <w:szCs w:val="24"/>
              </w:rPr>
            </w:pPr>
            <w:r>
              <w:rPr>
                <w:rFonts w:hint="eastAsia" w:ascii="新宋体" w:hAnsi="新宋体" w:eastAsia="新宋体" w:cs="新宋体"/>
                <w:b/>
                <w:bCs/>
                <w:color w:val="000000" w:themeColor="text1"/>
                <w:kern w:val="0"/>
                <w:sz w:val="24"/>
                <w:szCs w:val="24"/>
              </w:rPr>
              <w:t>光源系统    1套</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*3.1</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LED冷光源 175瓦，带有集成SCB中央集总控制模式。</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 3.2</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色温：6500K，灯泡寿命：≥10000小时；</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 3.3</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自动检测灯泡寿命，光亮度连续可调；</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 3.4</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纤维导光束，直径：4.8mm 长度：250mm。可高温高压消毒。</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b/>
                <w:bCs/>
                <w:color w:val="000000" w:themeColor="text1"/>
                <w:kern w:val="0"/>
                <w:sz w:val="24"/>
                <w:szCs w:val="24"/>
              </w:rPr>
            </w:pPr>
            <w:r>
              <w:rPr>
                <w:rFonts w:hint="eastAsia" w:ascii="新宋体" w:hAnsi="新宋体" w:eastAsia="新宋体" w:cs="新宋体"/>
                <w:b/>
                <w:bCs/>
                <w:color w:val="000000" w:themeColor="text1"/>
                <w:kern w:val="0"/>
                <w:sz w:val="24"/>
                <w:szCs w:val="24"/>
              </w:rPr>
              <w:t>4</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b/>
                <w:bCs/>
                <w:color w:val="000000" w:themeColor="text1"/>
                <w:kern w:val="0"/>
                <w:sz w:val="24"/>
                <w:szCs w:val="24"/>
              </w:rPr>
            </w:pPr>
            <w:r>
              <w:rPr>
                <w:rFonts w:hint="eastAsia" w:ascii="新宋体" w:hAnsi="新宋体" w:eastAsia="新宋体" w:cs="新宋体"/>
                <w:b/>
                <w:bCs/>
                <w:color w:val="000000" w:themeColor="text1"/>
                <w:kern w:val="0"/>
                <w:sz w:val="24"/>
                <w:szCs w:val="24"/>
              </w:rPr>
              <w:t>医用高清监视器    1台</w:t>
            </w:r>
          </w:p>
        </w:tc>
      </w:tr>
      <w:tr>
        <w:tblPrEx>
          <w:tblLayout w:type="fixed"/>
          <w:tblCellMar>
            <w:top w:w="15" w:type="dxa"/>
            <w:left w:w="15" w:type="dxa"/>
            <w:bottom w:w="15" w:type="dxa"/>
            <w:right w:w="15" w:type="dxa"/>
          </w:tblCellMar>
        </w:tblPrEx>
        <w:trPr>
          <w:trHeight w:val="3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 4.1</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≥27寸专业LED医用彩色液晶监视器。抗电刀干扰。</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分辨率≥1920×1080P。具有高清数字接口和模拟信号接口。</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b/>
                <w:bCs/>
                <w:color w:val="000000" w:themeColor="text1"/>
                <w:kern w:val="0"/>
                <w:sz w:val="24"/>
                <w:szCs w:val="24"/>
              </w:rPr>
            </w:pPr>
            <w:r>
              <w:rPr>
                <w:rFonts w:hint="eastAsia" w:ascii="新宋体" w:hAnsi="新宋体" w:eastAsia="新宋体" w:cs="新宋体"/>
                <w:b/>
                <w:bCs/>
                <w:color w:val="000000" w:themeColor="text1"/>
                <w:kern w:val="0"/>
                <w:sz w:val="24"/>
                <w:szCs w:val="24"/>
              </w:rPr>
              <w:t>5</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b/>
                <w:bCs/>
                <w:color w:val="000000" w:themeColor="text1"/>
                <w:kern w:val="0"/>
                <w:sz w:val="24"/>
                <w:szCs w:val="24"/>
              </w:rPr>
            </w:pPr>
            <w:r>
              <w:rPr>
                <w:rFonts w:hint="eastAsia" w:ascii="新宋体" w:hAnsi="新宋体" w:eastAsia="新宋体" w:cs="新宋体"/>
                <w:b/>
                <w:bCs/>
                <w:color w:val="000000" w:themeColor="text1"/>
                <w:kern w:val="0"/>
                <w:sz w:val="24"/>
                <w:szCs w:val="24"/>
              </w:rPr>
              <w:t>全自动气腹机系统 1套</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 5.1</w:t>
            </w:r>
          </w:p>
        </w:tc>
        <w:tc>
          <w:tcPr>
            <w:tcW w:w="8076"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每分钟最大进气量≥30L，具有全自动功能，负压显示功能。</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 5.2</w:t>
            </w:r>
          </w:p>
        </w:tc>
        <w:tc>
          <w:tcPr>
            <w:tcW w:w="8076" w:type="dxa"/>
            <w:tcBorders>
              <w:top w:val="single" w:color="000000" w:sz="4" w:space="0"/>
              <w:left w:val="single" w:color="000000" w:sz="4" w:space="0"/>
              <w:bottom w:val="single" w:color="000000" w:sz="4" w:space="0"/>
              <w:right w:val="single" w:color="000000" w:sz="4" w:space="0"/>
            </w:tcBorders>
            <w:shd w:val="clear" w:color="auto" w:fill="auto"/>
          </w:tcPr>
          <w:p>
            <w:pPr>
              <w:spacing w:beforeLines="10" w:afterLines="1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压力1—30mmHg连续可调，</w:t>
            </w:r>
          </w:p>
          <w:p>
            <w:pPr>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进气量0—30L/分连续可调，并带数字和光柱2种显示。</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 5.3</w:t>
            </w:r>
          </w:p>
        </w:tc>
        <w:tc>
          <w:tcPr>
            <w:tcW w:w="8076" w:type="dxa"/>
            <w:tcBorders>
              <w:top w:val="single" w:color="000000" w:sz="4" w:space="0"/>
              <w:left w:val="single" w:color="000000" w:sz="4" w:space="0"/>
              <w:bottom w:val="single" w:color="000000" w:sz="4" w:space="0"/>
              <w:right w:val="single" w:color="000000" w:sz="4" w:space="0"/>
            </w:tcBorders>
            <w:shd w:val="clear" w:color="auto" w:fill="auto"/>
          </w:tcPr>
          <w:p>
            <w:pPr>
              <w:spacing w:beforeLines="10" w:afterLines="1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具有腹内压力过高报警，并有自动减压功能。具有总进气量显示功能、气瓶余量显示功能；全自动供气，自动声光报警</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*5.4</w:t>
            </w:r>
          </w:p>
        </w:tc>
        <w:tc>
          <w:tcPr>
            <w:tcW w:w="8076" w:type="dxa"/>
            <w:tcBorders>
              <w:top w:val="single" w:color="000000" w:sz="4" w:space="0"/>
              <w:left w:val="single" w:color="000000" w:sz="4" w:space="0"/>
              <w:bottom w:val="single" w:color="000000" w:sz="4" w:space="0"/>
              <w:right w:val="single" w:color="000000" w:sz="4" w:space="0"/>
            </w:tcBorders>
            <w:shd w:val="clear" w:color="auto" w:fill="auto"/>
          </w:tcPr>
          <w:p>
            <w:pPr>
              <w:spacing w:beforeLines="10" w:afterLines="1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可适应于高压气瓶和中央供气，SCB集总监控功能。</w:t>
            </w:r>
          </w:p>
          <w:p>
            <w:pPr>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具有细菌和杂质过滤功能，可自动识别二氧化碳。</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b/>
                <w:bCs/>
                <w:color w:val="000000" w:themeColor="text1"/>
                <w:kern w:val="0"/>
                <w:sz w:val="24"/>
                <w:szCs w:val="24"/>
              </w:rPr>
            </w:pPr>
            <w:r>
              <w:rPr>
                <w:rFonts w:hint="eastAsia" w:ascii="新宋体" w:hAnsi="新宋体" w:eastAsia="新宋体" w:cs="新宋体"/>
                <w:b/>
                <w:bCs/>
                <w:color w:val="000000" w:themeColor="text1"/>
                <w:kern w:val="0"/>
                <w:sz w:val="24"/>
                <w:szCs w:val="24"/>
              </w:rPr>
              <w:t xml:space="preserve"> 6</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b/>
                <w:bCs/>
                <w:color w:val="000000" w:themeColor="text1"/>
                <w:kern w:val="0"/>
                <w:sz w:val="24"/>
                <w:szCs w:val="24"/>
              </w:rPr>
            </w:pPr>
            <w:r>
              <w:rPr>
                <w:rFonts w:hint="eastAsia" w:ascii="新宋体" w:hAnsi="新宋体" w:eastAsia="新宋体" w:cs="新宋体"/>
                <w:b/>
                <w:bCs/>
                <w:color w:val="000000" w:themeColor="text1"/>
                <w:kern w:val="0"/>
                <w:sz w:val="24"/>
                <w:szCs w:val="24"/>
              </w:rPr>
              <w:t>30度腹腔镜1根</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 *6.1</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直径10mm，长度310mm，超广角，集成光纤传输，可高温高压，蓝宝石镜面，。</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b/>
                <w:bCs/>
                <w:color w:val="000000" w:themeColor="text1"/>
                <w:kern w:val="0"/>
                <w:sz w:val="24"/>
                <w:szCs w:val="24"/>
              </w:rPr>
            </w:pPr>
            <w:r>
              <w:rPr>
                <w:rFonts w:hint="eastAsia" w:ascii="新宋体" w:hAnsi="新宋体" w:eastAsia="新宋体" w:cs="新宋体"/>
                <w:b/>
                <w:bCs/>
                <w:color w:val="000000" w:themeColor="text1"/>
                <w:kern w:val="0"/>
                <w:sz w:val="24"/>
                <w:szCs w:val="24"/>
              </w:rPr>
              <w:t xml:space="preserve"> 7</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b/>
                <w:bCs/>
                <w:color w:val="000000" w:themeColor="text1"/>
                <w:kern w:val="0"/>
                <w:sz w:val="24"/>
                <w:szCs w:val="24"/>
              </w:rPr>
            </w:pPr>
            <w:r>
              <w:rPr>
                <w:rFonts w:hint="eastAsia" w:ascii="新宋体" w:hAnsi="新宋体" w:eastAsia="新宋体" w:cs="新宋体"/>
                <w:kern w:val="0"/>
                <w:sz w:val="24"/>
                <w:szCs w:val="24"/>
              </w:rPr>
              <w:t>腹</w:t>
            </w:r>
            <w:r>
              <w:rPr>
                <w:rFonts w:hint="eastAsia" w:ascii="新宋体" w:hAnsi="新宋体" w:eastAsia="新宋体" w:cs="新宋体"/>
                <w:b/>
                <w:kern w:val="0"/>
                <w:sz w:val="24"/>
                <w:szCs w:val="24"/>
              </w:rPr>
              <w:t>腔镜专用台车1台</w:t>
            </w:r>
          </w:p>
        </w:tc>
      </w:tr>
      <w:tr>
        <w:tblPrEx>
          <w:tblLayout w:type="fixed"/>
          <w:tblCellMar>
            <w:top w:w="15" w:type="dxa"/>
            <w:left w:w="15" w:type="dxa"/>
            <w:bottom w:w="15" w:type="dxa"/>
            <w:right w:w="15" w:type="dxa"/>
          </w:tblCellMar>
        </w:tblPrEx>
        <w:trPr>
          <w:trHeight w:val="28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  7.1</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立体分层，防静电干扰。</w:t>
            </w:r>
          </w:p>
        </w:tc>
      </w:tr>
      <w:tr>
        <w:tblPrEx>
          <w:tblLayout w:type="fixed"/>
          <w:tblCellMar>
            <w:top w:w="15" w:type="dxa"/>
            <w:left w:w="15" w:type="dxa"/>
            <w:bottom w:w="15" w:type="dxa"/>
            <w:right w:w="15"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b/>
                <w:bCs/>
                <w:color w:val="000000" w:themeColor="text1"/>
                <w:kern w:val="0"/>
                <w:sz w:val="24"/>
                <w:szCs w:val="24"/>
              </w:rPr>
            </w:pP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b/>
                <w:bCs/>
                <w:color w:val="000000" w:themeColor="text1"/>
                <w:kern w:val="0"/>
                <w:sz w:val="24"/>
                <w:szCs w:val="24"/>
              </w:rPr>
            </w:pPr>
            <w:r>
              <w:rPr>
                <w:rFonts w:hint="eastAsia" w:ascii="新宋体" w:hAnsi="新宋体" w:eastAsia="新宋体" w:cs="新宋体"/>
                <w:b/>
                <w:bCs/>
                <w:color w:val="000000" w:themeColor="text1"/>
                <w:kern w:val="0"/>
                <w:sz w:val="24"/>
                <w:szCs w:val="24"/>
              </w:rPr>
              <w:t>配置要求（原装进口）</w:t>
            </w:r>
          </w:p>
        </w:tc>
      </w:tr>
      <w:tr>
        <w:tblPrEx>
          <w:tblLayout w:type="fixed"/>
          <w:tblCellMar>
            <w:top w:w="15" w:type="dxa"/>
            <w:left w:w="15" w:type="dxa"/>
            <w:bottom w:w="15" w:type="dxa"/>
            <w:right w:w="15"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1</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超高清摄像主机系统1套（含高清刻录工作站）</w:t>
            </w:r>
          </w:p>
        </w:tc>
      </w:tr>
      <w:tr>
        <w:tblPrEx>
          <w:tblLayout w:type="fixed"/>
          <w:tblCellMar>
            <w:top w:w="15" w:type="dxa"/>
            <w:left w:w="15" w:type="dxa"/>
            <w:bottom w:w="15" w:type="dxa"/>
            <w:right w:w="15"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2</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全数字高清摄像头1个</w:t>
            </w:r>
          </w:p>
        </w:tc>
      </w:tr>
      <w:tr>
        <w:tblPrEx>
          <w:tblLayout w:type="fixed"/>
          <w:tblCellMar>
            <w:top w:w="15" w:type="dxa"/>
            <w:left w:w="15" w:type="dxa"/>
            <w:bottom w:w="15" w:type="dxa"/>
            <w:right w:w="15"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3</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冷光源1台</w:t>
            </w:r>
          </w:p>
        </w:tc>
      </w:tr>
      <w:tr>
        <w:tblPrEx>
          <w:tblLayout w:type="fixed"/>
          <w:tblCellMar>
            <w:top w:w="15" w:type="dxa"/>
            <w:left w:w="15" w:type="dxa"/>
            <w:bottom w:w="15" w:type="dxa"/>
            <w:right w:w="15"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4</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医用高清监视器 1台</w:t>
            </w:r>
          </w:p>
        </w:tc>
      </w:tr>
      <w:tr>
        <w:tblPrEx>
          <w:tblLayout w:type="fixed"/>
          <w:tblCellMar>
            <w:top w:w="15" w:type="dxa"/>
            <w:left w:w="15" w:type="dxa"/>
            <w:bottom w:w="15" w:type="dxa"/>
            <w:right w:w="15"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5</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全自动气腹机1台</w:t>
            </w:r>
          </w:p>
        </w:tc>
      </w:tr>
      <w:tr>
        <w:tblPrEx>
          <w:tblLayout w:type="fixed"/>
          <w:tblCellMar>
            <w:top w:w="15" w:type="dxa"/>
            <w:left w:w="15" w:type="dxa"/>
            <w:bottom w:w="15" w:type="dxa"/>
            <w:right w:w="15"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6</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超广角30度高清腹腔镜1根</w:t>
            </w:r>
          </w:p>
        </w:tc>
      </w:tr>
      <w:tr>
        <w:tblPrEx>
          <w:tblLayout w:type="fixed"/>
          <w:tblCellMar>
            <w:top w:w="15" w:type="dxa"/>
            <w:left w:w="15" w:type="dxa"/>
            <w:bottom w:w="15" w:type="dxa"/>
            <w:right w:w="15"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7</w:t>
            </w:r>
          </w:p>
        </w:tc>
        <w:tc>
          <w:tcPr>
            <w:tcW w:w="8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国产腹腔镜专用台车1台</w:t>
            </w:r>
          </w:p>
        </w:tc>
      </w:tr>
    </w:tbl>
    <w:p>
      <w:pPr>
        <w:spacing w:before="120" w:line="360" w:lineRule="auto"/>
        <w:jc w:val="left"/>
        <w:rPr>
          <w:rFonts w:hint="eastAsia" w:ascii="新宋体" w:hAnsi="新宋体" w:eastAsia="新宋体" w:cs="新宋体"/>
          <w:b/>
          <w:sz w:val="24"/>
          <w:szCs w:val="24"/>
        </w:rPr>
      </w:pPr>
    </w:p>
    <w:p>
      <w:pPr>
        <w:spacing w:before="120" w:line="360" w:lineRule="auto"/>
        <w:jc w:val="left"/>
        <w:rPr>
          <w:rFonts w:hint="eastAsia" w:ascii="新宋体" w:hAnsi="新宋体" w:eastAsia="新宋体" w:cs="新宋体"/>
          <w:b/>
          <w:sz w:val="24"/>
          <w:szCs w:val="24"/>
        </w:rPr>
      </w:pPr>
    </w:p>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全自动精子质量分析仪</w:t>
      </w:r>
    </w:p>
    <w:p>
      <w:pPr>
        <w:numPr>
          <w:ilvl w:val="0"/>
          <w:numId w:val="0"/>
        </w:numPr>
        <w:spacing w:line="360" w:lineRule="auto"/>
        <w:rPr>
          <w:rFonts w:hint="eastAsia" w:ascii="新宋体" w:hAnsi="新宋体" w:eastAsia="新宋体" w:cs="新宋体"/>
          <w:b/>
          <w:sz w:val="24"/>
          <w:szCs w:val="24"/>
        </w:rPr>
      </w:pPr>
      <w:r>
        <w:rPr>
          <w:rFonts w:hint="eastAsia" w:ascii="新宋体" w:hAnsi="新宋体" w:eastAsia="新宋体" w:cs="新宋体"/>
          <w:b/>
          <w:sz w:val="24"/>
          <w:szCs w:val="24"/>
          <w:lang w:eastAsia="zh-CN"/>
        </w:rPr>
        <w:t>（一）</w:t>
      </w:r>
      <w:r>
        <w:rPr>
          <w:rFonts w:hint="eastAsia" w:ascii="新宋体" w:hAnsi="新宋体" w:eastAsia="新宋体" w:cs="新宋体"/>
          <w:b/>
          <w:sz w:val="24"/>
          <w:szCs w:val="24"/>
        </w:rPr>
        <w:t>技术参数：</w:t>
      </w:r>
    </w:p>
    <w:p>
      <w:pPr>
        <w:numPr>
          <w:ilvl w:val="0"/>
          <w:numId w:val="21"/>
        </w:numPr>
        <w:spacing w:line="360" w:lineRule="auto"/>
        <w:rPr>
          <w:rFonts w:hint="eastAsia" w:ascii="新宋体" w:hAnsi="新宋体" w:eastAsia="新宋体" w:cs="新宋体"/>
          <w:bCs/>
          <w:sz w:val="24"/>
          <w:szCs w:val="24"/>
        </w:rPr>
      </w:pPr>
      <w:r>
        <w:rPr>
          <w:rFonts w:hint="eastAsia" w:ascii="新宋体" w:hAnsi="新宋体" w:eastAsia="新宋体" w:cs="新宋体"/>
          <w:bCs/>
          <w:color w:val="000000"/>
          <w:sz w:val="24"/>
          <w:szCs w:val="24"/>
        </w:rPr>
        <w:t>全自动扫描分析：自动聚焦，自动扫描，自动切换视野，自动分析所有结果,从放置样本开始，全程全自动分析,无需人工操作。可实现X、Y、Z三个平台全自动扫描对焦。</w:t>
      </w:r>
    </w:p>
    <w:p>
      <w:pPr>
        <w:numPr>
          <w:ilvl w:val="0"/>
          <w:numId w:val="21"/>
        </w:numPr>
        <w:spacing w:line="360" w:lineRule="auto"/>
        <w:rPr>
          <w:rFonts w:hint="eastAsia" w:ascii="新宋体" w:hAnsi="新宋体" w:eastAsia="新宋体" w:cs="新宋体"/>
          <w:bCs/>
          <w:sz w:val="24"/>
          <w:szCs w:val="24"/>
        </w:rPr>
      </w:pPr>
      <w:r>
        <w:rPr>
          <w:rFonts w:hint="eastAsia" w:ascii="新宋体" w:hAnsi="新宋体" w:eastAsia="新宋体" w:cs="新宋体"/>
          <w:bCs/>
          <w:sz w:val="24"/>
          <w:szCs w:val="24"/>
        </w:rPr>
        <w:t>具备相差版分析功能。</w:t>
      </w:r>
    </w:p>
    <w:p>
      <w:pPr>
        <w:numPr>
          <w:ilvl w:val="0"/>
          <w:numId w:val="21"/>
        </w:numPr>
        <w:spacing w:line="360" w:lineRule="auto"/>
        <w:rPr>
          <w:rFonts w:hint="eastAsia" w:ascii="新宋体" w:hAnsi="新宋体" w:eastAsia="新宋体" w:cs="新宋体"/>
          <w:bCs/>
          <w:sz w:val="24"/>
          <w:szCs w:val="24"/>
        </w:rPr>
      </w:pPr>
      <w:r>
        <w:rPr>
          <w:rFonts w:hint="eastAsia" w:ascii="新宋体" w:hAnsi="新宋体" w:eastAsia="新宋体" w:cs="新宋体"/>
          <w:sz w:val="24"/>
          <w:szCs w:val="24"/>
        </w:rPr>
        <w:t>*</w:t>
      </w:r>
      <w:r>
        <w:rPr>
          <w:rFonts w:hint="eastAsia" w:ascii="新宋体" w:hAnsi="新宋体" w:eastAsia="新宋体" w:cs="新宋体"/>
          <w:bCs/>
          <w:sz w:val="24"/>
          <w:szCs w:val="24"/>
        </w:rPr>
        <w:t xml:space="preserve"> 可检测分析项目≥65个项目：精子总数、活动精子总数、精子浓度、精子活率、前向运动精子（PR）百分数及浓度、非前向运动精子（NP）百分数及浓度、不动精子（IM）百分数及浓度；平均曲线运动速度、平均直线运动速度、平均路径运动速度等。</w:t>
      </w:r>
    </w:p>
    <w:p>
      <w:pPr>
        <w:numPr>
          <w:ilvl w:val="0"/>
          <w:numId w:val="21"/>
        </w:numPr>
        <w:spacing w:line="360" w:lineRule="auto"/>
        <w:rPr>
          <w:rFonts w:hint="eastAsia" w:ascii="新宋体" w:hAnsi="新宋体" w:eastAsia="新宋体" w:cs="新宋体"/>
          <w:bCs/>
          <w:sz w:val="24"/>
          <w:szCs w:val="24"/>
        </w:rPr>
      </w:pPr>
      <w:r>
        <w:rPr>
          <w:rFonts w:hint="eastAsia" w:ascii="新宋体" w:hAnsi="新宋体" w:eastAsia="新宋体" w:cs="新宋体"/>
          <w:bCs/>
          <w:sz w:val="24"/>
          <w:szCs w:val="24"/>
        </w:rPr>
        <w:t>可采集分析的视野数：1-120组。</w:t>
      </w:r>
    </w:p>
    <w:p>
      <w:pPr>
        <w:numPr>
          <w:ilvl w:val="0"/>
          <w:numId w:val="21"/>
        </w:numPr>
        <w:spacing w:line="360" w:lineRule="auto"/>
        <w:rPr>
          <w:rFonts w:hint="eastAsia" w:ascii="新宋体" w:hAnsi="新宋体" w:eastAsia="新宋体" w:cs="新宋体"/>
          <w:bCs/>
          <w:sz w:val="24"/>
          <w:szCs w:val="24"/>
        </w:rPr>
      </w:pPr>
      <w:r>
        <w:rPr>
          <w:rFonts w:hint="eastAsia" w:ascii="新宋体" w:hAnsi="新宋体" w:eastAsia="新宋体" w:cs="新宋体"/>
          <w:bCs/>
          <w:color w:val="000000"/>
          <w:sz w:val="24"/>
          <w:szCs w:val="24"/>
        </w:rPr>
        <w:t>高级过滤器：可对圆细胞、上皮细胞及大片气泡等非精子细胞进行自动过滤，解决了在相差显微镜下因上述非精子细胞的发亮而系统自动识别错误的问题。</w:t>
      </w:r>
    </w:p>
    <w:p>
      <w:pPr>
        <w:numPr>
          <w:ilvl w:val="0"/>
          <w:numId w:val="21"/>
        </w:numPr>
        <w:spacing w:line="360" w:lineRule="auto"/>
        <w:rPr>
          <w:rFonts w:hint="eastAsia" w:ascii="新宋体" w:hAnsi="新宋体" w:eastAsia="新宋体" w:cs="新宋体"/>
          <w:sz w:val="24"/>
          <w:szCs w:val="24"/>
        </w:rPr>
      </w:pPr>
      <w:r>
        <w:rPr>
          <w:rFonts w:hint="eastAsia" w:ascii="新宋体" w:hAnsi="新宋体" w:eastAsia="新宋体" w:cs="新宋体"/>
          <w:bCs/>
          <w:sz w:val="24"/>
          <w:szCs w:val="24"/>
        </w:rPr>
        <w:t>圆细胞浓度自动识别分析功能：无需人工来计数圆细胞的浓度，在精子自动分析的过程中自动识别并计算出圆细胞的浓度。</w:t>
      </w:r>
    </w:p>
    <w:p>
      <w:pPr>
        <w:numPr>
          <w:ilvl w:val="0"/>
          <w:numId w:val="21"/>
        </w:numPr>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 为了保证检测结果的准确率和重复性，要求中需包含精子个数的捕捉准确率，且误差不得高于±5%，精子密度、活率测定结果的CV值不得高于5%。</w:t>
      </w:r>
    </w:p>
    <w:p>
      <w:pPr>
        <w:numPr>
          <w:ilvl w:val="0"/>
          <w:numId w:val="21"/>
        </w:numPr>
        <w:spacing w:line="360" w:lineRule="auto"/>
        <w:rPr>
          <w:rFonts w:hint="eastAsia" w:ascii="新宋体" w:hAnsi="新宋体" w:eastAsia="新宋体" w:cs="新宋体"/>
          <w:kern w:val="0"/>
          <w:sz w:val="24"/>
          <w:szCs w:val="24"/>
        </w:rPr>
      </w:pPr>
      <w:r>
        <w:rPr>
          <w:rFonts w:hint="eastAsia" w:ascii="新宋体" w:hAnsi="新宋体" w:eastAsia="新宋体" w:cs="新宋体"/>
          <w:bCs/>
          <w:color w:val="000000"/>
          <w:sz w:val="24"/>
          <w:szCs w:val="24"/>
        </w:rPr>
        <w:t xml:space="preserve">* </w:t>
      </w:r>
      <w:r>
        <w:rPr>
          <w:rFonts w:hint="eastAsia" w:ascii="新宋体" w:hAnsi="新宋体" w:eastAsia="新宋体" w:cs="新宋体"/>
          <w:bCs/>
          <w:sz w:val="24"/>
          <w:szCs w:val="24"/>
        </w:rPr>
        <w:t>产品注册技术要求中</w:t>
      </w:r>
      <w:r>
        <w:rPr>
          <w:rFonts w:hint="eastAsia" w:ascii="新宋体" w:hAnsi="新宋体" w:eastAsia="新宋体" w:cs="新宋体"/>
          <w:kern w:val="0"/>
          <w:sz w:val="24"/>
          <w:szCs w:val="24"/>
        </w:rPr>
        <w:t>采集分析时间不得大于1.5s</w:t>
      </w:r>
      <w:r>
        <w:rPr>
          <w:rFonts w:hint="eastAsia" w:ascii="新宋体" w:hAnsi="新宋体" w:eastAsia="新宋体" w:cs="新宋体"/>
          <w:bCs/>
          <w:sz w:val="24"/>
          <w:szCs w:val="24"/>
        </w:rPr>
        <w:t>。</w:t>
      </w:r>
    </w:p>
    <w:p>
      <w:pPr>
        <w:numPr>
          <w:ilvl w:val="0"/>
          <w:numId w:val="21"/>
        </w:numPr>
        <w:spacing w:line="360" w:lineRule="auto"/>
        <w:rPr>
          <w:rFonts w:hint="eastAsia" w:ascii="新宋体" w:hAnsi="新宋体" w:eastAsia="新宋体" w:cs="新宋体"/>
          <w:sz w:val="24"/>
          <w:szCs w:val="24"/>
        </w:rPr>
      </w:pPr>
      <w:r>
        <w:rPr>
          <w:rFonts w:hint="eastAsia" w:ascii="新宋体" w:hAnsi="新宋体" w:eastAsia="新宋体" w:cs="新宋体"/>
          <w:kern w:val="0"/>
          <w:sz w:val="24"/>
          <w:szCs w:val="24"/>
        </w:rPr>
        <w:t>可任意切换世界卫生组织人类精液检查与处理实验室手册第四版和第五版的标准。</w:t>
      </w:r>
    </w:p>
    <w:p>
      <w:pPr>
        <w:numPr>
          <w:ilvl w:val="0"/>
          <w:numId w:val="21"/>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精子凝集度自动识别和过滤功能：系统可对精子凝集度进行自动识别，并可以自动过滤凝集的区域。</w:t>
      </w:r>
    </w:p>
    <w:p>
      <w:pPr>
        <w:numPr>
          <w:ilvl w:val="0"/>
          <w:numId w:val="21"/>
        </w:numPr>
        <w:spacing w:line="360" w:lineRule="auto"/>
        <w:rPr>
          <w:rFonts w:hint="eastAsia" w:ascii="新宋体" w:hAnsi="新宋体" w:eastAsia="新宋体" w:cs="新宋体"/>
          <w:kern w:val="0"/>
          <w:sz w:val="24"/>
          <w:szCs w:val="24"/>
        </w:rPr>
      </w:pPr>
      <w:r>
        <w:rPr>
          <w:rFonts w:hint="eastAsia" w:ascii="新宋体" w:hAnsi="新宋体" w:eastAsia="新宋体" w:cs="新宋体"/>
          <w:sz w:val="24"/>
          <w:szCs w:val="24"/>
        </w:rPr>
        <w:t>* 可显示圆细胞浓度自动分析计算功能、凝集视野自动过滤功能、非精子成分自动过滤功能。</w:t>
      </w:r>
    </w:p>
    <w:p>
      <w:pPr>
        <w:numPr>
          <w:ilvl w:val="0"/>
          <w:numId w:val="21"/>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可显示轨迹图、多种直方图、精子速度表。</w:t>
      </w:r>
    </w:p>
    <w:p>
      <w:pPr>
        <w:numPr>
          <w:ilvl w:val="0"/>
          <w:numId w:val="21"/>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精子浓度月质控图表：可使用专用质控珠进行日质控，软件系统自动分析计数质控品，并生成月质控图表。</w:t>
      </w:r>
    </w:p>
    <w:p>
      <w:pPr>
        <w:numPr>
          <w:ilvl w:val="0"/>
          <w:numId w:val="21"/>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月均值质控功能：可将每个月的浓度、总活力、PR、NP、IM、精子总数等数据自动统计并计算出每个数据的均值，每隔一段时间自动计算生成质控图表。</w:t>
      </w:r>
    </w:p>
    <w:p>
      <w:pPr>
        <w:numPr>
          <w:ilvl w:val="0"/>
          <w:numId w:val="21"/>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XBar和S图表：可为精子浓度、总活动力、PR、NP、IM、精子存活率、精子形态等数据计算并自动生成XBar图，并可自动计算出标准差SD、均值MV、均值平均数、标准差平均数、警戒线、处置线；数据保存到数据库中，方便以后调取打印。</w:t>
      </w:r>
    </w:p>
    <w:p>
      <w:pPr>
        <w:numPr>
          <w:ilvl w:val="0"/>
          <w:numId w:val="21"/>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检测结果修正功能：对已经检测分析过的样品结果，因为样品制作或其他原因需要加以人工修正，可以直接对结果辅助人工修改，无需逐个视野修正，大大提高工作效率。</w:t>
      </w:r>
    </w:p>
    <w:p>
      <w:pPr>
        <w:numPr>
          <w:ilvl w:val="0"/>
          <w:numId w:val="21"/>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LIS通讯：无需手工导出数据连接lis，可自动导出每个病历数据与医院LIS系统实现无缝连接，支持扫描输入病历功能。</w:t>
      </w:r>
    </w:p>
    <w:p>
      <w:pPr>
        <w:spacing w:line="360" w:lineRule="auto"/>
        <w:rPr>
          <w:rFonts w:hint="eastAsia" w:ascii="新宋体" w:hAnsi="新宋体" w:eastAsia="新宋体" w:cs="新宋体"/>
          <w:b/>
          <w:sz w:val="24"/>
          <w:szCs w:val="24"/>
        </w:rPr>
      </w:pPr>
      <w:r>
        <w:rPr>
          <w:rFonts w:hint="eastAsia" w:ascii="新宋体" w:hAnsi="新宋体" w:eastAsia="新宋体" w:cs="新宋体"/>
          <w:b/>
          <w:sz w:val="24"/>
          <w:szCs w:val="24"/>
          <w:lang w:eastAsia="zh-CN"/>
        </w:rPr>
        <w:t>（二）</w:t>
      </w:r>
      <w:r>
        <w:rPr>
          <w:rFonts w:hint="eastAsia" w:ascii="新宋体" w:hAnsi="新宋体" w:eastAsia="新宋体" w:cs="新宋体"/>
          <w:b/>
          <w:sz w:val="24"/>
          <w:szCs w:val="24"/>
        </w:rPr>
        <w:t>硬件参数：</w:t>
      </w:r>
    </w:p>
    <w:p>
      <w:pPr>
        <w:numPr>
          <w:ilvl w:val="0"/>
          <w:numId w:val="22"/>
        </w:numPr>
        <w:spacing w:line="360" w:lineRule="auto"/>
        <w:rPr>
          <w:rFonts w:hint="eastAsia" w:ascii="新宋体" w:hAnsi="新宋体" w:eastAsia="新宋体" w:cs="新宋体"/>
          <w:bCs/>
          <w:sz w:val="24"/>
          <w:szCs w:val="24"/>
        </w:rPr>
      </w:pPr>
      <w:r>
        <w:rPr>
          <w:rFonts w:hint="eastAsia" w:ascii="新宋体" w:hAnsi="新宋体" w:eastAsia="新宋体" w:cs="新宋体"/>
          <w:bCs/>
          <w:sz w:val="24"/>
          <w:szCs w:val="24"/>
        </w:rPr>
        <w:t>* 显微镜</w:t>
      </w:r>
      <w:r>
        <w:rPr>
          <w:rFonts w:hint="eastAsia" w:ascii="新宋体" w:hAnsi="新宋体" w:eastAsia="新宋体" w:cs="新宋体"/>
          <w:bCs/>
          <w:sz w:val="24"/>
          <w:szCs w:val="24"/>
          <w:lang w:val="en-US" w:eastAsia="zh-CN"/>
        </w:rPr>
        <w:t>:</w:t>
      </w:r>
      <w:r>
        <w:rPr>
          <w:rFonts w:hint="eastAsia" w:ascii="新宋体" w:hAnsi="新宋体" w:eastAsia="新宋体" w:cs="新宋体"/>
          <w:bCs/>
          <w:sz w:val="24"/>
          <w:szCs w:val="24"/>
        </w:rPr>
        <w:t>三目相差显微镜，转盘式相差聚光镜。</w:t>
      </w:r>
    </w:p>
    <w:p>
      <w:pPr>
        <w:numPr>
          <w:ilvl w:val="0"/>
          <w:numId w:val="22"/>
        </w:numPr>
        <w:spacing w:line="360" w:lineRule="auto"/>
        <w:rPr>
          <w:rFonts w:hint="eastAsia" w:ascii="新宋体" w:hAnsi="新宋体" w:eastAsia="新宋体" w:cs="新宋体"/>
          <w:bCs/>
          <w:sz w:val="24"/>
          <w:szCs w:val="24"/>
        </w:rPr>
      </w:pPr>
      <w:r>
        <w:rPr>
          <w:rFonts w:hint="eastAsia" w:ascii="新宋体" w:hAnsi="新宋体" w:eastAsia="新宋体" w:cs="新宋体"/>
          <w:bCs/>
          <w:sz w:val="24"/>
          <w:szCs w:val="24"/>
        </w:rPr>
        <w:t>全自动扫描平台：实现XYZ三轴全自动扫描聚焦。</w:t>
      </w:r>
    </w:p>
    <w:p>
      <w:pPr>
        <w:numPr>
          <w:ilvl w:val="0"/>
          <w:numId w:val="22"/>
        </w:numPr>
        <w:spacing w:line="360" w:lineRule="auto"/>
        <w:rPr>
          <w:rFonts w:hint="eastAsia" w:ascii="新宋体" w:hAnsi="新宋体" w:eastAsia="新宋体" w:cs="新宋体"/>
          <w:bCs/>
          <w:sz w:val="24"/>
          <w:szCs w:val="24"/>
        </w:rPr>
      </w:pPr>
      <w:r>
        <w:rPr>
          <w:rFonts w:hint="eastAsia" w:ascii="新宋体" w:hAnsi="新宋体" w:eastAsia="新宋体" w:cs="新宋体"/>
          <w:bCs/>
          <w:sz w:val="24"/>
          <w:szCs w:val="24"/>
        </w:rPr>
        <w:t>摄像机：高清彩色数字摄像机，175fps（帧/每秒）任选，1280×1024高清模式。</w:t>
      </w:r>
    </w:p>
    <w:p>
      <w:pPr>
        <w:numPr>
          <w:ilvl w:val="0"/>
          <w:numId w:val="22"/>
        </w:numPr>
        <w:spacing w:line="360" w:lineRule="auto"/>
        <w:rPr>
          <w:rFonts w:hint="eastAsia" w:ascii="新宋体" w:hAnsi="新宋体" w:eastAsia="新宋体" w:cs="新宋体"/>
          <w:bCs/>
          <w:sz w:val="24"/>
          <w:szCs w:val="24"/>
        </w:rPr>
      </w:pPr>
      <w:r>
        <w:rPr>
          <w:rFonts w:hint="eastAsia" w:ascii="新宋体" w:hAnsi="新宋体" w:eastAsia="新宋体" w:cs="新宋体"/>
          <w:bCs/>
          <w:sz w:val="24"/>
          <w:szCs w:val="24"/>
        </w:rPr>
        <w:t>计算机：CPU：Inetl 酷睿八代3.5 G；内存：4G DDR3；显示器：≥24寸，显示分辨率不低于1920×1080；硬盘：≥1TB。</w:t>
      </w:r>
    </w:p>
    <w:p>
      <w:pPr>
        <w:numPr>
          <w:ilvl w:val="0"/>
          <w:numId w:val="22"/>
        </w:numPr>
        <w:spacing w:line="360" w:lineRule="auto"/>
        <w:rPr>
          <w:rFonts w:hint="eastAsia" w:ascii="新宋体" w:hAnsi="新宋体" w:eastAsia="新宋体" w:cs="新宋体"/>
          <w:sz w:val="24"/>
          <w:szCs w:val="24"/>
        </w:rPr>
      </w:pPr>
      <w:r>
        <w:rPr>
          <w:rFonts w:hint="eastAsia" w:ascii="新宋体" w:hAnsi="新宋体" w:eastAsia="新宋体" w:cs="新宋体"/>
          <w:bCs/>
          <w:sz w:val="24"/>
          <w:szCs w:val="24"/>
        </w:rPr>
        <w:t>恒温系统：</w:t>
      </w:r>
      <w:r>
        <w:rPr>
          <w:rFonts w:hint="eastAsia" w:ascii="新宋体" w:hAnsi="新宋体" w:eastAsia="新宋体" w:cs="新宋体"/>
          <w:sz w:val="24"/>
          <w:szCs w:val="24"/>
        </w:rPr>
        <w:t>显微镜载物台37℃控温，控温精度为±0.1℃</w:t>
      </w:r>
      <w:r>
        <w:rPr>
          <w:rFonts w:hint="eastAsia" w:ascii="新宋体" w:hAnsi="新宋体" w:eastAsia="新宋体" w:cs="新宋体"/>
          <w:bCs/>
          <w:sz w:val="24"/>
          <w:szCs w:val="24"/>
        </w:rPr>
        <w:t>。</w:t>
      </w:r>
    </w:p>
    <w:p>
      <w:pPr>
        <w:numPr>
          <w:ilvl w:val="0"/>
          <w:numId w:val="22"/>
        </w:numPr>
        <w:spacing w:line="360" w:lineRule="auto"/>
        <w:rPr>
          <w:rFonts w:hint="eastAsia" w:ascii="新宋体" w:hAnsi="新宋体" w:eastAsia="新宋体" w:cs="新宋体"/>
          <w:sz w:val="24"/>
          <w:szCs w:val="24"/>
          <w:lang w:val="zh-TW" w:eastAsia="zh-CN"/>
        </w:rPr>
      </w:pPr>
      <w:r>
        <w:rPr>
          <w:rFonts w:hint="eastAsia" w:ascii="新宋体" w:hAnsi="新宋体" w:eastAsia="新宋体" w:cs="新宋体"/>
          <w:bCs/>
          <w:sz w:val="24"/>
          <w:szCs w:val="24"/>
        </w:rPr>
        <w:t>打印机：彩色喷墨打印机。</w:t>
      </w:r>
    </w:p>
    <w:p>
      <w:pPr>
        <w:pStyle w:val="64"/>
        <w:widowControl/>
        <w:numPr>
          <w:ilvl w:val="0"/>
          <w:numId w:val="0"/>
        </w:numPr>
        <w:shd w:val="clear" w:color="auto" w:fill="FFFFFF"/>
        <w:spacing w:line="360" w:lineRule="auto"/>
        <w:ind w:leftChars="20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CN"/>
        </w:rPr>
        <w:t>三、</w:t>
      </w:r>
      <w:r>
        <w:rPr>
          <w:rFonts w:hint="eastAsia" w:ascii="新宋体" w:hAnsi="新宋体" w:eastAsia="新宋体" w:cs="新宋体"/>
          <w:b/>
          <w:bCs/>
          <w:kern w:val="0"/>
          <w:sz w:val="24"/>
          <w:szCs w:val="24"/>
          <w:lang w:val="zh-TW" w:eastAsia="zh-TW"/>
        </w:rPr>
        <w:t>采购标的执行标准</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b/>
          <w:bCs/>
          <w:sz w:val="24"/>
          <w:szCs w:val="24"/>
          <w:lang w:val="zh-TW" w:eastAsia="zh-TW"/>
        </w:rPr>
      </w:pPr>
      <w:r>
        <w:rPr>
          <w:rFonts w:hint="eastAsia" w:ascii="新宋体" w:hAnsi="新宋体" w:eastAsia="新宋体" w:cs="新宋体"/>
          <w:b/>
          <w:bCs/>
          <w:kern w:val="0"/>
          <w:sz w:val="24"/>
          <w:szCs w:val="24"/>
          <w:lang w:val="en-US" w:eastAsia="zh-CN"/>
        </w:rPr>
        <w:t>1、</w:t>
      </w:r>
      <w:r>
        <w:rPr>
          <w:rFonts w:hint="eastAsia" w:ascii="新宋体" w:hAnsi="新宋体" w:eastAsia="新宋体" w:cs="新宋体"/>
          <w:b/>
          <w:bCs/>
          <w:kern w:val="0"/>
          <w:sz w:val="24"/>
          <w:szCs w:val="24"/>
          <w:lang w:val="zh-TW" w:eastAsia="zh-TW"/>
        </w:rPr>
        <w:t>能够满足抢救需求及专科要求</w:t>
      </w:r>
    </w:p>
    <w:p>
      <w:pPr>
        <w:keepNext w:val="0"/>
        <w:keepLines w:val="0"/>
        <w:pageBreakBefore w:val="0"/>
        <w:widowControl w:val="0"/>
        <w:kinsoku/>
        <w:wordWrap/>
        <w:overflowPunct/>
        <w:topLinePunct w:val="0"/>
        <w:autoSpaceDE/>
        <w:autoSpaceDN/>
        <w:bidi w:val="0"/>
        <w:adjustRightInd/>
        <w:snapToGrid/>
        <w:spacing w:after="120" w:afterLines="0" w:line="360" w:lineRule="auto"/>
        <w:ind w:firstLine="480" w:firstLineChars="200"/>
        <w:jc w:val="both"/>
        <w:textAlignment w:val="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en-US" w:eastAsia="zh-CN" w:bidi="ar-SA"/>
        </w:rPr>
        <w:t>2、本项目为交钥匙工程（包括设备、材料、元件等购置、安装调试、验收、与其它施工单位协作所产生的费用等）。 </w:t>
      </w:r>
    </w:p>
    <w:p>
      <w:pPr>
        <w:pStyle w:val="64"/>
        <w:widowControl/>
        <w:shd w:val="clear" w:color="auto" w:fill="FFFFFF"/>
        <w:spacing w:line="360" w:lineRule="auto"/>
        <w:ind w:firstLine="60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TW"/>
        </w:rPr>
        <w:t>（五）验收标准</w:t>
      </w:r>
    </w:p>
    <w:p>
      <w:pPr>
        <w:pStyle w:val="64"/>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由采购人成立验收小组</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按照采购合同的约定对中标人履约情况进行验收。验收时</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按照采购合同的约定对每一项技术、服务、安全标准的履约情况进行确认。验收结束后</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出具验收书</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列明各项标准的验收情况及项目总体评价</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由验收双方共同签署。</w:t>
      </w:r>
    </w:p>
    <w:p>
      <w:pPr>
        <w:pStyle w:val="64"/>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1、按照国家相关标准规范验收。</w:t>
      </w:r>
    </w:p>
    <w:p>
      <w:pPr>
        <w:pStyle w:val="64"/>
        <w:widowControl/>
        <w:shd w:val="clear" w:color="auto" w:fill="FFFFFF"/>
        <w:spacing w:line="360" w:lineRule="auto"/>
        <w:ind w:firstLine="600"/>
        <w:jc w:val="left"/>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2、按照招标文件要求、投标文件响应和承诺验收。</w:t>
      </w:r>
    </w:p>
    <w:p>
      <w:pPr>
        <w:widowControl/>
        <w:shd w:val="clear" w:color="auto" w:fill="FFFFFF"/>
        <w:spacing w:line="360" w:lineRule="auto"/>
        <w:ind w:firstLine="482"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pStyle w:val="10"/>
        <w:spacing w:line="360" w:lineRule="auto"/>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1、供应商须明确所投产品的厂家、产地、品牌、型号、详细参数，否则为无效投标。</w:t>
      </w:r>
    </w:p>
    <w:p>
      <w:pPr>
        <w:pStyle w:val="10"/>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投标文件中须有详细的实施（技术）方案，否则为无效投标。</w:t>
      </w:r>
    </w:p>
    <w:p>
      <w:pPr>
        <w:pStyle w:val="1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、投标人须明确免费包修期，同时应提出故障响应时间，在免费包修期内，同一质量问题连续两次维修仍无法正常使用，投标人必须予以更换同品牌、同型号的全新产品并安装到采购人指定单位。</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pStyle w:val="10"/>
        <w:spacing w:line="360" w:lineRule="auto"/>
        <w:ind w:firstLine="241" w:firstLineChars="100"/>
        <w:rPr>
          <w:rFonts w:hint="eastAsia" w:ascii="新宋体" w:hAnsi="新宋体" w:eastAsia="新宋体" w:cs="新宋体"/>
          <w:sz w:val="24"/>
          <w:szCs w:val="24"/>
          <w:lang w:val="en-US" w:eastAsia="zh-CN"/>
        </w:rPr>
      </w:pPr>
      <w:r>
        <w:rPr>
          <w:rFonts w:hint="eastAsia" w:ascii="新宋体" w:hAnsi="新宋体" w:eastAsia="新宋体" w:cs="新宋体"/>
          <w:b/>
          <w:color w:val="000000"/>
          <w:kern w:val="0"/>
          <w:sz w:val="24"/>
          <w:szCs w:val="24"/>
          <w:lang w:val="zh-CN"/>
        </w:rPr>
        <w:t>（七）付款方式：设备验收合格正常使用后支付中标价的90%，剩余10%满1年无质量问题后无息支付</w:t>
      </w:r>
      <w:r>
        <w:rPr>
          <w:rFonts w:hint="eastAsia" w:ascii="新宋体" w:hAnsi="新宋体" w:eastAsia="新宋体" w:cs="新宋体"/>
          <w:b/>
          <w:color w:val="000000"/>
          <w:kern w:val="0"/>
          <w:sz w:val="24"/>
          <w:szCs w:val="24"/>
          <w:lang w:val="en-US" w:eastAsia="zh-CN"/>
        </w:rPr>
        <w:t>。</w:t>
      </w:r>
    </w:p>
    <w:p>
      <w:pPr>
        <w:autoSpaceDE w:val="0"/>
        <w:autoSpaceDN w:val="0"/>
        <w:adjustRightInd w:val="0"/>
        <w:rPr>
          <w:rFonts w:hint="eastAsia" w:ascii="新宋体" w:hAnsi="新宋体" w:eastAsia="新宋体" w:cs="新宋体"/>
          <w:b/>
          <w:kern w:val="0"/>
          <w:sz w:val="24"/>
          <w:szCs w:val="24"/>
        </w:rPr>
      </w:pPr>
    </w:p>
    <w:p>
      <w:pPr>
        <w:autoSpaceDE w:val="0"/>
        <w:autoSpaceDN w:val="0"/>
        <w:adjustRightInd w:val="0"/>
        <w:rPr>
          <w:rFonts w:hint="eastAsia" w:ascii="新宋体" w:hAnsi="新宋体" w:eastAsia="新宋体" w:cs="新宋体"/>
          <w:b/>
          <w:kern w:val="0"/>
          <w:sz w:val="24"/>
          <w:szCs w:val="24"/>
        </w:rPr>
      </w:pPr>
    </w:p>
    <w:p>
      <w:pPr>
        <w:autoSpaceDE w:val="0"/>
        <w:autoSpaceDN w:val="0"/>
        <w:adjustRightInd w:val="0"/>
        <w:ind w:firstLine="1446" w:firstLineChars="600"/>
        <w:rPr>
          <w:rFonts w:hint="eastAsia" w:ascii="新宋体" w:hAnsi="新宋体" w:eastAsia="新宋体" w:cs="新宋体"/>
          <w:b/>
          <w:kern w:val="0"/>
          <w:sz w:val="24"/>
          <w:szCs w:val="24"/>
        </w:rPr>
      </w:pPr>
    </w:p>
    <w:p>
      <w:pPr>
        <w:autoSpaceDE w:val="0"/>
        <w:autoSpaceDN w:val="0"/>
        <w:adjustRightInd w:val="0"/>
        <w:ind w:firstLine="1446" w:firstLineChars="600"/>
        <w:rPr>
          <w:rFonts w:hint="eastAsia" w:ascii="新宋体" w:hAnsi="新宋体" w:eastAsia="新宋体" w:cs="新宋体"/>
          <w:b/>
          <w:kern w:val="0"/>
          <w:sz w:val="24"/>
          <w:szCs w:val="24"/>
        </w:rPr>
      </w:pPr>
    </w:p>
    <w:p>
      <w:pPr>
        <w:autoSpaceDE w:val="0"/>
        <w:autoSpaceDN w:val="0"/>
        <w:adjustRightInd w:val="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p>
    <w:p>
      <w:pPr>
        <w:autoSpaceDE w:val="0"/>
        <w:autoSpaceDN w:val="0"/>
        <w:adjustRightInd w:val="0"/>
        <w:ind w:firstLine="2891" w:firstLineChars="1200"/>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第三章   投标人须知前附表</w:t>
      </w:r>
    </w:p>
    <w:p>
      <w:pPr>
        <w:autoSpaceDE w:val="0"/>
        <w:autoSpaceDN w:val="0"/>
        <w:adjustRightInd w:val="0"/>
        <w:rPr>
          <w:rFonts w:hint="eastAsia" w:ascii="新宋体" w:hAnsi="新宋体" w:eastAsia="新宋体" w:cs="新宋体"/>
          <w:b/>
          <w:kern w:val="0"/>
          <w:sz w:val="24"/>
          <w:szCs w:val="24"/>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int="eastAsia" w:ascii="新宋体" w:hAnsi="新宋体" w:eastAsia="新宋体" w:cs="新宋体"/>
                <w:b/>
                <w:sz w:val="24"/>
                <w:szCs w:val="24"/>
              </w:rPr>
            </w:pPr>
            <w:r>
              <w:rPr>
                <w:rFonts w:hint="eastAsia" w:ascii="新宋体" w:hAnsi="新宋体" w:eastAsia="新宋体" w:cs="新宋体"/>
                <w:b/>
                <w:sz w:val="24"/>
                <w:szCs w:val="24"/>
              </w:rPr>
              <w:t>序号</w:t>
            </w:r>
          </w:p>
        </w:tc>
        <w:tc>
          <w:tcPr>
            <w:tcW w:w="2268" w:type="dxa"/>
            <w:vAlign w:val="center"/>
          </w:tcPr>
          <w:p>
            <w:pPr>
              <w:autoSpaceDE w:val="0"/>
              <w:autoSpaceDN w:val="0"/>
              <w:adjustRightInd w:val="0"/>
              <w:spacing w:line="276" w:lineRule="auto"/>
              <w:jc w:val="center"/>
              <w:rPr>
                <w:rFonts w:hint="eastAsia" w:ascii="新宋体" w:hAnsi="新宋体" w:eastAsia="新宋体" w:cs="新宋体"/>
                <w:b/>
                <w:sz w:val="24"/>
                <w:szCs w:val="24"/>
              </w:rPr>
            </w:pPr>
            <w:r>
              <w:rPr>
                <w:rFonts w:hint="eastAsia" w:ascii="新宋体" w:hAnsi="新宋体" w:eastAsia="新宋体" w:cs="新宋体"/>
                <w:b/>
                <w:sz w:val="24"/>
                <w:szCs w:val="24"/>
              </w:rPr>
              <w:t>条款名称</w:t>
            </w:r>
          </w:p>
        </w:tc>
        <w:tc>
          <w:tcPr>
            <w:tcW w:w="6813" w:type="dxa"/>
            <w:vAlign w:val="center"/>
          </w:tcPr>
          <w:p>
            <w:pPr>
              <w:autoSpaceDE w:val="0"/>
              <w:autoSpaceDN w:val="0"/>
              <w:adjustRightInd w:val="0"/>
              <w:spacing w:line="276" w:lineRule="auto"/>
              <w:jc w:val="center"/>
              <w:rPr>
                <w:rFonts w:hint="eastAsia" w:ascii="新宋体" w:hAnsi="新宋体" w:eastAsia="新宋体" w:cs="新宋体"/>
                <w:b/>
                <w:sz w:val="24"/>
                <w:szCs w:val="24"/>
              </w:rPr>
            </w:pPr>
            <w:r>
              <w:rPr>
                <w:rFonts w:hint="eastAsia" w:ascii="新宋体" w:hAnsi="新宋体" w:eastAsia="新宋体" w:cs="新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2268" w:type="dxa"/>
            <w:vAlign w:val="center"/>
          </w:tcPr>
          <w:p>
            <w:pPr>
              <w:autoSpaceDE w:val="0"/>
              <w:autoSpaceDN w:val="0"/>
              <w:adjustRightInd w:val="0"/>
              <w:spacing w:line="276"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采购项目</w:t>
            </w:r>
          </w:p>
        </w:tc>
        <w:tc>
          <w:tcPr>
            <w:tcW w:w="6813" w:type="dxa"/>
          </w:tcPr>
          <w:p>
            <w:pPr>
              <w:widowControl/>
              <w:shd w:val="clear" w:color="auto" w:fill="FFFFFF"/>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项目名称：禹州市妇幼保健院彩色多普勒超声波诊断仪（进品品牌）采购项目</w:t>
            </w:r>
          </w:p>
          <w:p>
            <w:pPr>
              <w:autoSpaceDE w:val="0"/>
              <w:autoSpaceDN w:val="0"/>
              <w:adjustRightInd w:val="0"/>
              <w:spacing w:line="360" w:lineRule="auto"/>
              <w:jc w:val="left"/>
              <w:rPr>
                <w:rFonts w:hint="default" w:ascii="新宋体" w:hAnsi="新宋体" w:eastAsia="新宋体" w:cs="新宋体"/>
                <w:sz w:val="24"/>
                <w:szCs w:val="24"/>
                <w:lang w:val="en-US" w:eastAsia="zh-CN"/>
              </w:rPr>
            </w:pPr>
            <w:r>
              <w:rPr>
                <w:rFonts w:hint="eastAsia" w:ascii="新宋体" w:hAnsi="新宋体" w:eastAsia="新宋体" w:cs="新宋体"/>
                <w:sz w:val="24"/>
                <w:szCs w:val="24"/>
              </w:rPr>
              <w:t>项目编号：YZCG-G2019</w:t>
            </w:r>
            <w:r>
              <w:rPr>
                <w:rFonts w:hint="eastAsia" w:ascii="新宋体" w:hAnsi="新宋体" w:eastAsia="新宋体" w:cs="新宋体"/>
                <w:sz w:val="24"/>
                <w:szCs w:val="24"/>
                <w:lang w:val="en-US" w:eastAsia="zh-CN"/>
              </w:rPr>
              <w:t>349</w:t>
            </w:r>
          </w:p>
          <w:p>
            <w:p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2268" w:type="dxa"/>
            <w:vAlign w:val="center"/>
          </w:tcPr>
          <w:p>
            <w:pPr>
              <w:autoSpaceDE w:val="0"/>
              <w:autoSpaceDN w:val="0"/>
              <w:adjustRightInd w:val="0"/>
              <w:spacing w:line="276"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采购人</w:t>
            </w:r>
          </w:p>
        </w:tc>
        <w:tc>
          <w:tcPr>
            <w:tcW w:w="6813" w:type="dxa"/>
            <w:vAlign w:val="center"/>
          </w:tcPr>
          <w:p>
            <w:p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名称：禹州市妇幼保健院</w:t>
            </w:r>
          </w:p>
          <w:p>
            <w:pPr>
              <w:widowControl/>
              <w:shd w:val="clear" w:color="auto" w:fill="FFFFFF"/>
              <w:spacing w:line="400" w:lineRule="exact"/>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地址：禹州</w:t>
            </w:r>
            <w:r>
              <w:rPr>
                <w:rFonts w:hint="eastAsia" w:ascii="新宋体" w:hAnsi="新宋体" w:eastAsia="新宋体" w:cs="新宋体"/>
                <w:sz w:val="24"/>
                <w:szCs w:val="24"/>
                <w:lang w:eastAsia="zh-CN"/>
              </w:rPr>
              <w:t>市</w:t>
            </w:r>
          </w:p>
          <w:p>
            <w:pPr>
              <w:widowControl/>
              <w:shd w:val="clear" w:color="auto" w:fill="FFFFFF"/>
              <w:spacing w:line="400" w:lineRule="exact"/>
              <w:jc w:val="left"/>
              <w:rPr>
                <w:rFonts w:hint="default" w:ascii="新宋体" w:hAnsi="新宋体" w:eastAsia="新宋体" w:cs="新宋体"/>
                <w:sz w:val="24"/>
                <w:szCs w:val="24"/>
                <w:lang w:val="en-US" w:eastAsia="zh-CN"/>
              </w:rPr>
            </w:pPr>
            <w:r>
              <w:rPr>
                <w:rFonts w:hint="eastAsia" w:ascii="新宋体" w:hAnsi="新宋体" w:eastAsia="新宋体" w:cs="新宋体"/>
                <w:sz w:val="24"/>
                <w:szCs w:val="24"/>
              </w:rPr>
              <w:t>联系人：</w:t>
            </w:r>
            <w:r>
              <w:rPr>
                <w:rFonts w:hint="eastAsia" w:ascii="新宋体" w:hAnsi="新宋体" w:eastAsia="新宋体" w:cs="新宋体"/>
                <w:sz w:val="24"/>
                <w:szCs w:val="24"/>
                <w:lang w:eastAsia="zh-CN"/>
              </w:rPr>
              <w:t>曹女士</w:t>
            </w:r>
            <w:r>
              <w:rPr>
                <w:rFonts w:hint="eastAsia" w:ascii="新宋体" w:hAnsi="新宋体" w:eastAsia="新宋体" w:cs="新宋体"/>
                <w:sz w:val="24"/>
                <w:szCs w:val="24"/>
              </w:rPr>
              <w:t xml:space="preserve">                  电话：</w:t>
            </w:r>
            <w:r>
              <w:rPr>
                <w:rFonts w:hint="eastAsia" w:ascii="新宋体" w:hAnsi="新宋体" w:eastAsia="新宋体" w:cs="新宋体"/>
                <w:sz w:val="24"/>
                <w:szCs w:val="24"/>
                <w:lang w:val="en-US" w:eastAsia="zh-CN"/>
              </w:rPr>
              <w:t>0374-8183287</w:t>
            </w:r>
            <w:bookmarkStart w:id="9" w:name="_GoBack"/>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2268" w:type="dxa"/>
            <w:vAlign w:val="center"/>
          </w:tcPr>
          <w:p>
            <w:pPr>
              <w:autoSpaceDE w:val="0"/>
              <w:autoSpaceDN w:val="0"/>
              <w:adjustRightInd w:val="0"/>
              <w:spacing w:line="276"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代理机构</w:t>
            </w:r>
          </w:p>
        </w:tc>
        <w:tc>
          <w:tcPr>
            <w:tcW w:w="6813" w:type="dxa"/>
            <w:vAlign w:val="center"/>
          </w:tcPr>
          <w:p>
            <w:p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名称：禹州市政府采购中心</w:t>
            </w:r>
          </w:p>
          <w:p>
            <w:p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地址：禹州市行政服务中心楼9楼</w:t>
            </w:r>
          </w:p>
          <w:p>
            <w:p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2268" w:type="dxa"/>
            <w:vAlign w:val="center"/>
          </w:tcPr>
          <w:p>
            <w:pPr>
              <w:autoSpaceDE w:val="0"/>
              <w:autoSpaceDN w:val="0"/>
              <w:adjustRightInd w:val="0"/>
              <w:spacing w:line="276"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投标人资格</w:t>
            </w:r>
          </w:p>
        </w:tc>
        <w:tc>
          <w:tcPr>
            <w:tcW w:w="6813" w:type="dxa"/>
            <w:vAlign w:val="center"/>
          </w:tcPr>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一、法人或者其他组织的营业执照等证明文件，自然人的身份证明</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、企业法人营业执照或营业执照。（企业提供）</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2、事业单位法人证书。（事业单位提供）</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3、执业许可证。（非企业专业服务机构提供）</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4、个体工商户营业执照。（个体工商户提供）</w:t>
            </w:r>
          </w:p>
          <w:p>
            <w:pPr>
              <w:autoSpaceDE w:val="0"/>
              <w:autoSpaceDN w:val="0"/>
              <w:adjustRightInd w:val="0"/>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5、自然人身份证明。（自然人提供）</w:t>
            </w:r>
          </w:p>
          <w:p>
            <w:p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val="zh-CN"/>
              </w:rPr>
              <w:t>6、民办非企业单位登记证书。（民办非企业单位提供）</w:t>
            </w:r>
          </w:p>
          <w:p>
            <w:p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二、财务状况报告相关材料</w:t>
            </w:r>
          </w:p>
          <w:p>
            <w:p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（1）供应商是法人（法人包括企业法人、机关法人、事业单位法人和社会团体法人），提供本单位：</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①2018年度经审计的财务报告，包括资产负债表、利润表、现金流量表、所有者权益变动表及其附注；</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②基本开户银行出具的资信证明；</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③财政部门认可的政府采购专业担保机构的证明文件和担保机构出具的投标担保函。</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zh-CN"/>
              </w:rPr>
              <w:t>注：仅需提供序号</w:t>
            </w:r>
            <w:r>
              <w:rPr>
                <w:rFonts w:hint="eastAsia" w:ascii="新宋体" w:hAnsi="新宋体" w:eastAsia="新宋体" w:cs="新宋体"/>
                <w:sz w:val="24"/>
                <w:szCs w:val="24"/>
              </w:rPr>
              <w:t>①～③其中之一即可。</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（2）供应商（其他组织和自然人）提供本单位：</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①2018年度经审计的财务报告，包括资产负债表、利润表、现金流量表、所有者权益变动表及其附注；</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②银行出具的资信证明；</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③财政部门认可的政府采购专业担保机构的证明文件和担保机构出具的投标担保函。</w:t>
            </w:r>
          </w:p>
          <w:p>
            <w:pPr>
              <w:autoSpaceDE w:val="0"/>
              <w:autoSpaceDN w:val="0"/>
              <w:adjustRightInd w:val="0"/>
              <w:spacing w:line="360" w:lineRule="auto"/>
              <w:ind w:right="-11"/>
              <w:rPr>
                <w:rFonts w:hint="eastAsia" w:ascii="新宋体" w:hAnsi="新宋体" w:eastAsia="新宋体" w:cs="新宋体"/>
                <w:sz w:val="24"/>
                <w:szCs w:val="24"/>
              </w:rPr>
            </w:pPr>
            <w:r>
              <w:rPr>
                <w:rFonts w:hint="eastAsia" w:ascii="新宋体" w:hAnsi="新宋体" w:eastAsia="新宋体" w:cs="新宋体"/>
                <w:sz w:val="24"/>
                <w:szCs w:val="24"/>
                <w:lang w:val="zh-CN"/>
              </w:rPr>
              <w:t>注：仅需提供序号</w:t>
            </w:r>
            <w:r>
              <w:rPr>
                <w:rFonts w:hint="eastAsia" w:ascii="新宋体" w:hAnsi="新宋体" w:eastAsia="新宋体" w:cs="新宋体"/>
                <w:sz w:val="24"/>
                <w:szCs w:val="24"/>
              </w:rPr>
              <w:t>①～③其中之一即可。</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rPr>
              <w:t>三、依法缴纳税收相关材料</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四、依法缴纳社会保障资金的证明材料</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五、履行合同所必须的设备和专业技术能力的证明材料</w:t>
            </w:r>
          </w:p>
          <w:p>
            <w:pPr>
              <w:autoSpaceDE w:val="0"/>
              <w:autoSpaceDN w:val="0"/>
              <w:adjustRightInd w:val="0"/>
              <w:spacing w:line="360" w:lineRule="auto"/>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①相关设备的购置发票、专业技术人员职称证书、用工合同等；</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②供应商具备履行合同所必须的设备和专业技术能力承诺函或声明（承诺函或声明格式自拟）。</w:t>
            </w:r>
          </w:p>
          <w:p>
            <w:pPr>
              <w:autoSpaceDE w:val="0"/>
              <w:autoSpaceDN w:val="0"/>
              <w:adjustRightInd w:val="0"/>
              <w:spacing w:line="360" w:lineRule="auto"/>
              <w:ind w:right="-11"/>
              <w:rPr>
                <w:rFonts w:hint="eastAsia" w:ascii="新宋体" w:hAnsi="新宋体" w:eastAsia="新宋体" w:cs="新宋体"/>
                <w:sz w:val="24"/>
                <w:szCs w:val="24"/>
              </w:rPr>
            </w:pPr>
            <w:r>
              <w:rPr>
                <w:rFonts w:hint="eastAsia" w:ascii="新宋体" w:hAnsi="新宋体" w:eastAsia="新宋体" w:cs="新宋体"/>
                <w:sz w:val="24"/>
                <w:szCs w:val="24"/>
                <w:lang w:val="zh-CN"/>
              </w:rPr>
              <w:t>注：仅需提供序号</w:t>
            </w:r>
            <w:r>
              <w:rPr>
                <w:rFonts w:hint="eastAsia" w:ascii="新宋体" w:hAnsi="新宋体" w:eastAsia="新宋体" w:cs="新宋体"/>
                <w:sz w:val="24"/>
                <w:szCs w:val="24"/>
              </w:rPr>
              <w:t>①～②其中之一即可。</w:t>
            </w:r>
          </w:p>
          <w:p>
            <w:pPr>
              <w:autoSpaceDE w:val="0"/>
              <w:autoSpaceDN w:val="0"/>
              <w:adjustRightInd w:val="0"/>
              <w:spacing w:line="360" w:lineRule="auto"/>
              <w:ind w:right="-11"/>
              <w:rPr>
                <w:rFonts w:hint="eastAsia" w:ascii="新宋体" w:hAnsi="新宋体" w:eastAsia="新宋体" w:cs="新宋体"/>
                <w:sz w:val="24"/>
                <w:szCs w:val="24"/>
                <w:lang w:val="zh-CN"/>
              </w:rPr>
            </w:pPr>
            <w:r>
              <w:rPr>
                <w:rFonts w:hint="eastAsia" w:ascii="新宋体" w:hAnsi="新宋体" w:eastAsia="新宋体" w:cs="新宋体"/>
                <w:sz w:val="24"/>
                <w:szCs w:val="24"/>
              </w:rPr>
              <w:t>六、</w:t>
            </w:r>
            <w:r>
              <w:rPr>
                <w:rFonts w:hint="eastAsia" w:ascii="新宋体" w:hAnsi="新宋体" w:eastAsia="新宋体" w:cs="新宋体"/>
                <w:sz w:val="24"/>
                <w:szCs w:val="24"/>
                <w:lang w:val="zh-CN"/>
              </w:rPr>
              <w:t>参加政府采购活动前3年内在经营活动中没有重大违法记录的声明</w:t>
            </w:r>
          </w:p>
          <w:p>
            <w:pPr>
              <w:autoSpaceDE w:val="0"/>
              <w:autoSpaceDN w:val="0"/>
              <w:spacing w:line="360" w:lineRule="auto"/>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hint="eastAsia" w:ascii="新宋体" w:hAnsi="新宋体" w:eastAsia="新宋体" w:cs="新宋体"/>
                <w:sz w:val="24"/>
                <w:szCs w:val="24"/>
              </w:rPr>
            </w:pPr>
            <w:r>
              <w:rPr>
                <w:rFonts w:hint="eastAsia" w:ascii="新宋体" w:hAnsi="新宋体" w:eastAsia="新宋体" w:cs="新宋体"/>
                <w:sz w:val="24"/>
                <w:szCs w:val="24"/>
                <w:lang w:val="zh-CN"/>
              </w:rPr>
              <w:t>七、</w:t>
            </w:r>
            <w:r>
              <w:rPr>
                <w:rFonts w:hint="eastAsia" w:ascii="新宋体" w:hAnsi="新宋体" w:eastAsia="新宋体" w:cs="新宋体"/>
                <w:sz w:val="24"/>
                <w:szCs w:val="24"/>
              </w:rPr>
              <w:t>未被列入“信用中国”网站(www.creditchina.gov.cn)失信被执行人、重大税收违法案件当事人名单、“中国政府采购网” (www.ccgp.gov.cn)政府采购严重违法失信行为记录名单的供应商</w:t>
            </w:r>
            <w:r>
              <w:rPr>
                <w:rFonts w:hint="eastAsia" w:ascii="新宋体" w:hAnsi="新宋体" w:eastAsia="新宋体" w:cs="新宋体"/>
                <w:sz w:val="24"/>
                <w:szCs w:val="24"/>
                <w:lang w:val="zh-CN"/>
              </w:rPr>
              <w:t>；</w:t>
            </w:r>
            <w:r>
              <w:rPr>
                <w:rFonts w:hint="eastAsia" w:ascii="新宋体" w:hAnsi="新宋体" w:eastAsia="新宋体" w:cs="新宋体"/>
                <w:sz w:val="24"/>
                <w:szCs w:val="24"/>
              </w:rPr>
              <w:t>“中国社会组织公共服务平台”网站（www.chinanpo.gov.cn）严重违法失信社会组织名单的供应商（联合体形式响应的，联合体成员存在不良信用记录，视同联合体存在不良信用记录）。</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1、查询渠道：</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①“信用中国”网站（</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"http://www.creditchina.gov.cn"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www.creditchina.gov.cn</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②“中国政府采购网”（www.ccgp.gov.cn）</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③“中国社会组织公共服务平台”网站（www.chinanpo.gov.cn）（仅查询社会组织）；</w:t>
            </w:r>
          </w:p>
          <w:p>
            <w:pPr>
              <w:autoSpaceDE w:val="0"/>
              <w:autoSpaceDN w:val="0"/>
              <w:spacing w:line="360" w:lineRule="auto"/>
              <w:contextualSpacing/>
              <w:rPr>
                <w:rFonts w:hint="eastAsia" w:ascii="新宋体" w:hAnsi="新宋体" w:eastAsia="新宋体" w:cs="新宋体"/>
                <w:sz w:val="24"/>
                <w:szCs w:val="24"/>
              </w:rPr>
            </w:pPr>
            <w:r>
              <w:rPr>
                <w:rFonts w:hint="eastAsia" w:ascii="新宋体" w:hAnsi="新宋体" w:eastAsia="新宋体" w:cs="新宋体"/>
                <w:sz w:val="24"/>
                <w:szCs w:val="24"/>
              </w:rPr>
              <w:t>2、截止时间：同投标截止时间；</w:t>
            </w:r>
          </w:p>
          <w:p>
            <w:pPr>
              <w:autoSpaceDE w:val="0"/>
              <w:autoSpaceDN w:val="0"/>
              <w:spacing w:line="360" w:lineRule="auto"/>
              <w:contextualSpacing/>
              <w:rPr>
                <w:rFonts w:hint="eastAsia" w:ascii="新宋体" w:hAnsi="新宋体" w:eastAsia="新宋体" w:cs="新宋体"/>
                <w:sz w:val="24"/>
                <w:szCs w:val="24"/>
              </w:rPr>
            </w:pPr>
            <w:r>
              <w:rPr>
                <w:rFonts w:hint="eastAsia" w:ascii="新宋体" w:hAnsi="新宋体" w:eastAsia="新宋体" w:cs="新宋体"/>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新宋体" w:hAnsi="新宋体" w:eastAsia="新宋体" w:cs="新宋体"/>
                <w:sz w:val="24"/>
                <w:szCs w:val="24"/>
              </w:rPr>
            </w:pPr>
            <w:r>
              <w:rPr>
                <w:rFonts w:hint="eastAsia" w:ascii="新宋体" w:hAnsi="新宋体" w:eastAsia="新宋体" w:cs="新宋体"/>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pPr>
              <w:autoSpaceDE w:val="0"/>
              <w:autoSpaceDN w:val="0"/>
              <w:spacing w:line="360" w:lineRule="auto"/>
              <w:contextualSpacing/>
              <w:rPr>
                <w:rFonts w:hint="eastAsia" w:ascii="新宋体" w:hAnsi="新宋体" w:eastAsia="新宋体" w:cs="新宋体"/>
                <w:sz w:val="24"/>
                <w:szCs w:val="24"/>
              </w:rPr>
            </w:pPr>
            <w:r>
              <w:rPr>
                <w:rFonts w:hint="eastAsia" w:ascii="新宋体" w:hAnsi="新宋体" w:eastAsia="新宋体" w:cs="新宋体"/>
                <w:sz w:val="24"/>
                <w:szCs w:val="24"/>
              </w:rPr>
              <w:t>5、投标人不良信用记录以采购人查询结果为准，采购人查询之后，网站信息发生的任何变更不再作为评审依据，投标人自行提供的与网站信息不一致的其他证明材料亦不作为评审依据。</w:t>
            </w:r>
          </w:p>
          <w:p>
            <w:pPr>
              <w:pStyle w:val="21"/>
              <w:ind w:left="0" w:leftChars="0" w:firstLine="0" w:firstLineChars="0"/>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八、1、投标人须具有《医疗器械生产许可证》或《医疗器械经营许可证》。</w:t>
            </w:r>
          </w:p>
          <w:p>
            <w:pPr>
              <w:pStyle w:val="21"/>
              <w:ind w:left="0" w:leftChars="0" w:firstLine="0" w:firstLineChars="0"/>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2、被委托人是须是本单位职工，须提供公司为本人缴纳社会保险证明（社保证明登录网站：http//222.143.34.121/查询  个人办事通道—马上注册—登录—查询打印—证明打印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keepNext w:val="0"/>
              <w:keepLines w:val="0"/>
              <w:pageBreakBefore w:val="0"/>
              <w:widowControl/>
              <w:shd w:val="clear" w:color="auto" w:fill="FFFFFF"/>
              <w:kinsoku/>
              <w:overflowPunct/>
              <w:bidi w:val="0"/>
              <w:spacing w:line="360" w:lineRule="exact"/>
              <w:jc w:val="left"/>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第一标段</w:t>
            </w:r>
            <w:r>
              <w:rPr>
                <w:rFonts w:hint="eastAsia" w:cs="宋体" w:asciiTheme="minorEastAsia" w:hAnsiTheme="minorEastAsia"/>
                <w:bCs/>
                <w:sz w:val="24"/>
                <w:szCs w:val="24"/>
                <w:lang w:val="en-US" w:eastAsia="zh-CN"/>
              </w:rPr>
              <w:t>240万元，第二标段380万元，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2020</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15</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 :00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2"/>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23"/>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2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2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2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2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2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2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2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2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2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2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2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1"/>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31"/>
        <w:ind w:firstLine="480"/>
        <w:rPr>
          <w:sz w:val="24"/>
          <w:szCs w:val="24"/>
        </w:rPr>
      </w:pPr>
      <w:r>
        <w:rPr>
          <w:rFonts w:hint="eastAsia"/>
          <w:sz w:val="24"/>
          <w:szCs w:val="24"/>
        </w:rPr>
        <w:t>（1）查询渠道：“信用中国”网站（www.creditchina.gov.cn）、“中国政府采购网”（www.ccgp.gov.cn）、“中国社会组织公共服务平台”网站（www.chinanpo.gov.cn）；</w:t>
      </w:r>
    </w:p>
    <w:p>
      <w:pPr>
        <w:pStyle w:val="31"/>
        <w:ind w:firstLine="480"/>
        <w:rPr>
          <w:sz w:val="24"/>
          <w:szCs w:val="24"/>
        </w:rPr>
      </w:pPr>
      <w:r>
        <w:rPr>
          <w:rFonts w:hint="eastAsia"/>
          <w:sz w:val="24"/>
          <w:szCs w:val="24"/>
        </w:rPr>
        <w:t>（2）截止时间：同投标截止时间；</w:t>
      </w:r>
    </w:p>
    <w:p>
      <w:pPr>
        <w:pStyle w:val="3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1"/>
        <w:ind w:firstLine="480"/>
        <w:rPr>
          <w:sz w:val="24"/>
          <w:szCs w:val="24"/>
        </w:rPr>
      </w:pPr>
      <w:r>
        <w:rPr>
          <w:rFonts w:hint="eastAsia"/>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pPr>
        <w:pStyle w:val="3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pStyle w:val="2"/>
        <w:rPr>
          <w:rFonts w:cs="宋体" w:asciiTheme="minorEastAsia" w:hAnsiTheme="minorEastAsia"/>
          <w:b/>
          <w:kern w:val="0"/>
          <w:sz w:val="28"/>
          <w:szCs w:val="28"/>
        </w:rPr>
      </w:pPr>
    </w:p>
    <w:p>
      <w:pPr>
        <w:pStyle w:val="2"/>
        <w:rPr>
          <w:rFonts w:cs="宋体" w:asciiTheme="minorEastAsia" w:hAnsiTheme="minorEastAsia"/>
          <w:b/>
          <w:kern w:val="0"/>
          <w:sz w:val="28"/>
          <w:szCs w:val="28"/>
        </w:rPr>
      </w:pPr>
    </w:p>
    <w:p>
      <w:pPr>
        <w:numPr>
          <w:ilvl w:val="0"/>
          <w:numId w:val="23"/>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1"/>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val="0"/>
                <w:bCs w:val="0"/>
                <w:szCs w:val="21"/>
              </w:rPr>
              <w:t>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lang w:val="zh-CN"/>
              </w:rPr>
            </w:pPr>
            <w:r>
              <w:rPr>
                <w:rFonts w:hint="eastAsia"/>
                <w:lang w:val="zh-CN"/>
              </w:rPr>
              <w:t>（1）法定代表人身份证明或提供法定代表人授权委托书及被授权人身份证明和社保证明。（法人投标提供）</w:t>
            </w:r>
          </w:p>
          <w:p>
            <w:pPr>
              <w:spacing w:line="360" w:lineRule="auto"/>
              <w:rPr>
                <w:lang w:val="zh-CN"/>
              </w:rPr>
            </w:pPr>
            <w:r>
              <w:rPr>
                <w:rFonts w:hint="eastAsia"/>
                <w:lang w:val="zh-CN"/>
              </w:rPr>
              <w:t>（2）单位负责人身份证明或提供单位负责人授权委托书及被授权人身份证明和社保证明。（非法人投标提供）</w:t>
            </w:r>
          </w:p>
          <w:p>
            <w:pPr>
              <w:spacing w:line="360" w:lineRule="auto"/>
              <w:rPr>
                <w:lang w:val="zh-CN"/>
              </w:rPr>
            </w:pPr>
            <w:r>
              <w:rPr>
                <w:rFonts w:hint="eastAsia"/>
                <w:lang w:val="zh-CN"/>
              </w:rPr>
              <w:t>注：</w:t>
            </w:r>
          </w:p>
          <w:p>
            <w:pPr>
              <w:spacing w:line="360" w:lineRule="auto"/>
            </w:pPr>
            <w:r>
              <w:rPr>
                <w:rFonts w:hint="eastAsia"/>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pPr>
            <w:r>
              <w:rPr>
                <w:rFonts w:hint="eastAsia"/>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hint="eastAsia"/>
              </w:rPr>
            </w:pPr>
            <w:r>
              <w:rPr>
                <w:rFonts w:hint="eastAsia"/>
              </w:rPr>
              <w:t>③投标人为自然人的，无需填写法定代表人授权书。</w:t>
            </w:r>
          </w:p>
          <w:p>
            <w:pPr>
              <w:pStyle w:val="2"/>
            </w:pPr>
            <w:r>
              <w:rPr>
                <w:rFonts w:hint="eastAsia" w:asciiTheme="minorHAnsi" w:hAnsiTheme="minorHAnsi" w:eastAsiaTheme="minorEastAsia" w:cstheme="minorBidi"/>
                <w:kern w:val="2"/>
                <w:sz w:val="21"/>
                <w:szCs w:val="22"/>
                <w:lang w:val="en-US" w:eastAsia="zh-CN" w:bidi="ar-SA"/>
              </w:rPr>
              <w:t>（社保证明登录网站：http//222.143.34.121/查询  个人办事通道—马上注册—登录—查询打印—证明打印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rFonts w:hint="eastAsia" w:cs="仿宋_GB2312" w:asciiTheme="minorEastAsia" w:hAnsiTheme="minorEastAsia"/>
          <w:b/>
          <w:bCs/>
          <w:szCs w:val="21"/>
        </w:rPr>
      </w:pPr>
      <w:r>
        <w:rPr>
          <w:rFonts w:hint="eastAsia" w:cs="仿宋_GB2312" w:asciiTheme="minorEastAsia" w:hAnsiTheme="minorEastAsia"/>
          <w:szCs w:val="21"/>
        </w:rPr>
        <w:t xml:space="preserve">  </w:t>
      </w:r>
      <w:r>
        <w:rPr>
          <w:rFonts w:hint="eastAsia" w:cs="仿宋_GB2312" w:asciiTheme="minorEastAsia" w:hAnsiTheme="minorEastAsia"/>
          <w:b/>
          <w:bCs/>
          <w:szCs w:val="21"/>
        </w:rPr>
        <w:t xml:space="preserve"> （5）评分标准</w:t>
      </w:r>
    </w:p>
    <w:tbl>
      <w:tblPr>
        <w:tblStyle w:val="23"/>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5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分值构成</w:t>
            </w:r>
          </w:p>
          <w:p>
            <w:pPr>
              <w:spacing w:line="5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(总分100分)</w:t>
            </w:r>
          </w:p>
        </w:tc>
        <w:tc>
          <w:tcPr>
            <w:tcW w:w="7204" w:type="dxa"/>
            <w:gridSpan w:val="2"/>
            <w:vAlign w:val="center"/>
          </w:tcPr>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价格分值：</w:t>
            </w:r>
            <w:r>
              <w:rPr>
                <w:rFonts w:hint="eastAsia" w:ascii="新宋体" w:hAnsi="新宋体" w:eastAsia="新宋体" w:cs="新宋体"/>
                <w:sz w:val="24"/>
                <w:szCs w:val="24"/>
                <w:u w:val="single"/>
              </w:rPr>
              <w:t xml:space="preserve">   50   </w:t>
            </w:r>
            <w:r>
              <w:rPr>
                <w:rFonts w:hint="eastAsia" w:ascii="新宋体" w:hAnsi="新宋体" w:eastAsia="新宋体" w:cs="新宋体"/>
                <w:sz w:val="24"/>
                <w:szCs w:val="24"/>
              </w:rPr>
              <w:t>分</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商务部分：</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u w:val="single"/>
                <w:lang w:val="en-US" w:eastAsia="zh-CN"/>
              </w:rPr>
              <w:t>13</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分</w:t>
            </w:r>
          </w:p>
          <w:p>
            <w:pPr>
              <w:spacing w:line="5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技术部分：</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u w:val="single"/>
                <w:lang w:val="en-US" w:eastAsia="zh-CN"/>
              </w:rPr>
              <w:t>37</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价格部分（满分</w:t>
            </w:r>
            <w:r>
              <w:rPr>
                <w:rFonts w:hint="eastAsia" w:ascii="新宋体" w:hAnsi="新宋体" w:eastAsia="新宋体" w:cs="新宋体"/>
                <w:b/>
                <w:sz w:val="24"/>
                <w:szCs w:val="24"/>
                <w:u w:val="single"/>
              </w:rPr>
              <w:t xml:space="preserve"> 50 </w:t>
            </w:r>
            <w:r>
              <w:rPr>
                <w:rFonts w:hint="eastAsia" w:ascii="新宋体" w:hAnsi="新宋体" w:eastAsia="新宋体" w:cs="新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评分因素</w:t>
            </w:r>
          </w:p>
        </w:tc>
        <w:tc>
          <w:tcPr>
            <w:tcW w:w="6237" w:type="dxa"/>
            <w:tcBorders>
              <w:top w:val="single" w:color="auto" w:sz="4" w:space="0"/>
            </w:tcBorders>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评标标准</w:t>
            </w:r>
          </w:p>
        </w:tc>
        <w:tc>
          <w:tcPr>
            <w:tcW w:w="967" w:type="dxa"/>
            <w:tcBorders>
              <w:top w:val="single" w:color="auto" w:sz="4" w:space="0"/>
            </w:tcBorders>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投标报价</w:t>
            </w:r>
          </w:p>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评分标准</w:t>
            </w:r>
          </w:p>
        </w:tc>
        <w:tc>
          <w:tcPr>
            <w:tcW w:w="6237" w:type="dxa"/>
            <w:tcBorders>
              <w:top w:val="single" w:color="auto" w:sz="4" w:space="0"/>
            </w:tcBorders>
            <w:vAlign w:val="center"/>
          </w:tcPr>
          <w:p>
            <w:pPr>
              <w:spacing w:line="480" w:lineRule="exact"/>
              <w:rPr>
                <w:rFonts w:hint="eastAsia" w:ascii="新宋体" w:hAnsi="新宋体" w:eastAsia="新宋体" w:cs="新宋体"/>
                <w:sz w:val="24"/>
                <w:szCs w:val="24"/>
              </w:rPr>
            </w:pPr>
            <w:r>
              <w:rPr>
                <w:rFonts w:hint="eastAsia" w:ascii="新宋体" w:hAnsi="新宋体" w:eastAsia="新宋体" w:cs="新宋体"/>
                <w:sz w:val="24"/>
                <w:szCs w:val="24"/>
              </w:rPr>
              <w:t>评标基准价：满足招标文件要求的有效投标报价中，最低的投标报价为评标基准价。</w:t>
            </w:r>
          </w:p>
          <w:p>
            <w:pPr>
              <w:spacing w:line="480" w:lineRule="exact"/>
              <w:rPr>
                <w:rFonts w:hint="eastAsia" w:ascii="新宋体" w:hAnsi="新宋体" w:eastAsia="新宋体" w:cs="新宋体"/>
                <w:sz w:val="24"/>
                <w:szCs w:val="24"/>
              </w:rPr>
            </w:pPr>
            <w:r>
              <w:rPr>
                <w:rFonts w:hint="eastAsia" w:ascii="新宋体" w:hAnsi="新宋体" w:eastAsia="新宋体" w:cs="新宋体"/>
                <w:sz w:val="24"/>
                <w:szCs w:val="24"/>
              </w:rPr>
              <w:t>投标报价得分=（评标基准价/投标报价）×</w:t>
            </w:r>
            <w:r>
              <w:rPr>
                <w:rFonts w:hint="eastAsia" w:ascii="新宋体" w:hAnsi="新宋体" w:eastAsia="新宋体" w:cs="新宋体"/>
                <w:sz w:val="24"/>
                <w:szCs w:val="24"/>
                <w:u w:val="single"/>
              </w:rPr>
              <w:t xml:space="preserve"> 50 </w:t>
            </w:r>
            <w:r>
              <w:rPr>
                <w:rFonts w:hint="eastAsia" w:ascii="新宋体" w:hAnsi="新宋体" w:eastAsia="新宋体" w:cs="新宋体"/>
                <w:sz w:val="24"/>
                <w:szCs w:val="24"/>
              </w:rPr>
              <w:t>。</w:t>
            </w:r>
          </w:p>
          <w:p>
            <w:pPr>
              <w:spacing w:line="480" w:lineRule="exact"/>
              <w:rPr>
                <w:rFonts w:hint="eastAsia" w:ascii="新宋体" w:hAnsi="新宋体" w:eastAsia="新宋体" w:cs="新宋体"/>
                <w:sz w:val="24"/>
                <w:szCs w:val="24"/>
              </w:rPr>
            </w:pPr>
            <w:r>
              <w:rPr>
                <w:rFonts w:hint="eastAsia" w:ascii="新宋体" w:hAnsi="新宋体" w:eastAsia="新宋体" w:cs="新宋体"/>
                <w:sz w:val="24"/>
                <w:szCs w:val="24"/>
              </w:rPr>
              <w:t>计算结果按四舍五入，保留两位小数。</w:t>
            </w:r>
          </w:p>
        </w:tc>
        <w:tc>
          <w:tcPr>
            <w:tcW w:w="967" w:type="dxa"/>
            <w:tcBorders>
              <w:top w:val="single" w:color="auto"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u w:val="single"/>
              </w:rPr>
              <w:t>50</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商务部分（满分</w:t>
            </w:r>
            <w:r>
              <w:rPr>
                <w:rFonts w:hint="eastAsia" w:ascii="新宋体" w:hAnsi="新宋体" w:eastAsia="新宋体" w:cs="新宋体"/>
                <w:b/>
                <w:sz w:val="24"/>
                <w:szCs w:val="24"/>
                <w:u w:val="single"/>
              </w:rPr>
              <w:t xml:space="preserve"> </w:t>
            </w:r>
            <w:r>
              <w:rPr>
                <w:rFonts w:hint="eastAsia" w:ascii="新宋体" w:hAnsi="新宋体" w:eastAsia="新宋体" w:cs="新宋体"/>
                <w:b/>
                <w:sz w:val="24"/>
                <w:szCs w:val="24"/>
                <w:u w:val="single"/>
                <w:lang w:val="en-US" w:eastAsia="zh-CN"/>
              </w:rPr>
              <w:t>13</w:t>
            </w:r>
            <w:r>
              <w:rPr>
                <w:rFonts w:hint="eastAsia" w:ascii="新宋体" w:hAnsi="新宋体" w:eastAsia="新宋体" w:cs="新宋体"/>
                <w:b/>
                <w:sz w:val="24"/>
                <w:szCs w:val="24"/>
                <w:u w:val="single"/>
              </w:rPr>
              <w:t xml:space="preserve"> </w:t>
            </w:r>
            <w:r>
              <w:rPr>
                <w:rFonts w:hint="eastAsia" w:ascii="新宋体" w:hAnsi="新宋体" w:eastAsia="新宋体" w:cs="新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评分因素</w:t>
            </w:r>
          </w:p>
        </w:tc>
        <w:tc>
          <w:tcPr>
            <w:tcW w:w="6237"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评标标准</w:t>
            </w:r>
          </w:p>
        </w:tc>
        <w:tc>
          <w:tcPr>
            <w:tcW w:w="967"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hint="eastAsia" w:ascii="新宋体" w:hAnsi="新宋体" w:eastAsia="新宋体" w:cs="新宋体"/>
                <w:sz w:val="24"/>
                <w:szCs w:val="24"/>
              </w:rPr>
            </w:pPr>
            <w:r>
              <w:rPr>
                <w:rFonts w:hint="eastAsia" w:ascii="新宋体" w:hAnsi="新宋体" w:eastAsia="新宋体" w:cs="新宋体"/>
                <w:bCs/>
                <w:sz w:val="24"/>
                <w:szCs w:val="24"/>
              </w:rPr>
              <w:t>业绩</w:t>
            </w:r>
          </w:p>
        </w:tc>
        <w:tc>
          <w:tcPr>
            <w:tcW w:w="6237" w:type="dxa"/>
            <w:vAlign w:val="center"/>
          </w:tcPr>
          <w:p>
            <w:pPr>
              <w:spacing w:line="460" w:lineRule="exact"/>
              <w:rPr>
                <w:rFonts w:hint="eastAsia" w:ascii="新宋体" w:hAnsi="新宋体" w:eastAsia="新宋体" w:cs="新宋体"/>
                <w:sz w:val="24"/>
                <w:szCs w:val="24"/>
              </w:rPr>
            </w:pPr>
            <w:r>
              <w:rPr>
                <w:rFonts w:hint="eastAsia" w:ascii="新宋体" w:hAnsi="新宋体" w:eastAsia="新宋体" w:cs="新宋体"/>
                <w:sz w:val="24"/>
                <w:szCs w:val="24"/>
              </w:rPr>
              <w:t>投标人所投产品自2016年1月1日以来，具有类似项目业绩，每提供一份得</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分，最多得</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分，不提供者为0分。(所提供业绩仅限于与医疗机构签订合同）</w:t>
            </w:r>
          </w:p>
          <w:p>
            <w:pPr>
              <w:spacing w:line="460" w:lineRule="exact"/>
              <w:rPr>
                <w:rFonts w:hint="eastAsia" w:ascii="新宋体" w:hAnsi="新宋体" w:eastAsia="新宋体" w:cs="新宋体"/>
                <w:sz w:val="24"/>
                <w:szCs w:val="24"/>
              </w:rPr>
            </w:pPr>
            <w:r>
              <w:rPr>
                <w:rFonts w:hint="eastAsia" w:ascii="新宋体" w:hAnsi="新宋体" w:eastAsia="新宋体" w:cs="新宋体"/>
                <w:color w:val="000000"/>
                <w:sz w:val="24"/>
                <w:szCs w:val="24"/>
              </w:rPr>
              <w:t>以中标通知书或合同书原件为准，标书中附原件扫描件（或图片）。</w:t>
            </w:r>
            <w:r>
              <w:rPr>
                <w:rFonts w:hint="eastAsia" w:ascii="新宋体" w:hAnsi="新宋体" w:eastAsia="新宋体" w:cs="新宋体"/>
                <w:sz w:val="24"/>
                <w:szCs w:val="24"/>
              </w:rPr>
              <w:t>不提供者为0分。</w:t>
            </w:r>
          </w:p>
          <w:p>
            <w:pPr>
              <w:spacing w:line="460" w:lineRule="exact"/>
              <w:rPr>
                <w:rFonts w:hint="eastAsia" w:ascii="新宋体" w:hAnsi="新宋体" w:eastAsia="新宋体" w:cs="新宋体"/>
                <w:sz w:val="24"/>
                <w:szCs w:val="24"/>
              </w:rPr>
            </w:pPr>
          </w:p>
        </w:tc>
        <w:tc>
          <w:tcPr>
            <w:tcW w:w="967" w:type="dxa"/>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u w:val="single"/>
                <w:lang w:val="en-US" w:eastAsia="zh-CN"/>
              </w:rPr>
              <w:t>8</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hint="eastAsia" w:ascii="新宋体" w:hAnsi="新宋体" w:eastAsia="新宋体" w:cs="新宋体"/>
                <w:bCs/>
                <w:sz w:val="24"/>
                <w:szCs w:val="24"/>
              </w:rPr>
            </w:pPr>
            <w:r>
              <w:rPr>
                <w:rFonts w:hint="eastAsia" w:ascii="新宋体" w:hAnsi="新宋体" w:eastAsia="新宋体" w:cs="新宋体"/>
                <w:bCs/>
                <w:sz w:val="24"/>
                <w:szCs w:val="24"/>
              </w:rPr>
              <w:t>投标文件规范程度</w:t>
            </w:r>
          </w:p>
        </w:tc>
        <w:tc>
          <w:tcPr>
            <w:tcW w:w="6237" w:type="dxa"/>
            <w:vAlign w:val="center"/>
          </w:tcPr>
          <w:p>
            <w:pPr>
              <w:spacing w:line="460" w:lineRule="exact"/>
              <w:rPr>
                <w:rFonts w:hint="eastAsia" w:ascii="新宋体" w:hAnsi="新宋体" w:eastAsia="新宋体" w:cs="新宋体"/>
                <w:bCs/>
                <w:sz w:val="24"/>
                <w:szCs w:val="24"/>
              </w:rPr>
            </w:pPr>
            <w:r>
              <w:rPr>
                <w:rFonts w:hint="eastAsia" w:ascii="新宋体" w:hAnsi="新宋体" w:eastAsia="新宋体" w:cs="新宋体"/>
                <w:bCs/>
                <w:sz w:val="24"/>
                <w:szCs w:val="24"/>
              </w:rPr>
              <w:t>所提供资料准确完整、装订规范、文字清晰、无差错</w:t>
            </w:r>
            <w:r>
              <w:rPr>
                <w:rFonts w:hint="eastAsia" w:ascii="新宋体" w:hAnsi="新宋体" w:eastAsia="新宋体" w:cs="新宋体"/>
                <w:bCs/>
                <w:sz w:val="24"/>
                <w:szCs w:val="24"/>
                <w:lang w:eastAsia="zh-CN"/>
              </w:rPr>
              <w:t>等在</w:t>
            </w:r>
            <w:r>
              <w:rPr>
                <w:rFonts w:hint="eastAsia" w:ascii="新宋体" w:hAnsi="新宋体" w:eastAsia="新宋体" w:cs="新宋体"/>
                <w:bCs/>
                <w:sz w:val="24"/>
                <w:szCs w:val="24"/>
                <w:lang w:val="en-US" w:eastAsia="zh-CN"/>
              </w:rPr>
              <w:t>1-5分之间进行打分</w:t>
            </w:r>
            <w:r>
              <w:rPr>
                <w:rFonts w:hint="eastAsia" w:ascii="新宋体" w:hAnsi="新宋体" w:eastAsia="新宋体" w:cs="新宋体"/>
                <w:bCs/>
                <w:sz w:val="24"/>
                <w:szCs w:val="24"/>
              </w:rPr>
              <w:t>。</w:t>
            </w:r>
          </w:p>
        </w:tc>
        <w:tc>
          <w:tcPr>
            <w:tcW w:w="967" w:type="dxa"/>
            <w:vAlign w:val="center"/>
          </w:tcPr>
          <w:p>
            <w:pPr>
              <w:jc w:val="center"/>
              <w:rPr>
                <w:rFonts w:hint="eastAsia" w:ascii="新宋体" w:hAnsi="新宋体" w:eastAsia="新宋体" w:cs="新宋体"/>
                <w:sz w:val="24"/>
                <w:szCs w:val="24"/>
                <w:u w:val="single"/>
              </w:rPr>
            </w:pP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u w:val="single"/>
                <w:lang w:val="en-US" w:eastAsia="zh-CN"/>
              </w:rPr>
              <w:t>5</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技术部分（满分</w:t>
            </w:r>
            <w:r>
              <w:rPr>
                <w:rFonts w:hint="eastAsia" w:ascii="新宋体" w:hAnsi="新宋体" w:eastAsia="新宋体" w:cs="新宋体"/>
                <w:b/>
                <w:sz w:val="24"/>
                <w:szCs w:val="24"/>
                <w:u w:val="single"/>
              </w:rPr>
              <w:t xml:space="preserve"> </w:t>
            </w:r>
            <w:r>
              <w:rPr>
                <w:rFonts w:hint="eastAsia" w:ascii="新宋体" w:hAnsi="新宋体" w:eastAsia="新宋体" w:cs="新宋体"/>
                <w:b/>
                <w:sz w:val="24"/>
                <w:szCs w:val="24"/>
                <w:u w:val="single"/>
                <w:lang w:val="en-US" w:eastAsia="zh-CN"/>
              </w:rPr>
              <w:t>37</w:t>
            </w:r>
            <w:r>
              <w:rPr>
                <w:rFonts w:hint="eastAsia" w:ascii="新宋体" w:hAnsi="新宋体" w:eastAsia="新宋体" w:cs="新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评分因素</w:t>
            </w:r>
          </w:p>
        </w:tc>
        <w:tc>
          <w:tcPr>
            <w:tcW w:w="6237"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评标标准</w:t>
            </w:r>
          </w:p>
        </w:tc>
        <w:tc>
          <w:tcPr>
            <w:tcW w:w="967"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综合实力</w:t>
            </w:r>
          </w:p>
        </w:tc>
        <w:tc>
          <w:tcPr>
            <w:tcW w:w="6237" w:type="dxa"/>
            <w:vAlign w:val="center"/>
          </w:tcPr>
          <w:p>
            <w:pPr>
              <w:pStyle w:val="10"/>
              <w:widowControl/>
              <w:jc w:val="left"/>
              <w:rPr>
                <w:rFonts w:hint="eastAsia" w:ascii="新宋体" w:hAnsi="新宋体" w:eastAsia="新宋体" w:cs="新宋体"/>
                <w:sz w:val="24"/>
                <w:szCs w:val="24"/>
              </w:rPr>
            </w:pPr>
            <w:r>
              <w:rPr>
                <w:rFonts w:hint="eastAsia" w:ascii="新宋体" w:hAnsi="新宋体" w:eastAsia="新宋体" w:cs="新宋体"/>
                <w:sz w:val="24"/>
                <w:szCs w:val="24"/>
              </w:rPr>
              <w:t>1、生产厂家或投标人提供ISO13485医疗器械质量管理体系认证证书、FDA认证证书，CFDA认证证书，每提供一项得</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分，满分</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分，不提供不得分。</w:t>
            </w:r>
          </w:p>
          <w:p>
            <w:pPr>
              <w:jc w:val="left"/>
              <w:rPr>
                <w:rFonts w:hint="eastAsia" w:ascii="新宋体" w:hAnsi="新宋体" w:eastAsia="新宋体" w:cs="新宋体"/>
                <w:kern w:val="0"/>
                <w:sz w:val="24"/>
                <w:szCs w:val="24"/>
              </w:rPr>
            </w:pPr>
            <w:r>
              <w:rPr>
                <w:rFonts w:hint="eastAsia" w:ascii="新宋体" w:hAnsi="新宋体" w:eastAsia="新宋体" w:cs="新宋体"/>
                <w:sz w:val="24"/>
                <w:szCs w:val="24"/>
              </w:rPr>
              <w:t>2、投标产品通过CE认证，并提供资料满足得</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分,不提供不得分。</w:t>
            </w:r>
          </w:p>
        </w:tc>
        <w:tc>
          <w:tcPr>
            <w:tcW w:w="967" w:type="dxa"/>
            <w:vAlign w:val="center"/>
          </w:tcPr>
          <w:p>
            <w:pPr>
              <w:jc w:val="center"/>
              <w:rPr>
                <w:rFonts w:hint="eastAsia" w:ascii="新宋体" w:hAnsi="新宋体" w:eastAsia="新宋体" w:cs="新宋体"/>
                <w:sz w:val="24"/>
                <w:szCs w:val="24"/>
                <w:u w:val="single"/>
              </w:rPr>
            </w:pPr>
            <w:r>
              <w:rPr>
                <w:rFonts w:hint="eastAsia" w:ascii="新宋体" w:hAnsi="新宋体" w:eastAsia="新宋体" w:cs="新宋体"/>
                <w:sz w:val="24"/>
                <w:szCs w:val="24"/>
                <w:u w:val="single"/>
                <w:lang w:val="en-US" w:eastAsia="zh-CN"/>
              </w:rPr>
              <w:t>4</w:t>
            </w:r>
            <w:r>
              <w:rPr>
                <w:rFonts w:hint="eastAsia" w:ascii="新宋体" w:hAnsi="新宋体" w:eastAsia="新宋体" w:cs="新宋体"/>
                <w:sz w:val="24"/>
                <w:szCs w:val="24"/>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产品技术性能和功能</w:t>
            </w:r>
          </w:p>
        </w:tc>
        <w:tc>
          <w:tcPr>
            <w:tcW w:w="6237" w:type="dxa"/>
            <w:vAlign w:val="center"/>
          </w:tcPr>
          <w:p>
            <w:pPr>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1、提供彩页、技术白皮书、检测报告等资料完整且能佐证所投产品的主要技术参数及功能和配置标准的得</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分；彩页、技术白皮书、检测报告等资料仅能部分佐证所投产品的主要技术参数及功能和配置标准的得</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分；不提供彩页、技术白皮书、检测报告等资料，或提供的彩页、技术白皮书、检测报告等资料与所投产品的规格型号不一致，或彩页资料不能佐证所投产品的主要技术参数及功能和配置标准的得0分。</w:t>
            </w:r>
            <w:r>
              <w:rPr>
                <w:rFonts w:hint="eastAsia" w:ascii="新宋体" w:hAnsi="新宋体" w:eastAsia="新宋体" w:cs="新宋体"/>
                <w:sz w:val="24"/>
                <w:szCs w:val="24"/>
                <w:lang w:eastAsia="zh-CN"/>
              </w:rPr>
              <w:t>（投标人</w:t>
            </w:r>
            <w:r>
              <w:rPr>
                <w:rFonts w:hint="eastAsia" w:ascii="新宋体" w:hAnsi="新宋体" w:eastAsia="新宋体" w:cs="新宋体"/>
                <w:sz w:val="24"/>
                <w:szCs w:val="24"/>
                <w:lang w:val="en-US" w:eastAsia="zh-CN"/>
              </w:rPr>
              <w:t>以上证明材料均需提供原件扫描件)</w:t>
            </w:r>
          </w:p>
          <w:p>
            <w:pPr>
              <w:jc w:val="left"/>
              <w:rPr>
                <w:rFonts w:hint="eastAsia" w:ascii="新宋体" w:hAnsi="新宋体" w:eastAsia="新宋体" w:cs="新宋体"/>
                <w:sz w:val="24"/>
                <w:szCs w:val="24"/>
              </w:rPr>
            </w:pPr>
            <w:r>
              <w:rPr>
                <w:rFonts w:hint="eastAsia" w:ascii="新宋体" w:hAnsi="新宋体" w:eastAsia="新宋体" w:cs="新宋体"/>
                <w:sz w:val="24"/>
                <w:szCs w:val="24"/>
              </w:rPr>
              <w:t>2、根据所投产品生产工艺技术水平以及所投产品的成熟度、可靠性、稳定性等进行综合评价，</w:t>
            </w:r>
          </w:p>
          <w:p>
            <w:pPr>
              <w:jc w:val="left"/>
              <w:rPr>
                <w:rFonts w:hint="eastAsia" w:ascii="新宋体" w:hAnsi="新宋体" w:eastAsia="新宋体" w:cs="新宋体"/>
                <w:sz w:val="24"/>
                <w:szCs w:val="24"/>
              </w:rPr>
            </w:pPr>
            <w:r>
              <w:rPr>
                <w:rFonts w:hint="eastAsia" w:ascii="新宋体" w:hAnsi="新宋体" w:eastAsia="新宋体" w:cs="新宋体"/>
                <w:sz w:val="24"/>
                <w:szCs w:val="24"/>
              </w:rPr>
              <w:t>优：4—5分，良：2—3分，一般：1分。</w:t>
            </w:r>
          </w:p>
          <w:p>
            <w:pPr>
              <w:jc w:val="left"/>
              <w:rPr>
                <w:rFonts w:hint="eastAsia" w:ascii="新宋体" w:hAnsi="新宋体" w:eastAsia="新宋体" w:cs="新宋体"/>
                <w:sz w:val="24"/>
                <w:szCs w:val="24"/>
              </w:rPr>
            </w:pPr>
            <w:r>
              <w:rPr>
                <w:rFonts w:hint="eastAsia" w:ascii="新宋体" w:hAnsi="新宋体" w:eastAsia="新宋体" w:cs="新宋体"/>
                <w:sz w:val="24"/>
                <w:szCs w:val="24"/>
              </w:rPr>
              <w:t>3、优于招标文件加*要求的（提供的彩页、技术白皮书、检测报告等佐证资料），每一项加</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分，最多加</w:t>
            </w:r>
            <w:r>
              <w:rPr>
                <w:rFonts w:hint="eastAsia" w:ascii="新宋体" w:hAnsi="新宋体" w:eastAsia="新宋体" w:cs="新宋体"/>
                <w:sz w:val="24"/>
                <w:szCs w:val="24"/>
                <w:lang w:val="en-US" w:eastAsia="zh-CN"/>
              </w:rPr>
              <w:t>10</w:t>
            </w:r>
            <w:r>
              <w:rPr>
                <w:rFonts w:hint="eastAsia" w:ascii="新宋体" w:hAnsi="新宋体" w:eastAsia="新宋体" w:cs="新宋体"/>
                <w:sz w:val="24"/>
                <w:szCs w:val="24"/>
              </w:rPr>
              <w:t>分。</w:t>
            </w:r>
          </w:p>
        </w:tc>
        <w:tc>
          <w:tcPr>
            <w:tcW w:w="967" w:type="dxa"/>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23</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售后服务</w:t>
            </w:r>
          </w:p>
          <w:p>
            <w:pPr>
              <w:spacing w:line="4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及培训</w:t>
            </w:r>
          </w:p>
        </w:tc>
        <w:tc>
          <w:tcPr>
            <w:tcW w:w="6237" w:type="dxa"/>
            <w:vAlign w:val="center"/>
          </w:tcPr>
          <w:p>
            <w:pPr>
              <w:numPr>
                <w:ilvl w:val="0"/>
                <w:numId w:val="26"/>
              </w:numPr>
              <w:spacing w:line="500" w:lineRule="exact"/>
              <w:rPr>
                <w:rFonts w:hint="eastAsia" w:ascii="新宋体" w:hAnsi="新宋体" w:eastAsia="新宋体" w:cs="新宋体"/>
                <w:sz w:val="24"/>
                <w:szCs w:val="24"/>
                <w:lang w:val="en-GB"/>
              </w:rPr>
            </w:pPr>
            <w:r>
              <w:rPr>
                <w:rFonts w:hint="eastAsia" w:ascii="新宋体" w:hAnsi="新宋体" w:eastAsia="新宋体" w:cs="新宋体"/>
                <w:sz w:val="24"/>
                <w:szCs w:val="24"/>
                <w:lang w:val="en-GB"/>
              </w:rPr>
              <w:t>技术支持、售后服务程序合理，人员配备技术力量强，故障响应时间小于2小时，上门时间小于12小时，维修和更换时间小于24小时，提供售后服务计划，评标委员会依据投标人所提供售后服务计划的完善性、合理性、可操作性</w:t>
            </w:r>
            <w:r>
              <w:rPr>
                <w:rFonts w:hint="eastAsia" w:ascii="新宋体" w:hAnsi="新宋体" w:eastAsia="新宋体" w:cs="新宋体"/>
                <w:sz w:val="24"/>
                <w:szCs w:val="24"/>
                <w:lang w:val="en-GB" w:eastAsia="zh-CN"/>
              </w:rPr>
              <w:t>进行</w:t>
            </w:r>
            <w:r>
              <w:rPr>
                <w:rFonts w:hint="eastAsia" w:ascii="新宋体" w:hAnsi="新宋体" w:eastAsia="新宋体" w:cs="新宋体"/>
                <w:sz w:val="24"/>
                <w:szCs w:val="24"/>
                <w:lang w:val="en-GB"/>
              </w:rPr>
              <w:t>打分，</w:t>
            </w:r>
            <w:r>
              <w:rPr>
                <w:rFonts w:hint="eastAsia" w:ascii="新宋体" w:hAnsi="新宋体" w:eastAsia="新宋体" w:cs="新宋体"/>
                <w:sz w:val="24"/>
                <w:szCs w:val="24"/>
                <w:lang w:val="en-GB" w:eastAsia="zh-CN"/>
              </w:rPr>
              <w:t>优</w:t>
            </w:r>
            <w:r>
              <w:rPr>
                <w:rFonts w:hint="eastAsia" w:ascii="新宋体" w:hAnsi="新宋体" w:eastAsia="新宋体" w:cs="新宋体"/>
                <w:sz w:val="24"/>
                <w:szCs w:val="24"/>
                <w:lang w:val="en-US" w:eastAsia="zh-CN"/>
              </w:rPr>
              <w:t>6-4分，良3-2分，一般1-0</w:t>
            </w:r>
            <w:r>
              <w:rPr>
                <w:rFonts w:hint="eastAsia" w:ascii="新宋体" w:hAnsi="新宋体" w:eastAsia="新宋体" w:cs="新宋体"/>
                <w:sz w:val="24"/>
                <w:szCs w:val="24"/>
                <w:lang w:val="en-GB"/>
              </w:rPr>
              <w:t>不提供者为0分。</w:t>
            </w:r>
          </w:p>
          <w:p>
            <w:pPr>
              <w:numPr>
                <w:ilvl w:val="0"/>
                <w:numId w:val="26"/>
              </w:numPr>
              <w:spacing w:line="500" w:lineRule="exact"/>
              <w:rPr>
                <w:rFonts w:hint="eastAsia" w:ascii="新宋体" w:hAnsi="新宋体" w:eastAsia="新宋体" w:cs="新宋体"/>
                <w:sz w:val="24"/>
                <w:szCs w:val="24"/>
                <w:lang w:val="en-GB"/>
              </w:rPr>
            </w:pPr>
            <w:r>
              <w:rPr>
                <w:rFonts w:hint="eastAsia" w:ascii="新宋体" w:hAnsi="新宋体" w:eastAsia="新宋体" w:cs="新宋体"/>
                <w:sz w:val="24"/>
                <w:szCs w:val="24"/>
                <w:lang w:val="en-US" w:eastAsia="zh-CN"/>
              </w:rPr>
              <w:t>质保期 满足招标文件要求的得1分，质保期每多一年，多得1分，最多得2分。</w:t>
            </w:r>
          </w:p>
          <w:p>
            <w:pPr>
              <w:spacing w:line="500" w:lineRule="exact"/>
              <w:rPr>
                <w:rFonts w:hint="eastAsia" w:ascii="新宋体" w:hAnsi="新宋体" w:eastAsia="新宋体" w:cs="新宋体"/>
                <w:sz w:val="24"/>
                <w:szCs w:val="24"/>
              </w:rPr>
            </w:pPr>
            <w:r>
              <w:rPr>
                <w:rFonts w:hint="eastAsia" w:ascii="新宋体" w:hAnsi="新宋体" w:eastAsia="新宋体" w:cs="新宋体"/>
                <w:sz w:val="24"/>
                <w:szCs w:val="24"/>
              </w:rPr>
              <w:t>3、</w:t>
            </w:r>
            <w:r>
              <w:rPr>
                <w:rFonts w:hint="eastAsia" w:ascii="新宋体" w:hAnsi="新宋体" w:eastAsia="新宋体" w:cs="新宋体"/>
                <w:sz w:val="24"/>
                <w:szCs w:val="24"/>
                <w:lang w:val="en-GB"/>
              </w:rPr>
              <w:t>具有明确的培训内容、计划合理、培训不少于5人10课时，工程师培训</w:t>
            </w:r>
            <w:r>
              <w:rPr>
                <w:rFonts w:hint="eastAsia" w:ascii="新宋体" w:hAnsi="新宋体" w:eastAsia="新宋体" w:cs="新宋体"/>
                <w:sz w:val="24"/>
                <w:szCs w:val="24"/>
              </w:rPr>
              <w:t>须有中标产品公司培训合格证明，持证明服务</w:t>
            </w:r>
            <w:r>
              <w:rPr>
                <w:rFonts w:hint="eastAsia" w:ascii="新宋体" w:hAnsi="新宋体" w:eastAsia="新宋体" w:cs="新宋体"/>
                <w:sz w:val="24"/>
                <w:szCs w:val="24"/>
                <w:lang w:val="en-GB"/>
              </w:rPr>
              <w:t>得</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val="en-GB"/>
              </w:rPr>
              <w:t>分，不提供得0分。</w:t>
            </w:r>
          </w:p>
        </w:tc>
        <w:tc>
          <w:tcPr>
            <w:tcW w:w="967" w:type="dxa"/>
            <w:vAlign w:val="center"/>
          </w:tcPr>
          <w:p>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u w:val="single"/>
                <w:lang w:val="en-US" w:eastAsia="zh-CN"/>
              </w:rPr>
              <w:t>10分</w:t>
            </w:r>
          </w:p>
        </w:tc>
      </w:tr>
    </w:tbl>
    <w:p>
      <w:pPr>
        <w:pStyle w:val="2"/>
        <w:rPr>
          <w:rFonts w:hint="eastAsia" w:cs="仿宋_GB2312" w:asciiTheme="minorEastAsia" w:hAnsiTheme="minorEastAsia"/>
          <w:b/>
          <w:bCs/>
          <w:szCs w:val="21"/>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bl>
    <w:p>
      <w:pPr>
        <w:pStyle w:val="2"/>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评标委员会按得分从高到低各包推荐三名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1"/>
        <w:ind w:left="0" w:leftChars="0" w:firstLine="0" w:firstLineChars="0"/>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86274126"/>
      <w:bookmarkStart w:id="3" w:name="_Toc174185203"/>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2530" w:firstLineChars="9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
        <w:rPr>
          <w:rFonts w:ascii="宋体" w:hAnsi="宋体"/>
          <w:b/>
          <w:bCs/>
          <w:color w:val="000000"/>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1968" w:firstLineChars="700"/>
        <w:jc w:val="both"/>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939"/>
        <w:gridCol w:w="1695"/>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93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69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93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6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93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6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47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927"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263"/>
        <w:gridCol w:w="1620"/>
        <w:gridCol w:w="1370"/>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62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37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3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3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pStyle w:val="3"/>
        <w:numPr>
          <w:ilvl w:val="0"/>
          <w:numId w:val="0"/>
        </w:numPr>
        <w:rPr>
          <w:rFonts w:hint="eastAsia"/>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1"/>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35D863"/>
    <w:multiLevelType w:val="singleLevel"/>
    <w:tmpl w:val="C435D863"/>
    <w:lvl w:ilvl="0" w:tentative="0">
      <w:start w:val="1"/>
      <w:numFmt w:val="chineseCounting"/>
      <w:suff w:val="nothing"/>
      <w:lvlText w:val="%1、"/>
      <w:lvlJc w:val="left"/>
      <w:rPr>
        <w:rFonts w:hint="eastAsia"/>
      </w:rPr>
    </w:lvl>
  </w:abstractNum>
  <w:abstractNum w:abstractNumId="1">
    <w:nsid w:val="E7B403A2"/>
    <w:multiLevelType w:val="singleLevel"/>
    <w:tmpl w:val="E7B403A2"/>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CCF1BE6"/>
    <w:multiLevelType w:val="multilevel"/>
    <w:tmpl w:val="0CCF1BE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DA23F20"/>
    <w:multiLevelType w:val="multilevel"/>
    <w:tmpl w:val="0DA23F20"/>
    <w:lvl w:ilvl="0" w:tentative="0">
      <w:start w:val="1"/>
      <w:numFmt w:val="decimal"/>
      <w:lvlText w:val="5.3.%1"/>
      <w:lvlJc w:val="left"/>
      <w:pPr>
        <w:tabs>
          <w:tab w:val="left" w:pos="720"/>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3B2425D"/>
    <w:multiLevelType w:val="multilevel"/>
    <w:tmpl w:val="13B2425D"/>
    <w:lvl w:ilvl="0" w:tentative="0">
      <w:start w:val="7"/>
      <w:numFmt w:val="decimal"/>
      <w:lvlText w:val="%1"/>
      <w:lvlJc w:val="left"/>
      <w:pPr>
        <w:ind w:left="360" w:hanging="360"/>
      </w:pPr>
      <w:rPr>
        <w:rFonts w:hint="default"/>
      </w:rPr>
    </w:lvl>
    <w:lvl w:ilvl="1" w:tentative="0">
      <w:start w:val="3"/>
      <w:numFmt w:val="decimal"/>
      <w:lvlText w:val="%1.%2"/>
      <w:lvlJc w:val="left"/>
      <w:pPr>
        <w:ind w:left="120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8">
    <w:nsid w:val="183903D7"/>
    <w:multiLevelType w:val="singleLevel"/>
    <w:tmpl w:val="183903D7"/>
    <w:lvl w:ilvl="0" w:tentative="0">
      <w:start w:val="1"/>
      <w:numFmt w:val="decimal"/>
      <w:lvlText w:val="5.4.%1"/>
      <w:lvlJc w:val="left"/>
      <w:pPr>
        <w:tabs>
          <w:tab w:val="left" w:pos="720"/>
        </w:tabs>
        <w:ind w:left="425" w:hanging="425"/>
      </w:pPr>
      <w:rPr>
        <w:rFonts w:hint="eastAsia"/>
      </w:rPr>
    </w:lvl>
  </w:abstractNum>
  <w:abstractNum w:abstractNumId="9">
    <w:nsid w:val="1DEB7641"/>
    <w:multiLevelType w:val="multilevel"/>
    <w:tmpl w:val="1DEB764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3150884"/>
    <w:multiLevelType w:val="multilevel"/>
    <w:tmpl w:val="231508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02FF95A"/>
    <w:multiLevelType w:val="singleLevel"/>
    <w:tmpl w:val="302FF95A"/>
    <w:lvl w:ilvl="0" w:tentative="0">
      <w:start w:val="1"/>
      <w:numFmt w:val="decimal"/>
      <w:suff w:val="nothing"/>
      <w:lvlText w:val="%1、"/>
      <w:lvlJc w:val="left"/>
    </w:lvl>
  </w:abstractNum>
  <w:abstractNum w:abstractNumId="13">
    <w:nsid w:val="31D40CE9"/>
    <w:multiLevelType w:val="singleLevel"/>
    <w:tmpl w:val="31D40CE9"/>
    <w:lvl w:ilvl="0" w:tentative="0">
      <w:start w:val="1"/>
      <w:numFmt w:val="chineseCounting"/>
      <w:suff w:val="space"/>
      <w:lvlText w:val="第%1章"/>
      <w:lvlJc w:val="left"/>
      <w:rPr>
        <w:rFonts w:hint="eastAsia"/>
      </w:rPr>
    </w:lvl>
  </w:abstractNum>
  <w:abstractNum w:abstractNumId="14">
    <w:nsid w:val="360A6765"/>
    <w:multiLevelType w:val="multilevel"/>
    <w:tmpl w:val="360A6765"/>
    <w:lvl w:ilvl="0" w:tentative="0">
      <w:start w:val="6"/>
      <w:numFmt w:val="japaneseCounting"/>
      <w:lvlText w:val="%1、"/>
      <w:lvlJc w:val="left"/>
      <w:pPr>
        <w:tabs>
          <w:tab w:val="left" w:pos="585"/>
        </w:tabs>
        <w:ind w:left="585" w:hanging="480"/>
      </w:pPr>
      <w:rPr>
        <w:rFonts w:hint="default"/>
      </w:rPr>
    </w:lvl>
    <w:lvl w:ilvl="1" w:tentative="0">
      <w:start w:val="1"/>
      <w:numFmt w:val="lowerLetter"/>
      <w:lvlText w:val="%2)"/>
      <w:lvlJc w:val="left"/>
      <w:pPr>
        <w:tabs>
          <w:tab w:val="left" w:pos="945"/>
        </w:tabs>
        <w:ind w:left="945" w:hanging="420"/>
      </w:p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15">
    <w:nsid w:val="586A3291"/>
    <w:multiLevelType w:val="multilevel"/>
    <w:tmpl w:val="586A3291"/>
    <w:lvl w:ilvl="0" w:tentative="0">
      <w:start w:val="1"/>
      <w:numFmt w:val="decimal"/>
      <w:lvlText w:val="6.3.%1"/>
      <w:lvlJc w:val="left"/>
      <w:pPr>
        <w:tabs>
          <w:tab w:val="left" w:pos="2670"/>
        </w:tabs>
        <w:ind w:left="2375" w:hanging="425"/>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6.3.%3"/>
      <w:lvlJc w:val="left"/>
      <w:pPr>
        <w:tabs>
          <w:tab w:val="left" w:pos="1560"/>
        </w:tabs>
        <w:ind w:left="1265" w:hanging="425"/>
      </w:pPr>
      <w:rPr>
        <w:rFonts w:hint="eastAsia"/>
      </w:rPr>
    </w:lvl>
    <w:lvl w:ilvl="3" w:tentative="0">
      <w:start w:val="1"/>
      <w:numFmt w:val="decimal"/>
      <w:lvlText w:val="6.4.%4"/>
      <w:lvlJc w:val="left"/>
      <w:pPr>
        <w:tabs>
          <w:tab w:val="left" w:pos="1980"/>
        </w:tabs>
        <w:ind w:left="1685" w:hanging="425"/>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9F817C2"/>
    <w:multiLevelType w:val="singleLevel"/>
    <w:tmpl w:val="59F817C2"/>
    <w:lvl w:ilvl="0" w:tentative="0">
      <w:start w:val="2"/>
      <w:numFmt w:val="chineseCounting"/>
      <w:suff w:val="space"/>
      <w:lvlText w:val="第%1章"/>
      <w:lvlJc w:val="left"/>
    </w:lvl>
  </w:abstractNum>
  <w:abstractNum w:abstractNumId="17">
    <w:nsid w:val="59F817E8"/>
    <w:multiLevelType w:val="singleLevel"/>
    <w:tmpl w:val="59F817E8"/>
    <w:lvl w:ilvl="0" w:tentative="0">
      <w:start w:val="1"/>
      <w:numFmt w:val="chineseCounting"/>
      <w:pStyle w:val="53"/>
      <w:suff w:val="nothing"/>
      <w:lvlText w:val="%1、"/>
      <w:lvlJc w:val="left"/>
    </w:lvl>
  </w:abstractNum>
  <w:abstractNum w:abstractNumId="18">
    <w:nsid w:val="5B2CA618"/>
    <w:multiLevelType w:val="singleLevel"/>
    <w:tmpl w:val="5B2CA618"/>
    <w:lvl w:ilvl="0" w:tentative="0">
      <w:start w:val="1"/>
      <w:numFmt w:val="decimal"/>
      <w:lvlText w:val="%1."/>
      <w:lvlJc w:val="left"/>
      <w:pPr>
        <w:tabs>
          <w:tab w:val="left" w:pos="425"/>
        </w:tabs>
        <w:ind w:left="425" w:hanging="425"/>
      </w:pPr>
      <w:rPr>
        <w:rFonts w:hint="default"/>
      </w:rPr>
    </w:lvl>
  </w:abstractNum>
  <w:abstractNum w:abstractNumId="19">
    <w:nsid w:val="5B2CA62C"/>
    <w:multiLevelType w:val="singleLevel"/>
    <w:tmpl w:val="5B2CA62C"/>
    <w:lvl w:ilvl="0" w:tentative="0">
      <w:start w:val="1"/>
      <w:numFmt w:val="decimal"/>
      <w:lvlText w:val="%1."/>
      <w:lvlJc w:val="left"/>
      <w:pPr>
        <w:tabs>
          <w:tab w:val="left" w:pos="425"/>
        </w:tabs>
        <w:ind w:left="425" w:hanging="425"/>
      </w:pPr>
      <w:rPr>
        <w:rFonts w:hint="default"/>
      </w:rPr>
    </w:lvl>
  </w:abstractNum>
  <w:abstractNum w:abstractNumId="20">
    <w:nsid w:val="5B691A35"/>
    <w:multiLevelType w:val="singleLevel"/>
    <w:tmpl w:val="5B691A35"/>
    <w:lvl w:ilvl="0" w:tentative="0">
      <w:start w:val="1"/>
      <w:numFmt w:val="decimal"/>
      <w:lvlText w:val="5.2.%1"/>
      <w:lvlJc w:val="left"/>
      <w:pPr>
        <w:tabs>
          <w:tab w:val="left" w:pos="720"/>
        </w:tabs>
        <w:ind w:left="425" w:hanging="425"/>
      </w:pPr>
      <w:rPr>
        <w:rFonts w:hint="eastAsia"/>
      </w:rPr>
    </w:lvl>
  </w:abstractNum>
  <w:abstractNum w:abstractNumId="21">
    <w:nsid w:val="69D60104"/>
    <w:multiLevelType w:val="multilevel"/>
    <w:tmpl w:val="69D60104"/>
    <w:lvl w:ilvl="0" w:tentative="0">
      <w:start w:val="1"/>
      <w:numFmt w:val="decimal"/>
      <w:lvlText w:val="6.5.%1"/>
      <w:lvlJc w:val="left"/>
      <w:pPr>
        <w:tabs>
          <w:tab w:val="left" w:pos="4565"/>
        </w:tabs>
        <w:ind w:left="4270" w:hanging="425"/>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6.5.%3"/>
      <w:lvlJc w:val="left"/>
      <w:pPr>
        <w:tabs>
          <w:tab w:val="left" w:pos="1560"/>
        </w:tabs>
        <w:ind w:left="1265" w:hanging="42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76FB5A56"/>
    <w:multiLevelType w:val="multilevel"/>
    <w:tmpl w:val="76FB5A56"/>
    <w:lvl w:ilvl="0" w:tentative="0">
      <w:start w:val="1"/>
      <w:numFmt w:val="decimal"/>
      <w:lvlText w:val="%1)"/>
      <w:lvlJc w:val="left"/>
      <w:pPr>
        <w:ind w:left="840" w:hanging="420"/>
      </w:pPr>
    </w:lvl>
    <w:lvl w:ilvl="1" w:tentative="0">
      <w:start w:val="80"/>
      <w:numFmt w:val="bullet"/>
      <w:lvlText w:val="•"/>
      <w:lvlJc w:val="left"/>
      <w:pPr>
        <w:ind w:left="1260" w:hanging="420"/>
      </w:pPr>
      <w:rPr>
        <w:rFonts w:hint="eastAsia" w:ascii="宋体" w:hAnsi="宋体" w:eastAsia="宋体" w:cs="微软雅黑"/>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7A0B3ACB"/>
    <w:multiLevelType w:val="multilevel"/>
    <w:tmpl w:val="7A0B3AC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7C285F6D"/>
    <w:multiLevelType w:val="multilevel"/>
    <w:tmpl w:val="7C285F6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7DC65E6C"/>
    <w:multiLevelType w:val="singleLevel"/>
    <w:tmpl w:val="7DC65E6C"/>
    <w:lvl w:ilvl="0" w:tentative="0">
      <w:start w:val="1"/>
      <w:numFmt w:val="decimal"/>
      <w:lvlText w:val="5.5.%1"/>
      <w:lvlJc w:val="left"/>
      <w:pPr>
        <w:tabs>
          <w:tab w:val="left" w:pos="720"/>
        </w:tabs>
        <w:ind w:left="425" w:hanging="425"/>
      </w:pPr>
      <w:rPr>
        <w:rFonts w:hint="eastAsia"/>
      </w:rPr>
    </w:lvl>
  </w:abstractNum>
  <w:num w:numId="1">
    <w:abstractNumId w:val="2"/>
  </w:num>
  <w:num w:numId="2">
    <w:abstractNumId w:val="3"/>
  </w:num>
  <w:num w:numId="3">
    <w:abstractNumId w:val="17"/>
  </w:num>
  <w:num w:numId="4">
    <w:abstractNumId w:val="13"/>
  </w:num>
  <w:num w:numId="5">
    <w:abstractNumId w:val="16"/>
  </w:num>
  <w:num w:numId="6">
    <w:abstractNumId w:val="0"/>
  </w:num>
  <w:num w:numId="7">
    <w:abstractNumId w:val="20"/>
  </w:num>
  <w:num w:numId="8">
    <w:abstractNumId w:val="5"/>
  </w:num>
  <w:num w:numId="9">
    <w:abstractNumId w:val="8"/>
  </w:num>
  <w:num w:numId="10">
    <w:abstractNumId w:val="26"/>
  </w:num>
  <w:num w:numId="11">
    <w:abstractNumId w:val="14"/>
  </w:num>
  <w:num w:numId="12">
    <w:abstractNumId w:val="15"/>
  </w:num>
  <w:num w:numId="13">
    <w:abstractNumId w:val="21"/>
  </w:num>
  <w:num w:numId="14">
    <w:abstractNumId w:val="7"/>
  </w:num>
  <w:num w:numId="15">
    <w:abstractNumId w:val="11"/>
  </w:num>
  <w:num w:numId="16">
    <w:abstractNumId w:val="24"/>
  </w:num>
  <w:num w:numId="17">
    <w:abstractNumId w:val="4"/>
  </w:num>
  <w:num w:numId="18">
    <w:abstractNumId w:val="23"/>
  </w:num>
  <w:num w:numId="19">
    <w:abstractNumId w:val="9"/>
  </w:num>
  <w:num w:numId="20">
    <w:abstractNumId w:val="25"/>
  </w:num>
  <w:num w:numId="21">
    <w:abstractNumId w:val="18"/>
  </w:num>
  <w:num w:numId="22">
    <w:abstractNumId w:val="19"/>
  </w:num>
  <w:num w:numId="23">
    <w:abstractNumId w:val="1"/>
  </w:num>
  <w:num w:numId="24">
    <w:abstractNumId w:val="10"/>
  </w:num>
  <w:num w:numId="25">
    <w:abstractNumId w:val="22"/>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46A12DA"/>
    <w:rsid w:val="067B2CDB"/>
    <w:rsid w:val="07732CDA"/>
    <w:rsid w:val="07DA78CD"/>
    <w:rsid w:val="080C2BBA"/>
    <w:rsid w:val="08866B85"/>
    <w:rsid w:val="08C0181D"/>
    <w:rsid w:val="08FD5745"/>
    <w:rsid w:val="091E11E7"/>
    <w:rsid w:val="09834DFC"/>
    <w:rsid w:val="0A5E16AE"/>
    <w:rsid w:val="0A7C3AAF"/>
    <w:rsid w:val="0A997A60"/>
    <w:rsid w:val="0AB50907"/>
    <w:rsid w:val="0B01317F"/>
    <w:rsid w:val="0BBD5765"/>
    <w:rsid w:val="0C1D2223"/>
    <w:rsid w:val="0C3D4298"/>
    <w:rsid w:val="0C9523A6"/>
    <w:rsid w:val="0CA67F00"/>
    <w:rsid w:val="0CAB7FE2"/>
    <w:rsid w:val="0CF46B6D"/>
    <w:rsid w:val="0D403087"/>
    <w:rsid w:val="0E4705D6"/>
    <w:rsid w:val="0F485C64"/>
    <w:rsid w:val="0FD30C14"/>
    <w:rsid w:val="101B403B"/>
    <w:rsid w:val="10483DBD"/>
    <w:rsid w:val="10DC2D82"/>
    <w:rsid w:val="10E862A7"/>
    <w:rsid w:val="110E6851"/>
    <w:rsid w:val="116D26CD"/>
    <w:rsid w:val="119F1D23"/>
    <w:rsid w:val="11C23651"/>
    <w:rsid w:val="11DA30B8"/>
    <w:rsid w:val="11E13F76"/>
    <w:rsid w:val="129267D1"/>
    <w:rsid w:val="12C422CE"/>
    <w:rsid w:val="13903C42"/>
    <w:rsid w:val="13EB69AF"/>
    <w:rsid w:val="13EF7D11"/>
    <w:rsid w:val="140778EB"/>
    <w:rsid w:val="155C6126"/>
    <w:rsid w:val="158908A7"/>
    <w:rsid w:val="160E3E81"/>
    <w:rsid w:val="16EE4E99"/>
    <w:rsid w:val="171A4F3B"/>
    <w:rsid w:val="171E620C"/>
    <w:rsid w:val="175F012D"/>
    <w:rsid w:val="17843B5C"/>
    <w:rsid w:val="17A87F25"/>
    <w:rsid w:val="17F27C17"/>
    <w:rsid w:val="183965F3"/>
    <w:rsid w:val="189035FD"/>
    <w:rsid w:val="18BF358B"/>
    <w:rsid w:val="18C769E5"/>
    <w:rsid w:val="18D55096"/>
    <w:rsid w:val="192D0B22"/>
    <w:rsid w:val="198348D6"/>
    <w:rsid w:val="1A08396D"/>
    <w:rsid w:val="1A1A3129"/>
    <w:rsid w:val="1A8C20F0"/>
    <w:rsid w:val="1AFBFFDD"/>
    <w:rsid w:val="1B1653FD"/>
    <w:rsid w:val="1BFD0131"/>
    <w:rsid w:val="1C2D1536"/>
    <w:rsid w:val="1CCF2F1D"/>
    <w:rsid w:val="1CF87F0B"/>
    <w:rsid w:val="1CFB73D3"/>
    <w:rsid w:val="1D767D0D"/>
    <w:rsid w:val="1D8125A1"/>
    <w:rsid w:val="1DAA1CA6"/>
    <w:rsid w:val="1DCD3228"/>
    <w:rsid w:val="1E8E722F"/>
    <w:rsid w:val="1F8E45BB"/>
    <w:rsid w:val="1FE15514"/>
    <w:rsid w:val="1FF158F3"/>
    <w:rsid w:val="208614E5"/>
    <w:rsid w:val="2157706F"/>
    <w:rsid w:val="21B955F2"/>
    <w:rsid w:val="21DC7D3C"/>
    <w:rsid w:val="21DD4A96"/>
    <w:rsid w:val="2298317C"/>
    <w:rsid w:val="22CE29EE"/>
    <w:rsid w:val="242212EC"/>
    <w:rsid w:val="24D35795"/>
    <w:rsid w:val="24F94126"/>
    <w:rsid w:val="254A57B2"/>
    <w:rsid w:val="254B47A6"/>
    <w:rsid w:val="255E48CD"/>
    <w:rsid w:val="25FD2DBE"/>
    <w:rsid w:val="26507DAF"/>
    <w:rsid w:val="26B87348"/>
    <w:rsid w:val="26E4064C"/>
    <w:rsid w:val="271F4B16"/>
    <w:rsid w:val="275038F3"/>
    <w:rsid w:val="27CB63E1"/>
    <w:rsid w:val="27CD14F5"/>
    <w:rsid w:val="28E96646"/>
    <w:rsid w:val="29081640"/>
    <w:rsid w:val="293C5FB1"/>
    <w:rsid w:val="297D754F"/>
    <w:rsid w:val="29A55E19"/>
    <w:rsid w:val="29EE2446"/>
    <w:rsid w:val="29F94CB1"/>
    <w:rsid w:val="2A553543"/>
    <w:rsid w:val="2A745111"/>
    <w:rsid w:val="2AF87034"/>
    <w:rsid w:val="2B022C78"/>
    <w:rsid w:val="2BC32A2F"/>
    <w:rsid w:val="2BD71FDE"/>
    <w:rsid w:val="2C014C3B"/>
    <w:rsid w:val="2D4A693F"/>
    <w:rsid w:val="2E252DC4"/>
    <w:rsid w:val="2EE200E1"/>
    <w:rsid w:val="2F566BBD"/>
    <w:rsid w:val="2F650AED"/>
    <w:rsid w:val="2FFD3F6B"/>
    <w:rsid w:val="30D73977"/>
    <w:rsid w:val="30EA79C7"/>
    <w:rsid w:val="30FD56B7"/>
    <w:rsid w:val="32327585"/>
    <w:rsid w:val="329E1B24"/>
    <w:rsid w:val="32BF12F4"/>
    <w:rsid w:val="3320490D"/>
    <w:rsid w:val="33563CED"/>
    <w:rsid w:val="338A4286"/>
    <w:rsid w:val="347F0816"/>
    <w:rsid w:val="3495779B"/>
    <w:rsid w:val="34B644B7"/>
    <w:rsid w:val="35503C4F"/>
    <w:rsid w:val="36621D69"/>
    <w:rsid w:val="36841FFE"/>
    <w:rsid w:val="369A01A8"/>
    <w:rsid w:val="36B46A4A"/>
    <w:rsid w:val="36DE6630"/>
    <w:rsid w:val="36E65B38"/>
    <w:rsid w:val="374008ED"/>
    <w:rsid w:val="37561C08"/>
    <w:rsid w:val="375656B9"/>
    <w:rsid w:val="375B6549"/>
    <w:rsid w:val="37627558"/>
    <w:rsid w:val="37B91083"/>
    <w:rsid w:val="38A27B73"/>
    <w:rsid w:val="39734983"/>
    <w:rsid w:val="39FD28B4"/>
    <w:rsid w:val="3AC47AB6"/>
    <w:rsid w:val="3ADD0A2E"/>
    <w:rsid w:val="3B4C7808"/>
    <w:rsid w:val="3B7A3E82"/>
    <w:rsid w:val="3B8D0CE8"/>
    <w:rsid w:val="3BA71EF1"/>
    <w:rsid w:val="3C1651F0"/>
    <w:rsid w:val="3C2006E5"/>
    <w:rsid w:val="3CBF1608"/>
    <w:rsid w:val="3CC749D9"/>
    <w:rsid w:val="3CFB31CE"/>
    <w:rsid w:val="3D58249F"/>
    <w:rsid w:val="3DCA2531"/>
    <w:rsid w:val="3DDA3322"/>
    <w:rsid w:val="3E3A26DB"/>
    <w:rsid w:val="3EA20E92"/>
    <w:rsid w:val="3EF36E15"/>
    <w:rsid w:val="3F263B0E"/>
    <w:rsid w:val="414D7438"/>
    <w:rsid w:val="41572B91"/>
    <w:rsid w:val="41A16B13"/>
    <w:rsid w:val="41EF3AE9"/>
    <w:rsid w:val="42065704"/>
    <w:rsid w:val="421C3367"/>
    <w:rsid w:val="423A7A11"/>
    <w:rsid w:val="42603E75"/>
    <w:rsid w:val="428968C5"/>
    <w:rsid w:val="430D37F8"/>
    <w:rsid w:val="43420F67"/>
    <w:rsid w:val="4350210F"/>
    <w:rsid w:val="43540C90"/>
    <w:rsid w:val="436A3287"/>
    <w:rsid w:val="438D2AD5"/>
    <w:rsid w:val="438F7C15"/>
    <w:rsid w:val="43A30EC7"/>
    <w:rsid w:val="43AF27C5"/>
    <w:rsid w:val="443A65AA"/>
    <w:rsid w:val="443E3AC2"/>
    <w:rsid w:val="444225CD"/>
    <w:rsid w:val="444772BC"/>
    <w:rsid w:val="444A0A6A"/>
    <w:rsid w:val="444D773E"/>
    <w:rsid w:val="44972791"/>
    <w:rsid w:val="458D2A4C"/>
    <w:rsid w:val="459D509E"/>
    <w:rsid w:val="45A926DC"/>
    <w:rsid w:val="45FC4042"/>
    <w:rsid w:val="475521A8"/>
    <w:rsid w:val="477C4489"/>
    <w:rsid w:val="477E79DB"/>
    <w:rsid w:val="47EC2F8F"/>
    <w:rsid w:val="48163D9E"/>
    <w:rsid w:val="48BB1E61"/>
    <w:rsid w:val="48D05818"/>
    <w:rsid w:val="48E44347"/>
    <w:rsid w:val="4AB4093D"/>
    <w:rsid w:val="4AE22F4C"/>
    <w:rsid w:val="4B536EA5"/>
    <w:rsid w:val="4CA91082"/>
    <w:rsid w:val="4D1C4C00"/>
    <w:rsid w:val="4D3E056B"/>
    <w:rsid w:val="4D6D63A9"/>
    <w:rsid w:val="4D785549"/>
    <w:rsid w:val="4E8A1C6C"/>
    <w:rsid w:val="4E8F0D2C"/>
    <w:rsid w:val="4E9D24DB"/>
    <w:rsid w:val="4EAC4ADD"/>
    <w:rsid w:val="4EB72836"/>
    <w:rsid w:val="4ED23FD5"/>
    <w:rsid w:val="4EE945C2"/>
    <w:rsid w:val="4EFB1FC3"/>
    <w:rsid w:val="4F2756AA"/>
    <w:rsid w:val="4F3C1178"/>
    <w:rsid w:val="4F661CEB"/>
    <w:rsid w:val="4FEB5C49"/>
    <w:rsid w:val="4FF123BD"/>
    <w:rsid w:val="527B1821"/>
    <w:rsid w:val="52927252"/>
    <w:rsid w:val="5310611D"/>
    <w:rsid w:val="53276344"/>
    <w:rsid w:val="53293BFC"/>
    <w:rsid w:val="533D55CA"/>
    <w:rsid w:val="535D3032"/>
    <w:rsid w:val="53673EE3"/>
    <w:rsid w:val="53C97953"/>
    <w:rsid w:val="53E15B41"/>
    <w:rsid w:val="53F5577A"/>
    <w:rsid w:val="5590515E"/>
    <w:rsid w:val="55EF2276"/>
    <w:rsid w:val="562D2F69"/>
    <w:rsid w:val="565C29A5"/>
    <w:rsid w:val="5703196B"/>
    <w:rsid w:val="57140DA8"/>
    <w:rsid w:val="574A43AC"/>
    <w:rsid w:val="57FF2C3C"/>
    <w:rsid w:val="58077CBD"/>
    <w:rsid w:val="5812110B"/>
    <w:rsid w:val="582E1358"/>
    <w:rsid w:val="58323449"/>
    <w:rsid w:val="589A523F"/>
    <w:rsid w:val="58BC0B60"/>
    <w:rsid w:val="58FD658D"/>
    <w:rsid w:val="591E17FC"/>
    <w:rsid w:val="59301AA2"/>
    <w:rsid w:val="59454145"/>
    <w:rsid w:val="597A69A6"/>
    <w:rsid w:val="5A50619C"/>
    <w:rsid w:val="5AFA2E69"/>
    <w:rsid w:val="5B0C6CA4"/>
    <w:rsid w:val="5B590A61"/>
    <w:rsid w:val="5BCD4474"/>
    <w:rsid w:val="5C116172"/>
    <w:rsid w:val="5CFD3C28"/>
    <w:rsid w:val="5E2C7B65"/>
    <w:rsid w:val="5EB8046C"/>
    <w:rsid w:val="5EC23D91"/>
    <w:rsid w:val="5EEA6FD8"/>
    <w:rsid w:val="5F05728A"/>
    <w:rsid w:val="5F520554"/>
    <w:rsid w:val="5F5D3B89"/>
    <w:rsid w:val="5F91300B"/>
    <w:rsid w:val="5FBD74DE"/>
    <w:rsid w:val="601812B8"/>
    <w:rsid w:val="608416F1"/>
    <w:rsid w:val="60BD0412"/>
    <w:rsid w:val="616C5D6E"/>
    <w:rsid w:val="61775FA5"/>
    <w:rsid w:val="619B680C"/>
    <w:rsid w:val="62E53998"/>
    <w:rsid w:val="64124C78"/>
    <w:rsid w:val="648D2FFF"/>
    <w:rsid w:val="653348F4"/>
    <w:rsid w:val="656839C3"/>
    <w:rsid w:val="65725730"/>
    <w:rsid w:val="65B92974"/>
    <w:rsid w:val="65C80747"/>
    <w:rsid w:val="665D6AFD"/>
    <w:rsid w:val="67154C91"/>
    <w:rsid w:val="672B7704"/>
    <w:rsid w:val="68594ADA"/>
    <w:rsid w:val="68741D48"/>
    <w:rsid w:val="6938226F"/>
    <w:rsid w:val="6AB31C19"/>
    <w:rsid w:val="6B357A50"/>
    <w:rsid w:val="6B5B7DCB"/>
    <w:rsid w:val="6B930197"/>
    <w:rsid w:val="6BB95672"/>
    <w:rsid w:val="6BBB61C1"/>
    <w:rsid w:val="6C1E4AF0"/>
    <w:rsid w:val="6C4712E8"/>
    <w:rsid w:val="6C9C46AE"/>
    <w:rsid w:val="6CE55F45"/>
    <w:rsid w:val="6D15465F"/>
    <w:rsid w:val="6D284444"/>
    <w:rsid w:val="6D6121F0"/>
    <w:rsid w:val="6D8D5D8A"/>
    <w:rsid w:val="6DE87E82"/>
    <w:rsid w:val="6DFC3DF2"/>
    <w:rsid w:val="6E673C05"/>
    <w:rsid w:val="6E6F4DC3"/>
    <w:rsid w:val="6E7511ED"/>
    <w:rsid w:val="6E76180E"/>
    <w:rsid w:val="6E7B46D9"/>
    <w:rsid w:val="6ED546F7"/>
    <w:rsid w:val="6EF25BF0"/>
    <w:rsid w:val="6F1879CF"/>
    <w:rsid w:val="6F272507"/>
    <w:rsid w:val="6FF11A89"/>
    <w:rsid w:val="70117814"/>
    <w:rsid w:val="70602224"/>
    <w:rsid w:val="70C1699F"/>
    <w:rsid w:val="7151172F"/>
    <w:rsid w:val="71617265"/>
    <w:rsid w:val="71C32A07"/>
    <w:rsid w:val="71E53350"/>
    <w:rsid w:val="720E5D3A"/>
    <w:rsid w:val="72254E2A"/>
    <w:rsid w:val="72E83FB1"/>
    <w:rsid w:val="72ED3426"/>
    <w:rsid w:val="73184127"/>
    <w:rsid w:val="73733509"/>
    <w:rsid w:val="737B1C80"/>
    <w:rsid w:val="73D40348"/>
    <w:rsid w:val="73F30B07"/>
    <w:rsid w:val="73FB01F8"/>
    <w:rsid w:val="74304EB5"/>
    <w:rsid w:val="74AB41BE"/>
    <w:rsid w:val="755A041E"/>
    <w:rsid w:val="75EA3934"/>
    <w:rsid w:val="76AF6448"/>
    <w:rsid w:val="774700AD"/>
    <w:rsid w:val="777E0158"/>
    <w:rsid w:val="784E6BC2"/>
    <w:rsid w:val="788A0F31"/>
    <w:rsid w:val="78DE6336"/>
    <w:rsid w:val="78F56DD8"/>
    <w:rsid w:val="79373D17"/>
    <w:rsid w:val="7A6F02DF"/>
    <w:rsid w:val="7A77760E"/>
    <w:rsid w:val="7AC70899"/>
    <w:rsid w:val="7B3F7553"/>
    <w:rsid w:val="7B7986D1"/>
    <w:rsid w:val="7B877587"/>
    <w:rsid w:val="7E0F106D"/>
    <w:rsid w:val="7E4F5023"/>
    <w:rsid w:val="7EC26278"/>
    <w:rsid w:val="7EE52F06"/>
    <w:rsid w:val="7F7C60D3"/>
    <w:rsid w:val="7FF014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0"/>
    <w:qFormat/>
    <w:uiPriority w:val="0"/>
    <w:rPr>
      <w:rFonts w:ascii="Times New Roman" w:hAnsi="Times New Roman" w:eastAsia="宋体" w:cs="Times New Roman"/>
      <w:color w:val="FF0000"/>
      <w:sz w:val="24"/>
      <w:szCs w:val="24"/>
    </w:rPr>
  </w:style>
  <w:style w:type="paragraph" w:styleId="10">
    <w:name w:val="Body Text"/>
    <w:basedOn w:val="1"/>
    <w:link w:val="54"/>
    <w:unhideWhenUsed/>
    <w:qFormat/>
    <w:uiPriority w:val="99"/>
    <w:pPr>
      <w:spacing w:after="120"/>
    </w:p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5"/>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1"/>
    <w:semiHidden/>
    <w:qFormat/>
    <w:uiPriority w:val="99"/>
    <w:pPr>
      <w:spacing w:after="120" w:line="240" w:lineRule="auto"/>
      <w:ind w:left="420" w:leftChars="200" w:firstLine="420" w:firstLineChars="200"/>
    </w:pPr>
    <w:rPr>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styleId="29">
    <w:name w:val="annotation reference"/>
    <w:basedOn w:val="24"/>
    <w:qFormat/>
    <w:uiPriority w:val="0"/>
    <w:rPr>
      <w:sz w:val="21"/>
      <w:szCs w:val="21"/>
    </w:rPr>
  </w:style>
  <w:style w:type="paragraph" w:customStyle="1" w:styleId="30">
    <w:name w:val="列出段落1"/>
    <w:basedOn w:val="1"/>
    <w:unhideWhenUsed/>
    <w:qFormat/>
    <w:uiPriority w:val="99"/>
    <w:pPr>
      <w:ind w:firstLine="420" w:firstLineChars="200"/>
    </w:p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character" w:customStyle="1" w:styleId="32">
    <w:name w:val="标题 1 字符"/>
    <w:basedOn w:val="24"/>
    <w:link w:val="3"/>
    <w:qFormat/>
    <w:uiPriority w:val="0"/>
    <w:rPr>
      <w:rFonts w:ascii="Calibri" w:hAnsi="Calibri" w:eastAsia="宋体" w:cs="Times New Roman"/>
      <w:b/>
      <w:bCs/>
      <w:kern w:val="44"/>
      <w:sz w:val="44"/>
      <w:szCs w:val="44"/>
    </w:rPr>
  </w:style>
  <w:style w:type="character" w:customStyle="1" w:styleId="33">
    <w:name w:val="标题 2 字符"/>
    <w:basedOn w:val="24"/>
    <w:link w:val="4"/>
    <w:qFormat/>
    <w:uiPriority w:val="0"/>
    <w:rPr>
      <w:rFonts w:ascii="Arial" w:hAnsi="Arial" w:eastAsia="黑体" w:cs="Times New Roman"/>
      <w:b/>
      <w:bCs/>
      <w:kern w:val="0"/>
      <w:sz w:val="32"/>
      <w:szCs w:val="32"/>
    </w:rPr>
  </w:style>
  <w:style w:type="character" w:customStyle="1" w:styleId="34">
    <w:name w:val="标题 3 字符"/>
    <w:basedOn w:val="24"/>
    <w:link w:val="5"/>
    <w:qFormat/>
    <w:uiPriority w:val="0"/>
    <w:rPr>
      <w:rFonts w:ascii="宋体" w:hAnsi="宋体" w:eastAsia="宋体" w:cs="Times New Roman"/>
      <w:b/>
      <w:color w:val="000000"/>
      <w:kern w:val="0"/>
      <w:sz w:val="24"/>
      <w:szCs w:val="20"/>
      <w:lang w:val="en-GB"/>
    </w:rPr>
  </w:style>
  <w:style w:type="character" w:customStyle="1" w:styleId="35">
    <w:name w:val="标题 4 字符"/>
    <w:basedOn w:val="24"/>
    <w:link w:val="6"/>
    <w:qFormat/>
    <w:uiPriority w:val="0"/>
    <w:rPr>
      <w:rFonts w:ascii="Arial" w:hAnsi="Arial" w:eastAsia="黑体" w:cs="Times New Roman"/>
      <w:b/>
      <w:bCs/>
      <w:kern w:val="0"/>
      <w:sz w:val="28"/>
      <w:szCs w:val="28"/>
    </w:rPr>
  </w:style>
  <w:style w:type="character" w:customStyle="1" w:styleId="36">
    <w:name w:val="纯文本 字符"/>
    <w:basedOn w:val="24"/>
    <w:link w:val="14"/>
    <w:qFormat/>
    <w:uiPriority w:val="0"/>
    <w:rPr>
      <w:rFonts w:eastAsia="宋体"/>
      <w:sz w:val="24"/>
    </w:rPr>
  </w:style>
  <w:style w:type="character" w:customStyle="1" w:styleId="37">
    <w:name w:val="日期 字符"/>
    <w:basedOn w:val="24"/>
    <w:link w:val="15"/>
    <w:qFormat/>
    <w:uiPriority w:val="99"/>
  </w:style>
  <w:style w:type="character" w:customStyle="1" w:styleId="38">
    <w:name w:val="页脚 字符"/>
    <w:basedOn w:val="24"/>
    <w:link w:val="16"/>
    <w:qFormat/>
    <w:uiPriority w:val="99"/>
    <w:rPr>
      <w:sz w:val="18"/>
      <w:szCs w:val="18"/>
    </w:rPr>
  </w:style>
  <w:style w:type="character" w:customStyle="1" w:styleId="39">
    <w:name w:val="页眉 字符"/>
    <w:basedOn w:val="24"/>
    <w:link w:val="17"/>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字符"/>
    <w:basedOn w:val="24"/>
    <w:link w:val="9"/>
    <w:qFormat/>
    <w:uiPriority w:val="0"/>
    <w:rPr>
      <w:rFonts w:ascii="Times New Roman" w:hAnsi="Times New Roman" w:eastAsia="宋体" w:cs="Times New Roman"/>
      <w:color w:val="FF0000"/>
      <w:sz w:val="24"/>
      <w:szCs w:val="24"/>
    </w:rPr>
  </w:style>
  <w:style w:type="character" w:customStyle="1" w:styleId="51">
    <w:name w:val="edittexttarea"/>
    <w:basedOn w:val="24"/>
    <w:qFormat/>
    <w:uiPriority w:val="0"/>
  </w:style>
  <w:style w:type="paragraph" w:customStyle="1" w:styleId="5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字符"/>
    <w:basedOn w:val="24"/>
    <w:link w:val="10"/>
    <w:semiHidden/>
    <w:qFormat/>
    <w:uiPriority w:val="99"/>
  </w:style>
  <w:style w:type="character" w:customStyle="1" w:styleId="55">
    <w:name w:val="正文文本首行缩进 字符"/>
    <w:basedOn w:val="54"/>
    <w:link w:val="21"/>
    <w:qFormat/>
    <w:uiPriority w:val="0"/>
    <w:rPr>
      <w:rFonts w:ascii="宋体" w:hAnsi="Times New Roman" w:eastAsia="宋体" w:cs="Times New Roman"/>
      <w:kern w:val="0"/>
      <w:sz w:val="34"/>
      <w:szCs w:val="20"/>
    </w:rPr>
  </w:style>
  <w:style w:type="character" w:customStyle="1" w:styleId="56">
    <w:name w:val="HTML 预设格式 字符"/>
    <w:basedOn w:val="24"/>
    <w:link w:val="19"/>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4"/>
    <w:qFormat/>
    <w:uiPriority w:val="0"/>
    <w:rPr>
      <w:rFonts w:hint="eastAsia" w:ascii="宋体" w:hAnsi="宋体" w:eastAsia="宋体" w:cs="宋体"/>
      <w:color w:val="000000"/>
      <w:sz w:val="22"/>
      <w:szCs w:val="22"/>
      <w:u w:val="none"/>
    </w:rPr>
  </w:style>
  <w:style w:type="character" w:customStyle="1" w:styleId="62">
    <w:name w:val="font21"/>
    <w:basedOn w:val="24"/>
    <w:qFormat/>
    <w:uiPriority w:val="0"/>
    <w:rPr>
      <w:rFonts w:hint="eastAsia" w:ascii="宋体" w:hAnsi="宋体" w:eastAsia="宋体" w:cs="宋体"/>
      <w:color w:val="000000"/>
      <w:sz w:val="28"/>
      <w:szCs w:val="28"/>
      <w:u w:val="none"/>
    </w:rPr>
  </w:style>
  <w:style w:type="character" w:customStyle="1" w:styleId="63">
    <w:name w:val="font11"/>
    <w:basedOn w:val="24"/>
    <w:qFormat/>
    <w:uiPriority w:val="0"/>
    <w:rPr>
      <w:rFonts w:ascii="Calibri" w:hAnsi="Calibri" w:cs="Calibri"/>
      <w:color w:val="000000"/>
      <w:sz w:val="28"/>
      <w:szCs w:val="28"/>
      <w:u w:val="none"/>
    </w:rPr>
  </w:style>
  <w:style w:type="paragraph" w:customStyle="1" w:styleId="64">
    <w:name w:val="正文 A"/>
    <w:next w:val="65"/>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5">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6">
    <w:name w:val="Table Normal"/>
    <w:qFormat/>
    <w:uiPriority w:val="0"/>
    <w:tblPr>
      <w:tblLayout w:type="fixed"/>
      <w:tblCellMar>
        <w:top w:w="0" w:type="dxa"/>
        <w:left w:w="0" w:type="dxa"/>
        <w:bottom w:w="0" w:type="dxa"/>
        <w:right w:w="0" w:type="dxa"/>
      </w:tblCellMar>
    </w:tblPr>
  </w:style>
  <w:style w:type="paragraph" w:customStyle="1" w:styleId="67">
    <w:name w:val="p0"/>
    <w:basedOn w:val="1"/>
    <w:qFormat/>
    <w:uiPriority w:val="0"/>
    <w:pPr>
      <w:widowControl/>
    </w:pPr>
    <w:rPr>
      <w:kern w:val="0"/>
      <w:szCs w:val="21"/>
    </w:rPr>
  </w:style>
  <w:style w:type="paragraph" w:customStyle="1" w:styleId="68">
    <w:name w:val="p15"/>
    <w:basedOn w:val="1"/>
    <w:qFormat/>
    <w:uiPriority w:val="0"/>
    <w:pPr>
      <w:widowControl/>
      <w:adjustRightInd w:val="0"/>
      <w:jc w:val="left"/>
    </w:pPr>
    <w:rPr>
      <w:rFonts w:ascii="Arial Unicode MS" w:hAnsi="Arial Unicode MS" w:eastAsia="宋体" w:cs="宋体"/>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0</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2019-12-23T08:19:58Z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