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hint="eastAsia"/>
          <w:b/>
          <w:bCs/>
          <w:color w:val="000000"/>
          <w:sz w:val="44"/>
          <w:szCs w:val="44"/>
        </w:rPr>
      </w:pPr>
    </w:p>
    <w:p w:rsidR="00CC1691" w:rsidRPr="00D94605" w:rsidRDefault="005C7DAE" w:rsidP="00CC169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许昌市妇幼保健院</w:t>
      </w:r>
      <w:r w:rsidR="00CC1691"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工程管理、维护及消防监控服务</w:t>
      </w:r>
      <w:r w:rsidR="00CC1691" w:rsidRPr="00D94605">
        <w:rPr>
          <w:rFonts w:asciiTheme="majorEastAsia" w:eastAsiaTheme="majorEastAsia" w:hAnsiTheme="majorEastAsia" w:cstheme="majorEastAsia" w:hint="eastAsia"/>
          <w:b/>
          <w:bCs/>
          <w:color w:val="000000"/>
          <w:sz w:val="44"/>
          <w:szCs w:val="44"/>
        </w:rPr>
        <w:t>”</w:t>
      </w:r>
      <w:r w:rsidR="00C313C9" w:rsidRPr="00C313C9">
        <w:rPr>
          <w:rFonts w:asciiTheme="majorEastAsia" w:eastAsiaTheme="majorEastAsia" w:hAnsiTheme="majorEastAsia" w:cstheme="majorEastAsia" w:hint="eastAsia"/>
          <w:b/>
          <w:bCs/>
          <w:color w:val="000000"/>
          <w:sz w:val="44"/>
          <w:szCs w:val="44"/>
        </w:rPr>
        <w:t xml:space="preserve"> </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项目编号：ZFCG-G2019</w:t>
      </w:r>
      <w:r w:rsidR="006E7755">
        <w:rPr>
          <w:rFonts w:asciiTheme="majorEastAsia" w:eastAsiaTheme="majorEastAsia" w:hAnsiTheme="majorEastAsia" w:cstheme="majorEastAsia" w:hint="eastAsia"/>
          <w:b/>
          <w:bCs/>
          <w:color w:val="000000"/>
          <w:sz w:val="36"/>
          <w:szCs w:val="36"/>
        </w:rPr>
        <w:t>185</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6E7755" w:rsidRPr="006E7755">
        <w:rPr>
          <w:rFonts w:asciiTheme="majorEastAsia" w:eastAsiaTheme="majorEastAsia" w:hAnsiTheme="majorEastAsia" w:cstheme="majorEastAsia" w:hint="eastAsia"/>
          <w:b/>
          <w:bCs/>
          <w:color w:val="000000"/>
          <w:sz w:val="36"/>
          <w:szCs w:val="36"/>
        </w:rPr>
        <w:t>许昌市妇幼保健院</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CC1691"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6E7755">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0C3CA6">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9C1FC0">
      <w:pP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Pr="003600B7" w:rsidRDefault="00FB5156" w:rsidP="00FB5156">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p>
    <w:p w:rsidR="00FB5156" w:rsidRPr="003600B7" w:rsidRDefault="00FB5156" w:rsidP="00FB5156">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3600B7">
        <w:rPr>
          <w:rFonts w:asciiTheme="minorEastAsia" w:eastAsiaTheme="minorEastAsia" w:hAnsiTheme="minorEastAsia" w:hint="eastAsia"/>
          <w:color w:val="000000"/>
          <w:sz w:val="21"/>
          <w:szCs w:val="21"/>
          <w:shd w:val="clear" w:color="auto" w:fill="FFFFFF"/>
        </w:rPr>
        <w:t>许昌市政府采购服务中心(以下简称采购中心) 受</w:t>
      </w:r>
      <w:r w:rsidR="003600B7" w:rsidRPr="003600B7">
        <w:rPr>
          <w:rFonts w:asciiTheme="minorEastAsia" w:eastAsiaTheme="minorEastAsia" w:hAnsiTheme="minorEastAsia" w:hint="eastAsia"/>
          <w:color w:val="000000"/>
          <w:sz w:val="21"/>
          <w:szCs w:val="21"/>
          <w:shd w:val="clear" w:color="auto" w:fill="FFFFFF"/>
        </w:rPr>
        <w:t>许昌市妇幼保健院</w:t>
      </w:r>
      <w:r w:rsidRPr="003600B7">
        <w:rPr>
          <w:rFonts w:asciiTheme="minorEastAsia" w:eastAsiaTheme="minorEastAsia" w:hAnsiTheme="minorEastAsia" w:hint="eastAsia"/>
          <w:color w:val="000000"/>
          <w:sz w:val="21"/>
          <w:szCs w:val="21"/>
          <w:shd w:val="clear" w:color="auto" w:fill="FFFFFF"/>
        </w:rPr>
        <w:t>的委托，对“</w:t>
      </w:r>
      <w:r w:rsidR="003600B7" w:rsidRPr="003600B7">
        <w:rPr>
          <w:rFonts w:asciiTheme="minorEastAsia" w:eastAsiaTheme="minorEastAsia" w:hAnsiTheme="minorEastAsia" w:hint="eastAsia"/>
          <w:color w:val="000000"/>
          <w:sz w:val="21"/>
          <w:szCs w:val="21"/>
          <w:shd w:val="clear" w:color="auto" w:fill="FFFFFF"/>
        </w:rPr>
        <w:t>工程管理、维护及消防监控服务</w:t>
      </w:r>
      <w:r w:rsidRPr="003600B7">
        <w:rPr>
          <w:rFonts w:asciiTheme="minorEastAsia" w:eastAsiaTheme="minorEastAsia" w:hAnsiTheme="minorEastAsia" w:hint="eastAsia"/>
          <w:color w:val="000000"/>
          <w:sz w:val="21"/>
          <w:szCs w:val="21"/>
          <w:shd w:val="clear" w:color="auto" w:fill="FFFFFF"/>
        </w:rPr>
        <w:t>”项目进行公开招标。现邀请符合本招标文件规定条件的</w:t>
      </w:r>
      <w:r w:rsidR="005807ED" w:rsidRPr="003600B7">
        <w:rPr>
          <w:rFonts w:asciiTheme="minorEastAsia" w:eastAsiaTheme="minorEastAsia" w:hAnsiTheme="minorEastAsia" w:hint="eastAsia"/>
          <w:color w:val="000000"/>
          <w:sz w:val="21"/>
          <w:szCs w:val="21"/>
          <w:shd w:val="clear" w:color="auto" w:fill="FFFFFF"/>
        </w:rPr>
        <w:t>投标人</w:t>
      </w:r>
      <w:r w:rsidRPr="003600B7">
        <w:rPr>
          <w:rFonts w:asciiTheme="minorEastAsia" w:eastAsiaTheme="minorEastAsia" w:hAnsiTheme="minorEastAsia"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3600B7" w:rsidRPr="003600B7">
        <w:rPr>
          <w:rFonts w:asciiTheme="minorEastAsia" w:eastAsiaTheme="minorEastAsia" w:hAnsiTheme="minorEastAsia" w:hint="eastAsia"/>
          <w:color w:val="000000"/>
          <w:sz w:val="21"/>
          <w:szCs w:val="21"/>
          <w:shd w:val="clear" w:color="auto" w:fill="FFFFFF"/>
        </w:rPr>
        <w:t>工程管理、维护及消防监控服务</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sidR="003600B7">
        <w:rPr>
          <w:rFonts w:asciiTheme="minorEastAsia" w:eastAsiaTheme="minorEastAsia" w:hAnsiTheme="minorEastAsia" w:cs="仿宋_GB2312" w:hint="eastAsia"/>
          <w:color w:val="000000"/>
          <w:sz w:val="21"/>
          <w:szCs w:val="21"/>
          <w:shd w:val="clear" w:color="auto" w:fill="FFFFFF"/>
        </w:rPr>
        <w:t>9185</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9C1FC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C1FC0">
        <w:rPr>
          <w:rFonts w:asciiTheme="minorEastAsia" w:eastAsiaTheme="minorEastAsia" w:hAnsiTheme="minorEastAsia" w:hint="eastAsia"/>
          <w:color w:val="000000"/>
          <w:sz w:val="21"/>
          <w:szCs w:val="21"/>
          <w:shd w:val="clear" w:color="auto" w:fill="FFFFFF"/>
        </w:rPr>
        <w:t xml:space="preserve">（三）采购方式：公开招标                                                                                                                         </w:t>
      </w:r>
    </w:p>
    <w:p w:rsidR="00CC1691" w:rsidRPr="009C1FC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9C1FC0">
        <w:rPr>
          <w:rFonts w:asciiTheme="minorEastAsia" w:eastAsiaTheme="minorEastAsia" w:hAnsiTheme="minorEastAsia" w:hint="eastAsia"/>
          <w:color w:val="000000"/>
          <w:sz w:val="21"/>
          <w:szCs w:val="21"/>
          <w:shd w:val="clear" w:color="auto" w:fill="FFFFFF"/>
        </w:rPr>
        <w:t>（四）项目主要内容、数量及要求：</w:t>
      </w:r>
      <w:r w:rsidR="009C1FC0" w:rsidRPr="009C1FC0">
        <w:rPr>
          <w:rFonts w:asciiTheme="minorEastAsia" w:eastAsiaTheme="minorEastAsia" w:hAnsiTheme="minorEastAsia" w:hint="eastAsia"/>
          <w:color w:val="000000"/>
          <w:sz w:val="21"/>
          <w:szCs w:val="21"/>
          <w:shd w:val="clear" w:color="auto" w:fill="FFFFFF"/>
        </w:rPr>
        <w:t>选择一家专业性、综合性强的物业公司，通过物业公司的专业、系统的管理，最大限度的保障设施设备正常运行</w:t>
      </w:r>
      <w:r w:rsidR="00C35C54">
        <w:rPr>
          <w:rFonts w:asciiTheme="minorEastAsia" w:eastAsiaTheme="minorEastAsia" w:hAnsiTheme="minorEastAsia"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3600B7">
        <w:rPr>
          <w:rFonts w:asciiTheme="minorEastAsia" w:eastAsiaTheme="minorEastAsia" w:hAnsiTheme="minorEastAsia" w:cs="仿宋_GB2312" w:hint="eastAsia"/>
          <w:color w:val="000000"/>
          <w:sz w:val="21"/>
          <w:szCs w:val="21"/>
          <w:u w:val="single"/>
          <w:shd w:val="clear" w:color="auto" w:fill="FFFFFF"/>
        </w:rPr>
        <w:t>2315016</w:t>
      </w:r>
      <w:r w:rsidRPr="00CC635B">
        <w:rPr>
          <w:rFonts w:asciiTheme="minorEastAsia" w:eastAsiaTheme="minorEastAsia" w:hAnsiTheme="minorEastAsia" w:cs="仿宋_GB2312" w:hint="eastAsia"/>
          <w:color w:val="000000"/>
          <w:sz w:val="21"/>
          <w:szCs w:val="21"/>
          <w:shd w:val="clear" w:color="auto" w:fill="FFFFFF"/>
        </w:rPr>
        <w:t>元。最高限价：</w:t>
      </w:r>
      <w:r w:rsidR="003600B7">
        <w:rPr>
          <w:rFonts w:asciiTheme="minorEastAsia" w:eastAsiaTheme="minorEastAsia" w:hAnsiTheme="minorEastAsia" w:cs="仿宋_GB2312" w:hint="eastAsia"/>
          <w:color w:val="000000"/>
          <w:sz w:val="21"/>
          <w:szCs w:val="21"/>
          <w:u w:val="single"/>
          <w:shd w:val="clear" w:color="auto" w:fill="FFFFFF"/>
        </w:rPr>
        <w:t>2315016</w:t>
      </w:r>
      <w:r w:rsidRPr="00CC635B">
        <w:rPr>
          <w:rFonts w:asciiTheme="minorEastAsia" w:eastAsiaTheme="minorEastAsia" w:hAnsiTheme="minorEastAsia" w:cs="仿宋_GB2312" w:hint="eastAsia"/>
          <w:color w:val="000000"/>
          <w:sz w:val="21"/>
          <w:szCs w:val="21"/>
          <w:shd w:val="clear" w:color="auto" w:fill="FFFFFF"/>
        </w:rPr>
        <w:t>元。</w:t>
      </w:r>
    </w:p>
    <w:p w:rsidR="00CC1691" w:rsidRPr="00CC635B" w:rsidRDefault="003600B7"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（六）服务</w:t>
      </w:r>
      <w:r w:rsidR="00CC1691" w:rsidRPr="00CC635B">
        <w:rPr>
          <w:rFonts w:asciiTheme="minorEastAsia" w:eastAsiaTheme="minorEastAsia" w:hAnsiTheme="minorEastAsia" w:cs="仿宋_GB2312" w:hint="eastAsia"/>
          <w:color w:val="000000"/>
          <w:sz w:val="21"/>
          <w:szCs w:val="21"/>
          <w:shd w:val="clear" w:color="auto" w:fill="FFFFFF"/>
        </w:rPr>
        <w:t>时间 ：</w:t>
      </w:r>
      <w:bookmarkStart w:id="0" w:name="交付日期"/>
      <w:r w:rsidR="00CC1691" w:rsidRPr="00B82355">
        <w:rPr>
          <w:rFonts w:asciiTheme="minorEastAsia" w:eastAsiaTheme="minorEastAsia" w:hAnsiTheme="minorEastAsia" w:cs="仿宋_GB2312" w:hint="eastAsia"/>
          <w:color w:val="000000"/>
          <w:sz w:val="21"/>
          <w:szCs w:val="21"/>
        </w:rPr>
        <w:t>自合同生效之日起</w:t>
      </w:r>
      <w:bookmarkEnd w:id="0"/>
      <w:r>
        <w:rPr>
          <w:rFonts w:asciiTheme="minorEastAsia" w:eastAsiaTheme="minorEastAsia" w:hAnsiTheme="minorEastAsia" w:cs="仿宋_GB2312" w:hint="eastAsia"/>
          <w:color w:val="000000"/>
          <w:sz w:val="21"/>
          <w:szCs w:val="21"/>
        </w:rPr>
        <w:t>两年</w:t>
      </w:r>
      <w:r w:rsidR="00606FAC">
        <w:rPr>
          <w:rFonts w:asciiTheme="minorEastAsia" w:eastAsiaTheme="minorEastAsia" w:hAnsiTheme="minorEastAsia" w:cs="仿宋_GB2312" w:hint="eastAsia"/>
          <w:color w:val="000000"/>
          <w:sz w:val="21"/>
          <w:szCs w:val="21"/>
        </w:rPr>
        <w:t>。</w:t>
      </w:r>
    </w:p>
    <w:p w:rsidR="00CC1691" w:rsidRDefault="007A1079"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（七）服务</w:t>
      </w:r>
      <w:r w:rsidR="00CC1691" w:rsidRPr="00CC635B">
        <w:rPr>
          <w:rFonts w:asciiTheme="minorEastAsia" w:eastAsiaTheme="minorEastAsia" w:hAnsiTheme="minorEastAsia" w:cs="仿宋_GB2312" w:hint="eastAsia"/>
          <w:color w:val="000000"/>
          <w:sz w:val="21"/>
          <w:szCs w:val="21"/>
          <w:shd w:val="clear" w:color="auto" w:fill="FFFFFF"/>
        </w:rPr>
        <w:t>地点：</w:t>
      </w:r>
      <w:r w:rsidRPr="003600B7">
        <w:rPr>
          <w:rFonts w:asciiTheme="minorEastAsia" w:eastAsiaTheme="minorEastAsia" w:hAnsiTheme="minorEastAsia" w:hint="eastAsia"/>
          <w:color w:val="000000"/>
          <w:sz w:val="21"/>
          <w:szCs w:val="21"/>
          <w:shd w:val="clear" w:color="auto" w:fill="FFFFFF"/>
        </w:rPr>
        <w:t>许昌市妇幼保健院</w:t>
      </w:r>
    </w:p>
    <w:p w:rsidR="00CC1691" w:rsidRPr="00D916B7" w:rsidRDefault="00CC1691" w:rsidP="003322F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CC1691" w:rsidP="00037D8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037D84">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522D70">
        <w:rPr>
          <w:rFonts w:asciiTheme="minorEastAsia" w:eastAsiaTheme="minorEastAsia" w:hAnsiTheme="minorEastAsia" w:cs="仿宋_GB2312" w:hint="eastAsia"/>
          <w:color w:val="FF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066EDA">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824DC3">
        <w:rPr>
          <w:rFonts w:asciiTheme="minorEastAsia" w:eastAsiaTheme="minorEastAsia" w:hAnsiTheme="minorEastAsia" w:cs="仿宋_GB2312" w:hint="eastAsia"/>
          <w:color w:val="000000"/>
          <w:sz w:val="21"/>
          <w:szCs w:val="21"/>
          <w:u w:val="single"/>
        </w:rPr>
        <w:t>1</w:t>
      </w:r>
      <w:r w:rsidRPr="00CC635B">
        <w:rPr>
          <w:rFonts w:asciiTheme="minorEastAsia" w:eastAsiaTheme="minorEastAsia" w:hAnsiTheme="minorEastAsia" w:cs="仿宋_GB2312" w:hint="eastAsia"/>
          <w:color w:val="000000"/>
          <w:sz w:val="21"/>
          <w:szCs w:val="21"/>
        </w:rPr>
        <w:t>月</w:t>
      </w:r>
      <w:r w:rsidR="00824DC3">
        <w:rPr>
          <w:rFonts w:asciiTheme="minorEastAsia" w:eastAsiaTheme="minorEastAsia" w:hAnsiTheme="minorEastAsia" w:cs="仿宋_GB2312" w:hint="eastAsia"/>
          <w:color w:val="000000"/>
          <w:sz w:val="21"/>
          <w:szCs w:val="21"/>
          <w:u w:val="single"/>
        </w:rPr>
        <w:t>15</w:t>
      </w:r>
      <w:r w:rsidRPr="00CC635B">
        <w:rPr>
          <w:rFonts w:asciiTheme="minorEastAsia" w:eastAsiaTheme="minorEastAsia" w:hAnsiTheme="minorEastAsia" w:cs="仿宋_GB2312" w:hint="eastAsia"/>
          <w:color w:val="000000"/>
          <w:sz w:val="21"/>
          <w:szCs w:val="21"/>
        </w:rPr>
        <w:t>日</w:t>
      </w:r>
      <w:r w:rsidR="00824DC3">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824DC3">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003B73A5">
        <w:rPr>
          <w:rFonts w:asciiTheme="minorEastAsia" w:eastAsiaTheme="minorEastAsia" w:hAnsiTheme="minorEastAsia" w:cs="仿宋_GB2312" w:hint="eastAsia"/>
          <w:color w:val="000000"/>
          <w:sz w:val="21"/>
          <w:szCs w:val="21"/>
        </w:rPr>
        <w:t>创业服务中心C座</w:t>
      </w:r>
      <w:r w:rsidRPr="00CC635B">
        <w:rPr>
          <w:rFonts w:asciiTheme="minorEastAsia" w:eastAsiaTheme="minorEastAsia" w:hAnsiTheme="minorEastAsia" w:cs="仿宋_GB2312" w:hint="eastAsia"/>
          <w:color w:val="000000"/>
          <w:sz w:val="21"/>
          <w:szCs w:val="21"/>
        </w:rPr>
        <w:t>）三楼开标</w:t>
      </w:r>
      <w:r w:rsidR="00824DC3">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A55E28">
        <w:rPr>
          <w:rFonts w:ascii="宋体" w:hAnsi="宋体" w:hint="eastAsia"/>
          <w:szCs w:val="21"/>
        </w:rPr>
        <w:t>许昌市妇幼保健院</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735AE7" w:rsidRPr="00735AE7">
        <w:rPr>
          <w:rFonts w:ascii="宋体" w:hAnsi="宋体"/>
          <w:szCs w:val="21"/>
        </w:rPr>
        <w:t>许昌市</w:t>
      </w:r>
      <w:r w:rsidR="00735AE7" w:rsidRPr="00735AE7">
        <w:rPr>
          <w:rFonts w:ascii="宋体" w:hAnsi="宋体" w:hint="eastAsia"/>
          <w:szCs w:val="21"/>
        </w:rPr>
        <w:t>青芳街39号</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35AE7" w:rsidRPr="00735AE7">
        <w:rPr>
          <w:rFonts w:ascii="宋体" w:hAnsi="宋体" w:hint="eastAsia"/>
          <w:szCs w:val="21"/>
        </w:rPr>
        <w:t>洪凯</w:t>
      </w:r>
      <w:r>
        <w:rPr>
          <w:rFonts w:ascii="宋体" w:hAnsi="宋体" w:hint="eastAsia"/>
          <w:szCs w:val="21"/>
        </w:rPr>
        <w:t xml:space="preserve">                   联系电话：</w:t>
      </w:r>
      <w:r w:rsidR="00735AE7" w:rsidRPr="00735AE7">
        <w:rPr>
          <w:rFonts w:ascii="宋体" w:hAnsi="宋体" w:hint="eastAsia"/>
          <w:szCs w:val="21"/>
        </w:rPr>
        <w:t>18637403199</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AD1C56" w:rsidRDefault="00CC1691" w:rsidP="00CC1691">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t>地址</w:t>
      </w:r>
      <w:r w:rsidRPr="00735AE7">
        <w:rPr>
          <w:rFonts w:ascii="宋体" w:hAnsi="宋体" w:hint="eastAsia"/>
          <w:szCs w:val="21"/>
        </w:rPr>
        <w:t>：许昌市</w:t>
      </w:r>
      <w:r w:rsidRPr="00735AE7">
        <w:rPr>
          <w:rFonts w:asciiTheme="minorEastAsia" w:hAnsiTheme="minorEastAsia" w:cs="Arial"/>
          <w:szCs w:val="21"/>
        </w:rPr>
        <w:t>龙兴路与竹林路交汇处</w:t>
      </w:r>
      <w:r w:rsidR="00DC533B" w:rsidRPr="00735AE7">
        <w:rPr>
          <w:rFonts w:asciiTheme="minorEastAsia" w:hAnsiTheme="minorEastAsia" w:cs="仿宋_GB2312" w:hint="eastAsia"/>
          <w:szCs w:val="21"/>
        </w:rPr>
        <w:t>创业服务中心C座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35AE7">
        <w:rPr>
          <w:rFonts w:ascii="宋体" w:hAnsi="宋体" w:hint="eastAsia"/>
          <w:szCs w:val="21"/>
        </w:rPr>
        <w:t xml:space="preserve">沙先生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735AE7">
        <w:rPr>
          <w:rFonts w:ascii="宋体" w:hAnsi="宋体" w:hint="eastAsia"/>
          <w:szCs w:val="21"/>
        </w:rPr>
        <w:t>2962805</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许昌市</w:t>
      </w:r>
      <w:r w:rsidR="00A86B81">
        <w:rPr>
          <w:rFonts w:asciiTheme="minorEastAsia" w:hAnsiTheme="minorEastAsia" w:cs="Arial" w:hint="eastAsia"/>
          <w:color w:val="000000"/>
          <w:szCs w:val="21"/>
          <w:lang w:val="zh-CN"/>
        </w:rPr>
        <w:t>妇幼保健院</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A86B81">
        <w:rPr>
          <w:rFonts w:asciiTheme="minorEastAsia" w:hAnsiTheme="minorEastAsia" w:cs="Arial" w:hint="eastAsia"/>
          <w:color w:val="000000"/>
          <w:szCs w:val="21"/>
        </w:rPr>
        <w:t>十二</w:t>
      </w:r>
      <w:r>
        <w:rPr>
          <w:rFonts w:asciiTheme="minorEastAsia" w:hAnsiTheme="minorEastAsia" w:cs="Arial" w:hint="eastAsia"/>
          <w:color w:val="000000"/>
          <w:szCs w:val="21"/>
        </w:rPr>
        <w:t>月</w:t>
      </w:r>
      <w:r w:rsidR="00606F76">
        <w:rPr>
          <w:rFonts w:asciiTheme="minorEastAsia" w:hAnsiTheme="minorEastAsia" w:cs="Arial" w:hint="eastAsia"/>
          <w:color w:val="000000"/>
          <w:szCs w:val="21"/>
        </w:rPr>
        <w:t>二十三</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CC1691">
      <w:pPr>
        <w:pStyle w:val="af"/>
        <w:ind w:firstLine="321"/>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0E1AE9" w:rsidP="00CC1691">
      <w:pPr>
        <w:numPr>
          <w:ilvl w:val="0"/>
          <w:numId w:val="1"/>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w:t>
      </w:r>
      <w:r w:rsidR="00CC1691" w:rsidRPr="008E62A2">
        <w:rPr>
          <w:rFonts w:asciiTheme="majorEastAsia" w:eastAsiaTheme="majorEastAsia" w:hAnsiTheme="majorEastAsia" w:cs="宋体" w:hint="eastAsia"/>
          <w:b/>
          <w:kern w:val="0"/>
          <w:sz w:val="32"/>
          <w:szCs w:val="32"/>
        </w:rPr>
        <w:t>项目需求</w:t>
      </w:r>
    </w:p>
    <w:p w:rsidR="00CC1691" w:rsidRDefault="00CC1691" w:rsidP="00CC1691">
      <w:pPr>
        <w:rPr>
          <w:rFonts w:asciiTheme="majorEastAsia" w:eastAsiaTheme="majorEastAsia" w:hAnsiTheme="majorEastAsia" w:cs="宋体"/>
          <w:b/>
          <w:kern w:val="0"/>
          <w:sz w:val="32"/>
          <w:szCs w:val="32"/>
        </w:rPr>
      </w:pPr>
    </w:p>
    <w:p w:rsidR="008A1CC2" w:rsidRDefault="00CC1691" w:rsidP="0017163F">
      <w:pPr>
        <w:pStyle w:val="aa"/>
        <w:widowControl/>
        <w:numPr>
          <w:ilvl w:val="0"/>
          <w:numId w:val="23"/>
        </w:numPr>
        <w:spacing w:line="360" w:lineRule="auto"/>
        <w:ind w:firstLineChars="0"/>
        <w:jc w:val="left"/>
        <w:rPr>
          <w:rFonts w:asciiTheme="minorEastAsia" w:hAnsiTheme="minorEastAsia" w:cs="黑体"/>
          <w:b/>
          <w:bCs/>
          <w:color w:val="000000"/>
          <w:sz w:val="24"/>
          <w:szCs w:val="24"/>
          <w:shd w:val="clear" w:color="auto" w:fill="FFFFFF"/>
        </w:rPr>
      </w:pPr>
      <w:r w:rsidRPr="008A1CC2">
        <w:rPr>
          <w:rFonts w:asciiTheme="minorEastAsia" w:hAnsiTheme="minorEastAsia" w:cs="黑体" w:hint="eastAsia"/>
          <w:b/>
          <w:bCs/>
          <w:color w:val="000000"/>
          <w:sz w:val="24"/>
          <w:szCs w:val="24"/>
          <w:shd w:val="clear" w:color="auto" w:fill="FFFFFF"/>
        </w:rPr>
        <w:t>本项目需实现的功能或者目标</w:t>
      </w:r>
    </w:p>
    <w:p w:rsidR="00CC1691" w:rsidRPr="0018653E" w:rsidRDefault="008A1CC2" w:rsidP="0017163F">
      <w:pPr>
        <w:widowControl/>
        <w:spacing w:line="360" w:lineRule="auto"/>
        <w:ind w:firstLineChars="200" w:firstLine="480"/>
        <w:jc w:val="left"/>
        <w:rPr>
          <w:rFonts w:asciiTheme="minorEastAsia" w:hAnsiTheme="minorEastAsia" w:cs="黑体"/>
          <w:b/>
          <w:bCs/>
          <w:color w:val="000000"/>
          <w:sz w:val="24"/>
          <w:szCs w:val="24"/>
          <w:shd w:val="clear" w:color="auto" w:fill="FFFFFF"/>
        </w:rPr>
      </w:pPr>
      <w:r w:rsidRPr="008A1CC2">
        <w:rPr>
          <w:rFonts w:asciiTheme="minorEastAsia" w:hAnsiTheme="minorEastAsia" w:cs="宋体" w:hint="eastAsia"/>
          <w:kern w:val="0"/>
          <w:sz w:val="24"/>
          <w:szCs w:val="24"/>
        </w:rPr>
        <w:t>选择一家专业性、综合性强的物业公司，通过物业公司的专业、系统的管理，最大限度的保障设施设备正常运行。</w:t>
      </w:r>
    </w:p>
    <w:p w:rsidR="0017163F" w:rsidRDefault="00CC1691" w:rsidP="0017163F">
      <w:pPr>
        <w:widowControl/>
        <w:spacing w:line="360" w:lineRule="auto"/>
        <w:ind w:firstLineChars="200" w:firstLine="482"/>
        <w:jc w:val="left"/>
        <w:rPr>
          <w:rFonts w:ascii="仿宋" w:eastAsia="仿宋" w:hAnsi="仿宋" w:cs="仿宋"/>
          <w:color w:val="000000"/>
          <w:kern w:val="0"/>
          <w:sz w:val="32"/>
          <w:szCs w:val="32"/>
          <w:shd w:val="clear" w:color="auto" w:fill="FFFFFF"/>
        </w:rPr>
      </w:pPr>
      <w:r w:rsidRPr="0018653E">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margin" w:tblpY="133"/>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6379"/>
      </w:tblGrid>
      <w:tr w:rsidR="0017163F" w:rsidRPr="0017163F" w:rsidTr="0017163F">
        <w:trPr>
          <w:trHeight w:val="727"/>
        </w:trPr>
        <w:tc>
          <w:tcPr>
            <w:tcW w:w="959" w:type="dxa"/>
            <w:tcBorders>
              <w:top w:val="single" w:sz="4" w:space="0" w:color="auto"/>
              <w:left w:val="single" w:sz="4" w:space="0" w:color="auto"/>
              <w:bottom w:val="single" w:sz="4" w:space="0" w:color="auto"/>
              <w:right w:val="single" w:sz="4" w:space="0" w:color="auto"/>
            </w:tcBorders>
            <w:vAlign w:val="center"/>
          </w:tcPr>
          <w:p w:rsidR="0017163F" w:rsidRPr="0017163F" w:rsidRDefault="0017163F" w:rsidP="0017163F">
            <w:pPr>
              <w:spacing w:line="460" w:lineRule="exact"/>
              <w:jc w:val="center"/>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序号</w:t>
            </w:r>
          </w:p>
        </w:tc>
        <w:tc>
          <w:tcPr>
            <w:tcW w:w="1984" w:type="dxa"/>
            <w:tcBorders>
              <w:top w:val="single" w:sz="4" w:space="0" w:color="auto"/>
              <w:left w:val="nil"/>
              <w:bottom w:val="single" w:sz="4" w:space="0" w:color="auto"/>
              <w:right w:val="single" w:sz="4" w:space="0" w:color="auto"/>
            </w:tcBorders>
            <w:vAlign w:val="center"/>
          </w:tcPr>
          <w:p w:rsidR="0017163F" w:rsidRPr="0017163F" w:rsidRDefault="0017163F" w:rsidP="0017163F">
            <w:pPr>
              <w:spacing w:line="460" w:lineRule="exact"/>
              <w:jc w:val="center"/>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名称</w:t>
            </w:r>
          </w:p>
        </w:tc>
        <w:tc>
          <w:tcPr>
            <w:tcW w:w="6379" w:type="dxa"/>
            <w:tcBorders>
              <w:top w:val="single" w:sz="4" w:space="0" w:color="auto"/>
              <w:left w:val="nil"/>
              <w:bottom w:val="single" w:sz="4" w:space="0" w:color="auto"/>
              <w:right w:val="single" w:sz="4" w:space="0" w:color="auto"/>
            </w:tcBorders>
            <w:vAlign w:val="center"/>
          </w:tcPr>
          <w:p w:rsidR="0017163F" w:rsidRPr="0017163F" w:rsidRDefault="0017163F" w:rsidP="0017163F">
            <w:pPr>
              <w:spacing w:line="460" w:lineRule="exact"/>
              <w:jc w:val="center"/>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采购需求</w:t>
            </w:r>
          </w:p>
        </w:tc>
      </w:tr>
      <w:tr w:rsidR="0017163F" w:rsidRPr="0017163F" w:rsidTr="0017163F">
        <w:trPr>
          <w:trHeight w:val="1303"/>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17163F" w:rsidRPr="0017163F" w:rsidRDefault="0017163F" w:rsidP="0017163F">
            <w:pPr>
              <w:spacing w:line="460" w:lineRule="exact"/>
              <w:jc w:val="center"/>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1</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163F" w:rsidRPr="0017163F" w:rsidRDefault="0017163F" w:rsidP="0017163F">
            <w:pPr>
              <w:spacing w:line="460" w:lineRule="exact"/>
              <w:rPr>
                <w:rFonts w:asciiTheme="minorEastAsia" w:hAnsiTheme="minorEastAsia" w:cs="仿宋_GB2312"/>
                <w:sz w:val="24"/>
                <w:szCs w:val="24"/>
                <w:lang w:val="zh-CN"/>
              </w:rPr>
            </w:pPr>
            <w:r w:rsidRPr="0017163F">
              <w:rPr>
                <w:rFonts w:asciiTheme="minorEastAsia" w:hAnsiTheme="minorEastAsia" w:cs="仿宋_GB2312"/>
                <w:sz w:val="24"/>
                <w:szCs w:val="24"/>
                <w:lang w:val="zh-CN"/>
              </w:rPr>
              <w:t>工程维护</w:t>
            </w:r>
            <w:r w:rsidRPr="0017163F">
              <w:rPr>
                <w:rFonts w:asciiTheme="minorEastAsia" w:hAnsiTheme="minorEastAsia" w:cs="仿宋_GB2312" w:hint="eastAsia"/>
                <w:sz w:val="24"/>
                <w:szCs w:val="24"/>
                <w:lang w:val="zh-CN"/>
              </w:rPr>
              <w:t>负责</w:t>
            </w:r>
            <w:r w:rsidRPr="0017163F">
              <w:rPr>
                <w:rFonts w:asciiTheme="minorEastAsia" w:hAnsiTheme="minorEastAsia" w:cs="仿宋_GB2312"/>
                <w:sz w:val="24"/>
                <w:szCs w:val="24"/>
                <w:lang w:val="zh-CN"/>
              </w:rPr>
              <w:t>人</w:t>
            </w:r>
          </w:p>
        </w:tc>
        <w:tc>
          <w:tcPr>
            <w:tcW w:w="6379" w:type="dxa"/>
            <w:tcBorders>
              <w:top w:val="single" w:sz="4" w:space="0" w:color="auto"/>
              <w:left w:val="nil"/>
              <w:bottom w:val="single" w:sz="4" w:space="0" w:color="auto"/>
              <w:right w:val="single" w:sz="4" w:space="0" w:color="auto"/>
            </w:tcBorders>
            <w:vAlign w:val="center"/>
          </w:tcPr>
          <w:p w:rsidR="0017163F" w:rsidRPr="0017163F" w:rsidRDefault="0017163F" w:rsidP="0017163F">
            <w:pPr>
              <w:spacing w:line="460" w:lineRule="exact"/>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年满18周岁且不超过50周岁，五官端正、身体健康、无生理缺陷、无精神病史、无传染病、无不良嗜好、不存在酗酒、吸毒等恶劣习惯。持有国家规定的高压电工作业证。</w:t>
            </w:r>
          </w:p>
        </w:tc>
      </w:tr>
      <w:tr w:rsidR="0017163F" w:rsidRPr="0017163F" w:rsidTr="0017163F">
        <w:trPr>
          <w:trHeight w:val="1309"/>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17163F" w:rsidRPr="0017163F" w:rsidRDefault="0017163F" w:rsidP="0017163F">
            <w:pPr>
              <w:spacing w:line="460" w:lineRule="exact"/>
              <w:jc w:val="center"/>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2</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163F" w:rsidRPr="0017163F" w:rsidRDefault="0017163F" w:rsidP="0017163F">
            <w:pPr>
              <w:spacing w:line="460" w:lineRule="exact"/>
              <w:rPr>
                <w:rFonts w:asciiTheme="minorEastAsia" w:hAnsiTheme="minorEastAsia" w:cs="仿宋_GB2312"/>
                <w:sz w:val="24"/>
                <w:szCs w:val="24"/>
                <w:lang w:val="zh-CN"/>
              </w:rPr>
            </w:pPr>
            <w:r w:rsidRPr="0017163F">
              <w:rPr>
                <w:rFonts w:asciiTheme="minorEastAsia" w:hAnsiTheme="minorEastAsia" w:cs="仿宋_GB2312"/>
                <w:sz w:val="24"/>
                <w:szCs w:val="24"/>
                <w:lang w:val="zh-CN"/>
              </w:rPr>
              <w:t>高低压设备房值班人员</w:t>
            </w:r>
          </w:p>
        </w:tc>
        <w:tc>
          <w:tcPr>
            <w:tcW w:w="6379" w:type="dxa"/>
            <w:tcBorders>
              <w:top w:val="single" w:sz="4" w:space="0" w:color="auto"/>
              <w:left w:val="nil"/>
              <w:bottom w:val="single" w:sz="4" w:space="0" w:color="auto"/>
              <w:right w:val="single" w:sz="4" w:space="0" w:color="auto"/>
            </w:tcBorders>
            <w:vAlign w:val="center"/>
          </w:tcPr>
          <w:p w:rsidR="0017163F" w:rsidRPr="0017163F" w:rsidRDefault="0017163F" w:rsidP="0017163F">
            <w:pPr>
              <w:spacing w:line="460" w:lineRule="exact"/>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年满18周岁且不超过55周岁，五官端正、身体健康、无生理缺陷、无精神病史、无传染病、无不良嗜好、不存在酗酒、吸毒等恶劣习惯。持有国家规定的高压电工作业证。</w:t>
            </w:r>
          </w:p>
        </w:tc>
      </w:tr>
      <w:tr w:rsidR="0017163F" w:rsidRPr="0017163F" w:rsidTr="0017163F">
        <w:trPr>
          <w:trHeight w:val="1727"/>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17163F" w:rsidRPr="0017163F" w:rsidRDefault="0017163F" w:rsidP="0017163F">
            <w:pPr>
              <w:spacing w:line="460" w:lineRule="exact"/>
              <w:jc w:val="center"/>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163F" w:rsidRPr="0017163F" w:rsidRDefault="0017163F" w:rsidP="0017163F">
            <w:pPr>
              <w:spacing w:line="460" w:lineRule="exact"/>
              <w:rPr>
                <w:rFonts w:asciiTheme="minorEastAsia" w:hAnsiTheme="minorEastAsia" w:cs="仿宋_GB2312"/>
                <w:sz w:val="24"/>
                <w:szCs w:val="24"/>
                <w:lang w:val="zh-CN"/>
              </w:rPr>
            </w:pPr>
            <w:r w:rsidRPr="0017163F">
              <w:rPr>
                <w:rFonts w:asciiTheme="minorEastAsia" w:hAnsiTheme="minorEastAsia" w:cs="仿宋_GB2312"/>
                <w:sz w:val="24"/>
                <w:szCs w:val="24"/>
                <w:lang w:val="zh-CN"/>
              </w:rPr>
              <w:t>工程维护人员</w:t>
            </w:r>
          </w:p>
        </w:tc>
        <w:tc>
          <w:tcPr>
            <w:tcW w:w="6379" w:type="dxa"/>
            <w:tcBorders>
              <w:top w:val="single" w:sz="4" w:space="0" w:color="auto"/>
              <w:left w:val="nil"/>
              <w:bottom w:val="single" w:sz="4" w:space="0" w:color="auto"/>
              <w:right w:val="single" w:sz="4" w:space="0" w:color="auto"/>
            </w:tcBorders>
            <w:vAlign w:val="center"/>
          </w:tcPr>
          <w:p w:rsidR="0017163F" w:rsidRPr="0017163F" w:rsidRDefault="0017163F" w:rsidP="0017163F">
            <w:pPr>
              <w:spacing w:line="460" w:lineRule="exact"/>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年满18周岁且不超过55周岁，五官端正、身体健康、无生理缺陷、无精神病史、无传染病、无不良嗜好、不存在酗酒、吸毒等恶劣习惯。持有国家规定的高/低压电工作业证。</w:t>
            </w:r>
          </w:p>
        </w:tc>
      </w:tr>
      <w:tr w:rsidR="0017163F" w:rsidRPr="0017163F" w:rsidTr="0017163F">
        <w:trPr>
          <w:trHeight w:val="786"/>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17163F" w:rsidRPr="0017163F" w:rsidRDefault="0017163F" w:rsidP="0017163F">
            <w:pPr>
              <w:spacing w:line="460" w:lineRule="exact"/>
              <w:jc w:val="center"/>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4</w:t>
            </w:r>
          </w:p>
        </w:tc>
        <w:tc>
          <w:tcPr>
            <w:tcW w:w="1984" w:type="dxa"/>
            <w:tcBorders>
              <w:top w:val="single" w:sz="4" w:space="0" w:color="auto"/>
              <w:left w:val="nil"/>
              <w:bottom w:val="single" w:sz="4" w:space="0" w:color="auto"/>
              <w:right w:val="single" w:sz="4" w:space="0" w:color="auto"/>
            </w:tcBorders>
            <w:shd w:val="clear" w:color="auto" w:fill="FFFFFF"/>
            <w:vAlign w:val="center"/>
          </w:tcPr>
          <w:p w:rsidR="0017163F" w:rsidRPr="0017163F" w:rsidRDefault="0017163F" w:rsidP="0017163F">
            <w:pPr>
              <w:spacing w:line="460" w:lineRule="exact"/>
              <w:rPr>
                <w:rFonts w:asciiTheme="minorEastAsia" w:hAnsiTheme="minorEastAsia" w:cs="仿宋_GB2312"/>
                <w:sz w:val="24"/>
                <w:szCs w:val="24"/>
                <w:lang w:val="zh-CN"/>
              </w:rPr>
            </w:pPr>
            <w:r w:rsidRPr="0017163F">
              <w:rPr>
                <w:rFonts w:asciiTheme="minorEastAsia" w:hAnsiTheme="minorEastAsia" w:cs="仿宋_GB2312"/>
                <w:sz w:val="24"/>
                <w:szCs w:val="24"/>
                <w:lang w:val="zh-CN"/>
              </w:rPr>
              <w:t>消防监控室值班人员</w:t>
            </w:r>
          </w:p>
        </w:tc>
        <w:tc>
          <w:tcPr>
            <w:tcW w:w="6379" w:type="dxa"/>
            <w:tcBorders>
              <w:top w:val="single" w:sz="4" w:space="0" w:color="auto"/>
              <w:left w:val="nil"/>
              <w:bottom w:val="single" w:sz="4" w:space="0" w:color="auto"/>
              <w:right w:val="single" w:sz="4" w:space="0" w:color="auto"/>
            </w:tcBorders>
            <w:vAlign w:val="center"/>
          </w:tcPr>
          <w:p w:rsidR="0017163F" w:rsidRPr="0017163F" w:rsidRDefault="0017163F" w:rsidP="0017163F">
            <w:pPr>
              <w:spacing w:line="460" w:lineRule="exact"/>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年满18周岁，女性不超过50周岁，男性不超过55周岁，五官端正、身体健康、无生理缺陷、无精神病史、无传染病、无不良嗜好、不存在酗酒、吸毒等恶劣习惯。</w:t>
            </w:r>
          </w:p>
        </w:tc>
      </w:tr>
    </w:tbl>
    <w:p w:rsidR="0017163F" w:rsidRPr="0017163F" w:rsidRDefault="0017163F" w:rsidP="006F25A2">
      <w:pPr>
        <w:tabs>
          <w:tab w:val="left" w:pos="1134"/>
        </w:tabs>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1、许昌市妇幼保健院，位于青芳街39号，地上15层建筑面积48000㎡，地下一层建筑面积9500㎡，占地22300㎡。</w:t>
      </w:r>
    </w:p>
    <w:p w:rsidR="0017163F" w:rsidRPr="0017163F" w:rsidRDefault="0017163F" w:rsidP="0017163F">
      <w:pPr>
        <w:tabs>
          <w:tab w:val="left" w:pos="1134"/>
        </w:tabs>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2、服务范围:医院区域内设施设备管理、维护，消防监控室服务等。</w:t>
      </w:r>
    </w:p>
    <w:p w:rsidR="0017163F" w:rsidRPr="0017163F" w:rsidRDefault="0017163F" w:rsidP="0017163F">
      <w:pPr>
        <w:tabs>
          <w:tab w:val="left" w:pos="1134"/>
        </w:tabs>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3、服务标准：</w:t>
      </w:r>
    </w:p>
    <w:p w:rsidR="0017163F" w:rsidRPr="0017163F" w:rsidRDefault="0017163F" w:rsidP="0017163F">
      <w:pPr>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3.1基本要求</w:t>
      </w:r>
    </w:p>
    <w:p w:rsidR="0017163F" w:rsidRPr="0017163F" w:rsidRDefault="0017163F" w:rsidP="0017163F">
      <w:pPr>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3.1.1员工统一着装，佩戴标志；</w:t>
      </w:r>
    </w:p>
    <w:p w:rsidR="0017163F" w:rsidRPr="0017163F" w:rsidRDefault="0017163F" w:rsidP="0017163F">
      <w:pPr>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lastRenderedPageBreak/>
        <w:t>3.1.2服务热情主动，礼貌，细致；</w:t>
      </w:r>
    </w:p>
    <w:p w:rsidR="0017163F" w:rsidRPr="0017163F" w:rsidRDefault="0017163F" w:rsidP="0017163F">
      <w:pPr>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3.1.3职责清晰；</w:t>
      </w:r>
    </w:p>
    <w:p w:rsidR="0017163F" w:rsidRPr="0017163F" w:rsidRDefault="0017163F" w:rsidP="0017163F">
      <w:pPr>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3.1.4管理制度、作业标准、操作规程、流程完善；</w:t>
      </w:r>
    </w:p>
    <w:p w:rsidR="0017163F" w:rsidRPr="0017163F" w:rsidRDefault="0017163F" w:rsidP="0017163F">
      <w:pPr>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3.2高低压运行值班及设备日常运行养护</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3.2.1主变配电房（室）24小时双人运行值班；</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3.2.2建立24小时维修值班制度；</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3.2.3其他配电房应建立巡视制度，记录完整；</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3.2.4设备整洁、标示明显、状态良好，设备合格率98％；</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3.2.5每天巡检公共电器柜、电器设备、公共照明系统，遇有故障，应及时处置，保证运行安全、正常，巡检记录完整。</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3.2.6公共部位照明完好率98％，零修、急修及时率100％，合格率98％。</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3.3给排水设施设备日常运行养护</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3.3.1每天对系统进行巡视检查，记录完整；</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3.3.2给排水系统通畅，各种水泵、管道、阀门完好，仪表显示正确，无跑、冒、滴、漏，完好率98％。</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3.3.3零修、急修及时率100％，合格率98％。</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3.4中央空调设备日常运行养护</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3.4.1建立24小时运行值班制度；</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3.4.2负责中央空调设备日常运行养护，运行养护记录完整；</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3.4.3设备、机房地面、墙壁等无积水、水渍、油渍；</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3.4.4每天对设备进行巡视检查，保证管网、各种设施设备完好，无跑、冒、滴、漏，完好率98％；</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3.4.5协助采购人清洗、维修中央空调室内终端设备；</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3.4.6零修、急修及时率100％，合格率98％。</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3.5房屋日常养护维修</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3.5.1每天巡视检查建筑物，确保办公楼建筑物的完好等级和正常使用；</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3.5.2建筑物本体完好率98％以上，物业零修、急修率99％以上，维修合格率</w:t>
      </w:r>
      <w:r w:rsidRPr="0017163F">
        <w:rPr>
          <w:rFonts w:asciiTheme="minorEastAsia" w:hAnsiTheme="minorEastAsia" w:cs="仿宋_GB2312" w:hint="eastAsia"/>
          <w:sz w:val="24"/>
          <w:szCs w:val="24"/>
          <w:lang w:val="zh-CN"/>
        </w:rPr>
        <w:lastRenderedPageBreak/>
        <w:t>100％。</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3.6氧气站管理</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3.6.1建立24小时巡视制度；</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3.6.2建立氧气站管理制度；</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3.6.3协助医院主管部门更换氧气瓶或充装氧气。</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3.7日常设施设备维修</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3.7.1配备专人负责所有区域的所有设施设备日常维修；</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3.7.2日常维修，须在20分钟到达现场；</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3.7.3病房及六大重点部门报修，须在10分钟内到达现场；</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3.7.4零修、小修维修及时率100%，合格率98%。</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3.8消防监控室服务</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3.8.1 24小时双人值班，建立消防监控室24小时值班制度，</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3.8.2消防监控室管理制度、报警信号处理流程等完整；</w:t>
      </w:r>
    </w:p>
    <w:p w:rsidR="0017163F" w:rsidRPr="0017163F" w:rsidRDefault="0017163F" w:rsidP="0017163F">
      <w:pPr>
        <w:shd w:val="clear" w:color="auto" w:fill="FFFFFF"/>
        <w:spacing w:line="360" w:lineRule="auto"/>
        <w:ind w:firstLineChars="200" w:firstLine="480"/>
        <w:rPr>
          <w:rFonts w:asciiTheme="minorEastAsia" w:hAnsiTheme="minorEastAsia" w:cs="仿宋_GB2312"/>
          <w:sz w:val="24"/>
          <w:szCs w:val="24"/>
          <w:lang w:val="zh-CN"/>
        </w:rPr>
      </w:pPr>
      <w:r w:rsidRPr="0017163F">
        <w:rPr>
          <w:rFonts w:asciiTheme="minorEastAsia" w:hAnsiTheme="minorEastAsia" w:cs="仿宋_GB2312" w:hint="eastAsia"/>
          <w:sz w:val="24"/>
          <w:szCs w:val="24"/>
          <w:lang w:val="zh-CN"/>
        </w:rPr>
        <w:t>3.8.3每年组织不低于两次的消防演练。</w:t>
      </w:r>
    </w:p>
    <w:p w:rsidR="00CC1691" w:rsidRPr="00CA1263" w:rsidRDefault="00CC1691" w:rsidP="0017163F">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CC1691" w:rsidRPr="00E00EC6" w:rsidRDefault="00CC1691" w:rsidP="00D825A7">
      <w:pPr>
        <w:spacing w:line="360" w:lineRule="auto"/>
        <w:ind w:firstLineChars="200" w:firstLine="482"/>
        <w:contextualSpacing/>
        <w:rPr>
          <w:rFonts w:asciiTheme="minorEastAsia" w:hAnsiTheme="minorEastAsia" w:cs="宋体"/>
          <w:b/>
          <w:color w:val="000000"/>
          <w:kern w:val="0"/>
          <w:sz w:val="24"/>
          <w:szCs w:val="24"/>
          <w:lang w:val="zh-CN"/>
        </w:rPr>
      </w:pPr>
      <w:r w:rsidRPr="0047255E">
        <w:rPr>
          <w:rFonts w:asciiTheme="minorEastAsia" w:hAnsiTheme="minorEastAsia" w:cs="宋体" w:hint="eastAsia"/>
          <w:b/>
          <w:color w:val="000000"/>
          <w:kern w:val="0"/>
          <w:sz w:val="24"/>
          <w:szCs w:val="24"/>
          <w:lang w:val="zh-CN"/>
        </w:rPr>
        <w:t>三、</w:t>
      </w:r>
      <w:r w:rsidRPr="00B869CF">
        <w:rPr>
          <w:rFonts w:asciiTheme="minorEastAsia" w:hAnsiTheme="minorEastAsia" w:cs="宋体" w:hint="eastAsia"/>
          <w:b/>
          <w:color w:val="000000"/>
          <w:kern w:val="0"/>
          <w:sz w:val="24"/>
          <w:szCs w:val="24"/>
          <w:lang w:val="zh-CN"/>
        </w:rPr>
        <w:t>服务标准、期限、效率等要求</w:t>
      </w:r>
    </w:p>
    <w:p w:rsidR="00E00EC6" w:rsidRDefault="00E00EC6" w:rsidP="00D825A7">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E00EC6">
        <w:rPr>
          <w:rFonts w:asciiTheme="minorEastAsia" w:hAnsiTheme="minorEastAsia" w:cs="仿宋_GB2312" w:hint="eastAsia"/>
          <w:sz w:val="24"/>
          <w:szCs w:val="24"/>
          <w:lang w:val="zh-CN"/>
        </w:rPr>
        <w:t>合同生效后3天内，所有人员到岗，投入正常运行。</w:t>
      </w:r>
    </w:p>
    <w:p w:rsidR="00CC1691" w:rsidRPr="002E3710" w:rsidRDefault="00E00EC6" w:rsidP="00D825A7">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CC1691" w:rsidRPr="00B869CF">
        <w:rPr>
          <w:rFonts w:asciiTheme="minorEastAsia" w:hAnsiTheme="minorEastAsia" w:cs="宋体" w:hint="eastAsia"/>
          <w:b/>
          <w:color w:val="000000"/>
          <w:kern w:val="0"/>
          <w:sz w:val="24"/>
          <w:szCs w:val="24"/>
          <w:lang w:val="zh-CN"/>
        </w:rPr>
        <w:t>、采购标的的其他技术、服务等要求</w:t>
      </w:r>
    </w:p>
    <w:p w:rsidR="00D825A7" w:rsidRPr="00D825A7" w:rsidRDefault="00D825A7" w:rsidP="00D825A7">
      <w:pPr>
        <w:widowControl/>
        <w:spacing w:line="360" w:lineRule="auto"/>
        <w:ind w:firstLine="60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sidRPr="00D825A7">
        <w:rPr>
          <w:rFonts w:asciiTheme="minorEastAsia" w:hAnsiTheme="minorEastAsia" w:cs="宋体" w:hint="eastAsia"/>
          <w:color w:val="000000"/>
          <w:kern w:val="0"/>
          <w:sz w:val="24"/>
          <w:szCs w:val="24"/>
          <w:lang w:val="zh-CN"/>
        </w:rPr>
        <w:t>、本次采购项目的人员工资及社保缴费等标准不得低于许昌市最低标准</w:t>
      </w:r>
      <w:r w:rsidR="000D1D45">
        <w:rPr>
          <w:rFonts w:asciiTheme="minorEastAsia" w:hAnsiTheme="minorEastAsia" w:cs="宋体" w:hint="eastAsia"/>
          <w:color w:val="000000"/>
          <w:kern w:val="0"/>
          <w:sz w:val="24"/>
          <w:szCs w:val="24"/>
          <w:lang w:val="zh-CN"/>
        </w:rPr>
        <w:t>。</w:t>
      </w:r>
    </w:p>
    <w:p w:rsidR="00D825A7" w:rsidRDefault="00D825A7" w:rsidP="00D825A7">
      <w:pPr>
        <w:widowControl/>
        <w:spacing w:line="360" w:lineRule="auto"/>
        <w:ind w:firstLine="60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w:t>
      </w:r>
      <w:r w:rsidRPr="00D825A7">
        <w:rPr>
          <w:rFonts w:asciiTheme="minorEastAsia" w:hAnsiTheme="minorEastAsia" w:cs="宋体" w:hint="eastAsia"/>
          <w:color w:val="000000"/>
          <w:kern w:val="0"/>
          <w:sz w:val="24"/>
          <w:szCs w:val="24"/>
          <w:lang w:val="zh-CN"/>
        </w:rPr>
        <w:t>、所派管理服务人员必须恪守职责，遵守采购单位的各项规章制度，服从采购单位的管理。采购单位有权对管理服务人员进行具体的工作安排，并对工作进行监督检查，对不称职的管理服务人员采购单位有权要求调换。</w:t>
      </w:r>
    </w:p>
    <w:p w:rsidR="00D825A7" w:rsidRDefault="00D825A7" w:rsidP="00D825A7">
      <w:pPr>
        <w:widowControl/>
        <w:spacing w:line="360" w:lineRule="auto"/>
        <w:ind w:firstLine="600"/>
        <w:jc w:val="left"/>
        <w:rPr>
          <w:rFonts w:asciiTheme="minorEastAsia" w:hAnsiTheme="minorEastAsia" w:cs="宋体"/>
          <w:color w:val="000000"/>
          <w:kern w:val="0"/>
          <w:sz w:val="24"/>
          <w:szCs w:val="24"/>
          <w:lang w:val="zh-CN"/>
        </w:rPr>
      </w:pPr>
      <w:r>
        <w:rPr>
          <w:rFonts w:ascii="宋体" w:cs="宋体" w:hint="eastAsia"/>
          <w:sz w:val="24"/>
          <w:lang w:val="zh-CN"/>
        </w:rPr>
        <w:t>3</w:t>
      </w:r>
      <w:r w:rsidR="00CC1691" w:rsidRPr="00F44522">
        <w:rPr>
          <w:rFonts w:ascii="宋体" w:cs="宋体" w:hint="eastAsia"/>
          <w:sz w:val="24"/>
          <w:lang w:val="zh-CN"/>
        </w:rPr>
        <w:t>、投标人应就本项目（每包或者标段）完整投标，</w:t>
      </w:r>
      <w:r w:rsidR="00CC1691" w:rsidRPr="00F44522">
        <w:rPr>
          <w:rFonts w:ascii="宋体" w:cs="宋体" w:hint="eastAsia"/>
          <w:b/>
          <w:sz w:val="24"/>
          <w:lang w:val="zh-CN"/>
        </w:rPr>
        <w:t>否则为无效投标。</w:t>
      </w:r>
    </w:p>
    <w:p w:rsidR="00D825A7" w:rsidRDefault="00CC1691" w:rsidP="00D825A7">
      <w:pPr>
        <w:widowControl/>
        <w:spacing w:line="360" w:lineRule="auto"/>
        <w:ind w:firstLine="600"/>
        <w:jc w:val="left"/>
        <w:rPr>
          <w:rFonts w:asciiTheme="minorEastAsia" w:hAnsiTheme="minorEastAsia" w:cs="宋体"/>
          <w:color w:val="000000"/>
          <w:kern w:val="0"/>
          <w:sz w:val="24"/>
          <w:szCs w:val="24"/>
          <w:lang w:val="zh-CN"/>
        </w:rPr>
      </w:pPr>
      <w:r w:rsidRPr="00F44522">
        <w:rPr>
          <w:rFonts w:ascii="宋体" w:cs="宋体" w:hint="eastAsia"/>
          <w:sz w:val="24"/>
          <w:lang w:val="zh-CN"/>
        </w:rPr>
        <w:t>4、本项目为交钥匙工程。</w:t>
      </w:r>
    </w:p>
    <w:p w:rsidR="00C60C57" w:rsidRPr="00D825A7" w:rsidRDefault="00C60C57" w:rsidP="00D825A7">
      <w:pPr>
        <w:widowControl/>
        <w:spacing w:line="360" w:lineRule="auto"/>
        <w:ind w:firstLine="600"/>
        <w:jc w:val="left"/>
        <w:rPr>
          <w:rFonts w:asciiTheme="minorEastAsia" w:hAnsiTheme="minorEastAsia" w:cs="宋体"/>
          <w:kern w:val="0"/>
          <w:sz w:val="24"/>
          <w:szCs w:val="24"/>
          <w:lang w:val="zh-CN"/>
        </w:rPr>
      </w:pPr>
      <w:r w:rsidRPr="00D825A7">
        <w:rPr>
          <w:rFonts w:ascii="宋体" w:cs="宋体" w:hint="eastAsia"/>
          <w:sz w:val="24"/>
          <w:lang w:val="zh-CN"/>
        </w:rPr>
        <w:t>5、</w:t>
      </w:r>
      <w:r w:rsidRPr="00D825A7">
        <w:rPr>
          <w:rFonts w:ascii="宋体" w:cs="宋体" w:hint="eastAsia"/>
          <w:bCs/>
          <w:sz w:val="24"/>
          <w:lang w:val="zh-CN"/>
        </w:rPr>
        <w:t>投标文件中须有详细的实施（技术）方案，</w:t>
      </w:r>
      <w:r w:rsidRPr="00D825A7">
        <w:rPr>
          <w:rFonts w:ascii="宋体" w:cs="宋体" w:hint="eastAsia"/>
          <w:b/>
          <w:bCs/>
          <w:sz w:val="24"/>
          <w:lang w:val="zh-CN"/>
        </w:rPr>
        <w:t>否则为无效投标。</w:t>
      </w:r>
    </w:p>
    <w:p w:rsidR="00CC1691" w:rsidRPr="002E3710" w:rsidRDefault="00686B83"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CC1691" w:rsidRPr="00B869CF">
        <w:rPr>
          <w:rFonts w:asciiTheme="minorEastAsia" w:hAnsiTheme="minorEastAsia" w:cs="宋体" w:hint="eastAsia"/>
          <w:b/>
          <w:color w:val="000000"/>
          <w:kern w:val="0"/>
          <w:sz w:val="24"/>
          <w:szCs w:val="24"/>
          <w:lang w:val="zh-CN"/>
        </w:rPr>
        <w:t>、验收标准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lastRenderedPageBreak/>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C1691" w:rsidRPr="002E3710" w:rsidRDefault="00686B83"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CC1691" w:rsidRPr="0067638E">
        <w:rPr>
          <w:rFonts w:asciiTheme="minorEastAsia" w:eastAsiaTheme="minorEastAsia" w:hAnsiTheme="minorEastAsia" w:cs="黑体" w:hint="eastAsia"/>
          <w:b/>
          <w:bCs/>
          <w:color w:val="000000"/>
          <w:shd w:val="clear" w:color="auto" w:fill="FFFFFF"/>
        </w:rPr>
        <w:t>、本项目预算金额</w:t>
      </w:r>
      <w:r w:rsidR="007C7468">
        <w:rPr>
          <w:rFonts w:asciiTheme="minorEastAsia" w:eastAsiaTheme="minorEastAsia" w:hAnsiTheme="minorEastAsia" w:cs="黑体" w:hint="eastAsia"/>
          <w:b/>
          <w:bCs/>
          <w:color w:val="000000"/>
          <w:shd w:val="clear" w:color="auto" w:fill="FFFFFF"/>
        </w:rPr>
        <w:t>2315016</w:t>
      </w:r>
      <w:r w:rsidR="00CC1691" w:rsidRPr="0067638E">
        <w:rPr>
          <w:rFonts w:asciiTheme="minorEastAsia" w:eastAsiaTheme="minorEastAsia" w:hAnsiTheme="minorEastAsia" w:cs="黑体" w:hint="eastAsia"/>
          <w:b/>
          <w:bCs/>
          <w:color w:val="000000"/>
          <w:shd w:val="clear" w:color="auto" w:fill="FFFFFF"/>
        </w:rPr>
        <w:t>元。最高限价</w:t>
      </w:r>
      <w:r w:rsidR="007C7468">
        <w:rPr>
          <w:rFonts w:asciiTheme="minorEastAsia" w:eastAsiaTheme="minorEastAsia" w:hAnsiTheme="minorEastAsia" w:cs="黑体" w:hint="eastAsia"/>
          <w:b/>
          <w:bCs/>
          <w:color w:val="000000"/>
          <w:shd w:val="clear" w:color="auto" w:fill="FFFFFF"/>
        </w:rPr>
        <w:t>2315016</w:t>
      </w:r>
      <w:r w:rsidR="00CC1691"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686B83"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CC1691" w:rsidRPr="0067638E">
        <w:rPr>
          <w:rFonts w:asciiTheme="minorEastAsia" w:hAnsiTheme="minorEastAsia" w:cs="宋体" w:hint="eastAsia"/>
          <w:b/>
          <w:color w:val="000000"/>
          <w:kern w:val="0"/>
          <w:sz w:val="24"/>
          <w:szCs w:val="24"/>
          <w:lang w:val="zh-CN"/>
        </w:rPr>
        <w:t>、资金支付</w:t>
      </w:r>
    </w:p>
    <w:p w:rsidR="00CC1691" w:rsidRPr="0067638E"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346ED4" w:rsidRPr="00346ED4">
        <w:rPr>
          <w:rFonts w:asciiTheme="minorEastAsia" w:hAnsiTheme="minorEastAsia" w:cs="宋体"/>
          <w:color w:val="000000"/>
          <w:kern w:val="0"/>
          <w:sz w:val="24"/>
          <w:szCs w:val="24"/>
          <w:lang w:val="zh-CN"/>
        </w:rPr>
        <w:t>银行转账</w:t>
      </w:r>
    </w:p>
    <w:p w:rsidR="00CC1691" w:rsidRPr="00346ED4"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346ED4" w:rsidRPr="00346ED4">
        <w:rPr>
          <w:rFonts w:asciiTheme="minorEastAsia" w:hAnsiTheme="minorEastAsia" w:cs="宋体" w:hint="eastAsia"/>
          <w:color w:val="000000"/>
          <w:kern w:val="0"/>
          <w:sz w:val="24"/>
          <w:szCs w:val="24"/>
          <w:lang w:val="zh-CN"/>
        </w:rPr>
        <w:t>采购单位按照中标价每月平均支付，遇节假日顺延。</w:t>
      </w: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B77200" w:rsidRPr="00B9603A">
              <w:rPr>
                <w:rFonts w:asciiTheme="minorEastAsia" w:hAnsiTheme="minorEastAsia" w:cs="仿宋_GB2312" w:hint="eastAsia"/>
                <w:szCs w:val="21"/>
              </w:rPr>
              <w:t>工程管理、维护及消防监控服务</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ZFCG-G2019</w:t>
            </w:r>
            <w:r w:rsidR="00B77200">
              <w:rPr>
                <w:rFonts w:asciiTheme="minorEastAsia" w:hAnsiTheme="minorEastAsia" w:cs="仿宋_GB2312" w:hint="eastAsia"/>
                <w:szCs w:val="21"/>
              </w:rPr>
              <w:t>185</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B724E4" w:rsidRPr="00B9603A">
              <w:rPr>
                <w:rFonts w:asciiTheme="minorEastAsia" w:hAnsiTheme="minorEastAsia" w:cs="仿宋_GB2312" w:hint="eastAsia"/>
                <w:szCs w:val="21"/>
              </w:rPr>
              <w:t>选择一家专业性、综合性强的物业公司，通过物业公司的专业、系统的管理，最大限度的保障设施设备正常运行</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994D2D">
              <w:rPr>
                <w:rFonts w:asciiTheme="minorEastAsia" w:hAnsiTheme="minorEastAsia" w:cs="仿宋_GB2312" w:hint="eastAsia"/>
                <w:szCs w:val="21"/>
              </w:rPr>
              <w:t>许昌市魏文路与青芳街交叉口</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3D4581">
              <w:rPr>
                <w:rFonts w:asciiTheme="minorEastAsia" w:hAnsiTheme="minorEastAsia" w:cs="仿宋_GB2312" w:hint="eastAsia"/>
                <w:szCs w:val="21"/>
              </w:rPr>
              <w:t>许昌市妇幼保健院</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3D4581">
              <w:rPr>
                <w:rFonts w:asciiTheme="minorEastAsia" w:hAnsiTheme="minorEastAsia" w:cs="仿宋_GB2312" w:hint="eastAsia"/>
                <w:szCs w:val="21"/>
              </w:rPr>
              <w:t>许昌市魏文路与青芳街交叉口</w:t>
            </w:r>
          </w:p>
          <w:p w:rsidR="00CC1691" w:rsidRPr="003D4581" w:rsidRDefault="003D4581" w:rsidP="003D4581">
            <w:pPr>
              <w:adjustRightInd w:val="0"/>
              <w:spacing w:line="360" w:lineRule="auto"/>
              <w:contextualSpacing/>
              <w:jc w:val="left"/>
              <w:rPr>
                <w:rFonts w:ascii="宋体" w:hAnsi="宋体"/>
                <w:szCs w:val="21"/>
              </w:rPr>
            </w:pPr>
            <w:r>
              <w:rPr>
                <w:rFonts w:ascii="宋体" w:hAnsi="宋体" w:hint="eastAsia"/>
                <w:szCs w:val="21"/>
              </w:rPr>
              <w:t>联系人：</w:t>
            </w:r>
            <w:r w:rsidRPr="00735AE7">
              <w:rPr>
                <w:rFonts w:ascii="宋体" w:hAnsi="宋体" w:hint="eastAsia"/>
                <w:szCs w:val="21"/>
              </w:rPr>
              <w:t>洪凯</w:t>
            </w:r>
            <w:r>
              <w:rPr>
                <w:rFonts w:ascii="宋体" w:hAnsi="宋体" w:hint="eastAsia"/>
                <w:szCs w:val="21"/>
              </w:rPr>
              <w:t xml:space="preserve">                   联系电话：</w:t>
            </w:r>
            <w:r w:rsidRPr="00735AE7">
              <w:rPr>
                <w:rFonts w:ascii="宋体" w:hAnsi="宋体" w:hint="eastAsia"/>
                <w:szCs w:val="21"/>
              </w:rPr>
              <w:t>18637403199</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3D4581">
              <w:rPr>
                <w:rFonts w:asciiTheme="minorEastAsia" w:hAnsiTheme="minorEastAsia" w:cs="仿宋_GB2312" w:hint="eastAsia"/>
                <w:szCs w:val="21"/>
              </w:rPr>
              <w:t>许昌市龙兴路与竹林路交汇处</w:t>
            </w:r>
            <w:r w:rsidR="00B464DB" w:rsidRPr="003D4581">
              <w:rPr>
                <w:rFonts w:asciiTheme="minorEastAsia" w:hAnsiTheme="minorEastAsia" w:cs="仿宋_GB2312" w:hint="eastAsia"/>
                <w:szCs w:val="21"/>
              </w:rPr>
              <w:t>创业服务中心C座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3D4581">
              <w:rPr>
                <w:rFonts w:asciiTheme="minorEastAsia" w:hAnsiTheme="minorEastAsia" w:cs="仿宋_GB2312" w:hint="eastAsia"/>
                <w:szCs w:val="21"/>
              </w:rPr>
              <w:t xml:space="preserve">沙先生               </w:t>
            </w:r>
            <w:r w:rsidRPr="002A4363">
              <w:rPr>
                <w:rFonts w:asciiTheme="minorEastAsia" w:hAnsiTheme="minorEastAsia" w:cs="仿宋_GB2312" w:hint="eastAsia"/>
                <w:szCs w:val="21"/>
              </w:rPr>
              <w:t xml:space="preserve"> </w:t>
            </w:r>
            <w:r w:rsidR="003D4581">
              <w:rPr>
                <w:rFonts w:asciiTheme="minorEastAsia" w:hAnsiTheme="minorEastAsia" w:cs="仿宋_GB2312" w:hint="eastAsia"/>
                <w:szCs w:val="21"/>
              </w:rPr>
              <w:t>联系</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3D4581">
              <w:rPr>
                <w:rFonts w:asciiTheme="minorEastAsia" w:hAnsiTheme="minorEastAsia" w:cs="仿宋_GB2312" w:hint="eastAsia"/>
                <w:szCs w:val="21"/>
              </w:rPr>
              <w:t>2962805</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9"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3A34DA" w:rsidRDefault="00CC1691" w:rsidP="00DC533B">
            <w:pPr>
              <w:autoSpaceDE w:val="0"/>
              <w:autoSpaceDN w:val="0"/>
              <w:spacing w:line="360" w:lineRule="auto"/>
              <w:contextualSpacing/>
              <w:rPr>
                <w:rFonts w:asciiTheme="minorEastAsia" w:hAnsiTheme="minorEastAsia" w:cs="宋体"/>
                <w:color w:val="FF0000"/>
                <w:kern w:val="0"/>
                <w:szCs w:val="21"/>
              </w:rPr>
            </w:pPr>
            <w:r w:rsidRPr="005C5C3B">
              <w:rPr>
                <w:rFonts w:asciiTheme="minorEastAsia" w:hAnsiTheme="minorEastAsia" w:cs="宋体" w:hint="eastAsia"/>
                <w:color w:val="FF0000"/>
                <w:kern w:val="0"/>
                <w:szCs w:val="21"/>
              </w:rPr>
              <w:t>5、</w:t>
            </w:r>
            <w:r w:rsidR="00831948" w:rsidRPr="005C5C3B">
              <w:rPr>
                <w:rFonts w:asciiTheme="minorEastAsia" w:hAnsiTheme="minorEastAsia" w:cs="宋体" w:hint="eastAsia"/>
                <w:color w:val="FF0000"/>
                <w:kern w:val="0"/>
                <w:szCs w:val="21"/>
              </w:rPr>
              <w:t>投标人无须提供</w:t>
            </w:r>
            <w:r w:rsidR="00831948" w:rsidRPr="005C5C3B">
              <w:rPr>
                <w:rFonts w:ascii="宋体" w:hAnsi="宋体" w:cs="微软雅黑" w:hint="eastAsia"/>
                <w:bCs/>
                <w:color w:val="FF0000"/>
                <w:szCs w:val="21"/>
              </w:rPr>
              <w:t>信用记录查询结果网页截屏。</w:t>
            </w:r>
            <w:r w:rsidRPr="005C5C3B">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736F2A"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736F2A"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BE68C7" w:rsidP="00BE68C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2315016</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736F2A"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736F2A"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736F2A"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736F2A"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CC1691" w:rsidP="000E1AE9">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0E1AE9">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0E1AE9">
              <w:rPr>
                <w:rFonts w:asciiTheme="minorEastAsia" w:hAnsiTheme="minorEastAsia" w:cs="宋体" w:hint="eastAsia"/>
                <w:bCs/>
                <w:szCs w:val="21"/>
                <w:lang w:val="zh-CN"/>
              </w:rPr>
              <w:t>1</w:t>
            </w:r>
            <w:r w:rsidRPr="002A4363">
              <w:rPr>
                <w:rFonts w:asciiTheme="minorEastAsia" w:hAnsiTheme="minorEastAsia" w:cs="宋体" w:hint="eastAsia"/>
                <w:bCs/>
                <w:szCs w:val="21"/>
                <w:lang w:val="zh-CN"/>
              </w:rPr>
              <w:t>月</w:t>
            </w:r>
            <w:r w:rsidR="000E1AE9">
              <w:rPr>
                <w:rFonts w:asciiTheme="minorEastAsia" w:hAnsiTheme="minorEastAsia" w:cs="宋体" w:hint="eastAsia"/>
                <w:bCs/>
                <w:szCs w:val="21"/>
                <w:lang w:val="zh-CN"/>
              </w:rPr>
              <w:t>15</w:t>
            </w:r>
            <w:r w:rsidRPr="002A4363">
              <w:rPr>
                <w:rFonts w:asciiTheme="minorEastAsia" w:hAnsiTheme="minorEastAsia" w:cs="宋体" w:hint="eastAsia"/>
                <w:bCs/>
                <w:szCs w:val="21"/>
                <w:lang w:val="zh-CN"/>
              </w:rPr>
              <w:t>日</w:t>
            </w:r>
            <w:r w:rsidR="000E1AE9">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时</w:t>
            </w:r>
            <w:r w:rsidR="000E1AE9">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0E1AE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0E1AE9">
              <w:rPr>
                <w:rFonts w:asciiTheme="minorEastAsia" w:hAnsiTheme="minorEastAsia" w:cs="宋体" w:hint="eastAsia"/>
                <w:bCs/>
                <w:szCs w:val="21"/>
                <w:u w:val="single"/>
                <w:lang w:val="zh-CN"/>
              </w:rPr>
              <w:t>4</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00433366">
              <w:rPr>
                <w:rFonts w:asciiTheme="minorEastAsia" w:hAnsiTheme="minorEastAsia" w:cs="宋体" w:hint="eastAsia"/>
                <w:bCs/>
                <w:szCs w:val="21"/>
                <w:lang w:val="zh-CN"/>
              </w:rPr>
              <w:t>创业服务中心C座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0"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736F2A"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736F2A"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w:t>
            </w:r>
            <w:r w:rsidR="00CC1691" w:rsidRPr="002A4363">
              <w:rPr>
                <w:rFonts w:ascii="新宋体" w:eastAsia="新宋体" w:hAnsi="新宋体" w:hint="eastAsia"/>
                <w:szCs w:val="21"/>
              </w:rPr>
              <w:lastRenderedPageBreak/>
              <w:t>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736F2A"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736F2A"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736F2A"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736F2A"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736F2A"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736F2A"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5C35F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B90354">
              <w:rPr>
                <w:rFonts w:asciiTheme="minorEastAsia" w:hAnsiTheme="minorEastAsia" w:cs="宋体" w:hint="eastAsia"/>
                <w:bCs/>
                <w:color w:val="FF0000"/>
                <w:szCs w:val="21"/>
                <w:lang w:val="zh-CN"/>
              </w:rPr>
              <w:t>告知</w:t>
            </w:r>
            <w:r w:rsidRPr="00F4640C">
              <w:rPr>
                <w:rFonts w:asciiTheme="minorEastAsia" w:hAnsiTheme="minorEastAsia" w:cs="宋体" w:hint="eastAsia"/>
                <w:bCs/>
                <w:szCs w:val="21"/>
                <w:lang w:val="zh-CN"/>
              </w:rPr>
              <w:t>交易见证部。联系电话：0374-2968027；邮箱：jzb2968027@163.com。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736F2A"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465BF" w:rsidRDefault="009465BF" w:rsidP="000F424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8D6EF8">
        <w:rPr>
          <w:rFonts w:asciiTheme="minorEastAsia" w:hAnsiTheme="minorEastAsia" w:cs="宋体" w:hint="eastAsia"/>
          <w:color w:val="FF0000"/>
          <w:kern w:val="0"/>
          <w:szCs w:val="21"/>
        </w:rPr>
        <w:t>投标人无须提供</w:t>
      </w:r>
      <w:r w:rsidR="004F0D88" w:rsidRPr="008D6EF8">
        <w:rPr>
          <w:rFonts w:ascii="宋体" w:hAnsi="宋体" w:cs="微软雅黑" w:hint="eastAsia"/>
          <w:bCs/>
          <w:color w:val="FF0000"/>
          <w:szCs w:val="21"/>
        </w:rPr>
        <w:t>信用记录查询结果网页截屏。</w:t>
      </w:r>
      <w:r w:rsidR="004F0D88"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w:t>
      </w:r>
      <w:r w:rsidR="004F0D88" w:rsidRPr="008D6EF8">
        <w:rPr>
          <w:rFonts w:asciiTheme="minorEastAsia" w:hAnsiTheme="minorEastAsia" w:cs="宋体" w:hint="eastAsia"/>
          <w:color w:val="FF0000"/>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1"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2"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sidR="00845B19">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w:t>
      </w:r>
      <w:r w:rsidRPr="00BC5968">
        <w:rPr>
          <w:rFonts w:asciiTheme="minorEastAsia" w:hAnsiTheme="minorEastAsia" w:cs="宋体"/>
          <w:kern w:val="0"/>
          <w:szCs w:val="21"/>
        </w:rPr>
        <w:lastRenderedPageBreak/>
        <w:t>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C1691" w:rsidRPr="004F1DBB"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3"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8D6EF8">
              <w:rPr>
                <w:rFonts w:asciiTheme="minorEastAsia" w:hAnsiTheme="minorEastAsia" w:cs="宋体" w:hint="eastAsia"/>
                <w:color w:val="FF0000"/>
                <w:kern w:val="0"/>
                <w:szCs w:val="21"/>
              </w:rPr>
              <w:t>投标人无须提供</w:t>
            </w:r>
            <w:r w:rsidRPr="008D6EF8">
              <w:rPr>
                <w:rFonts w:ascii="宋体" w:hAnsi="宋体" w:cs="微软雅黑" w:hint="eastAsia"/>
                <w:bCs/>
                <w:color w:val="FF0000"/>
                <w:szCs w:val="21"/>
              </w:rPr>
              <w:t>信用记录查询结果网页截屏。</w:t>
            </w:r>
            <w:r w:rsidRPr="008D6EF8">
              <w:rPr>
                <w:rFonts w:asciiTheme="minorEastAsia" w:hAnsiTheme="minorEastAsia" w:cs="宋体" w:hint="eastAsia"/>
                <w:color w:val="FF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A7CC2" w:rsidRDefault="00CC1691" w:rsidP="00EA7CC2">
      <w:pPr>
        <w:widowControl/>
        <w:spacing w:line="560" w:lineRule="atLeast"/>
        <w:ind w:firstLine="600"/>
        <w:jc w:val="left"/>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r w:rsidR="00EA7CC2">
        <w:rPr>
          <w:rFonts w:ascii="仿宋" w:eastAsia="仿宋" w:hAnsi="仿宋" w:cs="仿宋"/>
          <w:color w:val="000000"/>
          <w:kern w:val="0"/>
          <w:sz w:val="32"/>
          <w:szCs w:val="32"/>
          <w:shd w:val="clear" w:color="auto" w:fill="FFFFFF"/>
        </w:rPr>
        <w:t> </w:t>
      </w:r>
    </w:p>
    <w:tbl>
      <w:tblPr>
        <w:tblW w:w="8716"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6321"/>
        <w:gridCol w:w="953"/>
      </w:tblGrid>
      <w:tr w:rsidR="00EA7CC2" w:rsidTr="007405A2">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分值构成</w:t>
            </w:r>
          </w:p>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(总分100分)</w:t>
            </w:r>
          </w:p>
        </w:tc>
        <w:tc>
          <w:tcPr>
            <w:tcW w:w="7299"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价格分值：10分</w:t>
            </w:r>
          </w:p>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商务部分：47分</w:t>
            </w:r>
          </w:p>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技术部分：43分</w:t>
            </w:r>
          </w:p>
        </w:tc>
      </w:tr>
      <w:tr w:rsidR="00EA7CC2" w:rsidTr="007405A2">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5A6F5C" w:rsidRDefault="00EA7CC2" w:rsidP="007405A2">
            <w:pPr>
              <w:spacing w:line="360" w:lineRule="auto"/>
              <w:jc w:val="center"/>
              <w:rPr>
                <w:rFonts w:asciiTheme="minorEastAsia" w:hAnsiTheme="minorEastAsia"/>
                <w:b/>
                <w:color w:val="000000"/>
                <w:szCs w:val="21"/>
                <w:lang w:val="en-GB"/>
              </w:rPr>
            </w:pPr>
            <w:r w:rsidRPr="005A6F5C">
              <w:rPr>
                <w:rFonts w:asciiTheme="minorEastAsia" w:hAnsiTheme="minorEastAsia" w:hint="eastAsia"/>
                <w:b/>
                <w:color w:val="000000"/>
                <w:szCs w:val="21"/>
                <w:lang w:val="en-GB"/>
              </w:rPr>
              <w:t>一、价格部分（满分10分）</w:t>
            </w:r>
          </w:p>
        </w:tc>
      </w:tr>
      <w:tr w:rsidR="00EA7CC2" w:rsidTr="007405A2">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评分因素</w:t>
            </w:r>
          </w:p>
        </w:tc>
        <w:tc>
          <w:tcPr>
            <w:tcW w:w="6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评分标准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5A6F5C" w:rsidRDefault="00EA7CC2" w:rsidP="007405A2">
            <w:pPr>
              <w:spacing w:line="360" w:lineRule="auto"/>
              <w:jc w:val="center"/>
              <w:rPr>
                <w:rFonts w:asciiTheme="minorEastAsia" w:hAnsiTheme="minorEastAsia" w:cs="宋体"/>
                <w:color w:val="000000"/>
                <w:sz w:val="24"/>
              </w:rPr>
            </w:pPr>
            <w:r w:rsidRPr="005A6F5C">
              <w:rPr>
                <w:rFonts w:asciiTheme="minorEastAsia" w:hAnsiTheme="minorEastAsia" w:cs="仿宋" w:hint="eastAsia"/>
                <w:color w:val="000000"/>
                <w:sz w:val="24"/>
              </w:rPr>
              <w:t>分值</w:t>
            </w:r>
          </w:p>
        </w:tc>
      </w:tr>
      <w:tr w:rsidR="00EA7CC2" w:rsidTr="007405A2">
        <w:trPr>
          <w:trHeight w:val="90"/>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投标报价</w:t>
            </w:r>
          </w:p>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评分标准</w:t>
            </w:r>
          </w:p>
        </w:tc>
        <w:tc>
          <w:tcPr>
            <w:tcW w:w="6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评标基准价：满足招标文件要求的有效投标报价中，最低的投标报价为评标基准价。</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投标报价得分=（评标基准价/投标报价）×10</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5A6F5C" w:rsidRDefault="00EA7CC2" w:rsidP="007405A2">
            <w:pPr>
              <w:spacing w:line="360" w:lineRule="auto"/>
              <w:jc w:val="center"/>
              <w:rPr>
                <w:rFonts w:asciiTheme="minorEastAsia" w:hAnsiTheme="minorEastAsia" w:cs="宋体"/>
                <w:color w:val="000000"/>
                <w:sz w:val="24"/>
              </w:rPr>
            </w:pPr>
            <w:r w:rsidRPr="005A6F5C">
              <w:rPr>
                <w:rFonts w:asciiTheme="minorEastAsia" w:hAnsiTheme="minorEastAsia" w:cs="宋体" w:hint="eastAsia"/>
                <w:color w:val="000000"/>
                <w:sz w:val="24"/>
              </w:rPr>
              <w:t>10</w:t>
            </w:r>
            <w:r w:rsidRPr="005A6F5C">
              <w:rPr>
                <w:rFonts w:asciiTheme="minorEastAsia" w:hAnsiTheme="minorEastAsia" w:cs="仿宋" w:hint="eastAsia"/>
                <w:color w:val="000000"/>
                <w:sz w:val="24"/>
              </w:rPr>
              <w:t>分</w:t>
            </w:r>
          </w:p>
        </w:tc>
      </w:tr>
      <w:tr w:rsidR="00EA7CC2" w:rsidTr="007405A2">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5A6F5C" w:rsidRDefault="00EA7CC2" w:rsidP="007405A2">
            <w:pPr>
              <w:spacing w:line="360" w:lineRule="auto"/>
              <w:jc w:val="center"/>
              <w:rPr>
                <w:rFonts w:asciiTheme="minorEastAsia" w:hAnsiTheme="minorEastAsia"/>
                <w:b/>
                <w:color w:val="000000"/>
                <w:szCs w:val="21"/>
                <w:lang w:val="en-GB"/>
              </w:rPr>
            </w:pPr>
            <w:r w:rsidRPr="005A6F5C">
              <w:rPr>
                <w:rFonts w:asciiTheme="minorEastAsia" w:hAnsiTheme="minorEastAsia" w:hint="eastAsia"/>
                <w:b/>
                <w:color w:val="000000"/>
                <w:szCs w:val="21"/>
                <w:lang w:val="en-GB"/>
              </w:rPr>
              <w:t>二、商务部分（满分43分）</w:t>
            </w:r>
          </w:p>
        </w:tc>
      </w:tr>
      <w:tr w:rsidR="00EA7CC2" w:rsidTr="007405A2">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评分因素</w:t>
            </w:r>
          </w:p>
        </w:tc>
        <w:tc>
          <w:tcPr>
            <w:tcW w:w="6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评分标准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5A6F5C" w:rsidRDefault="00EA7CC2" w:rsidP="007405A2">
            <w:pPr>
              <w:spacing w:line="360" w:lineRule="auto"/>
              <w:jc w:val="center"/>
              <w:rPr>
                <w:rFonts w:asciiTheme="minorEastAsia" w:hAnsiTheme="minorEastAsia" w:cs="宋体"/>
                <w:color w:val="000000"/>
                <w:sz w:val="24"/>
              </w:rPr>
            </w:pPr>
            <w:r w:rsidRPr="005A6F5C">
              <w:rPr>
                <w:rFonts w:asciiTheme="minorEastAsia" w:hAnsiTheme="minorEastAsia" w:cs="仿宋" w:hint="eastAsia"/>
                <w:color w:val="000000"/>
                <w:sz w:val="24"/>
              </w:rPr>
              <w:t>分值</w:t>
            </w:r>
          </w:p>
        </w:tc>
      </w:tr>
      <w:tr w:rsidR="00EA7CC2" w:rsidTr="007405A2">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信誉</w:t>
            </w:r>
          </w:p>
        </w:tc>
        <w:tc>
          <w:tcPr>
            <w:tcW w:w="6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2015年以来（以文件颁发日期为准），投标人或投标人管理服务的项目获得市级（政府及住建部门、工商部门、税务部门）荣誉，每项得3分，省级及以上荣誉，每项得6分，须提供相关部门颁发的荣誉证书及文件，否则不得分。同一个项目获得多项荣誉的按最高荣誉计算，满分15分 。</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Default="00EA7CC2" w:rsidP="007405A2">
            <w:pPr>
              <w:spacing w:line="360" w:lineRule="auto"/>
              <w:jc w:val="center"/>
              <w:rPr>
                <w:rFonts w:ascii="仿宋" w:eastAsia="仿宋" w:hAnsi="仿宋" w:cs="仿宋"/>
                <w:sz w:val="24"/>
              </w:rPr>
            </w:pPr>
            <w:r>
              <w:rPr>
                <w:rFonts w:ascii="仿宋" w:eastAsia="仿宋" w:hAnsi="仿宋" w:cs="仿宋" w:hint="eastAsia"/>
                <w:sz w:val="24"/>
              </w:rPr>
              <w:t>15分</w:t>
            </w:r>
          </w:p>
        </w:tc>
      </w:tr>
      <w:tr w:rsidR="00EA7CC2" w:rsidTr="007405A2">
        <w:trPr>
          <w:trHeight w:val="548"/>
        </w:trPr>
        <w:tc>
          <w:tcPr>
            <w:tcW w:w="1430" w:type="dxa"/>
            <w:gridSpan w:val="2"/>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lastRenderedPageBreak/>
              <w:t>企业实力</w:t>
            </w:r>
          </w:p>
        </w:tc>
        <w:tc>
          <w:tcPr>
            <w:tcW w:w="6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EA7CC2">
            <w:pPr>
              <w:pStyle w:val="aa"/>
              <w:widowControl/>
              <w:numPr>
                <w:ilvl w:val="0"/>
                <w:numId w:val="25"/>
              </w:numPr>
              <w:spacing w:line="360" w:lineRule="auto"/>
              <w:ind w:left="0" w:firstLineChars="0" w:firstLine="0"/>
              <w:jc w:val="left"/>
              <w:rPr>
                <w:rFonts w:asciiTheme="minorEastAsia" w:hAnsiTheme="minorEastAsia"/>
                <w:color w:val="000000"/>
                <w:szCs w:val="21"/>
                <w:lang w:val="en-GB"/>
              </w:rPr>
            </w:pPr>
            <w:r w:rsidRPr="00EA7CC2">
              <w:rPr>
                <w:rFonts w:asciiTheme="minorEastAsia" w:hAnsiTheme="minorEastAsia" w:hint="eastAsia"/>
                <w:color w:val="000000"/>
                <w:szCs w:val="21"/>
                <w:lang w:val="en-GB"/>
              </w:rPr>
              <w:t>投标人通过质量管理体系认证得1分、环境管理体系认证得1分、职业健康安全管理体系认证得1分。本项满分3分（须提供认证证书和带网址的中国国家认证认可监督管理委员会网页查询截图，否则不得分）满分3分。</w:t>
            </w:r>
          </w:p>
          <w:p w:rsidR="00EA7CC2" w:rsidRPr="00EA7CC2" w:rsidRDefault="00EA7CC2" w:rsidP="00EA7CC2">
            <w:pPr>
              <w:pStyle w:val="aa"/>
              <w:widowControl/>
              <w:numPr>
                <w:ilvl w:val="0"/>
                <w:numId w:val="25"/>
              </w:numPr>
              <w:spacing w:line="360" w:lineRule="auto"/>
              <w:ind w:left="0" w:firstLineChars="0" w:firstLine="0"/>
              <w:jc w:val="left"/>
              <w:rPr>
                <w:rFonts w:asciiTheme="minorEastAsia" w:hAnsiTheme="minorEastAsia"/>
                <w:color w:val="000000"/>
                <w:szCs w:val="21"/>
                <w:lang w:val="en-GB"/>
              </w:rPr>
            </w:pPr>
            <w:r w:rsidRPr="00EA7CC2">
              <w:rPr>
                <w:rFonts w:asciiTheme="minorEastAsia" w:hAnsiTheme="minorEastAsia"/>
                <w:color w:val="000000"/>
                <w:szCs w:val="21"/>
                <w:lang w:val="en-GB"/>
              </w:rPr>
              <w:t>投标人拟为本项目配备的消防监控值班人员持有</w:t>
            </w:r>
            <w:r w:rsidRPr="00EA7CC2">
              <w:rPr>
                <w:rFonts w:asciiTheme="minorEastAsia" w:hAnsiTheme="minorEastAsia" w:hint="eastAsia"/>
                <w:color w:val="000000"/>
                <w:szCs w:val="21"/>
                <w:lang w:val="en-GB"/>
              </w:rPr>
              <w:t>消防设施操作员证或建（构）筑物消防员证（提供投标截止日前3-6月为其交纳社会保险的证明材料），每提供1个证书得3分，满分18分。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5A6F5C" w:rsidRDefault="00EA7CC2" w:rsidP="007405A2">
            <w:pPr>
              <w:spacing w:line="360" w:lineRule="auto"/>
              <w:jc w:val="center"/>
              <w:rPr>
                <w:rFonts w:asciiTheme="minorEastAsia" w:hAnsiTheme="minorEastAsia" w:cs="宋体"/>
                <w:sz w:val="24"/>
              </w:rPr>
            </w:pPr>
            <w:r w:rsidRPr="005A6F5C">
              <w:rPr>
                <w:rFonts w:asciiTheme="minorEastAsia" w:hAnsiTheme="minorEastAsia" w:cs="宋体" w:hint="eastAsia"/>
                <w:sz w:val="24"/>
              </w:rPr>
              <w:t>21分</w:t>
            </w:r>
          </w:p>
        </w:tc>
      </w:tr>
      <w:tr w:rsidR="00EA7CC2" w:rsidTr="007405A2">
        <w:trPr>
          <w:trHeight w:val="548"/>
        </w:trPr>
        <w:tc>
          <w:tcPr>
            <w:tcW w:w="1430" w:type="dxa"/>
            <w:gridSpan w:val="2"/>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支持扶贫攻坚政策</w:t>
            </w:r>
          </w:p>
        </w:tc>
        <w:tc>
          <w:tcPr>
            <w:tcW w:w="6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widowControl/>
              <w:spacing w:line="360" w:lineRule="auto"/>
              <w:jc w:val="left"/>
              <w:rPr>
                <w:rFonts w:asciiTheme="minorEastAsia" w:hAnsiTheme="minorEastAsia"/>
                <w:color w:val="000000"/>
                <w:szCs w:val="21"/>
                <w:lang w:val="en-GB"/>
              </w:rPr>
            </w:pPr>
            <w:r w:rsidRPr="00EA7CC2">
              <w:rPr>
                <w:rFonts w:asciiTheme="minorEastAsia" w:hAnsiTheme="minorEastAsia" w:hint="eastAsia"/>
                <w:color w:val="000000"/>
                <w:szCs w:val="21"/>
                <w:lang w:val="en-GB"/>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0.2分，满分1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5A6F5C" w:rsidRDefault="00EA7CC2" w:rsidP="007405A2">
            <w:pPr>
              <w:spacing w:line="360" w:lineRule="auto"/>
              <w:jc w:val="center"/>
              <w:rPr>
                <w:rFonts w:asciiTheme="minorEastAsia" w:hAnsiTheme="minorEastAsia" w:cs="宋体"/>
                <w:color w:val="FF0000"/>
                <w:sz w:val="24"/>
              </w:rPr>
            </w:pPr>
            <w:r w:rsidRPr="005A6F5C">
              <w:rPr>
                <w:rFonts w:asciiTheme="minorEastAsia" w:hAnsiTheme="minorEastAsia" w:cs="宋体" w:hint="eastAsia"/>
                <w:sz w:val="24"/>
              </w:rPr>
              <w:t>1分</w:t>
            </w:r>
          </w:p>
        </w:tc>
      </w:tr>
      <w:tr w:rsidR="00EA7CC2" w:rsidTr="007405A2">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业绩</w:t>
            </w:r>
          </w:p>
        </w:tc>
        <w:tc>
          <w:tcPr>
            <w:tcW w:w="633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2015年以来，投标人具有类似项目业绩，每个得2分，满分10分。（以合同及中标通知书为准）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5A6F5C" w:rsidRDefault="00EA7CC2" w:rsidP="007405A2">
            <w:pPr>
              <w:spacing w:line="360" w:lineRule="auto"/>
              <w:jc w:val="center"/>
              <w:rPr>
                <w:rFonts w:asciiTheme="minorEastAsia" w:hAnsiTheme="minorEastAsia" w:cs="宋体"/>
                <w:color w:val="000000"/>
                <w:sz w:val="24"/>
              </w:rPr>
            </w:pPr>
            <w:r w:rsidRPr="005A6F5C">
              <w:rPr>
                <w:rFonts w:asciiTheme="minorEastAsia" w:hAnsiTheme="minorEastAsia" w:cs="仿宋" w:hint="eastAsia"/>
                <w:sz w:val="24"/>
              </w:rPr>
              <w:t>10分</w:t>
            </w:r>
          </w:p>
        </w:tc>
      </w:tr>
      <w:tr w:rsidR="00EA7CC2" w:rsidTr="007405A2">
        <w:trPr>
          <w:trHeight w:val="623"/>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5A6F5C" w:rsidRDefault="00EA7CC2" w:rsidP="007405A2">
            <w:pPr>
              <w:spacing w:line="360" w:lineRule="auto"/>
              <w:jc w:val="center"/>
              <w:rPr>
                <w:rFonts w:asciiTheme="minorEastAsia" w:hAnsiTheme="minorEastAsia"/>
                <w:b/>
                <w:color w:val="000000"/>
                <w:szCs w:val="21"/>
                <w:lang w:val="en-GB"/>
              </w:rPr>
            </w:pPr>
            <w:r w:rsidRPr="005A6F5C">
              <w:rPr>
                <w:rFonts w:asciiTheme="minorEastAsia" w:hAnsiTheme="minorEastAsia" w:hint="eastAsia"/>
                <w:b/>
                <w:color w:val="000000"/>
                <w:szCs w:val="21"/>
                <w:lang w:val="en-GB"/>
              </w:rPr>
              <w:t>三、技术部分（满分43分）</w:t>
            </w:r>
          </w:p>
        </w:tc>
      </w:tr>
      <w:tr w:rsidR="00EA7CC2" w:rsidTr="007405A2">
        <w:trPr>
          <w:trHeight w:val="591"/>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评分因素</w:t>
            </w:r>
          </w:p>
        </w:tc>
        <w:tc>
          <w:tcPr>
            <w:tcW w:w="6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评分标准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5A6F5C" w:rsidRDefault="00EA7CC2" w:rsidP="007405A2">
            <w:pPr>
              <w:spacing w:line="360" w:lineRule="auto"/>
              <w:jc w:val="center"/>
              <w:rPr>
                <w:rFonts w:asciiTheme="minorEastAsia" w:hAnsiTheme="minorEastAsia" w:cs="宋体"/>
                <w:color w:val="000000"/>
                <w:sz w:val="24"/>
              </w:rPr>
            </w:pPr>
            <w:r w:rsidRPr="005A6F5C">
              <w:rPr>
                <w:rFonts w:asciiTheme="minorEastAsia" w:hAnsiTheme="minorEastAsia" w:cs="仿宋" w:hint="eastAsia"/>
                <w:color w:val="000000"/>
                <w:sz w:val="24"/>
              </w:rPr>
              <w:t>分值</w:t>
            </w:r>
          </w:p>
        </w:tc>
      </w:tr>
      <w:tr w:rsidR="00EA7CC2" w:rsidTr="007405A2">
        <w:trPr>
          <w:trHeight w:val="487"/>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投标文件规范程度</w:t>
            </w:r>
          </w:p>
        </w:tc>
        <w:tc>
          <w:tcPr>
            <w:tcW w:w="6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1、装订规范、文字清晰、无差错得1分。</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2、所提供资料准确完整，无错字得1分。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5A6F5C" w:rsidRDefault="00EA7CC2" w:rsidP="007405A2">
            <w:pPr>
              <w:spacing w:line="360" w:lineRule="auto"/>
              <w:jc w:val="center"/>
              <w:rPr>
                <w:rFonts w:asciiTheme="minorEastAsia" w:hAnsiTheme="minorEastAsia" w:cs="宋体"/>
                <w:color w:val="000000"/>
                <w:sz w:val="24"/>
              </w:rPr>
            </w:pPr>
            <w:r w:rsidRPr="005A6F5C">
              <w:rPr>
                <w:rFonts w:asciiTheme="minorEastAsia" w:hAnsiTheme="minorEastAsia" w:cs="宋体" w:hint="eastAsia"/>
                <w:color w:val="000000"/>
                <w:sz w:val="24"/>
              </w:rPr>
              <w:t>2</w:t>
            </w:r>
            <w:r w:rsidRPr="005A6F5C">
              <w:rPr>
                <w:rFonts w:asciiTheme="minorEastAsia" w:hAnsiTheme="minorEastAsia" w:cs="仿宋" w:hint="eastAsia"/>
                <w:color w:val="000000"/>
                <w:sz w:val="24"/>
              </w:rPr>
              <w:t>分</w:t>
            </w:r>
          </w:p>
        </w:tc>
      </w:tr>
      <w:tr w:rsidR="00EA7CC2" w:rsidTr="007405A2">
        <w:trPr>
          <w:trHeight w:val="745"/>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spacing w:line="360" w:lineRule="auto"/>
              <w:jc w:val="center"/>
              <w:rPr>
                <w:rFonts w:asciiTheme="minorEastAsia" w:hAnsiTheme="minorEastAsia"/>
                <w:color w:val="000000"/>
                <w:szCs w:val="21"/>
                <w:lang w:val="en-GB"/>
              </w:rPr>
            </w:pPr>
            <w:r w:rsidRPr="00EA7CC2">
              <w:rPr>
                <w:rFonts w:asciiTheme="minorEastAsia" w:hAnsiTheme="minorEastAsia" w:hint="eastAsia"/>
                <w:color w:val="000000"/>
                <w:szCs w:val="21"/>
                <w:lang w:val="en-GB"/>
              </w:rPr>
              <w:t>物业管理实施方案</w:t>
            </w:r>
          </w:p>
        </w:tc>
        <w:tc>
          <w:tcPr>
            <w:tcW w:w="6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EA7CC2" w:rsidRDefault="00EA7CC2" w:rsidP="007405A2">
            <w:pPr>
              <w:autoSpaceDE w:val="0"/>
              <w:autoSpaceDN w:val="0"/>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（1）对本项目管理状况了解全面、准确得3分，有简单概况描述得1分，否则不得分。</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（2）对本项目管理特点分析透彻、全面、准确得3分，有简单概况描述得1分，否则不得分。</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（3）对本项目管理思路清晰，针对性强得3分，有简单概况描述得1分，否则不得分。</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（4）服务质量标准高于招标文件标准并且指标合理、 可行得3分，有简单概况描述得1分，否则不得分。</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（5）依据采购清单要求的岗位职责明确、科学合理得3分，有简单</w:t>
            </w:r>
            <w:r w:rsidRPr="00EA7CC2">
              <w:rPr>
                <w:rFonts w:asciiTheme="minorEastAsia" w:hAnsiTheme="minorEastAsia" w:hint="eastAsia"/>
                <w:color w:val="000000"/>
                <w:szCs w:val="21"/>
                <w:lang w:val="en-GB"/>
              </w:rPr>
              <w:lastRenderedPageBreak/>
              <w:t>概况描述得1分，否则不得分。</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（6）投标人拟投入的设施设备物资等配备充足、合理得3分，有简单概况描述得1分，否则不得分。</w:t>
            </w:r>
          </w:p>
          <w:p w:rsidR="00EA7CC2" w:rsidRPr="00EA7CC2" w:rsidRDefault="00EA7CC2" w:rsidP="007405A2">
            <w:pPr>
              <w:autoSpaceDE w:val="0"/>
              <w:autoSpaceDN w:val="0"/>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（7）员工工资和福利待遇合理，符合政策和优质服务要求得3分，有简单概况描述得1分，否则不得分。</w:t>
            </w:r>
          </w:p>
          <w:p w:rsidR="00EA7CC2" w:rsidRPr="00EA7CC2" w:rsidRDefault="00EA7CC2" w:rsidP="007405A2">
            <w:pPr>
              <w:autoSpaceDE w:val="0"/>
              <w:autoSpaceDN w:val="0"/>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（8）依据采购清单要求的工作流程规范、完整、可行得3分，有简单概况描述得1分，否则不得分。</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（9）依据采购清单要求的制度健全、规范、合理得3分，有简单概况描述得1分，否则不得分。</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（10）依据采购清单要求的管理方案健全、合理、有效得3分，有简单概况描述得1分，否则不得分。</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（11）监督及客户反馈机制健全、有效得3分，有简单概况描述得1分，否则不得分。</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（12）员工培训计划全面、有效得2分，有简单概况描述得1分，否则不得分。</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（13）员工绩效考核全面、有效得3分，有简单概况描述得1分，否则不得分。</w:t>
            </w:r>
          </w:p>
          <w:p w:rsidR="00EA7CC2" w:rsidRPr="00EA7CC2" w:rsidRDefault="00EA7CC2" w:rsidP="007405A2">
            <w:pPr>
              <w:spacing w:line="360" w:lineRule="auto"/>
              <w:rPr>
                <w:rFonts w:asciiTheme="minorEastAsia" w:hAnsiTheme="minorEastAsia"/>
                <w:color w:val="000000"/>
                <w:szCs w:val="21"/>
                <w:lang w:val="en-GB"/>
              </w:rPr>
            </w:pPr>
            <w:r w:rsidRPr="00EA7CC2">
              <w:rPr>
                <w:rFonts w:asciiTheme="minorEastAsia" w:hAnsiTheme="minorEastAsia" w:hint="eastAsia"/>
                <w:color w:val="000000"/>
                <w:szCs w:val="21"/>
                <w:lang w:val="en-GB"/>
              </w:rPr>
              <w:t>（14）应急处理方案全面、可行得3分，有简单概况描述得1分，否则不得分。</w:t>
            </w:r>
          </w:p>
        </w:tc>
        <w:tc>
          <w:tcPr>
            <w:tcW w:w="9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A7CC2" w:rsidRPr="005A6F5C" w:rsidRDefault="00EA7CC2" w:rsidP="007405A2">
            <w:pPr>
              <w:spacing w:line="360" w:lineRule="auto"/>
              <w:jc w:val="center"/>
              <w:rPr>
                <w:rFonts w:asciiTheme="minorEastAsia" w:hAnsiTheme="minorEastAsia" w:cs="宋体"/>
                <w:color w:val="000000"/>
                <w:sz w:val="24"/>
              </w:rPr>
            </w:pPr>
            <w:r w:rsidRPr="005A6F5C">
              <w:rPr>
                <w:rFonts w:asciiTheme="minorEastAsia" w:hAnsiTheme="minorEastAsia" w:cs="宋体" w:hint="eastAsia"/>
                <w:color w:val="000000"/>
                <w:sz w:val="24"/>
              </w:rPr>
              <w:lastRenderedPageBreak/>
              <w:t>41</w:t>
            </w:r>
            <w:r w:rsidRPr="005A6F5C">
              <w:rPr>
                <w:rFonts w:asciiTheme="minorEastAsia" w:hAnsiTheme="minorEastAsia" w:cs="仿宋" w:hint="eastAsia"/>
                <w:color w:val="000000"/>
                <w:sz w:val="24"/>
              </w:rPr>
              <w:t>分</w:t>
            </w:r>
          </w:p>
        </w:tc>
      </w:tr>
    </w:tbl>
    <w:p w:rsidR="00CC1691" w:rsidRPr="00CD0DF3" w:rsidRDefault="00CC1691" w:rsidP="00EA7CC2">
      <w:pPr>
        <w:pStyle w:val="a3"/>
        <w:spacing w:line="360" w:lineRule="auto"/>
        <w:ind w:firstLineChars="200" w:firstLine="48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F0067E" w:rsidRDefault="00F0067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79352C"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CC1691" w:rsidRPr="003E4965" w:rsidRDefault="00736F2A"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0C3CA6">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C1691" w:rsidRPr="00D023F6" w:rsidRDefault="00CC1691" w:rsidP="00DC533B">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0C3CA6">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0C3CA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0C3CA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0C3CA6">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0C3CA6">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0C3CA6">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0C3CA6">
      <w:pPr>
        <w:spacing w:beforeLines="50" w:afterLines="50" w:line="360" w:lineRule="auto"/>
        <w:ind w:right="420" w:firstLineChars="2286" w:firstLine="4801"/>
        <w:rPr>
          <w:rFonts w:asciiTheme="minorEastAsia" w:hAnsiTheme="minorEastAsia" w:cs="宋体"/>
          <w:szCs w:val="21"/>
          <w:lang w:val="zh-CN"/>
        </w:rPr>
      </w:pPr>
    </w:p>
    <w:p w:rsidR="00CC1691" w:rsidRDefault="00CC1691" w:rsidP="000C3CA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C3CA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C3CA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C3CA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C3CA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C3CA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C3CA6">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0C3CA6">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0C3CA6">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0C3CA6">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0C3C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0C3C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0C3C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0C3C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0C3CA6">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0C3CA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0C3CA6">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0C3CA6">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0C3CA6">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A339F0" w:rsidRDefault="00CC1691" w:rsidP="000C3CA6">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A339F0"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A339F0">
        <w:rPr>
          <w:rFonts w:asciiTheme="minorEastAsia" w:hAnsiTheme="minorEastAsia" w:cs="宋体"/>
          <w:szCs w:val="21"/>
          <w:lang w:val="zh-CN"/>
        </w:rPr>
        <w:t xml:space="preserve"> </w:t>
      </w:r>
    </w:p>
    <w:p w:rsidR="00CC1691" w:rsidRPr="00A339F0" w:rsidRDefault="00CC1691" w:rsidP="00CC1691">
      <w:pPr>
        <w:snapToGrid w:val="0"/>
        <w:spacing w:line="500" w:lineRule="exact"/>
        <w:rPr>
          <w:rFonts w:asciiTheme="minorEastAsia" w:hAnsiTheme="minorEastAsia" w:cs="宋体"/>
          <w:szCs w:val="21"/>
          <w:lang w:val="zh-CN"/>
        </w:rPr>
      </w:pPr>
    </w:p>
    <w:p w:rsidR="00CC1691" w:rsidRDefault="00CC1691" w:rsidP="00CC1691">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203BE3" w:rsidRDefault="00CC1691" w:rsidP="00CC1691">
      <w:pPr>
        <w:spacing w:line="360" w:lineRule="auto"/>
        <w:jc w:val="center"/>
        <w:rPr>
          <w:rFonts w:asciiTheme="minorEastAsia" w:hAnsiTheme="minorEastAsia" w:cs="宋体"/>
          <w:szCs w:val="21"/>
          <w:lang w:val="zh-CN"/>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0D3714" w:rsidRDefault="00CC1691" w:rsidP="000C3CA6">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CC1691" w:rsidRDefault="00CC1691" w:rsidP="00CC169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D45A31" w:rsidRDefault="00D45A31" w:rsidP="00CC1691">
      <w:pPr>
        <w:autoSpaceDE w:val="0"/>
        <w:autoSpaceDN w:val="0"/>
        <w:adjustRightInd w:val="0"/>
        <w:spacing w:line="480" w:lineRule="auto"/>
        <w:rPr>
          <w:rFonts w:asciiTheme="minorEastAsia" w:hAnsiTheme="minorEastAsia" w:cs="宋体"/>
          <w:szCs w:val="21"/>
        </w:rPr>
      </w:pPr>
    </w:p>
    <w:p w:rsidR="00CC1691" w:rsidRPr="000D3714" w:rsidRDefault="00D45A3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0D3714">
        <w:rPr>
          <w:rFonts w:asciiTheme="minorEastAsia" w:hAnsiTheme="minorEastAsia" w:cs="宋体"/>
          <w:szCs w:val="21"/>
          <w:lang w:val="zh-CN"/>
        </w:rPr>
        <w:t xml:space="preserve"> </w:t>
      </w:r>
    </w:p>
    <w:p w:rsidR="00CC1691" w:rsidRPr="000D3714" w:rsidRDefault="00CC1691" w:rsidP="00CC1691">
      <w:pPr>
        <w:snapToGrid w:val="0"/>
        <w:spacing w:line="500" w:lineRule="exact"/>
        <w:rPr>
          <w:rFonts w:asciiTheme="minorEastAsia" w:hAnsiTheme="minorEastAsia" w:cs="宋体"/>
          <w:szCs w:val="21"/>
          <w:lang w:val="zh-CN"/>
        </w:rPr>
      </w:pPr>
    </w:p>
    <w:p w:rsidR="00CC1691" w:rsidRDefault="00CC1691" w:rsidP="00CC1691">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Pr="000D3714" w:rsidRDefault="00CC1691" w:rsidP="00CC1691">
      <w:pPr>
        <w:ind w:left="630" w:hangingChars="300" w:hanging="630"/>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C1691" w:rsidRPr="00B30127" w:rsidRDefault="00CC1691" w:rsidP="00CC1691">
      <w:pPr>
        <w:spacing w:line="360" w:lineRule="auto"/>
        <w:jc w:val="center"/>
        <w:rPr>
          <w:rFonts w:ascii="宋体" w:hAnsi="宋体"/>
          <w:b/>
          <w:bCs/>
          <w:color w:val="000000"/>
          <w:szCs w:val="21"/>
        </w:rPr>
      </w:pP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C1691" w:rsidRPr="00B30127" w:rsidRDefault="00CC1691" w:rsidP="00CC1691">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C1691"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ind w:leftChars="1850" w:left="3885"/>
        <w:jc w:val="left"/>
        <w:rPr>
          <w:rFonts w:ascii="宋体" w:hAnsi="宋体" w:cs="Arial"/>
          <w:color w:val="000000"/>
          <w:kern w:val="0"/>
          <w:szCs w:val="21"/>
        </w:rPr>
      </w:pPr>
    </w:p>
    <w:p w:rsidR="00577214" w:rsidRPr="00721711" w:rsidRDefault="00577214" w:rsidP="0057721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77214" w:rsidRDefault="00577214" w:rsidP="00577214">
      <w:pPr>
        <w:adjustRightInd w:val="0"/>
        <w:snapToGrid w:val="0"/>
        <w:spacing w:line="360" w:lineRule="auto"/>
        <w:ind w:firstLineChars="2050" w:firstLine="4305"/>
        <w:rPr>
          <w:rFonts w:asciiTheme="minorEastAsia" w:hAnsiTheme="minorEastAsia" w:cs="宋体"/>
          <w:szCs w:val="21"/>
        </w:rPr>
      </w:pPr>
    </w:p>
    <w:p w:rsidR="00577214" w:rsidRDefault="00577214" w:rsidP="0057721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spacing w:line="480" w:lineRule="auto"/>
        <w:ind w:leftChars="2075" w:left="4358"/>
        <w:rPr>
          <w:rFonts w:asciiTheme="minorEastAsia" w:hAnsiTheme="minorEastAsia" w:cs="Arial"/>
          <w:color w:val="000000"/>
          <w:szCs w:val="21"/>
        </w:rPr>
      </w:pPr>
    </w:p>
    <w:p w:rsidR="00CC1691" w:rsidRDefault="00CC1691" w:rsidP="00CC1691">
      <w:pPr>
        <w:spacing w:line="480" w:lineRule="auto"/>
        <w:ind w:leftChars="2075" w:left="4358"/>
        <w:rPr>
          <w:rFonts w:asciiTheme="minorEastAsia" w:hAnsiTheme="minorEastAsia" w:cs="Arial"/>
          <w:color w:val="000000"/>
          <w:szCs w:val="21"/>
        </w:rPr>
      </w:pPr>
    </w:p>
    <w:p w:rsidR="00CC1691" w:rsidRPr="009623EE" w:rsidRDefault="00CC1691" w:rsidP="00CC1691">
      <w:pPr>
        <w:spacing w:line="480" w:lineRule="auto"/>
        <w:ind w:leftChars="2075" w:left="4358"/>
        <w:rPr>
          <w:rFonts w:asciiTheme="minorEastAsia" w:hAnsiTheme="minorEastAsia" w:cs="Arial"/>
          <w:color w:val="00000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CC1691"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B30127" w:rsidRDefault="00CC1691" w:rsidP="00CC1691">
      <w:pPr>
        <w:widowControl/>
        <w:spacing w:before="100" w:beforeAutospacing="1" w:after="100" w:afterAutospacing="1" w:line="360" w:lineRule="auto"/>
        <w:contextualSpacing/>
        <w:jc w:val="left"/>
        <w:rPr>
          <w:rFonts w:ascii="宋体" w:hAnsi="宋体" w:cs="Arial"/>
          <w:color w:val="000000"/>
          <w:kern w:val="0"/>
          <w:szCs w:val="21"/>
        </w:rPr>
      </w:pPr>
    </w:p>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CC1691" w:rsidRDefault="00CC1691" w:rsidP="00CC1691">
      <w:pPr>
        <w:spacing w:line="360" w:lineRule="auto"/>
        <w:rPr>
          <w:rFonts w:ascii="宋体" w:hAnsi="宋体"/>
          <w:szCs w:val="21"/>
        </w:rPr>
      </w:pP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337220" w:rsidRDefault="00CC1691" w:rsidP="00CC1691">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C1691"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CC1691" w:rsidRPr="00337220" w:rsidRDefault="00CC1691" w:rsidP="00CC1691">
      <w:pPr>
        <w:spacing w:line="360" w:lineRule="auto"/>
        <w:rPr>
          <w:rFonts w:ascii="宋体" w:hAnsi="宋体"/>
          <w:szCs w:val="21"/>
        </w:rPr>
      </w:pPr>
    </w:p>
    <w:p w:rsidR="00BD0BD6" w:rsidRPr="00721711" w:rsidRDefault="00BD0BD6" w:rsidP="00BD0BD6">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BD0BD6" w:rsidRDefault="00BD0BD6" w:rsidP="00BD0BD6">
      <w:pPr>
        <w:adjustRightInd w:val="0"/>
        <w:snapToGrid w:val="0"/>
        <w:spacing w:line="360" w:lineRule="auto"/>
        <w:ind w:firstLineChars="2050" w:firstLine="4305"/>
        <w:rPr>
          <w:rFonts w:asciiTheme="minorEastAsia" w:hAnsiTheme="minorEastAsia" w:cs="宋体"/>
          <w:szCs w:val="21"/>
        </w:rPr>
      </w:pPr>
    </w:p>
    <w:p w:rsidR="00BD0BD6" w:rsidRDefault="00BD0BD6" w:rsidP="00BD0BD6">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AB1F1D" w:rsidRDefault="00CC1691" w:rsidP="00BD0BD6">
      <w:pPr>
        <w:spacing w:line="480" w:lineRule="auto"/>
        <w:ind w:leftChars="2075" w:left="4358"/>
        <w:rPr>
          <w:rFonts w:asciiTheme="minorEastAsia" w:hAnsiTheme="minorEastAsia" w:cs="Arial"/>
          <w:color w:val="000000"/>
          <w:szCs w:val="21"/>
        </w:rPr>
      </w:pP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Pr="00832E87"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7570E2" w:rsidRDefault="00CC1691" w:rsidP="00CC1691">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Pr>
        <w:widowControl/>
        <w:spacing w:before="100" w:beforeAutospacing="1" w:after="100" w:afterAutospacing="1" w:line="360" w:lineRule="auto"/>
        <w:jc w:val="center"/>
        <w:rPr>
          <w:rFonts w:ascii="宋体" w:hAnsi="宋体"/>
          <w:b/>
          <w:bCs/>
          <w:color w:val="000000"/>
          <w:sz w:val="36"/>
          <w:szCs w:val="36"/>
        </w:rPr>
      </w:pPr>
    </w:p>
    <w:p w:rsidR="00CC1691" w:rsidRDefault="00CC1691" w:rsidP="00CC1691"/>
    <w:p w:rsidR="00CC1691" w:rsidRDefault="00CC1691" w:rsidP="00CC1691"/>
    <w:p w:rsidR="006572EA" w:rsidRDefault="006572EA" w:rsidP="00CC1691"/>
    <w:p w:rsidR="006572EA" w:rsidRPr="00721711" w:rsidRDefault="006572EA" w:rsidP="006572E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6572EA" w:rsidRDefault="006572EA" w:rsidP="006572EA">
      <w:pPr>
        <w:adjustRightInd w:val="0"/>
        <w:snapToGrid w:val="0"/>
        <w:spacing w:line="360" w:lineRule="auto"/>
        <w:ind w:firstLineChars="2050" w:firstLine="4305"/>
        <w:rPr>
          <w:rFonts w:asciiTheme="minorEastAsia" w:hAnsiTheme="minorEastAsia" w:cs="宋体"/>
          <w:szCs w:val="21"/>
        </w:rPr>
      </w:pPr>
    </w:p>
    <w:p w:rsidR="006572EA" w:rsidRDefault="006572EA" w:rsidP="006572E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0779E8"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0779E8"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063" w:rsidRDefault="00AE1063" w:rsidP="002E58AE">
      <w:r>
        <w:separator/>
      </w:r>
    </w:p>
  </w:endnote>
  <w:endnote w:type="continuationSeparator" w:id="0">
    <w:p w:rsidR="00AE1063" w:rsidRDefault="00AE1063"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72" w:rsidRDefault="00736F2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4C72" w:rsidRDefault="00736F2A">
                <w:pPr>
                  <w:pStyle w:val="a5"/>
                </w:pPr>
                <w:fldSimple w:instr=" PAGE  \* MERGEFORMAT ">
                  <w:r w:rsidR="000E1AE9">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063" w:rsidRDefault="00AE1063" w:rsidP="002E58AE">
      <w:r>
        <w:separator/>
      </w:r>
    </w:p>
  </w:footnote>
  <w:footnote w:type="continuationSeparator" w:id="0">
    <w:p w:rsidR="00AE1063" w:rsidRDefault="00AE1063"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B43707"/>
    <w:multiLevelType w:val="singleLevel"/>
    <w:tmpl w:val="E0B43707"/>
    <w:lvl w:ilvl="0">
      <w:start w:val="1"/>
      <w:numFmt w:val="chineseCounting"/>
      <w:suff w:val="nothing"/>
      <w:lvlText w:val="(%1）"/>
      <w:lvlJc w:val="left"/>
      <w:rPr>
        <w:rFonts w:hint="eastAsia"/>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861C68"/>
    <w:multiLevelType w:val="hybridMultilevel"/>
    <w:tmpl w:val="7D5244EC"/>
    <w:lvl w:ilvl="0" w:tplc="B576FAA6">
      <w:start w:val="1"/>
      <w:numFmt w:val="japaneseCounting"/>
      <w:lvlText w:val="%1、"/>
      <w:lvlJc w:val="left"/>
      <w:pPr>
        <w:ind w:left="1110" w:hanging="51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4A6553DC"/>
    <w:multiLevelType w:val="multilevel"/>
    <w:tmpl w:val="4A6553DC"/>
    <w:lvl w:ilvl="0">
      <w:start w:val="1"/>
      <w:numFmt w:val="decimal"/>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2"/>
  </w:num>
  <w:num w:numId="4">
    <w:abstractNumId w:val="1"/>
  </w:num>
  <w:num w:numId="5">
    <w:abstractNumId w:val="5"/>
  </w:num>
  <w:num w:numId="6">
    <w:abstractNumId w:val="10"/>
  </w:num>
  <w:num w:numId="7">
    <w:abstractNumId w:val="21"/>
  </w:num>
  <w:num w:numId="8">
    <w:abstractNumId w:val="22"/>
  </w:num>
  <w:num w:numId="9">
    <w:abstractNumId w:val="14"/>
  </w:num>
  <w:num w:numId="10">
    <w:abstractNumId w:val="11"/>
  </w:num>
  <w:num w:numId="11">
    <w:abstractNumId w:val="7"/>
  </w:num>
  <w:num w:numId="12">
    <w:abstractNumId w:val="8"/>
  </w:num>
  <w:num w:numId="13">
    <w:abstractNumId w:val="24"/>
  </w:num>
  <w:num w:numId="14">
    <w:abstractNumId w:val="13"/>
  </w:num>
  <w:num w:numId="15">
    <w:abstractNumId w:val="23"/>
  </w:num>
  <w:num w:numId="16">
    <w:abstractNumId w:val="6"/>
  </w:num>
  <w:num w:numId="17">
    <w:abstractNumId w:val="9"/>
  </w:num>
  <w:num w:numId="18">
    <w:abstractNumId w:val="18"/>
  </w:num>
  <w:num w:numId="19">
    <w:abstractNumId w:val="12"/>
  </w:num>
  <w:num w:numId="20">
    <w:abstractNumId w:val="17"/>
  </w:num>
  <w:num w:numId="21">
    <w:abstractNumId w:val="3"/>
  </w:num>
  <w:num w:numId="22">
    <w:abstractNumId w:val="16"/>
  </w:num>
  <w:num w:numId="23">
    <w:abstractNumId w:val="4"/>
  </w:num>
  <w:num w:numId="24">
    <w:abstractNumId w:val="0"/>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37D84"/>
    <w:rsid w:val="00060C36"/>
    <w:rsid w:val="00066EDA"/>
    <w:rsid w:val="000C3CA6"/>
    <w:rsid w:val="000D1D45"/>
    <w:rsid w:val="000E1AE9"/>
    <w:rsid w:val="000F2705"/>
    <w:rsid w:val="000F31C7"/>
    <w:rsid w:val="000F4249"/>
    <w:rsid w:val="0010493E"/>
    <w:rsid w:val="001058C3"/>
    <w:rsid w:val="001478F5"/>
    <w:rsid w:val="001606A0"/>
    <w:rsid w:val="0017163F"/>
    <w:rsid w:val="00180CB1"/>
    <w:rsid w:val="00192BC1"/>
    <w:rsid w:val="001D1694"/>
    <w:rsid w:val="001D3032"/>
    <w:rsid w:val="001E661B"/>
    <w:rsid w:val="002033D2"/>
    <w:rsid w:val="00212E8B"/>
    <w:rsid w:val="0021491B"/>
    <w:rsid w:val="002172F1"/>
    <w:rsid w:val="0022647A"/>
    <w:rsid w:val="00245DD4"/>
    <w:rsid w:val="00251E85"/>
    <w:rsid w:val="002729FF"/>
    <w:rsid w:val="002C2A6B"/>
    <w:rsid w:val="002E1F43"/>
    <w:rsid w:val="002E58AE"/>
    <w:rsid w:val="002F7711"/>
    <w:rsid w:val="00323731"/>
    <w:rsid w:val="00324FAA"/>
    <w:rsid w:val="003322F4"/>
    <w:rsid w:val="00346ED4"/>
    <w:rsid w:val="0035288B"/>
    <w:rsid w:val="003600B7"/>
    <w:rsid w:val="0036769A"/>
    <w:rsid w:val="003853CB"/>
    <w:rsid w:val="00393643"/>
    <w:rsid w:val="003A34DA"/>
    <w:rsid w:val="003B164A"/>
    <w:rsid w:val="003B44E5"/>
    <w:rsid w:val="003B73A5"/>
    <w:rsid w:val="003C33C2"/>
    <w:rsid w:val="003C46F5"/>
    <w:rsid w:val="003D4581"/>
    <w:rsid w:val="003E1AF9"/>
    <w:rsid w:val="003F2EC9"/>
    <w:rsid w:val="00403255"/>
    <w:rsid w:val="00404ADC"/>
    <w:rsid w:val="0041435C"/>
    <w:rsid w:val="00415999"/>
    <w:rsid w:val="00433366"/>
    <w:rsid w:val="00462C99"/>
    <w:rsid w:val="00474573"/>
    <w:rsid w:val="00475D63"/>
    <w:rsid w:val="00490249"/>
    <w:rsid w:val="004A32D7"/>
    <w:rsid w:val="004D0575"/>
    <w:rsid w:val="004E7EC3"/>
    <w:rsid w:val="004F0D88"/>
    <w:rsid w:val="004F536E"/>
    <w:rsid w:val="00513598"/>
    <w:rsid w:val="00522D70"/>
    <w:rsid w:val="00530561"/>
    <w:rsid w:val="00551ECC"/>
    <w:rsid w:val="0055285D"/>
    <w:rsid w:val="00560B70"/>
    <w:rsid w:val="00577214"/>
    <w:rsid w:val="005807ED"/>
    <w:rsid w:val="0059207A"/>
    <w:rsid w:val="005A6F5C"/>
    <w:rsid w:val="005C35F8"/>
    <w:rsid w:val="005C3615"/>
    <w:rsid w:val="005C5C3B"/>
    <w:rsid w:val="005C7DAE"/>
    <w:rsid w:val="005D0A26"/>
    <w:rsid w:val="00606F76"/>
    <w:rsid w:val="00606FAC"/>
    <w:rsid w:val="00636AAD"/>
    <w:rsid w:val="00645715"/>
    <w:rsid w:val="006572EA"/>
    <w:rsid w:val="006771A0"/>
    <w:rsid w:val="006855DD"/>
    <w:rsid w:val="00686B83"/>
    <w:rsid w:val="006C1240"/>
    <w:rsid w:val="006E6CF8"/>
    <w:rsid w:val="006E7755"/>
    <w:rsid w:val="006F25A2"/>
    <w:rsid w:val="0070512A"/>
    <w:rsid w:val="00721F78"/>
    <w:rsid w:val="00735AE7"/>
    <w:rsid w:val="00736F2A"/>
    <w:rsid w:val="00762DEF"/>
    <w:rsid w:val="007A1079"/>
    <w:rsid w:val="007C1AB2"/>
    <w:rsid w:val="007C7468"/>
    <w:rsid w:val="007E5CCF"/>
    <w:rsid w:val="00801D53"/>
    <w:rsid w:val="00807665"/>
    <w:rsid w:val="00824DC3"/>
    <w:rsid w:val="00831948"/>
    <w:rsid w:val="008377E1"/>
    <w:rsid w:val="00845B19"/>
    <w:rsid w:val="008523E7"/>
    <w:rsid w:val="008616E3"/>
    <w:rsid w:val="00863BA1"/>
    <w:rsid w:val="0088255B"/>
    <w:rsid w:val="008A1CC2"/>
    <w:rsid w:val="008A2A8E"/>
    <w:rsid w:val="008B2DE8"/>
    <w:rsid w:val="008B4F75"/>
    <w:rsid w:val="008D0BF8"/>
    <w:rsid w:val="008D6EF8"/>
    <w:rsid w:val="008E2232"/>
    <w:rsid w:val="0092779F"/>
    <w:rsid w:val="009465BF"/>
    <w:rsid w:val="00946644"/>
    <w:rsid w:val="00952832"/>
    <w:rsid w:val="00974FB6"/>
    <w:rsid w:val="0098518B"/>
    <w:rsid w:val="00994D2D"/>
    <w:rsid w:val="009A42F4"/>
    <w:rsid w:val="009C12AB"/>
    <w:rsid w:val="009C1FC0"/>
    <w:rsid w:val="009D748C"/>
    <w:rsid w:val="009F0ADF"/>
    <w:rsid w:val="009F164F"/>
    <w:rsid w:val="009F4C72"/>
    <w:rsid w:val="009F549B"/>
    <w:rsid w:val="00A06976"/>
    <w:rsid w:val="00A10531"/>
    <w:rsid w:val="00A1105A"/>
    <w:rsid w:val="00A22F97"/>
    <w:rsid w:val="00A23034"/>
    <w:rsid w:val="00A41ED1"/>
    <w:rsid w:val="00A5068C"/>
    <w:rsid w:val="00A526FE"/>
    <w:rsid w:val="00A55E28"/>
    <w:rsid w:val="00A86B81"/>
    <w:rsid w:val="00A933D9"/>
    <w:rsid w:val="00AC741E"/>
    <w:rsid w:val="00AD1C56"/>
    <w:rsid w:val="00AD6C26"/>
    <w:rsid w:val="00AE1063"/>
    <w:rsid w:val="00B05D53"/>
    <w:rsid w:val="00B207C4"/>
    <w:rsid w:val="00B21BC7"/>
    <w:rsid w:val="00B24694"/>
    <w:rsid w:val="00B25281"/>
    <w:rsid w:val="00B3625B"/>
    <w:rsid w:val="00B464DB"/>
    <w:rsid w:val="00B61AAD"/>
    <w:rsid w:val="00B724E4"/>
    <w:rsid w:val="00B77200"/>
    <w:rsid w:val="00B90354"/>
    <w:rsid w:val="00B933B0"/>
    <w:rsid w:val="00B9603A"/>
    <w:rsid w:val="00BD0BD6"/>
    <w:rsid w:val="00BE68C7"/>
    <w:rsid w:val="00BF0755"/>
    <w:rsid w:val="00C313C9"/>
    <w:rsid w:val="00C35C54"/>
    <w:rsid w:val="00C60C57"/>
    <w:rsid w:val="00C619BF"/>
    <w:rsid w:val="00C639D1"/>
    <w:rsid w:val="00C74839"/>
    <w:rsid w:val="00CC1691"/>
    <w:rsid w:val="00CD31FE"/>
    <w:rsid w:val="00CE05E1"/>
    <w:rsid w:val="00CF3973"/>
    <w:rsid w:val="00D45A31"/>
    <w:rsid w:val="00D825A7"/>
    <w:rsid w:val="00D827AD"/>
    <w:rsid w:val="00D860AB"/>
    <w:rsid w:val="00D8771F"/>
    <w:rsid w:val="00DB6381"/>
    <w:rsid w:val="00DC1501"/>
    <w:rsid w:val="00DC533B"/>
    <w:rsid w:val="00E00EC6"/>
    <w:rsid w:val="00E02A2A"/>
    <w:rsid w:val="00E142DF"/>
    <w:rsid w:val="00E610C1"/>
    <w:rsid w:val="00E63701"/>
    <w:rsid w:val="00EA2B60"/>
    <w:rsid w:val="00EA7CC2"/>
    <w:rsid w:val="00EB1EC5"/>
    <w:rsid w:val="00ED37ED"/>
    <w:rsid w:val="00EF7777"/>
    <w:rsid w:val="00F0067E"/>
    <w:rsid w:val="00F03CF1"/>
    <w:rsid w:val="00F06D3F"/>
    <w:rsid w:val="00F12BF3"/>
    <w:rsid w:val="00F40BE5"/>
    <w:rsid w:val="00F50141"/>
    <w:rsid w:val="00F527BE"/>
    <w:rsid w:val="00F80416"/>
    <w:rsid w:val="00F84301"/>
    <w:rsid w:val="00F84B0C"/>
    <w:rsid w:val="00F93EAF"/>
    <w:rsid w:val="00F97DC4"/>
    <w:rsid w:val="00FA6408"/>
    <w:rsid w:val="00FB3AB8"/>
    <w:rsid w:val="00FB5156"/>
    <w:rsid w:val="00FB75BA"/>
    <w:rsid w:val="00FC380D"/>
    <w:rsid w:val="00FC42A1"/>
    <w:rsid w:val="00FE550D"/>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34"/>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78</Pages>
  <Words>5965</Words>
  <Characters>34006</Characters>
  <Application>Microsoft Office Word</Application>
  <DocSecurity>0</DocSecurity>
  <Lines>283</Lines>
  <Paragraphs>79</Paragraphs>
  <ScaleCrop>false</ScaleCrop>
  <Company>Microsoft</Company>
  <LinksUpToDate>false</LinksUpToDate>
  <CharactersWithSpaces>39892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57</cp:revision>
  <dcterms:created xsi:type="dcterms:W3CDTF">2019-11-01T02:22:00Z</dcterms:created>
  <dcterms:modified xsi:type="dcterms:W3CDTF">2019-12-23T06:00:00Z</dcterms:modified>
</cp:coreProperties>
</file>