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rPr>
      </w:pPr>
      <w:r>
        <w:rPr>
          <w:rFonts w:hint="default"/>
          <w:b/>
          <w:bCs/>
          <w:sz w:val="44"/>
          <w:szCs w:val="44"/>
          <w:lang w:val="en-US" w:eastAsia="zh-CN"/>
        </w:rPr>
        <w:t>禹州市民政局2020年冬春救助物资采购项目</w:t>
      </w: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YZCG-T2019321</w:t>
      </w:r>
    </w:p>
    <w:p>
      <w:pPr>
        <w:ind w:firstLine="1080" w:firstLineChars="300"/>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eastAsia="zh-CN"/>
        </w:rPr>
        <w:t>禹州市</w:t>
      </w:r>
      <w:r>
        <w:rPr>
          <w:rFonts w:hint="eastAsia" w:asciiTheme="majorEastAsia" w:hAnsiTheme="majorEastAsia" w:eastAsiaTheme="majorEastAsia" w:cstheme="majorEastAsia"/>
          <w:b w:val="0"/>
          <w:bCs w:val="0"/>
          <w:sz w:val="36"/>
          <w:szCs w:val="36"/>
          <w:lang w:val="en-US" w:eastAsia="zh-CN"/>
        </w:rPr>
        <w:t>民政</w:t>
      </w:r>
      <w:r>
        <w:rPr>
          <w:rFonts w:hint="eastAsia" w:asciiTheme="majorEastAsia" w:hAnsiTheme="majorEastAsia" w:eastAsiaTheme="majorEastAsia" w:cstheme="majorEastAsia"/>
          <w:b w:val="0"/>
          <w:bCs w:val="0"/>
          <w:sz w:val="36"/>
          <w:szCs w:val="36"/>
          <w:lang w:eastAsia="zh-CN"/>
        </w:rPr>
        <w:t>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十二</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600" w:lineRule="exact"/>
        <w:jc w:val="center"/>
        <w:rPr>
          <w:rFonts w:hint="eastAsia"/>
          <w:b/>
          <w:bCs/>
          <w:sz w:val="36"/>
          <w:szCs w:val="36"/>
          <w:lang w:eastAsia="zh-CN"/>
        </w:rPr>
      </w:pPr>
      <w:r>
        <w:rPr>
          <w:rFonts w:hint="eastAsia"/>
          <w:b/>
          <w:bCs/>
          <w:sz w:val="36"/>
          <w:szCs w:val="36"/>
          <w:lang w:val="en-US" w:eastAsia="zh-CN"/>
        </w:rPr>
        <w:t>禹州市民政局2020年冬春救助物资采购项目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民政局</w:t>
      </w:r>
      <w:r>
        <w:rPr>
          <w:rFonts w:hint="eastAsia" w:ascii="新宋体" w:hAnsi="新宋体" w:eastAsia="新宋体" w:cs="新宋体"/>
          <w:sz w:val="24"/>
          <w:szCs w:val="24"/>
        </w:rPr>
        <w:t>的委托，就“</w:t>
      </w:r>
      <w:r>
        <w:rPr>
          <w:rFonts w:hint="eastAsia" w:ascii="新宋体" w:hAnsi="新宋体" w:eastAsia="新宋体" w:cs="新宋体"/>
          <w:sz w:val="24"/>
          <w:szCs w:val="24"/>
          <w:lang w:val="en-US" w:eastAsia="zh-CN"/>
        </w:rPr>
        <w:t>禹州市民政局2020年冬春救助物资采购项目</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1、采购人：</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民政局</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2、项目名称：</w:t>
      </w:r>
      <w:r>
        <w:rPr>
          <w:rFonts w:hint="eastAsia" w:ascii="新宋体" w:hAnsi="新宋体" w:eastAsia="新宋体" w:cs="新宋体"/>
          <w:sz w:val="24"/>
          <w:szCs w:val="24"/>
          <w:lang w:val="en-US" w:eastAsia="zh-CN"/>
        </w:rPr>
        <w:t>禹州市民政局2020年冬春救助物资采购项目</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3、采购编号：YZCG-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321</w:t>
      </w:r>
      <w:r>
        <w:rPr>
          <w:rFonts w:hint="eastAsia" w:ascii="新宋体" w:hAnsi="新宋体" w:eastAsia="新宋体" w:cs="新宋体"/>
          <w:sz w:val="24"/>
          <w:szCs w:val="24"/>
          <w:lang w:val="en-US" w:eastAsia="zh-CN"/>
        </w:rPr>
        <w:tab/>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val="en-US" w:eastAsia="zh-CN"/>
        </w:rPr>
        <w:t>面粉、大米</w:t>
      </w:r>
      <w:r>
        <w:rPr>
          <w:rFonts w:hint="eastAsia" w:ascii="新宋体" w:hAnsi="新宋体" w:eastAsia="新宋体" w:cs="新宋体"/>
          <w:sz w:val="24"/>
          <w:szCs w:val="24"/>
          <w:lang w:eastAsia="zh-CN"/>
        </w:rPr>
        <w:t>等一批</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132</w:t>
      </w:r>
      <w:r>
        <w:rPr>
          <w:rFonts w:hint="eastAsia" w:ascii="新宋体" w:hAnsi="新宋体" w:eastAsia="新宋体" w:cs="新宋体"/>
          <w:sz w:val="24"/>
          <w:szCs w:val="24"/>
        </w:rPr>
        <w:t>万元</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，供应商须具有独立法人资格及相应经营范围（以营业执照为准）；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w:t>
      </w:r>
      <w:r>
        <w:rPr>
          <w:rFonts w:hint="eastAsia" w:ascii="新宋体" w:hAnsi="新宋体" w:eastAsia="新宋体" w:cs="新宋体"/>
          <w:sz w:val="24"/>
          <w:szCs w:val="24"/>
          <w:lang w:val="en-US" w:eastAsia="zh-CN"/>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ascii="新宋体" w:hAnsi="新宋体" w:eastAsia="新宋体" w:cs="新宋体"/>
          <w:sz w:val="24"/>
          <w:szCs w:val="24"/>
          <w:lang w:val="en-US" w:eastAsia="zh-CN"/>
        </w:rPr>
        <w:t>自行查询，个人办事通道-马上注册-登录-查询打印-证明打印)</w:t>
      </w:r>
      <w:r>
        <w:rPr>
          <w:rFonts w:hint="eastAsia" w:ascii="新宋体" w:hAnsi="新宋体" w:eastAsia="新宋体" w:cs="新宋体"/>
          <w:sz w:val="24"/>
          <w:szCs w:val="24"/>
        </w:rPr>
        <w:t>；</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w:t>
      </w: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27</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15 ：00 </w:t>
      </w:r>
      <w:r>
        <w:rPr>
          <w:rFonts w:hint="eastAsia" w:ascii="新宋体" w:hAnsi="新宋体" w:eastAsia="新宋体" w:cs="新宋体"/>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 xml:space="preserve">开标室（禹州市行政服务中心楼9楼）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李</w:t>
      </w:r>
      <w:r>
        <w:rPr>
          <w:rFonts w:hint="eastAsia" w:ascii="新宋体" w:hAnsi="新宋体" w:eastAsia="新宋体" w:cs="新宋体"/>
          <w:sz w:val="24"/>
          <w:szCs w:val="24"/>
          <w:lang w:eastAsia="zh-CN"/>
        </w:rPr>
        <w:t>女士</w:t>
      </w:r>
      <w:r>
        <w:rPr>
          <w:rFonts w:hint="eastAsia" w:ascii="新宋体" w:hAnsi="新宋体" w:eastAsia="新宋体" w:cs="新宋体"/>
          <w:sz w:val="24"/>
          <w:szCs w:val="24"/>
        </w:rPr>
        <w:t xml:space="preserve">  联系电话：0374-2077111</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（二）采购单位：</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民政局</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地址：禹州市</w:t>
      </w:r>
      <w:r>
        <w:rPr>
          <w:rFonts w:hint="eastAsia" w:ascii="新宋体" w:hAnsi="新宋体" w:eastAsia="新宋体" w:cs="新宋体"/>
          <w:sz w:val="24"/>
          <w:szCs w:val="24"/>
          <w:lang w:val="en-US" w:eastAsia="zh-CN"/>
        </w:rPr>
        <w:t>钧台路</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康</w:t>
      </w:r>
      <w:r>
        <w:rPr>
          <w:rFonts w:hint="eastAsia" w:ascii="新宋体" w:hAnsi="新宋体" w:eastAsia="新宋体" w:cs="新宋体"/>
          <w:sz w:val="24"/>
          <w:szCs w:val="24"/>
          <w:lang w:eastAsia="zh-CN"/>
        </w:rPr>
        <w:t>先生</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13837465988</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480" w:firstLineChars="200"/>
        <w:jc w:val="righ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2019年</w:t>
      </w:r>
      <w:r>
        <w:rPr>
          <w:rFonts w:hint="eastAsia" w:ascii="新宋体" w:hAnsi="新宋体" w:eastAsia="新宋体" w:cs="新宋体"/>
          <w:sz w:val="24"/>
          <w:szCs w:val="24"/>
          <w:lang w:val="en-US" w:eastAsia="zh-CN"/>
        </w:rPr>
        <w:t xml:space="preserve"> 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23 </w:t>
      </w:r>
      <w:r>
        <w:rPr>
          <w:rFonts w:hint="eastAsia" w:ascii="新宋体" w:hAnsi="新宋体" w:eastAsia="新宋体" w:cs="新宋体"/>
          <w:sz w:val="24"/>
          <w:szCs w:val="24"/>
        </w:rPr>
        <w:t>日</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2" w:firstLineChars="200"/>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b/>
          <w:bCs/>
          <w:color w:val="000000"/>
          <w:sz w:val="24"/>
          <w:szCs w:val="24"/>
          <w:shd w:val="clear" w:color="auto" w:fill="FFFFFF"/>
          <w:lang w:val="en-US" w:eastAsia="zh-CN"/>
        </w:rPr>
        <w:t xml:space="preserve"> </w:t>
      </w:r>
      <w:r>
        <w:rPr>
          <w:rFonts w:hint="eastAsia" w:hAnsi="宋体"/>
          <w:color w:val="000000"/>
          <w:sz w:val="24"/>
          <w:szCs w:val="24"/>
          <w:lang w:eastAsia="zh-CN"/>
        </w:rPr>
        <w:t>救助困难群众，解决生活困难。</w:t>
      </w:r>
    </w:p>
    <w:p>
      <w:pPr>
        <w:widowControl/>
        <w:numPr>
          <w:ilvl w:val="0"/>
          <w:numId w:val="5"/>
        </w:numPr>
        <w:spacing w:line="500" w:lineRule="exact"/>
        <w:ind w:left="0" w:leftChars="0" w:firstLine="482" w:firstLineChars="200"/>
        <w:jc w:val="left"/>
        <w:rPr>
          <w:rFonts w:hint="eastAsia"/>
        </w:rPr>
      </w:pPr>
      <w:r>
        <w:rPr>
          <w:rFonts w:hint="eastAsia" w:ascii="新宋体" w:hAnsi="新宋体" w:eastAsia="新宋体" w:cs="新宋体"/>
          <w:b/>
          <w:bCs/>
          <w:color w:val="000000"/>
          <w:sz w:val="24"/>
          <w:szCs w:val="24"/>
          <w:shd w:val="clear" w:color="auto" w:fill="FFFFFF"/>
          <w:lang w:eastAsia="zh-CN"/>
        </w:rPr>
        <w:t>采购内容：</w:t>
      </w:r>
    </w:p>
    <w:p>
      <w:pPr>
        <w:widowControl/>
        <w:shd w:val="clear" w:color="auto" w:fill="FFFFFF"/>
        <w:spacing w:line="360" w:lineRule="auto"/>
        <w:ind w:firstLine="600"/>
        <w:jc w:val="left"/>
        <w:rPr>
          <w:rFonts w:ascii="仿宋_GB2312" w:hAnsi="仿宋_GB2312" w:eastAsia="仿宋_GB2312" w:cs="仿宋_GB2312"/>
          <w:color w:val="000000"/>
          <w:kern w:val="0"/>
          <w:sz w:val="24"/>
          <w:szCs w:val="28"/>
        </w:rPr>
      </w:pP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3982"/>
        <w:gridCol w:w="915"/>
        <w:gridCol w:w="96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货物名称</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lang w:eastAsia="zh-CN"/>
              </w:rPr>
              <w:t>技术规格及主要参数</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单位</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数量</w:t>
            </w:r>
          </w:p>
        </w:tc>
        <w:tc>
          <w:tcPr>
            <w:tcW w:w="1115" w:type="dxa"/>
            <w:tcBorders>
              <w:top w:val="single" w:color="auto" w:sz="4" w:space="0"/>
              <w:left w:val="single" w:color="auto" w:sz="4" w:space="0"/>
              <w:bottom w:val="single" w:color="auto" w:sz="4" w:space="0"/>
              <w:right w:val="single" w:color="auto" w:sz="4" w:space="0"/>
            </w:tcBorders>
            <w:vAlign w:val="top"/>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面粉</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val="en-US" w:eastAsia="zh-CN"/>
              </w:rPr>
              <w:t>10公斤每袋  家庭食用粉</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袋</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val="en-US" w:eastAsia="zh-CN"/>
              </w:rPr>
              <w:t>8000</w:t>
            </w:r>
          </w:p>
        </w:tc>
        <w:tc>
          <w:tcPr>
            <w:tcW w:w="1115" w:type="dxa"/>
            <w:tcBorders>
              <w:top w:val="single" w:color="auto" w:sz="4" w:space="0"/>
              <w:left w:val="single" w:color="auto" w:sz="4" w:space="0"/>
              <w:bottom w:val="single" w:color="auto" w:sz="4" w:space="0"/>
              <w:right w:val="single" w:color="auto" w:sz="4" w:space="0"/>
            </w:tcBorders>
            <w:vAlign w:val="center"/>
          </w:tcPr>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lang w:eastAsia="zh-CN"/>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val="en-US" w:eastAsia="zh-CN"/>
              </w:rPr>
              <w:t>大米</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default" w:hAnsi="宋体"/>
                <w:color w:val="000000"/>
                <w:sz w:val="24"/>
                <w:szCs w:val="24"/>
                <w:lang w:val="en-US" w:eastAsia="zh-CN"/>
              </w:rPr>
            </w:pPr>
            <w:r>
              <w:rPr>
                <w:rFonts w:hint="eastAsia" w:hAnsi="宋体"/>
                <w:color w:val="000000"/>
                <w:sz w:val="24"/>
                <w:szCs w:val="24"/>
                <w:lang w:val="en-US" w:eastAsia="zh-CN"/>
              </w:rPr>
              <w:t>10公斤每袋  二级以上东北大米</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袋</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8000</w:t>
            </w:r>
          </w:p>
        </w:tc>
        <w:tc>
          <w:tcPr>
            <w:tcW w:w="1115" w:type="dxa"/>
            <w:tcBorders>
              <w:top w:val="single" w:color="auto" w:sz="4" w:space="0"/>
              <w:left w:val="single" w:color="auto" w:sz="4" w:space="0"/>
              <w:bottom w:val="single" w:color="auto" w:sz="4" w:space="0"/>
              <w:right w:val="single" w:color="auto" w:sz="4" w:space="0"/>
            </w:tcBorders>
            <w:vAlign w:val="center"/>
          </w:tcPr>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食用油</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val="en-US" w:eastAsia="zh-CN"/>
              </w:rPr>
              <w:t>5升每桶    一级大豆油</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桶</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val="en-US" w:eastAsia="zh-CN"/>
              </w:rPr>
              <w:t>8000</w:t>
            </w:r>
          </w:p>
        </w:tc>
        <w:tc>
          <w:tcPr>
            <w:tcW w:w="1115" w:type="dxa"/>
            <w:tcBorders>
              <w:top w:val="single" w:color="auto" w:sz="4" w:space="0"/>
              <w:left w:val="single" w:color="auto" w:sz="4" w:space="0"/>
              <w:bottom w:val="single" w:color="auto" w:sz="4" w:space="0"/>
              <w:right w:val="single" w:color="auto" w:sz="4" w:space="0"/>
            </w:tcBorders>
            <w:vAlign w:val="center"/>
          </w:tcPr>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lang w:eastAsia="zh-CN"/>
              </w:rPr>
              <w:t>是</w:t>
            </w:r>
          </w:p>
        </w:tc>
      </w:tr>
    </w:tbl>
    <w:p>
      <w:pPr>
        <w:pStyle w:val="2"/>
        <w:rPr>
          <w:rFonts w:hint="eastAsia"/>
        </w:rPr>
      </w:pPr>
    </w:p>
    <w:p>
      <w:pPr>
        <w:spacing w:line="400" w:lineRule="exact"/>
        <w:ind w:firstLine="360" w:firstLineChars="150"/>
        <w:jc w:val="left"/>
        <w:rPr>
          <w:rFonts w:hint="eastAsia" w:ascii="新宋体" w:hAnsi="新宋体" w:eastAsia="新宋体" w:cs="新宋体"/>
          <w:sz w:val="24"/>
          <w:szCs w:val="24"/>
        </w:rPr>
      </w:pPr>
    </w:p>
    <w:p>
      <w:pPr>
        <w:widowControl/>
        <w:numPr>
          <w:ilvl w:val="0"/>
          <w:numId w:val="5"/>
        </w:numPr>
        <w:shd w:val="clear" w:color="auto" w:fill="FFFFFF"/>
        <w:spacing w:line="400" w:lineRule="exact"/>
        <w:ind w:left="0" w:leftChars="0" w:firstLine="482" w:firstLineChars="200"/>
        <w:contextualSpacing/>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 1、</w:t>
      </w:r>
      <w:r>
        <w:rPr>
          <w:rFonts w:hint="eastAsia" w:ascii="新宋体" w:hAnsi="新宋体" w:eastAsia="新宋体" w:cs="新宋体"/>
          <w:sz w:val="24"/>
          <w:szCs w:val="24"/>
          <w:lang w:eastAsia="zh-CN"/>
        </w:rPr>
        <w:t>投标商所投产品须符合国家相应标准，并具备食品</w:t>
      </w:r>
      <w:r>
        <w:rPr>
          <w:rFonts w:hint="eastAsia" w:ascii="新宋体" w:hAnsi="新宋体" w:eastAsia="新宋体" w:cs="新宋体"/>
          <w:sz w:val="24"/>
          <w:szCs w:val="24"/>
          <w:lang w:val="en-US" w:eastAsia="zh-CN"/>
        </w:rPr>
        <w:t>流通</w:t>
      </w:r>
      <w:r>
        <w:rPr>
          <w:rFonts w:hint="eastAsia" w:ascii="新宋体" w:hAnsi="新宋体" w:eastAsia="新宋体" w:cs="新宋体"/>
          <w:sz w:val="24"/>
          <w:szCs w:val="24"/>
          <w:lang w:eastAsia="zh-CN"/>
        </w:rPr>
        <w:t>许可证</w:t>
      </w:r>
      <w:r>
        <w:rPr>
          <w:rFonts w:hint="eastAsia" w:ascii="新宋体" w:hAnsi="新宋体" w:eastAsia="新宋体" w:cs="新宋体"/>
          <w:sz w:val="24"/>
          <w:szCs w:val="24"/>
          <w:lang w:val="en-US" w:eastAsia="zh-CN"/>
        </w:rPr>
        <w:t>；</w:t>
      </w:r>
    </w:p>
    <w:p>
      <w:pPr>
        <w:keepNext w:val="0"/>
        <w:keepLines w:val="0"/>
        <w:pageBreakBefore w:val="0"/>
        <w:kinsoku/>
        <w:overflowPunct/>
        <w:bidi w:val="0"/>
        <w:spacing w:line="440" w:lineRule="exact"/>
        <w:ind w:firstLine="480" w:firstLineChars="200"/>
        <w:jc w:val="left"/>
        <w:textAlignment w:val="auto"/>
        <w:rPr>
          <w:rFonts w:hint="eastAsia"/>
          <w:lang w:eastAsia="zh-CN"/>
        </w:rPr>
      </w:pPr>
      <w:r>
        <w:rPr>
          <w:rFonts w:hint="eastAsia" w:ascii="新宋体" w:hAnsi="新宋体" w:eastAsia="新宋体" w:cs="新宋体"/>
          <w:sz w:val="24"/>
          <w:szCs w:val="24"/>
          <w:lang w:val="en-US" w:eastAsia="zh-CN"/>
        </w:rPr>
        <w:t xml:space="preserve"> 2、成交供应商须在公示期内向采购单位提交样品各一件，采购单位验收确认后即为供货标准，样品封样留存；</w:t>
      </w:r>
    </w:p>
    <w:p>
      <w:pPr>
        <w:keepNext w:val="0"/>
        <w:keepLines w:val="0"/>
        <w:pageBreakBefore w:val="0"/>
        <w:numPr>
          <w:ilvl w:val="0"/>
          <w:numId w:val="5"/>
        </w:numPr>
        <w:kinsoku/>
        <w:wordWrap/>
        <w:overflowPunct/>
        <w:topLinePunct w:val="0"/>
        <w:autoSpaceDE/>
        <w:autoSpaceDN/>
        <w:bidi w:val="0"/>
        <w:adjustRightInd/>
        <w:snapToGrid/>
        <w:spacing w:line="540" w:lineRule="exact"/>
        <w:ind w:left="0" w:leftChars="0" w:firstLine="482" w:firstLineChars="200"/>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服务标准、期限、效率等要求：</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val="0"/>
          <w:bCs w:val="0"/>
          <w:color w:val="000000"/>
          <w:kern w:val="0"/>
          <w:sz w:val="24"/>
          <w:szCs w:val="24"/>
          <w:lang w:val="en-US" w:eastAsia="zh-CN"/>
        </w:rPr>
        <w:t>按招标要求的产品质量和规格，提供产品。成交供应商根据业主要求送货到26个乡镇（办）。</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1、按照国家相关标准、行业标准验收；</w:t>
      </w:r>
    </w:p>
    <w:p>
      <w:pPr>
        <w:widowControl/>
        <w:shd w:val="clear" w:color="auto" w:fill="FFFFFF"/>
        <w:spacing w:line="400" w:lineRule="exact"/>
        <w:ind w:firstLine="480" w:firstLineChars="200"/>
        <w:contextualSpacing/>
        <w:jc w:val="left"/>
        <w:rPr>
          <w:rFonts w:ascii="仿宋" w:hAnsi="仿宋" w:eastAsia="仿宋" w:cs="宋体"/>
          <w:color w:val="000000"/>
          <w:kern w:val="0"/>
          <w:sz w:val="32"/>
          <w:szCs w:val="32"/>
        </w:rPr>
      </w:pPr>
      <w:r>
        <w:rPr>
          <w:rFonts w:hint="eastAsia" w:ascii="新宋体" w:hAnsi="新宋体" w:eastAsia="新宋体" w:cs="新宋体"/>
          <w:sz w:val="24"/>
          <w:szCs w:val="24"/>
          <w:lang w:val="zh-CN"/>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以上要求为最低要求，投标商不得低于以上要求，否则为无效响应文件。</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eastAsia="zh-CN"/>
        </w:rPr>
        <w:t>、所响应产品必须符合国家环保要求，符合国家质量检测标准和本谈判文件规定标准的全新正品现货。</w:t>
      </w:r>
    </w:p>
    <w:p>
      <w:pPr>
        <w:pStyle w:val="2"/>
        <w:rPr>
          <w:rFonts w:hint="eastAsia" w:eastAsia="新宋体"/>
          <w:lang w:val="en-US" w:eastAsia="zh-CN"/>
        </w:rPr>
      </w:pPr>
      <w:r>
        <w:rPr>
          <w:rFonts w:hint="eastAsia" w:ascii="新宋体" w:hAnsi="新宋体" w:eastAsia="新宋体" w:cs="新宋体"/>
          <w:color w:val="000000"/>
          <w:kern w:val="0"/>
          <w:sz w:val="24"/>
          <w:szCs w:val="24"/>
          <w:lang w:val="en-US" w:eastAsia="zh-CN"/>
        </w:rPr>
        <w:t>4、本项目为交钥匙工程，采购方不再承担费用。</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outlineLvl w:val="9"/>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七、付款方式 ：</w:t>
      </w:r>
    </w:p>
    <w:p>
      <w:pPr>
        <w:autoSpaceDE w:val="0"/>
        <w:autoSpaceDN w:val="0"/>
        <w:adjustRightInd w:val="0"/>
        <w:ind w:firstLine="720" w:firstLineChars="300"/>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付款方式：以签订合同为准</w:t>
      </w:r>
    </w:p>
    <w:p>
      <w:pPr>
        <w:autoSpaceDE w:val="0"/>
        <w:autoSpaceDN w:val="0"/>
        <w:adjustRightInd w:val="0"/>
        <w:ind w:firstLine="720" w:firstLineChars="300"/>
        <w:jc w:val="both"/>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lang w:val="en-US" w:eastAsia="zh-CN"/>
        </w:rPr>
        <w:t>交付地点：甲方指定地点</w:t>
      </w:r>
    </w:p>
    <w:p>
      <w:pPr>
        <w:pStyle w:val="2"/>
        <w:ind w:left="0" w:leftChars="0" w:firstLine="0" w:firstLineChars="0"/>
        <w:rPr>
          <w:rFonts w:hint="eastAsia" w:ascii="新宋体" w:hAnsi="新宋体" w:eastAsia="新宋体" w:cs="新宋体"/>
          <w:b/>
          <w:kern w:val="0"/>
          <w:sz w:val="24"/>
          <w:szCs w:val="24"/>
        </w:rPr>
      </w:pPr>
    </w:p>
    <w:p>
      <w:pPr>
        <w:numPr>
          <w:ilvl w:val="0"/>
          <w:numId w:val="0"/>
        </w:numPr>
        <w:autoSpaceDE w:val="0"/>
        <w:autoSpaceDN w:val="0"/>
        <w:adjustRightInd w:val="0"/>
        <w:ind w:leftChars="0" w:firstLine="2711" w:firstLineChars="900"/>
        <w:jc w:val="both"/>
        <w:rPr>
          <w:rFonts w:hint="eastAsia" w:ascii="新宋体" w:hAnsi="新宋体" w:eastAsia="新宋体" w:cs="新宋体"/>
          <w:b/>
          <w:kern w:val="0"/>
          <w:sz w:val="30"/>
          <w:szCs w:val="30"/>
          <w:lang w:eastAsia="zh-CN"/>
        </w:rPr>
        <w:sectPr>
          <w:footerReference r:id="rId3" w:type="default"/>
          <w:pgSz w:w="11906" w:h="16838"/>
          <w:pgMar w:top="1134" w:right="1474" w:bottom="1134" w:left="1588" w:header="851" w:footer="992" w:gutter="0"/>
          <w:cols w:space="425" w:num="1"/>
          <w:docGrid w:type="lines" w:linePitch="312" w:charSpace="0"/>
        </w:sectPr>
      </w:pPr>
    </w:p>
    <w:p>
      <w:pPr>
        <w:numPr>
          <w:ilvl w:val="0"/>
          <w:numId w:val="0"/>
        </w:numPr>
        <w:autoSpaceDE w:val="0"/>
        <w:autoSpaceDN w:val="0"/>
        <w:adjustRightInd w:val="0"/>
        <w:ind w:leftChars="0" w:firstLine="2711" w:firstLineChars="900"/>
        <w:jc w:val="both"/>
        <w:rPr>
          <w:rFonts w:hint="eastAsia" w:ascii="新宋体" w:hAnsi="新宋体" w:eastAsia="新宋体" w:cs="新宋体"/>
          <w:b/>
          <w:kern w:val="0"/>
          <w:sz w:val="30"/>
          <w:szCs w:val="30"/>
        </w:rPr>
      </w:pPr>
      <w:r>
        <w:rPr>
          <w:rFonts w:hint="eastAsia" w:ascii="新宋体" w:hAnsi="新宋体" w:eastAsia="新宋体" w:cs="新宋体"/>
          <w:b/>
          <w:kern w:val="0"/>
          <w:sz w:val="30"/>
          <w:szCs w:val="30"/>
          <w:lang w:eastAsia="zh-CN"/>
        </w:rPr>
        <w:t>第三章</w:t>
      </w:r>
      <w:r>
        <w:rPr>
          <w:rFonts w:hint="eastAsia" w:ascii="新宋体" w:hAnsi="新宋体" w:eastAsia="新宋体" w:cs="新宋体"/>
          <w:b/>
          <w:kern w:val="0"/>
          <w:sz w:val="30"/>
          <w:szCs w:val="30"/>
          <w:lang w:val="en-US" w:eastAsia="zh-CN"/>
        </w:rPr>
        <w:t xml:space="preserve">  </w:t>
      </w: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禹州市</w:t>
            </w:r>
            <w:r>
              <w:rPr>
                <w:rFonts w:hint="eastAsia" w:cs="仿宋_GB2312" w:asciiTheme="minorEastAsia" w:hAnsiTheme="minorEastAsia"/>
                <w:szCs w:val="21"/>
                <w:lang w:val="en-US" w:eastAsia="zh-CN"/>
              </w:rPr>
              <w:t>民政局2020年冬春救助物资采购项目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YZCG-T20193271</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eastAsia="zh-CN"/>
              </w:rPr>
              <w:t>工期：以签订合同为准</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禹州市禹王大道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val="en-US" w:eastAsia="zh-CN"/>
              </w:rPr>
              <w:t>民政</w:t>
            </w:r>
            <w:r>
              <w:rPr>
                <w:rFonts w:hint="eastAsia" w:cs="仿宋_GB2312" w:asciiTheme="minorEastAsia" w:hAnsiTheme="minorEastAsia"/>
                <w:szCs w:val="21"/>
                <w:lang w:eastAsia="zh-CN"/>
              </w:rPr>
              <w:t>局</w:t>
            </w:r>
          </w:p>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联系人：康先生     联系电话：13837465988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lang w:eastAsia="zh-CN"/>
              </w:rPr>
              <w:t>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2、截止时间：同谈判响应截止时间；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rPr>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p>
            <w:pPr>
              <w:keepNext w:val="0"/>
              <w:keepLines w:val="0"/>
              <w:pageBreakBefore w:val="0"/>
              <w:kinsoku/>
              <w:overflowPunct/>
              <w:bidi w:val="0"/>
              <w:spacing w:line="440" w:lineRule="exact"/>
              <w:textAlignment w:val="auto"/>
              <w:rPr>
                <w:rFonts w:hint="eastAsia" w:eastAsiaTheme="minorEastAsia"/>
                <w:lang w:eastAsia="zh-CN"/>
              </w:rPr>
            </w:pPr>
            <w:r>
              <w:rPr>
                <w:rFonts w:hint="eastAsia" w:cs="宋体" w:asciiTheme="minorEastAsia" w:hAnsiTheme="minorEastAsia"/>
                <w:kern w:val="0"/>
                <w:szCs w:val="21"/>
                <w:lang w:eastAsia="zh-CN"/>
              </w:rPr>
              <w:t>八</w:t>
            </w:r>
            <w:r>
              <w:rPr>
                <w:rFonts w:hint="eastAsia" w:ascii="仿宋" w:hAnsi="仿宋" w:eastAsia="仿宋" w:cs="仿宋_GB2312"/>
                <w:sz w:val="32"/>
                <w:szCs w:val="32"/>
              </w:rPr>
              <w:t>、</w:t>
            </w:r>
            <w:r>
              <w:rPr>
                <w:rFonts w:hint="eastAsia"/>
              </w:rPr>
              <w:t>被委托人须是本单位职工，须提供公司为本人缴纳社会保险证明</w:t>
            </w:r>
            <w:r>
              <w:rPr>
                <w:rFonts w:hint="eastAsia"/>
                <w:lang w:val="en-US" w:eastAsia="zh-CN"/>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lang w:val="en-US" w:eastAsia="zh-CN"/>
              </w:rPr>
              <w:t>自行查询，个人办事通道-马上注册-登录-查询打印-证明打印）</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132万元，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27</w:t>
            </w:r>
            <w:bookmarkStart w:id="83" w:name="_GoBack"/>
            <w:bookmarkEnd w:id="83"/>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15:00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sectPr>
          <w:pgSz w:w="11906" w:h="16838"/>
          <w:pgMar w:top="1134" w:right="1474" w:bottom="1134" w:left="1588" w:header="851" w:footer="992" w:gutter="0"/>
          <w:cols w:space="425" w:num="1"/>
          <w:docGrid w:type="lines" w:linePitch="312" w:charSpace="0"/>
        </w:sect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5"/>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5"/>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1"/>
        </w:numPr>
        <w:autoSpaceDE w:val="0"/>
        <w:autoSpaceDN w:val="0"/>
        <w:spacing w:line="360" w:lineRule="auto"/>
        <w:ind w:firstLineChars="0"/>
        <w:contextualSpacing/>
        <w:rPr>
          <w:rFonts w:ascii="ˎ̥" w:hAnsi="ˎ̥"/>
          <w:vanish/>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1"/>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6"/>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0"/>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sectPr>
          <w:pgSz w:w="11906" w:h="16838"/>
          <w:pgMar w:top="1134" w:right="1474" w:bottom="1134" w:left="1588" w:header="851" w:footer="992" w:gutter="0"/>
          <w:cols w:space="425" w:num="1"/>
          <w:docGrid w:type="lines" w:linePitch="312" w:charSpace="0"/>
        </w:sect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lang w:val="zh-CN"/>
              </w:rPr>
            </w:pPr>
            <w:r>
              <w:rPr>
                <w:rFonts w:hint="eastAsia"/>
                <w:lang w:val="zh-CN"/>
              </w:rPr>
              <w:t>（1）法定代表人身份证明或提供法定代表人授权委托书及被授权人身份证明和社保证明。（法人提供）</w:t>
            </w:r>
          </w:p>
          <w:p>
            <w:pPr>
              <w:spacing w:line="360" w:lineRule="auto"/>
              <w:rPr>
                <w:rFonts w:hint="eastAsia"/>
                <w:lang w:val="zh-CN"/>
              </w:rPr>
            </w:pPr>
            <w:r>
              <w:rPr>
                <w:rFonts w:hint="eastAsia"/>
                <w:lang w:val="zh-CN"/>
              </w:rPr>
              <w:t>（2）单位负责人身份证明或提供单位负责人授权委托书及被授权人身份证明和社保证明。（非法人提供）</w:t>
            </w:r>
          </w:p>
          <w:p>
            <w:pPr>
              <w:spacing w:line="360" w:lineRule="auto"/>
              <w:rPr>
                <w:rFonts w:hint="eastAsia"/>
                <w:lang w:val="zh-CN"/>
              </w:rPr>
            </w:pPr>
            <w:r>
              <w:rPr>
                <w:rFonts w:hint="eastAsia"/>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lang w:val="zh-CN"/>
              </w:rPr>
            </w:pPr>
            <w:r>
              <w:rPr>
                <w:rFonts w:hint="eastAsia"/>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lang w:val="zh-CN"/>
              </w:rPr>
            </w:pPr>
            <w:r>
              <w:rPr>
                <w:rFonts w:hint="eastAsia"/>
                <w:lang w:val="zh-CN"/>
              </w:rPr>
              <w:t>③供应商为自然人的，无需填写法定代表人授权书。</w:t>
            </w:r>
          </w:p>
          <w:p>
            <w:pPr>
              <w:pStyle w:val="2"/>
              <w:ind w:left="0" w:leftChars="0" w:firstLine="0" w:firstLineChars="0"/>
              <w:rPr>
                <w:rFonts w:hint="eastAsia" w:cs="仿宋_GB2312" w:asciiTheme="minorEastAsia" w:hAnsiTheme="minorEastAsia"/>
                <w:szCs w:val="21"/>
                <w:lang w:val="zh-CN"/>
              </w:rPr>
            </w:pPr>
            <w:r>
              <w:rPr>
                <w:rFonts w:hint="eastAsia" w:asciiTheme="minorHAnsi" w:hAnsiTheme="minorHAnsi" w:eastAsiaTheme="minorEastAsia" w:cstheme="minorBidi"/>
                <w:kern w:val="2"/>
                <w:sz w:val="21"/>
                <w:szCs w:val="22"/>
                <w:lang w:val="zh-CN" w:eastAsia="zh-CN" w:bidi="ar-SA"/>
              </w:rPr>
              <w:t>注：社保查询</w:t>
            </w:r>
            <w:r>
              <w:rPr>
                <w:rFonts w:hint="eastAsia" w:asciiTheme="minorHAnsi" w:hAnsiTheme="minorHAnsi" w:eastAsiaTheme="minorEastAsia" w:cstheme="minorBidi"/>
                <w:kern w:val="2"/>
                <w:sz w:val="21"/>
                <w:szCs w:val="22"/>
                <w:lang w:val="en-US" w:eastAsia="zh-CN" w:bidi="ar-SA"/>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asciiTheme="minorHAnsi" w:hAnsiTheme="minorHAnsi" w:eastAsiaTheme="minorEastAsia" w:cstheme="minorBidi"/>
                <w:kern w:val="2"/>
                <w:sz w:val="21"/>
                <w:szCs w:val="22"/>
                <w:lang w:val="en-US" w:eastAsia="zh-CN" w:bidi="ar-SA"/>
              </w:rPr>
              <w:t>自行查询，个人办事通道-马上注册-登录-查询打印-证明打印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1"/>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54923119"/>
      <w:bookmarkStart w:id="1" w:name="_Toc354404029"/>
      <w:bookmarkStart w:id="2" w:name="_Toc356744034"/>
      <w:bookmarkStart w:id="3" w:name="_Toc357868214"/>
      <w:bookmarkStart w:id="4" w:name="_Toc326060505"/>
      <w:bookmarkStart w:id="5" w:name="_Toc329278149"/>
      <w:bookmarkStart w:id="6" w:name="_Toc355649942"/>
      <w:bookmarkStart w:id="7" w:name="_Toc364457259"/>
      <w:bookmarkStart w:id="8" w:name="_Toc354922980"/>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5649943"/>
      <w:bookmarkStart w:id="10" w:name="_Toc329278150"/>
      <w:bookmarkStart w:id="11" w:name="_Toc354922981"/>
      <w:bookmarkStart w:id="12" w:name="_Toc357868215"/>
      <w:bookmarkStart w:id="13" w:name="_Toc354404030"/>
      <w:bookmarkStart w:id="14" w:name="_Toc364457260"/>
      <w:bookmarkStart w:id="15" w:name="_Toc356744035"/>
      <w:bookmarkStart w:id="16" w:name="_Toc326060506"/>
      <w:bookmarkStart w:id="17" w:name="_Toc354923120"/>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5649944"/>
      <w:bookmarkStart w:id="19" w:name="_Toc357868216"/>
      <w:bookmarkStart w:id="20" w:name="_Toc326060507"/>
      <w:bookmarkStart w:id="21" w:name="_Toc354404031"/>
      <w:bookmarkStart w:id="22" w:name="_Toc356744036"/>
      <w:bookmarkStart w:id="23" w:name="_Toc364457261"/>
      <w:bookmarkStart w:id="24" w:name="_Toc329278151"/>
      <w:bookmarkStart w:id="25" w:name="_Toc354923121"/>
      <w:bookmarkStart w:id="26" w:name="_Toc354922982"/>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6744037"/>
      <w:bookmarkStart w:id="28" w:name="_Toc357868217"/>
      <w:bookmarkStart w:id="29" w:name="_Toc326060508"/>
      <w:bookmarkStart w:id="30" w:name="_Toc354922983"/>
      <w:bookmarkStart w:id="31" w:name="_Toc364457262"/>
      <w:bookmarkStart w:id="32" w:name="_Toc329278152"/>
      <w:bookmarkStart w:id="33" w:name="_Toc355649945"/>
      <w:bookmarkStart w:id="34" w:name="_Toc354923122"/>
      <w:bookmarkStart w:id="35" w:name="_Toc35440403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4"/>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4923123"/>
      <w:bookmarkStart w:id="37" w:name="_Toc356744038"/>
      <w:bookmarkStart w:id="38" w:name="_Toc355649946"/>
      <w:bookmarkStart w:id="39" w:name="_Toc354922984"/>
      <w:bookmarkStart w:id="40" w:name="_Toc329278153"/>
      <w:bookmarkStart w:id="41" w:name="_Toc357868218"/>
      <w:bookmarkStart w:id="42" w:name="_Toc364457263"/>
      <w:bookmarkStart w:id="43" w:name="_Toc326060509"/>
      <w:bookmarkStart w:id="44" w:name="_Toc354404033"/>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5649947"/>
      <w:bookmarkStart w:id="46" w:name="_Toc357868219"/>
      <w:bookmarkStart w:id="47" w:name="_Toc354404034"/>
      <w:bookmarkStart w:id="48" w:name="_Toc326060510"/>
      <w:bookmarkStart w:id="49" w:name="_Toc329278154"/>
      <w:bookmarkStart w:id="50" w:name="_Toc354923124"/>
      <w:bookmarkStart w:id="51" w:name="_Toc354922985"/>
      <w:bookmarkStart w:id="52" w:name="_Toc364457264"/>
      <w:bookmarkStart w:id="53" w:name="_Toc356744039"/>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4923125"/>
      <w:bookmarkStart w:id="55" w:name="_Toc357868220"/>
      <w:bookmarkStart w:id="56" w:name="_Toc326060511"/>
      <w:bookmarkStart w:id="57" w:name="_Toc355649948"/>
      <w:bookmarkStart w:id="58" w:name="_Toc329278155"/>
      <w:bookmarkStart w:id="59" w:name="_Toc354922986"/>
      <w:bookmarkStart w:id="60" w:name="_Toc356744040"/>
      <w:bookmarkStart w:id="61" w:name="_Toc364457265"/>
      <w:bookmarkStart w:id="62" w:name="_Toc354404035"/>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7868221"/>
      <w:bookmarkStart w:id="64" w:name="_Toc355649949"/>
      <w:bookmarkStart w:id="65" w:name="_Toc356744041"/>
      <w:bookmarkStart w:id="66" w:name="_Toc354922987"/>
      <w:bookmarkStart w:id="67" w:name="_Toc326060512"/>
      <w:bookmarkStart w:id="68" w:name="_Toc354923126"/>
      <w:bookmarkStart w:id="69" w:name="_Toc364457266"/>
      <w:bookmarkStart w:id="70" w:name="_Toc354404036"/>
      <w:bookmarkStart w:id="71" w:name="_Toc329278156"/>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27"/>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27"/>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54404037"/>
      <w:bookmarkStart w:id="73" w:name="_Toc354923127"/>
      <w:bookmarkStart w:id="74" w:name="_Toc354922988"/>
      <w:bookmarkStart w:id="75" w:name="_Toc357868222"/>
      <w:bookmarkStart w:id="76" w:name="_Toc329278157"/>
      <w:bookmarkStart w:id="77" w:name="_Toc364457267"/>
      <w:bookmarkStart w:id="78" w:name="_Toc355649950"/>
      <w:bookmarkStart w:id="79" w:name="_Toc356744042"/>
      <w:bookmarkStart w:id="80" w:name="_Toc326060513"/>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sectPr>
          <w:pgSz w:w="11906" w:h="16838"/>
          <w:pgMar w:top="1134" w:right="1474" w:bottom="1134" w:left="1588" w:header="851" w:footer="992" w:gutter="0"/>
          <w:cols w:space="425" w:num="1"/>
          <w:docGrid w:type="lines" w:linePitch="312" w:charSpace="0"/>
        </w:sect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sectPr>
          <w:pgSz w:w="11906" w:h="16838"/>
          <w:pgMar w:top="1134" w:right="1474" w:bottom="1134" w:left="1588" w:header="851" w:footer="992" w:gutter="0"/>
          <w:cols w:space="425" w:num="1"/>
          <w:docGrid w:type="lines" w:linePitch="312" w:charSpace="0"/>
        </w:sect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4"/>
        <w:spacing w:line="360" w:lineRule="auto"/>
        <w:jc w:val="both"/>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hint="eastAsia" w:cs="宋体" w:asciiTheme="minorEastAsia" w:hAnsiTheme="minorEastAsia"/>
          <w:szCs w:val="21"/>
        </w:rPr>
      </w:pPr>
      <w:r>
        <w:rPr>
          <w:rFonts w:hint="eastAsia" w:cs="宋体" w:asciiTheme="minorEastAsia" w:hAnsiTheme="minorEastAsia"/>
          <w:szCs w:val="21"/>
        </w:rPr>
        <w:t>日期：    年    月    日</w:t>
      </w:r>
    </w:p>
    <w:p>
      <w:pPr>
        <w:rPr>
          <w:rFonts w:hint="eastAsia" w:cs="宋体" w:asciiTheme="minorEastAsia" w:hAnsiTheme="minorEastAsia"/>
          <w:szCs w:val="21"/>
        </w:rPr>
      </w:pPr>
      <w:r>
        <w:rPr>
          <w:rFonts w:hint="eastAsia" w:cs="宋体" w:asciiTheme="minorEastAsia" w:hAnsiTheme="minorEastAsia"/>
          <w:szCs w:val="21"/>
        </w:rPr>
        <w:br w:type="page"/>
      </w:r>
    </w:p>
    <w:p>
      <w:pPr>
        <w:pStyle w:val="2"/>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hint="eastAsia"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rPr>
          <w:rFonts w:hint="eastAsia" w:asciiTheme="minorEastAsia" w:hAnsiTheme="minorEastAsia"/>
          <w:bCs/>
          <w:color w:val="000000"/>
          <w:kern w:val="12"/>
          <w:szCs w:val="21"/>
        </w:rPr>
      </w:pPr>
      <w:r>
        <w:rPr>
          <w:rFonts w:hint="eastAsia" w:asciiTheme="minorEastAsia" w:hAnsiTheme="minorEastAsia"/>
          <w:bCs/>
          <w:color w:val="000000"/>
          <w:kern w:val="12"/>
          <w:szCs w:val="21"/>
        </w:rPr>
        <w:br w:type="page"/>
      </w: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rPr>
          <w:rFonts w:hint="eastAsia" w:ascii="宋体" w:hAnsi="宋体"/>
          <w:b/>
          <w:bCs/>
          <w:color w:val="000000"/>
          <w:sz w:val="24"/>
          <w:szCs w:val="24"/>
        </w:rPr>
      </w:pPr>
      <w:r>
        <w:rPr>
          <w:rFonts w:hint="eastAsia" w:ascii="宋体" w:hAnsi="宋体"/>
          <w:b/>
          <w:bCs/>
          <w:color w:val="000000"/>
          <w:sz w:val="24"/>
          <w:szCs w:val="24"/>
        </w:rPr>
        <w:br w:type="page"/>
      </w: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hint="eastAsia" w:cs="宋体" w:asciiTheme="minorEastAsia" w:hAnsiTheme="minorEastAsia"/>
          <w:szCs w:val="21"/>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rPr>
          <w:rFonts w:hint="eastAsia" w:cs="宋体" w:asciiTheme="minorEastAsia" w:hAnsiTheme="minorEastAsia"/>
          <w:szCs w:val="21"/>
        </w:rPr>
      </w:pPr>
      <w:r>
        <w:rPr>
          <w:rFonts w:hint="eastAsia" w:cs="宋体" w:asciiTheme="minorEastAsia" w:hAnsiTheme="minorEastAsia"/>
          <w:szCs w:val="21"/>
        </w:rPr>
        <w:br w:type="page"/>
      </w:r>
    </w:p>
    <w:p>
      <w:pPr>
        <w:pStyle w:val="2"/>
        <w:rPr>
          <w:lang w:val="zh-CN"/>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 xml:space="preserve">3.6 其他资格证书或材料 </w:t>
      </w:r>
    </w:p>
    <w:p>
      <w:pPr>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both"/>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w:t>
      </w:r>
    </w:p>
    <w:p>
      <w:pPr>
        <w:numPr>
          <w:ilvl w:val="0"/>
          <w:numId w:val="29"/>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rPr>
          <w:rFonts w:ascii="宋体" w:hAnsi="宋体"/>
          <w:b/>
          <w:bCs/>
          <w:color w:val="000000"/>
          <w:sz w:val="36"/>
          <w:szCs w:val="36"/>
        </w:rPr>
      </w:pPr>
      <w:r>
        <w:rPr>
          <w:rFonts w:ascii="宋体" w:hAnsi="宋体"/>
          <w:b/>
          <w:bCs/>
          <w:color w:val="000000"/>
          <w:sz w:val="36"/>
          <w:szCs w:val="36"/>
        </w:rPr>
        <w:br w:type="page"/>
      </w: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4"/>
      <w:bookmarkStart w:id="82" w:name="OLE_LINK13"/>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Pr>
        <w:jc w:val="center"/>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F817E8"/>
    <w:multiLevelType w:val="singleLevel"/>
    <w:tmpl w:val="59F817E8"/>
    <w:lvl w:ilvl="0" w:tentative="0">
      <w:start w:val="1"/>
      <w:numFmt w:val="chineseCounting"/>
      <w:pStyle w:val="55"/>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4E4703"/>
    <w:multiLevelType w:val="singleLevel"/>
    <w:tmpl w:val="754E4703"/>
    <w:lvl w:ilvl="0" w:tentative="0">
      <w:start w:val="1"/>
      <w:numFmt w:val="chineseCounting"/>
      <w:suff w:val="nothing"/>
      <w:lvlText w:val="%1、"/>
      <w:lvlJc w:val="left"/>
      <w:rPr>
        <w:rFonts w:hint="eastAsia"/>
      </w:rPr>
    </w:lvl>
  </w:abstractNum>
  <w:abstractNum w:abstractNumId="2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2"/>
  </w:num>
  <w:num w:numId="4">
    <w:abstractNumId w:val="2"/>
  </w:num>
  <w:num w:numId="5">
    <w:abstractNumId w:val="26"/>
  </w:num>
  <w:num w:numId="6">
    <w:abstractNumId w:val="19"/>
  </w:num>
  <w:num w:numId="7">
    <w:abstractNumId w:val="23"/>
  </w:num>
  <w:num w:numId="8">
    <w:abstractNumId w:val="17"/>
  </w:num>
  <w:num w:numId="9">
    <w:abstractNumId w:val="12"/>
  </w:num>
  <w:num w:numId="10">
    <w:abstractNumId w:val="18"/>
  </w:num>
  <w:num w:numId="11">
    <w:abstractNumId w:val="20"/>
  </w:num>
  <w:num w:numId="12">
    <w:abstractNumId w:val="27"/>
  </w:num>
  <w:num w:numId="13">
    <w:abstractNumId w:val="16"/>
  </w:num>
  <w:num w:numId="14">
    <w:abstractNumId w:val="13"/>
  </w:num>
  <w:num w:numId="15">
    <w:abstractNumId w:val="24"/>
  </w:num>
  <w:num w:numId="16">
    <w:abstractNumId w:val="11"/>
  </w:num>
  <w:num w:numId="17">
    <w:abstractNumId w:val="21"/>
  </w:num>
  <w:num w:numId="18">
    <w:abstractNumId w:val="15"/>
  </w:num>
  <w:num w:numId="19">
    <w:abstractNumId w:val="25"/>
  </w:num>
  <w:num w:numId="20">
    <w:abstractNumId w:val="28"/>
  </w:num>
  <w:num w:numId="21">
    <w:abstractNumId w:val="0"/>
  </w:num>
  <w:num w:numId="22">
    <w:abstractNumId w:val="5"/>
  </w:num>
  <w:num w:numId="23">
    <w:abstractNumId w:val="9"/>
  </w:num>
  <w:num w:numId="24">
    <w:abstractNumId w:val="6"/>
  </w:num>
  <w:num w:numId="25">
    <w:abstractNumId w:val="8"/>
  </w:num>
  <w:num w:numId="26">
    <w:abstractNumId w:val="4"/>
  </w:num>
  <w:num w:numId="27">
    <w:abstractNumId w:val="7"/>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C493C"/>
    <w:rsid w:val="0332424F"/>
    <w:rsid w:val="033328EF"/>
    <w:rsid w:val="03466DBD"/>
    <w:rsid w:val="03625DE6"/>
    <w:rsid w:val="043311CA"/>
    <w:rsid w:val="0487636C"/>
    <w:rsid w:val="04A6236A"/>
    <w:rsid w:val="053F5432"/>
    <w:rsid w:val="056F0F14"/>
    <w:rsid w:val="064E7C45"/>
    <w:rsid w:val="06827910"/>
    <w:rsid w:val="06955C24"/>
    <w:rsid w:val="07BF5E31"/>
    <w:rsid w:val="07F96DEB"/>
    <w:rsid w:val="08ED0258"/>
    <w:rsid w:val="08EF08AA"/>
    <w:rsid w:val="098E131E"/>
    <w:rsid w:val="09B61E03"/>
    <w:rsid w:val="0A115352"/>
    <w:rsid w:val="0A1E34A8"/>
    <w:rsid w:val="0A2241D5"/>
    <w:rsid w:val="0A76756E"/>
    <w:rsid w:val="0AED524D"/>
    <w:rsid w:val="0B042130"/>
    <w:rsid w:val="0B391354"/>
    <w:rsid w:val="0B5E7673"/>
    <w:rsid w:val="0BC90D2B"/>
    <w:rsid w:val="0CAE7D79"/>
    <w:rsid w:val="0CC96F90"/>
    <w:rsid w:val="0CEC5736"/>
    <w:rsid w:val="0DAC0795"/>
    <w:rsid w:val="0DF14212"/>
    <w:rsid w:val="0E566FF8"/>
    <w:rsid w:val="0F492F98"/>
    <w:rsid w:val="100B4F00"/>
    <w:rsid w:val="10140D0E"/>
    <w:rsid w:val="10C51C5D"/>
    <w:rsid w:val="10DC7FC8"/>
    <w:rsid w:val="10ED3EAB"/>
    <w:rsid w:val="110E6C6E"/>
    <w:rsid w:val="115D39B8"/>
    <w:rsid w:val="122C725F"/>
    <w:rsid w:val="128E3D8E"/>
    <w:rsid w:val="12E50F51"/>
    <w:rsid w:val="13BF63D1"/>
    <w:rsid w:val="13D62CC1"/>
    <w:rsid w:val="140960EE"/>
    <w:rsid w:val="14214638"/>
    <w:rsid w:val="14835A31"/>
    <w:rsid w:val="149819C8"/>
    <w:rsid w:val="14B173D9"/>
    <w:rsid w:val="14D058A3"/>
    <w:rsid w:val="14EE3129"/>
    <w:rsid w:val="15944BF3"/>
    <w:rsid w:val="15EE44D7"/>
    <w:rsid w:val="15FB5D20"/>
    <w:rsid w:val="16B051B6"/>
    <w:rsid w:val="170E412F"/>
    <w:rsid w:val="17B078B6"/>
    <w:rsid w:val="1807701D"/>
    <w:rsid w:val="18113DC5"/>
    <w:rsid w:val="197867EF"/>
    <w:rsid w:val="197B011F"/>
    <w:rsid w:val="198F1D07"/>
    <w:rsid w:val="1A2B7FB5"/>
    <w:rsid w:val="1A7701C4"/>
    <w:rsid w:val="1A80684D"/>
    <w:rsid w:val="1AB52480"/>
    <w:rsid w:val="1B70335D"/>
    <w:rsid w:val="1B731D38"/>
    <w:rsid w:val="1BC27E34"/>
    <w:rsid w:val="1C317F37"/>
    <w:rsid w:val="1C527EEE"/>
    <w:rsid w:val="1D3B6A9B"/>
    <w:rsid w:val="1D7E1DFE"/>
    <w:rsid w:val="1D90357B"/>
    <w:rsid w:val="1EAC0576"/>
    <w:rsid w:val="1EB37B65"/>
    <w:rsid w:val="1ED663D2"/>
    <w:rsid w:val="1F457DEB"/>
    <w:rsid w:val="1F4F76D7"/>
    <w:rsid w:val="1F5E25BF"/>
    <w:rsid w:val="20275104"/>
    <w:rsid w:val="204C3CC9"/>
    <w:rsid w:val="20ED0E50"/>
    <w:rsid w:val="20FF154F"/>
    <w:rsid w:val="216551D5"/>
    <w:rsid w:val="21DF17AC"/>
    <w:rsid w:val="22351C2F"/>
    <w:rsid w:val="22B643D4"/>
    <w:rsid w:val="2301785C"/>
    <w:rsid w:val="24326801"/>
    <w:rsid w:val="24585EF7"/>
    <w:rsid w:val="2461458C"/>
    <w:rsid w:val="248965EC"/>
    <w:rsid w:val="248C4516"/>
    <w:rsid w:val="24D632FF"/>
    <w:rsid w:val="24D83346"/>
    <w:rsid w:val="256D2F51"/>
    <w:rsid w:val="25720679"/>
    <w:rsid w:val="25DF5154"/>
    <w:rsid w:val="25F75E26"/>
    <w:rsid w:val="265B42DF"/>
    <w:rsid w:val="26AB2969"/>
    <w:rsid w:val="26CA7A12"/>
    <w:rsid w:val="27A229B2"/>
    <w:rsid w:val="27B5253B"/>
    <w:rsid w:val="281A0202"/>
    <w:rsid w:val="283E3CD3"/>
    <w:rsid w:val="29F50784"/>
    <w:rsid w:val="2B3F5F01"/>
    <w:rsid w:val="2C0B7CF9"/>
    <w:rsid w:val="2C1A7732"/>
    <w:rsid w:val="2C2E4C48"/>
    <w:rsid w:val="2C434247"/>
    <w:rsid w:val="2C8D5BCC"/>
    <w:rsid w:val="2CAB37C5"/>
    <w:rsid w:val="2CD95FA7"/>
    <w:rsid w:val="2D5F028F"/>
    <w:rsid w:val="2DD31A50"/>
    <w:rsid w:val="2EFE41AF"/>
    <w:rsid w:val="2F124B1C"/>
    <w:rsid w:val="2F45482D"/>
    <w:rsid w:val="2F477084"/>
    <w:rsid w:val="2FE113B9"/>
    <w:rsid w:val="2FF24A9E"/>
    <w:rsid w:val="305F0D15"/>
    <w:rsid w:val="307D673F"/>
    <w:rsid w:val="31114858"/>
    <w:rsid w:val="31324247"/>
    <w:rsid w:val="31AC3B9C"/>
    <w:rsid w:val="31D442A9"/>
    <w:rsid w:val="320D3218"/>
    <w:rsid w:val="32985053"/>
    <w:rsid w:val="32B20743"/>
    <w:rsid w:val="32E31462"/>
    <w:rsid w:val="340A14ED"/>
    <w:rsid w:val="34280373"/>
    <w:rsid w:val="3439458D"/>
    <w:rsid w:val="345D5D57"/>
    <w:rsid w:val="350A079B"/>
    <w:rsid w:val="35306958"/>
    <w:rsid w:val="353C4CB4"/>
    <w:rsid w:val="35C46C85"/>
    <w:rsid w:val="35F5306F"/>
    <w:rsid w:val="35F6337B"/>
    <w:rsid w:val="3690304D"/>
    <w:rsid w:val="36D45DBC"/>
    <w:rsid w:val="36EC5CD6"/>
    <w:rsid w:val="3749027E"/>
    <w:rsid w:val="37B96E50"/>
    <w:rsid w:val="391E6950"/>
    <w:rsid w:val="398F43B6"/>
    <w:rsid w:val="39FC1D92"/>
    <w:rsid w:val="3A0C6200"/>
    <w:rsid w:val="3A1A525E"/>
    <w:rsid w:val="3A304721"/>
    <w:rsid w:val="3ACC560C"/>
    <w:rsid w:val="3B380893"/>
    <w:rsid w:val="3B685AA6"/>
    <w:rsid w:val="3BBE4A3B"/>
    <w:rsid w:val="3C175755"/>
    <w:rsid w:val="3C3F74A1"/>
    <w:rsid w:val="3C725167"/>
    <w:rsid w:val="3C761C0C"/>
    <w:rsid w:val="3C9839FA"/>
    <w:rsid w:val="3CB04E80"/>
    <w:rsid w:val="3CC67CD4"/>
    <w:rsid w:val="3CED6610"/>
    <w:rsid w:val="3D96637E"/>
    <w:rsid w:val="3DEC2498"/>
    <w:rsid w:val="3E034405"/>
    <w:rsid w:val="3E6A2C34"/>
    <w:rsid w:val="3F473038"/>
    <w:rsid w:val="4019719B"/>
    <w:rsid w:val="40A52D5C"/>
    <w:rsid w:val="40BE3049"/>
    <w:rsid w:val="41247764"/>
    <w:rsid w:val="41A27F86"/>
    <w:rsid w:val="41D9414F"/>
    <w:rsid w:val="41DE3A48"/>
    <w:rsid w:val="4215759B"/>
    <w:rsid w:val="42547D8B"/>
    <w:rsid w:val="42730160"/>
    <w:rsid w:val="42CE0022"/>
    <w:rsid w:val="42F23437"/>
    <w:rsid w:val="43663E29"/>
    <w:rsid w:val="44D2564B"/>
    <w:rsid w:val="44EA4606"/>
    <w:rsid w:val="454C2B70"/>
    <w:rsid w:val="456904DA"/>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9FE0E23"/>
    <w:rsid w:val="49FE565E"/>
    <w:rsid w:val="4A222BB1"/>
    <w:rsid w:val="4A2E459B"/>
    <w:rsid w:val="4A8219C9"/>
    <w:rsid w:val="4A933DE8"/>
    <w:rsid w:val="4D005CCE"/>
    <w:rsid w:val="4D9B0DFF"/>
    <w:rsid w:val="4DAF7610"/>
    <w:rsid w:val="4DE45808"/>
    <w:rsid w:val="4E1E36AE"/>
    <w:rsid w:val="4E9448CD"/>
    <w:rsid w:val="4ECA5CC8"/>
    <w:rsid w:val="4F374C6E"/>
    <w:rsid w:val="4F6D6B91"/>
    <w:rsid w:val="4F7E129A"/>
    <w:rsid w:val="4F9A0B39"/>
    <w:rsid w:val="4FAB48D8"/>
    <w:rsid w:val="4FF65309"/>
    <w:rsid w:val="505F0174"/>
    <w:rsid w:val="50A050A3"/>
    <w:rsid w:val="50F7348B"/>
    <w:rsid w:val="51352836"/>
    <w:rsid w:val="515E1EEA"/>
    <w:rsid w:val="51A13899"/>
    <w:rsid w:val="51FD06C0"/>
    <w:rsid w:val="52581E68"/>
    <w:rsid w:val="528771C6"/>
    <w:rsid w:val="5300214C"/>
    <w:rsid w:val="531600B4"/>
    <w:rsid w:val="535A1FCB"/>
    <w:rsid w:val="536561B2"/>
    <w:rsid w:val="53756F45"/>
    <w:rsid w:val="538F3DF4"/>
    <w:rsid w:val="53FA012A"/>
    <w:rsid w:val="540A639D"/>
    <w:rsid w:val="544C0545"/>
    <w:rsid w:val="55684A64"/>
    <w:rsid w:val="557F3457"/>
    <w:rsid w:val="56626902"/>
    <w:rsid w:val="567A60F1"/>
    <w:rsid w:val="57B8361E"/>
    <w:rsid w:val="57D2139A"/>
    <w:rsid w:val="57D77ADD"/>
    <w:rsid w:val="57DF4B76"/>
    <w:rsid w:val="58057299"/>
    <w:rsid w:val="5882354E"/>
    <w:rsid w:val="58A31F4C"/>
    <w:rsid w:val="599D701F"/>
    <w:rsid w:val="5B9B1474"/>
    <w:rsid w:val="5BAE2A99"/>
    <w:rsid w:val="5C0E02BC"/>
    <w:rsid w:val="5C1717D9"/>
    <w:rsid w:val="5C20031E"/>
    <w:rsid w:val="5C71214E"/>
    <w:rsid w:val="5C87321A"/>
    <w:rsid w:val="5CB139A0"/>
    <w:rsid w:val="5CD938B8"/>
    <w:rsid w:val="5D1F61F2"/>
    <w:rsid w:val="5D741D9C"/>
    <w:rsid w:val="5D8A5574"/>
    <w:rsid w:val="5D8A71D2"/>
    <w:rsid w:val="5D95607F"/>
    <w:rsid w:val="5DD54801"/>
    <w:rsid w:val="5DE56A37"/>
    <w:rsid w:val="5E4758E5"/>
    <w:rsid w:val="5E8E5AC1"/>
    <w:rsid w:val="5E921C4D"/>
    <w:rsid w:val="5EB45B8B"/>
    <w:rsid w:val="5EE83EB0"/>
    <w:rsid w:val="5F4A434F"/>
    <w:rsid w:val="5FD542E1"/>
    <w:rsid w:val="6001186C"/>
    <w:rsid w:val="60614B4F"/>
    <w:rsid w:val="614E3A65"/>
    <w:rsid w:val="61BC4DC2"/>
    <w:rsid w:val="62183117"/>
    <w:rsid w:val="62677C6F"/>
    <w:rsid w:val="632C0931"/>
    <w:rsid w:val="634675E2"/>
    <w:rsid w:val="638962A8"/>
    <w:rsid w:val="639C401C"/>
    <w:rsid w:val="63E5617E"/>
    <w:rsid w:val="63F4509F"/>
    <w:rsid w:val="64041CCC"/>
    <w:rsid w:val="642060FA"/>
    <w:rsid w:val="648C61D3"/>
    <w:rsid w:val="64BF36B4"/>
    <w:rsid w:val="64C76A4D"/>
    <w:rsid w:val="64F83C5B"/>
    <w:rsid w:val="64FE6613"/>
    <w:rsid w:val="656D5F6B"/>
    <w:rsid w:val="65BF2A76"/>
    <w:rsid w:val="66980FBD"/>
    <w:rsid w:val="66E921DE"/>
    <w:rsid w:val="672B39CE"/>
    <w:rsid w:val="67341FB4"/>
    <w:rsid w:val="67F03A67"/>
    <w:rsid w:val="684735A5"/>
    <w:rsid w:val="68881403"/>
    <w:rsid w:val="69294622"/>
    <w:rsid w:val="69995CD6"/>
    <w:rsid w:val="69CA0494"/>
    <w:rsid w:val="69FB4D8B"/>
    <w:rsid w:val="6A571054"/>
    <w:rsid w:val="6AB1213C"/>
    <w:rsid w:val="6B004557"/>
    <w:rsid w:val="6C2234CC"/>
    <w:rsid w:val="6C41469C"/>
    <w:rsid w:val="6C541469"/>
    <w:rsid w:val="6C863FC4"/>
    <w:rsid w:val="6CAC6174"/>
    <w:rsid w:val="6D2C2350"/>
    <w:rsid w:val="6D32159C"/>
    <w:rsid w:val="6D351CF7"/>
    <w:rsid w:val="6EB746A7"/>
    <w:rsid w:val="6F34277B"/>
    <w:rsid w:val="6F832092"/>
    <w:rsid w:val="6FE36BD0"/>
    <w:rsid w:val="70371928"/>
    <w:rsid w:val="7044787D"/>
    <w:rsid w:val="704D75D1"/>
    <w:rsid w:val="70506DB5"/>
    <w:rsid w:val="7072440C"/>
    <w:rsid w:val="7092622D"/>
    <w:rsid w:val="70D66EEA"/>
    <w:rsid w:val="70F02C62"/>
    <w:rsid w:val="71323FFD"/>
    <w:rsid w:val="718D577F"/>
    <w:rsid w:val="71CB356E"/>
    <w:rsid w:val="71EC2A56"/>
    <w:rsid w:val="723972A7"/>
    <w:rsid w:val="72591F44"/>
    <w:rsid w:val="737E090F"/>
    <w:rsid w:val="741756AE"/>
    <w:rsid w:val="741A563C"/>
    <w:rsid w:val="74E651D2"/>
    <w:rsid w:val="751414C1"/>
    <w:rsid w:val="752B0740"/>
    <w:rsid w:val="755446EC"/>
    <w:rsid w:val="755E1E93"/>
    <w:rsid w:val="75752706"/>
    <w:rsid w:val="75AB4839"/>
    <w:rsid w:val="76015A01"/>
    <w:rsid w:val="764D727E"/>
    <w:rsid w:val="767C5E46"/>
    <w:rsid w:val="769A0F40"/>
    <w:rsid w:val="76B625A7"/>
    <w:rsid w:val="76D609C3"/>
    <w:rsid w:val="787D7581"/>
    <w:rsid w:val="78AF68A0"/>
    <w:rsid w:val="78C15F7F"/>
    <w:rsid w:val="78C37659"/>
    <w:rsid w:val="78E21221"/>
    <w:rsid w:val="790B56C3"/>
    <w:rsid w:val="7A7404E6"/>
    <w:rsid w:val="7BC16393"/>
    <w:rsid w:val="7C1D0C87"/>
    <w:rsid w:val="7C39335E"/>
    <w:rsid w:val="7DE1586C"/>
    <w:rsid w:val="7E4C7A10"/>
    <w:rsid w:val="7E583278"/>
    <w:rsid w:val="7E77242D"/>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paragraph" w:customStyle="1" w:styleId="62">
    <w:name w:val="无间隔1"/>
    <w:basedOn w:val="1"/>
    <w:qFormat/>
    <w:uiPriority w:val="0"/>
    <w:pPr>
      <w:spacing w:line="400" w:lineRule="exact"/>
    </w:pPr>
    <w:rPr>
      <w:sz w:val="24"/>
    </w:rPr>
  </w:style>
  <w:style w:type="paragraph" w:styleId="6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2</TotalTime>
  <ScaleCrop>false</ScaleCrop>
  <LinksUpToDate>false</LinksUpToDate>
  <CharactersWithSpaces>34645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2019-12-23T02:24:18Z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