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center"/>
        <w:textAlignment w:val="auto"/>
        <w:rPr>
          <w:rFonts w:hint="eastAsia" w:asciiTheme="minorEastAsia" w:hAnsiTheme="minorEastAsia" w:eastAsiaTheme="minorEastAsia" w:cstheme="minorEastAsia"/>
          <w:b/>
          <w:bCs/>
          <w:sz w:val="32"/>
          <w:szCs w:val="32"/>
          <w:shd w:val="clear" w:color="auto" w:fill="FFFFFF"/>
        </w:rPr>
      </w:pPr>
      <w:r>
        <w:rPr>
          <w:rFonts w:hint="eastAsia" w:asciiTheme="minorEastAsia" w:hAnsiTheme="minorEastAsia" w:eastAsiaTheme="minorEastAsia" w:cstheme="minorEastAsia"/>
          <w:b/>
          <w:bCs/>
          <w:sz w:val="32"/>
          <w:szCs w:val="32"/>
          <w:shd w:val="clear" w:color="auto" w:fill="FFFFFF"/>
        </w:rPr>
        <w:t>长招采竞字【2019】</w:t>
      </w:r>
      <w:r>
        <w:rPr>
          <w:rFonts w:hint="eastAsia" w:asciiTheme="minorEastAsia" w:hAnsiTheme="minorEastAsia" w:eastAsiaTheme="minorEastAsia" w:cstheme="minorEastAsia"/>
          <w:b/>
          <w:bCs/>
          <w:sz w:val="32"/>
          <w:szCs w:val="32"/>
          <w:shd w:val="clear" w:color="auto" w:fill="FFFFFF"/>
          <w:lang w:val="en-US" w:eastAsia="zh-CN"/>
        </w:rPr>
        <w:t>165</w:t>
      </w:r>
      <w:r>
        <w:rPr>
          <w:rFonts w:hint="eastAsia" w:asciiTheme="minorEastAsia" w:hAnsiTheme="minorEastAsia" w:eastAsiaTheme="minorEastAsia" w:cstheme="minorEastAsia"/>
          <w:b/>
          <w:bCs/>
          <w:sz w:val="32"/>
          <w:szCs w:val="32"/>
          <w:shd w:val="clear" w:color="auto" w:fill="FFFFFF"/>
        </w:rPr>
        <w:t>号</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center"/>
        <w:textAlignment w:val="auto"/>
        <w:rPr>
          <w:rFonts w:hint="eastAsia" w:asciiTheme="minorEastAsia" w:hAnsiTheme="minorEastAsia" w:eastAsiaTheme="minorEastAsia" w:cstheme="minorEastAsia"/>
          <w:b/>
          <w:bCs/>
          <w:kern w:val="0"/>
          <w:sz w:val="32"/>
          <w:szCs w:val="32"/>
          <w:lang w:eastAsia="zh-CN"/>
        </w:rPr>
      </w:pPr>
      <w:r>
        <w:rPr>
          <w:rFonts w:hint="eastAsia" w:asciiTheme="minorEastAsia" w:hAnsiTheme="minorEastAsia" w:eastAsiaTheme="minorEastAsia" w:cstheme="minorEastAsia"/>
          <w:b/>
          <w:bCs/>
          <w:kern w:val="0"/>
          <w:sz w:val="32"/>
          <w:szCs w:val="32"/>
          <w:lang w:eastAsia="zh-CN"/>
        </w:rPr>
        <w:t>长葛市石固镇南寨南街村发展集体经济试点项目</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center"/>
        <w:textAlignment w:val="auto"/>
        <w:rPr>
          <w:rFonts w:hint="eastAsia" w:ascii="宋体" w:hAnsi="宋体" w:cs="宋体"/>
          <w:kern w:val="0"/>
          <w:sz w:val="24"/>
          <w:szCs w:val="24"/>
        </w:rPr>
      </w:pPr>
      <w:r>
        <w:rPr>
          <w:rFonts w:hint="eastAsia" w:asciiTheme="minorEastAsia" w:hAnsiTheme="minorEastAsia" w:eastAsiaTheme="minorEastAsia" w:cstheme="minorEastAsia"/>
          <w:b/>
          <w:bCs/>
          <w:kern w:val="0"/>
          <w:sz w:val="32"/>
          <w:szCs w:val="32"/>
          <w:lang w:eastAsia="zh-CN"/>
        </w:rPr>
        <w:t>竞争性谈判公告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长葛市公共资源交易中心受</w:t>
      </w:r>
      <w:r>
        <w:rPr>
          <w:rFonts w:hint="eastAsia" w:ascii="宋体" w:hAnsi="宋体" w:cs="宋体"/>
          <w:kern w:val="0"/>
          <w:sz w:val="24"/>
          <w:szCs w:val="24"/>
          <w:lang w:eastAsia="zh-CN"/>
        </w:rPr>
        <w:t>长葛市石固镇人民政府</w:t>
      </w:r>
      <w:r>
        <w:rPr>
          <w:rFonts w:hint="eastAsia" w:ascii="宋体" w:hAnsi="宋体" w:cs="宋体"/>
          <w:kern w:val="0"/>
          <w:sz w:val="24"/>
          <w:szCs w:val="24"/>
        </w:rPr>
        <w:t>的委托，根据委托协议委托的事项，就“</w:t>
      </w:r>
      <w:r>
        <w:rPr>
          <w:rFonts w:hint="eastAsia" w:ascii="宋体" w:hAnsi="宋体" w:cs="宋体"/>
          <w:kern w:val="0"/>
          <w:sz w:val="24"/>
          <w:szCs w:val="24"/>
          <w:lang w:eastAsia="zh-CN"/>
        </w:rPr>
        <w:t>长葛市石固镇南寨南街村发展集体经济试点项目</w:t>
      </w:r>
      <w:r>
        <w:rPr>
          <w:rFonts w:hint="eastAsia" w:ascii="宋体" w:hAnsi="宋体" w:cs="宋体"/>
          <w:kern w:val="0"/>
          <w:sz w:val="24"/>
          <w:szCs w:val="24"/>
        </w:rPr>
        <w:t>”进行竞争性谈判采购，欢迎合格的供应商参加谈判。</w:t>
      </w:r>
    </w:p>
    <w:p>
      <w:pPr>
        <w:pStyle w:val="4"/>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4"/>
        <w:shd w:val="clear" w:color="auto" w:fill="FFFFFF"/>
        <w:spacing w:before="0" w:beforeAutospacing="0" w:after="0" w:afterAutospacing="0" w:line="360" w:lineRule="auto"/>
        <w:ind w:firstLine="556"/>
        <w:rPr>
          <w:rFonts w:hint="eastAsia" w:ascii="宋体" w:hAnsi="宋体" w:cs="宋体"/>
          <w:kern w:val="0"/>
          <w:sz w:val="24"/>
          <w:szCs w:val="24"/>
          <w:lang w:eastAsia="zh-CN"/>
        </w:rPr>
      </w:pPr>
      <w:r>
        <w:rPr>
          <w:rFonts w:hint="eastAsia"/>
          <w:shd w:val="clear" w:color="auto" w:fill="FFFFFF"/>
        </w:rPr>
        <w:t>（一）项目名称：</w:t>
      </w:r>
      <w:r>
        <w:rPr>
          <w:rFonts w:hint="eastAsia" w:ascii="宋体" w:hAnsi="宋体" w:cs="宋体"/>
          <w:kern w:val="0"/>
          <w:sz w:val="24"/>
          <w:szCs w:val="24"/>
          <w:lang w:eastAsia="zh-CN"/>
        </w:rPr>
        <w:t>长葛市石固镇南寨南街村发展集体经济试点项目</w:t>
      </w:r>
    </w:p>
    <w:p>
      <w:pPr>
        <w:pStyle w:val="4"/>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w:t>
      </w:r>
      <w:r>
        <w:rPr>
          <w:rFonts w:hint="eastAsia"/>
          <w:shd w:val="clear" w:color="auto" w:fill="FFFFFF"/>
          <w:lang w:val="en-US" w:eastAsia="zh-CN"/>
        </w:rPr>
        <w:t>165</w:t>
      </w:r>
      <w:r>
        <w:rPr>
          <w:rFonts w:hint="eastAsia"/>
          <w:shd w:val="clear" w:color="auto" w:fill="FFFFFF"/>
        </w:rPr>
        <w:t>号</w:t>
      </w:r>
    </w:p>
    <w:p>
      <w:pPr>
        <w:pStyle w:val="4"/>
        <w:shd w:val="clear" w:color="auto" w:fill="FFFFFF"/>
        <w:spacing w:before="0" w:beforeAutospacing="0" w:after="0" w:afterAutospacing="0" w:line="360" w:lineRule="auto"/>
        <w:ind w:firstLine="556"/>
        <w:rPr>
          <w:rFonts w:hint="default" w:eastAsia="宋体"/>
          <w:shd w:val="clear" w:color="auto" w:fill="FFFFFF"/>
          <w:lang w:val="en-US" w:eastAsia="zh-CN"/>
        </w:rPr>
      </w:pPr>
      <w:r>
        <w:rPr>
          <w:rFonts w:hint="eastAsia"/>
          <w:shd w:val="clear" w:color="auto" w:fill="FFFFFF"/>
        </w:rPr>
        <w:t>（三）本项目采购预算：</w:t>
      </w:r>
      <w:r>
        <w:rPr>
          <w:rFonts w:hint="eastAsia"/>
          <w:shd w:val="clear" w:color="auto" w:fill="FFFFFF"/>
          <w:lang w:val="en-US" w:eastAsia="zh-CN"/>
        </w:rPr>
        <w:t>498665.50</w:t>
      </w:r>
      <w:bookmarkStart w:id="0" w:name="_GoBack"/>
      <w:bookmarkEnd w:id="0"/>
      <w:r>
        <w:rPr>
          <w:rFonts w:hint="eastAsia"/>
          <w:shd w:val="clear" w:color="auto" w:fill="FFFFFF"/>
          <w:lang w:val="en-US" w:eastAsia="zh-CN"/>
        </w:rPr>
        <w:t>元</w:t>
      </w:r>
    </w:p>
    <w:p>
      <w:pPr>
        <w:pStyle w:val="4"/>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（预算金额为预算上限，超过此预算报价为无效报价）</w:t>
      </w:r>
    </w:p>
    <w:p>
      <w:pPr>
        <w:pStyle w:val="4"/>
        <w:shd w:val="clear" w:color="auto" w:fill="FFFFFF"/>
        <w:spacing w:before="0" w:beforeAutospacing="0" w:after="0" w:afterAutospacing="0" w:line="360" w:lineRule="auto"/>
        <w:ind w:firstLine="556"/>
        <w:jc w:val="left"/>
        <w:rPr>
          <w:rFonts w:hint="eastAsia"/>
          <w:shd w:val="clear" w:color="auto" w:fill="FFFFFF"/>
          <w:lang w:val="en-US" w:eastAsia="zh-CN"/>
        </w:rPr>
      </w:pPr>
      <w:r>
        <w:rPr>
          <w:rFonts w:hint="eastAsia"/>
        </w:rPr>
        <w:t>（四）项目采购内容：</w:t>
      </w:r>
      <w:r>
        <w:rPr>
          <w:rFonts w:hint="eastAsia"/>
          <w:shd w:val="clear" w:color="auto" w:fill="FFFFFF"/>
          <w:lang w:val="en-US" w:eastAsia="zh-CN"/>
        </w:rPr>
        <w:t>本工程为</w:t>
      </w:r>
      <w:r>
        <w:rPr>
          <w:rFonts w:hint="eastAsia" w:ascii="宋体" w:hAnsi="宋体" w:cs="宋体"/>
          <w:kern w:val="0"/>
          <w:sz w:val="24"/>
          <w:szCs w:val="24"/>
          <w:lang w:eastAsia="zh-CN"/>
        </w:rPr>
        <w:t>长葛市石固镇南寨南街村发展集体经济试点项目</w:t>
      </w:r>
      <w:r>
        <w:rPr>
          <w:rFonts w:hint="eastAsia"/>
          <w:shd w:val="clear" w:color="auto" w:fill="FFFFFF"/>
          <w:lang w:val="en-US" w:eastAsia="zh-CN"/>
        </w:rPr>
        <w:t>，主要建设内容：本项目位于长葛市石固镇南寨南街村，建设项目为一层钢构厂房，建筑面积为578.15</w:t>
      </w:r>
      <w:r>
        <w:rPr>
          <w:rFonts w:hint="eastAsia" w:ascii="宋体" w:hAnsi="宋体" w:eastAsia="宋体" w:cs="宋体"/>
          <w:shd w:val="clear" w:color="auto" w:fill="FFFFFF"/>
          <w:lang w:val="en-US" w:eastAsia="zh-CN"/>
        </w:rPr>
        <w:t>㎡</w:t>
      </w:r>
      <w:r>
        <w:rPr>
          <w:rFonts w:hint="eastAsia"/>
          <w:shd w:val="clear" w:color="auto" w:fill="FFFFFF"/>
          <w:lang w:val="en-US" w:eastAsia="zh-CN"/>
        </w:rPr>
        <w:t>，结构类型为门式钢架。详细内容见谈判文件及工程量清单。</w:t>
      </w:r>
    </w:p>
    <w:p>
      <w:pPr>
        <w:pStyle w:val="4"/>
        <w:shd w:val="clear" w:color="auto" w:fill="FFFFFF"/>
        <w:spacing w:before="0" w:beforeAutospacing="0" w:after="0" w:afterAutospacing="0" w:line="360" w:lineRule="auto"/>
        <w:ind w:firstLine="556"/>
        <w:rPr>
          <w:shd w:val="clear" w:color="auto" w:fill="FFFFFF"/>
        </w:rPr>
      </w:pPr>
      <w:r>
        <w:rPr>
          <w:rFonts w:hint="eastAsia"/>
          <w:shd w:val="clear" w:color="auto" w:fill="FFFFFF"/>
        </w:rPr>
        <w:t>（五）工期：为合同签订后</w:t>
      </w:r>
      <w:r>
        <w:rPr>
          <w:rFonts w:hint="eastAsia"/>
          <w:u w:val="single"/>
          <w:shd w:val="clear" w:color="auto" w:fill="FFFFFF"/>
          <w:lang w:val="en-US" w:eastAsia="zh-CN"/>
        </w:rPr>
        <w:t>8</w:t>
      </w:r>
      <w:r>
        <w:rPr>
          <w:rFonts w:hint="eastAsia"/>
          <w:u w:val="single"/>
          <w:shd w:val="clear" w:color="auto" w:fill="FFFFFF"/>
        </w:rPr>
        <w:t>0</w:t>
      </w:r>
      <w:r>
        <w:rPr>
          <w:rFonts w:hint="eastAsia"/>
          <w:shd w:val="clear" w:color="auto" w:fill="FFFFFF"/>
        </w:rPr>
        <w:t>日历天内。</w:t>
      </w:r>
    </w:p>
    <w:p>
      <w:pPr>
        <w:pStyle w:val="4"/>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4"/>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lang w:eastAsia="zh-CN"/>
        </w:rPr>
        <w:t>上级专项</w:t>
      </w:r>
      <w:r>
        <w:rPr>
          <w:rFonts w:hint="eastAsia"/>
          <w:b/>
          <w:shd w:val="clear" w:color="auto" w:fill="FFFFFF"/>
        </w:rPr>
        <w:t>资金</w:t>
      </w:r>
      <w:r>
        <w:rPr>
          <w:rFonts w:hint="eastAsia"/>
          <w:shd w:val="clear" w:color="auto" w:fill="FFFFFF"/>
        </w:rPr>
        <w:t>。</w:t>
      </w:r>
    </w:p>
    <w:p>
      <w:pPr>
        <w:pStyle w:val="4"/>
        <w:shd w:val="clear" w:color="auto" w:fill="FFFFFF"/>
        <w:spacing w:before="0" w:beforeAutospacing="0" w:after="0" w:afterAutospacing="0" w:line="360" w:lineRule="auto"/>
        <w:ind w:firstLine="562"/>
        <w:rPr>
          <w:b/>
          <w:bCs/>
        </w:rPr>
      </w:pPr>
      <w:r>
        <w:rPr>
          <w:rFonts w:hint="eastAsia"/>
          <w:b/>
          <w:bCs/>
        </w:rPr>
        <w:t>二、需要落实的政府采购政策</w:t>
      </w:r>
    </w:p>
    <w:p>
      <w:pPr>
        <w:pStyle w:val="4"/>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4"/>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4"/>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rPr>
          <w:rFonts w:ascii="宋体" w:hAnsi="宋体"/>
          <w:sz w:val="24"/>
          <w:szCs w:val="24"/>
        </w:rPr>
      </w:pPr>
      <w:r>
        <w:rPr>
          <w:rFonts w:hint="eastAsia" w:ascii="宋体" w:hAnsi="宋体" w:cs="宋体"/>
          <w:kern w:val="0"/>
          <w:sz w:val="24"/>
          <w:szCs w:val="24"/>
        </w:rPr>
        <w:t xml:space="preserve">     （二）</w:t>
      </w:r>
      <w:r>
        <w:rPr>
          <w:rFonts w:hint="eastAsia" w:ascii="宋体" w:hAnsi="宋体" w:cs="宋体"/>
          <w:sz w:val="24"/>
          <w:szCs w:val="24"/>
        </w:rPr>
        <w:t>供应商须具有</w:t>
      </w:r>
      <w:r>
        <w:rPr>
          <w:rFonts w:hint="eastAsia" w:ascii="宋体" w:hAnsi="宋体" w:cs="宋体"/>
          <w:sz w:val="24"/>
          <w:szCs w:val="24"/>
          <w:lang w:eastAsia="zh-CN"/>
        </w:rPr>
        <w:t>建筑</w:t>
      </w:r>
      <w:r>
        <w:rPr>
          <w:rFonts w:hint="eastAsia" w:ascii="宋体" w:hAnsi="宋体" w:cs="宋体"/>
          <w:sz w:val="24"/>
          <w:szCs w:val="24"/>
        </w:rPr>
        <w:t>工程施工总承包三级（含）以上资质，并且具有有效的安全生产许可证，具备独立法人资格，有良好的财务状况，良好的社会信誉，并在人员、设备、资金等方面具备相应的施工能力；拟任项目经理应具有</w:t>
      </w:r>
      <w:r>
        <w:rPr>
          <w:rFonts w:hint="eastAsia" w:ascii="宋体" w:hAnsi="宋体" w:cs="宋体"/>
          <w:sz w:val="24"/>
          <w:szCs w:val="24"/>
          <w:lang w:eastAsia="zh-CN"/>
        </w:rPr>
        <w:t>建筑</w:t>
      </w:r>
      <w:r>
        <w:rPr>
          <w:rFonts w:hint="eastAsia" w:ascii="宋体" w:hAnsi="宋体" w:cs="宋体"/>
          <w:sz w:val="24"/>
          <w:szCs w:val="24"/>
        </w:rPr>
        <w:t>工程专业贰级（含）以上注册建造师资格，取得有效的安全生产考核合格证，且未担任其他在施建设工程的项目经理。</w:t>
      </w:r>
    </w:p>
    <w:p>
      <w:pPr>
        <w:pStyle w:val="4"/>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4"/>
        <w:shd w:val="clear" w:color="auto" w:fill="FFFFFF"/>
        <w:spacing w:before="0" w:beforeAutospacing="0" w:after="0" w:afterAutospacing="0" w:line="360" w:lineRule="auto"/>
        <w:ind w:firstLine="562"/>
      </w:pPr>
      <w:r>
        <w:rPr>
          <w:rFonts w:hint="eastAsia"/>
        </w:rPr>
        <w:t>（四）本项目不接受联合体参加谈判。</w:t>
      </w:r>
    </w:p>
    <w:p>
      <w:pPr>
        <w:pStyle w:val="4"/>
        <w:shd w:val="clear" w:color="auto" w:fill="FFFFFF"/>
        <w:spacing w:before="0" w:beforeAutospacing="0" w:after="0" w:afterAutospacing="0" w:line="360" w:lineRule="auto"/>
        <w:ind w:firstLine="556"/>
        <w:rPr>
          <w:b/>
          <w:bCs/>
        </w:rPr>
      </w:pPr>
      <w:r>
        <w:rPr>
          <w:rFonts w:hint="eastAsia"/>
          <w:b/>
          <w:bCs/>
          <w:shd w:val="clear" w:color="auto" w:fill="FFFFFF"/>
        </w:rPr>
        <w:t>四、获取谈判文件的方式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4"/>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b/>
          <w:bCs/>
          <w:shd w:val="clear" w:color="auto" w:fill="FFFFFF"/>
        </w:rPr>
        <w:t>五、响应文件提交截止时间及谈判响应截止时间、谈判时间</w:t>
      </w:r>
    </w:p>
    <w:p>
      <w:pPr>
        <w:pStyle w:val="4"/>
        <w:widowControl/>
        <w:shd w:val="clear" w:color="auto" w:fill="FFFFFF"/>
        <w:spacing w:line="360" w:lineRule="auto"/>
        <w:ind w:left="479" w:leftChars="228" w:firstLine="0" w:firstLineChars="0"/>
        <w:contextualSpacing/>
        <w:jc w:val="left"/>
        <w:rPr>
          <w:rFonts w:hint="eastAsia" w:cs="Times New Roman"/>
          <w:color w:val="auto"/>
          <w:shd w:val="clear" w:color="auto" w:fill="FFFFFF"/>
        </w:rPr>
      </w:pPr>
      <w:r>
        <w:rPr>
          <w:rFonts w:hint="eastAsia" w:cs="Times New Roman"/>
          <w:shd w:val="clear" w:color="auto" w:fill="FFFFFF"/>
        </w:rPr>
        <w:t>（一）响应文件提交截止时间及谈判响应截止时间、谈</w:t>
      </w:r>
      <w:r>
        <w:rPr>
          <w:rFonts w:hint="eastAsia" w:cs="Times New Roman"/>
          <w:color w:val="auto"/>
          <w:shd w:val="clear" w:color="auto" w:fill="FFFFFF"/>
        </w:rPr>
        <w:t>判时间：</w:t>
      </w:r>
      <w:r>
        <w:rPr>
          <w:rFonts w:hint="eastAsia" w:cs="Times New Roman"/>
          <w:color w:val="auto"/>
        </w:rPr>
        <w:t>2019年</w:t>
      </w:r>
      <w:r>
        <w:rPr>
          <w:rFonts w:hint="eastAsia" w:cs="Times New Roman"/>
          <w:color w:val="auto"/>
          <w:lang w:val="en-US" w:eastAsia="zh-CN"/>
        </w:rPr>
        <w:t>12</w:t>
      </w:r>
      <w:r>
        <w:rPr>
          <w:rFonts w:hint="eastAsia" w:cs="Times New Roman"/>
          <w:color w:val="auto"/>
        </w:rPr>
        <w:t>月</w:t>
      </w:r>
      <w:r>
        <w:rPr>
          <w:rFonts w:hint="eastAsia" w:cs="Times New Roman"/>
          <w:color w:val="auto"/>
          <w:lang w:val="en-US" w:eastAsia="zh-CN"/>
        </w:rPr>
        <w:t>30</w:t>
      </w:r>
      <w:r>
        <w:rPr>
          <w:rFonts w:hint="eastAsia" w:cs="Times New Roman"/>
          <w:color w:val="auto"/>
        </w:rPr>
        <w:t>日</w:t>
      </w:r>
      <w:r>
        <w:rPr>
          <w:rFonts w:hint="eastAsia" w:cs="Times New Roman"/>
          <w:color w:val="auto"/>
          <w:lang w:val="en-US" w:eastAsia="zh-CN"/>
        </w:rPr>
        <w:t>10</w:t>
      </w:r>
      <w:r>
        <w:rPr>
          <w:rFonts w:hint="eastAsia" w:cs="Times New Roman"/>
          <w:color w:val="auto"/>
        </w:rPr>
        <w:t>时</w:t>
      </w:r>
      <w:r>
        <w:rPr>
          <w:rFonts w:hint="eastAsia" w:cs="Times New Roman"/>
          <w:color w:val="auto"/>
          <w:lang w:val="en-US" w:eastAsia="zh-CN"/>
        </w:rPr>
        <w:t>00</w:t>
      </w:r>
      <w:r>
        <w:rPr>
          <w:rFonts w:hint="eastAsia" w:cs="Times New Roman"/>
          <w:color w:val="auto"/>
        </w:rPr>
        <w:t>分（北京时间）</w:t>
      </w:r>
      <w:r>
        <w:rPr>
          <w:rFonts w:hint="eastAsia" w:cs="Times New Roman"/>
          <w:color w:val="auto"/>
          <w:shd w:val="clear" w:color="auto" w:fill="FFFFFF"/>
        </w:rPr>
        <w:t>，逾期送达或不符合规定的响应文件恕不接受。</w:t>
      </w:r>
    </w:p>
    <w:p>
      <w:pPr>
        <w:pStyle w:val="4"/>
        <w:widowControl/>
        <w:shd w:val="clear" w:color="auto" w:fill="FFFFFF"/>
        <w:spacing w:line="360" w:lineRule="auto"/>
        <w:ind w:firstLine="420"/>
        <w:contextualSpacing/>
        <w:jc w:val="left"/>
        <w:rPr>
          <w:rFonts w:hint="eastAsia" w:cs="Times New Roman"/>
          <w:color w:val="auto"/>
          <w:shd w:val="clear" w:color="auto" w:fill="FFFFFF"/>
        </w:rPr>
      </w:pPr>
      <w:r>
        <w:rPr>
          <w:rFonts w:hint="eastAsia" w:cs="Times New Roman"/>
          <w:color w:val="auto"/>
          <w:shd w:val="clear" w:color="auto" w:fill="FFFFFF"/>
        </w:rPr>
        <w:t>（二）响应文件开启时间：同响应文件提交截止时间。</w:t>
      </w:r>
    </w:p>
    <w:p>
      <w:pPr>
        <w:pStyle w:val="4"/>
        <w:widowControl/>
        <w:shd w:val="clear" w:color="auto" w:fill="FFFFFF"/>
        <w:spacing w:line="360" w:lineRule="auto"/>
        <w:ind w:firstLine="420"/>
        <w:contextualSpacing/>
        <w:jc w:val="left"/>
        <w:rPr>
          <w:rFonts w:hint="eastAsia" w:cs="Times New Roman"/>
          <w:b/>
          <w:bCs/>
          <w:color w:val="auto"/>
          <w:shd w:val="clear" w:color="auto" w:fill="FFFFFF"/>
        </w:rPr>
      </w:pPr>
      <w:r>
        <w:rPr>
          <w:rFonts w:hint="eastAsia" w:cs="Times New Roman"/>
          <w:b/>
          <w:bCs/>
          <w:color w:val="auto"/>
          <w:shd w:val="clear" w:color="auto" w:fill="FFFFFF"/>
        </w:rPr>
        <w:t>六、谈判响应文件递交及开启地点、谈判地点：</w:t>
      </w:r>
    </w:p>
    <w:p>
      <w:pPr>
        <w:pStyle w:val="4"/>
        <w:widowControl/>
        <w:shd w:val="clear" w:color="auto" w:fill="FFFFFF"/>
        <w:spacing w:line="360" w:lineRule="auto"/>
        <w:ind w:firstLine="420"/>
        <w:contextualSpacing/>
        <w:jc w:val="left"/>
        <w:rPr>
          <w:rFonts w:hint="eastAsia"/>
          <w:color w:val="auto"/>
          <w:shd w:val="clear" w:color="auto" w:fill="FFFFFF"/>
        </w:rPr>
      </w:pPr>
      <w:r>
        <w:rPr>
          <w:rFonts w:hint="eastAsia" w:cs="Times New Roman"/>
          <w:color w:val="auto"/>
          <w:shd w:val="clear" w:color="auto" w:fill="FFFFFF"/>
        </w:rPr>
        <w:t>（一）谈判响应文件递交地点：</w:t>
      </w:r>
      <w:r>
        <w:rPr>
          <w:rFonts w:hint="eastAsia"/>
          <w:color w:val="auto"/>
          <w:shd w:val="clear" w:color="auto" w:fill="FFFFFF"/>
        </w:rPr>
        <w:t>长葛市</w:t>
      </w:r>
      <w:r>
        <w:rPr>
          <w:rFonts w:hint="eastAsia"/>
          <w:color w:val="auto"/>
        </w:rPr>
        <w:t>公共资源交易中心楼</w:t>
      </w:r>
      <w:r>
        <w:rPr>
          <w:rFonts w:hint="eastAsia"/>
          <w:color w:val="auto"/>
          <w:lang w:val="en-US" w:eastAsia="zh-CN"/>
        </w:rPr>
        <w:t>4</w:t>
      </w:r>
      <w:r>
        <w:rPr>
          <w:rFonts w:hint="eastAsia"/>
          <w:color w:val="auto"/>
        </w:rPr>
        <w:t>楼</w:t>
      </w:r>
      <w:r>
        <w:rPr>
          <w:rFonts w:hint="eastAsia"/>
          <w:color w:val="auto"/>
          <w:lang w:val="en-US" w:eastAsia="zh-CN"/>
        </w:rPr>
        <w:t>418室</w:t>
      </w:r>
      <w:r>
        <w:rPr>
          <w:rFonts w:hint="eastAsia"/>
          <w:color w:val="auto"/>
        </w:rPr>
        <w:t>开标</w:t>
      </w:r>
      <w:r>
        <w:rPr>
          <w:rFonts w:hint="eastAsia"/>
          <w:color w:val="auto"/>
          <w:lang w:val="en-US" w:eastAsia="zh-CN"/>
        </w:rPr>
        <w:t>三</w:t>
      </w:r>
      <w:r>
        <w:rPr>
          <w:rFonts w:hint="eastAsia"/>
          <w:color w:val="auto"/>
        </w:rPr>
        <w:t>室</w:t>
      </w:r>
      <w:r>
        <w:rPr>
          <w:rFonts w:hint="eastAsia"/>
          <w:color w:val="auto"/>
          <w:shd w:val="clear" w:color="auto" w:fill="FFFFFF"/>
        </w:rPr>
        <w:t>。</w:t>
      </w:r>
    </w:p>
    <w:p>
      <w:pPr>
        <w:pStyle w:val="4"/>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（二） 本项目为全流程电子化交易项目，供应商须提交电子响应文件和纸质响应文件。</w:t>
      </w:r>
    </w:p>
    <w:p>
      <w:pPr>
        <w:pStyle w:val="4"/>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1、加密电子响应文件（.file格式）须在谈判响应截止时间（谈判时间）前通过《全国公共资源交易平台(河南省▪许昌市)》公共资源交易系统成功上传。</w:t>
      </w:r>
    </w:p>
    <w:p>
      <w:pPr>
        <w:pStyle w:val="4"/>
        <w:widowControl/>
        <w:shd w:val="clear" w:color="auto" w:fill="FFFFFF"/>
        <w:spacing w:line="360" w:lineRule="auto"/>
        <w:ind w:firstLine="420"/>
        <w:contextualSpacing/>
        <w:jc w:val="left"/>
        <w:rPr>
          <w:rFonts w:hint="eastAsia" w:cs="Times New Roman"/>
          <w:shd w:val="clear" w:color="auto" w:fill="FFFFFF"/>
        </w:rPr>
      </w:pPr>
      <w:r>
        <w:rPr>
          <w:rFonts w:hint="eastAsia" w:cs="Times New Roman"/>
          <w:shd w:val="clear" w:color="auto" w:fill="FFFFFF"/>
        </w:rPr>
        <w:t>2、纸质响应文件（正本、副本各1份）和备份文件1份（使用电子介质存储）在响应谈判截止时间（谈判时间）前须一并递交。</w:t>
      </w:r>
    </w:p>
    <w:p>
      <w:pPr>
        <w:pStyle w:val="4"/>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lang w:eastAsia="zh-CN"/>
        </w:rPr>
        <w:t>七</w:t>
      </w:r>
      <w:r>
        <w:rPr>
          <w:rFonts w:hint="eastAsia"/>
          <w:b/>
          <w:bCs/>
          <w:shd w:val="clear" w:color="auto" w:fill="FFFFFF"/>
        </w:rPr>
        <w:t>、本次谈判公告同时在《河南省政府采购网》、《许昌市政府采购网》、《全国公共资源交易平台（河南省·许昌市）》发布。</w:t>
      </w:r>
    </w:p>
    <w:p>
      <w:pPr>
        <w:pStyle w:val="4"/>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八、公告期限：</w:t>
      </w:r>
      <w:r>
        <w:rPr>
          <w:rFonts w:hint="eastAsia"/>
          <w:shd w:val="clear" w:color="auto" w:fill="FFFFFF"/>
        </w:rPr>
        <w:t>自本公告发布之日起3个工作日。</w:t>
      </w:r>
    </w:p>
    <w:p>
      <w:pPr>
        <w:pStyle w:val="4"/>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lang w:eastAsia="zh-CN"/>
        </w:rPr>
        <w:t>九</w:t>
      </w:r>
      <w:r>
        <w:rPr>
          <w:rFonts w:hint="eastAsia"/>
          <w:b/>
          <w:bCs/>
          <w:shd w:val="clear" w:color="auto" w:fill="FFFFFF"/>
        </w:rPr>
        <w:t>、联系方式</w:t>
      </w:r>
    </w:p>
    <w:p>
      <w:pPr>
        <w:pStyle w:val="4"/>
        <w:shd w:val="clear" w:color="auto" w:fill="FFFFFF"/>
        <w:spacing w:before="0" w:beforeAutospacing="0" w:after="0" w:afterAutospacing="0" w:line="360" w:lineRule="auto"/>
        <w:ind w:firstLine="480" w:firstLineChars="200"/>
        <w:rPr>
          <w:rFonts w:cs="仿宋_GB2312"/>
        </w:rPr>
      </w:pPr>
      <w:r>
        <w:rPr>
          <w:rFonts w:hint="eastAsia" w:cs="仿宋_GB2312"/>
        </w:rPr>
        <w:t>招 标 人：长葛市</w:t>
      </w:r>
      <w:r>
        <w:rPr>
          <w:rFonts w:hint="eastAsia" w:cs="仿宋_GB2312"/>
          <w:lang w:eastAsia="zh-CN"/>
        </w:rPr>
        <w:t>石固镇人民政府</w:t>
      </w:r>
      <w:r>
        <w:rPr>
          <w:rFonts w:hint="eastAsia" w:cs="仿宋_GB2312"/>
        </w:rPr>
        <w:t xml:space="preserve">   </w:t>
      </w:r>
    </w:p>
    <w:p>
      <w:pPr>
        <w:pStyle w:val="4"/>
        <w:shd w:val="clear" w:color="auto" w:fill="FFFFFF"/>
        <w:spacing w:before="0" w:beforeAutospacing="0" w:after="0" w:afterAutospacing="0" w:line="360" w:lineRule="auto"/>
        <w:ind w:firstLine="480" w:firstLineChars="200"/>
        <w:rPr>
          <w:rFonts w:hint="eastAsia" w:cs="仿宋_GB2312"/>
          <w:lang w:eastAsia="zh-CN"/>
        </w:rPr>
      </w:pPr>
      <w:r>
        <w:rPr>
          <w:rFonts w:hint="eastAsia" w:cs="仿宋_GB2312"/>
        </w:rPr>
        <w:t>地    址：长葛市</w:t>
      </w:r>
      <w:r>
        <w:rPr>
          <w:rFonts w:hint="eastAsia" w:cs="仿宋_GB2312"/>
          <w:lang w:eastAsia="zh-CN"/>
        </w:rPr>
        <w:t>石固镇</w:t>
      </w:r>
    </w:p>
    <w:p>
      <w:pPr>
        <w:pStyle w:val="4"/>
        <w:shd w:val="clear" w:color="auto" w:fill="FFFFFF"/>
        <w:spacing w:before="0" w:beforeAutospacing="0" w:after="0" w:afterAutospacing="0" w:line="360" w:lineRule="auto"/>
        <w:ind w:firstLine="480" w:firstLineChars="200"/>
        <w:rPr>
          <w:rFonts w:cs="仿宋_GB2312"/>
        </w:rPr>
      </w:pPr>
      <w:r>
        <w:rPr>
          <w:rFonts w:hint="eastAsia" w:cs="仿宋_GB2312"/>
        </w:rPr>
        <w:t>联 系 人：</w:t>
      </w:r>
      <w:r>
        <w:rPr>
          <w:rFonts w:hint="eastAsia" w:cs="仿宋_GB2312"/>
          <w:lang w:eastAsia="zh-CN"/>
        </w:rPr>
        <w:t>胥主任</w:t>
      </w:r>
      <w:r>
        <w:rPr>
          <w:rFonts w:hint="eastAsia" w:cs="仿宋_GB2312"/>
        </w:rPr>
        <w:t xml:space="preserve">      联系电话：</w:t>
      </w:r>
      <w:r>
        <w:rPr>
          <w:rFonts w:hint="eastAsia" w:cs="仿宋_GB2312"/>
          <w:lang w:val="en-US" w:eastAsia="zh-CN"/>
        </w:rPr>
        <w:t>15136842333</w:t>
      </w:r>
      <w:r>
        <w:rPr>
          <w:rFonts w:hint="eastAsia" w:cs="仿宋_GB2312"/>
        </w:rPr>
        <w:t xml:space="preserve">   </w:t>
      </w:r>
    </w:p>
    <w:p>
      <w:pPr>
        <w:pStyle w:val="4"/>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4"/>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4"/>
        <w:shd w:val="clear" w:color="auto" w:fill="FFFFFF"/>
        <w:spacing w:before="0" w:beforeAutospacing="0" w:after="0" w:afterAutospacing="0" w:line="360" w:lineRule="auto"/>
        <w:ind w:firstLine="480" w:firstLineChars="200"/>
        <w:rPr>
          <w:rFonts w:cs="仿宋_GB2312"/>
        </w:rPr>
      </w:pPr>
      <w:r>
        <w:rPr>
          <w:rFonts w:hint="eastAsia" w:cs="仿宋_GB2312"/>
        </w:rPr>
        <w:t>联系人：政府采购一部    联系电话：0374</w:t>
      </w:r>
      <w:r>
        <w:rPr>
          <w:rFonts w:cs="仿宋_GB2312"/>
        </w:rPr>
        <w:t>-</w:t>
      </w:r>
      <w:r>
        <w:rPr>
          <w:rFonts w:hint="eastAsia" w:cs="仿宋_GB2312"/>
        </w:rPr>
        <w:t xml:space="preserve">6189379 </w:t>
      </w:r>
    </w:p>
    <w:p>
      <w:pPr>
        <w:pStyle w:val="4"/>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4"/>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4"/>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4"/>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4"/>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8"/>
          <w:rFonts w:hint="eastAsia"/>
          <w:shd w:val="clear" w:color="auto" w:fill="FFFFFF"/>
        </w:rPr>
        <w:t>http://221.14.6.70:8088/ggzy/</w:t>
      </w:r>
      <w:r>
        <w:rPr>
          <w:rStyle w:val="8"/>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4"/>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4"/>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4"/>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4"/>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4"/>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4"/>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8"/>
          <w:rFonts w:hint="eastAsia"/>
          <w:shd w:val="clear" w:color="auto" w:fill="FFFFFF"/>
        </w:rPr>
        <w:t>http://221.14.6.70:8088/ggzy/</w:t>
      </w:r>
      <w:r>
        <w:rPr>
          <w:rStyle w:val="8"/>
          <w:rFonts w:hint="eastAsia"/>
          <w:shd w:val="clear" w:color="auto" w:fill="FFFFFF"/>
        </w:rPr>
        <w:fldChar w:fldCharType="end"/>
      </w:r>
      <w:r>
        <w:rPr>
          <w:rFonts w:hint="eastAsia"/>
          <w:shd w:val="clear" w:color="auto" w:fill="FFFFFF"/>
        </w:rPr>
        <w:t>）。</w:t>
      </w:r>
    </w:p>
    <w:p>
      <w:pPr>
        <w:pStyle w:val="4"/>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4"/>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4"/>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4"/>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15D89"/>
    <w:rsid w:val="12115D89"/>
    <w:rsid w:val="17A91BB3"/>
    <w:rsid w:val="4D780088"/>
    <w:rsid w:val="66717CBF"/>
    <w:rsid w:val="76EF6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360" w:lineRule="auto"/>
      <w:ind w:firstLine="480" w:firstLineChars="200"/>
    </w:pPr>
    <w:rPr>
      <w:rFonts w:ascii="宋体"/>
      <w:sz w:val="24"/>
      <w:szCs w:val="20"/>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
    <w:name w:val="Body Text First Indent 2"/>
    <w:basedOn w:val="3"/>
    <w:qFormat/>
    <w:uiPriority w:val="99"/>
    <w:pPr>
      <w:tabs>
        <w:tab w:val="left" w:pos="945"/>
        <w:tab w:val="left" w:pos="1155"/>
      </w:tabs>
      <w:spacing w:after="120"/>
      <w:ind w:left="420" w:leftChars="200" w:firstLine="420"/>
    </w:pPr>
  </w:style>
  <w:style w:type="character" w:styleId="8">
    <w:name w:val="Hyperlink"/>
    <w:qFormat/>
    <w:uiPriority w:val="0"/>
    <w:rPr>
      <w:color w:val="44444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2019-10-24T01:51:00Z</dcterms:created>
  <dc:creator>幸子</dc:creator>
  <cp:lastModifiedBy>Administrator</cp:lastModifiedBy>
  <dcterms:modified xsi:type="dcterms:W3CDTF">2019-12-20T09:14:06Z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