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ascii="宋体" w:hAnsi="宋体" w:eastAsia="宋体" w:cstheme="majorEastAsia"/>
          <w:b/>
          <w:bCs/>
          <w:sz w:val="44"/>
          <w:szCs w:val="44"/>
        </w:rPr>
      </w:pPr>
      <w:r>
        <w:rPr>
          <w:rFonts w:hint="eastAsia" w:ascii="宋体" w:hAnsi="宋体" w:eastAsia="宋体" w:cstheme="majorEastAsia"/>
          <w:b/>
          <w:bCs/>
          <w:sz w:val="44"/>
          <w:szCs w:val="44"/>
        </w:rPr>
        <w:t>长葛市</w:t>
      </w:r>
      <w:r>
        <w:rPr>
          <w:rFonts w:hint="eastAsia" w:ascii="宋体" w:hAnsi="宋体" w:eastAsia="宋体" w:cstheme="majorEastAsia"/>
          <w:b/>
          <w:bCs/>
          <w:sz w:val="44"/>
          <w:szCs w:val="44"/>
          <w:lang w:eastAsia="zh-CN"/>
        </w:rPr>
        <w:t>佛耳湖</w:t>
      </w:r>
      <w:r>
        <w:rPr>
          <w:rFonts w:hint="eastAsia" w:ascii="宋体" w:hAnsi="宋体" w:eastAsia="宋体" w:cstheme="majorEastAsia"/>
          <w:b/>
          <w:bCs/>
          <w:sz w:val="44"/>
          <w:szCs w:val="44"/>
        </w:rPr>
        <w:t>镇</w:t>
      </w:r>
      <w:r>
        <w:rPr>
          <w:rFonts w:hint="eastAsia" w:ascii="宋体" w:hAnsi="宋体" w:eastAsia="宋体" w:cstheme="majorEastAsia"/>
          <w:b/>
          <w:bCs/>
          <w:sz w:val="44"/>
          <w:szCs w:val="44"/>
          <w:lang w:eastAsia="zh-CN"/>
        </w:rPr>
        <w:t>人民政府更换</w:t>
      </w:r>
      <w:r>
        <w:rPr>
          <w:rFonts w:hint="eastAsia" w:ascii="宋体" w:hAnsi="宋体" w:eastAsia="宋体" w:cstheme="majorEastAsia"/>
          <w:b/>
          <w:bCs/>
          <w:sz w:val="44"/>
          <w:szCs w:val="44"/>
        </w:rPr>
        <w:t>公务用车</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lang w:val="en-US" w:eastAsia="zh-CN"/>
        </w:rPr>
        <w:t xml:space="preserve"> </w:t>
      </w:r>
      <w:r>
        <w:rPr>
          <w:rFonts w:hint="eastAsia" w:ascii="宋体" w:hAnsi="宋体" w:eastAsia="宋体" w:cstheme="majorEastAsia"/>
          <w:b/>
          <w:bCs/>
          <w:sz w:val="32"/>
          <w:szCs w:val="32"/>
        </w:rPr>
        <w:t>项目编号：长招采询字【2019】0</w:t>
      </w:r>
      <w:r>
        <w:rPr>
          <w:rFonts w:hint="eastAsia" w:ascii="宋体" w:hAnsi="宋体" w:eastAsia="宋体" w:cstheme="majorEastAsia"/>
          <w:b/>
          <w:bCs/>
          <w:sz w:val="32"/>
          <w:szCs w:val="32"/>
          <w:lang w:val="en-US" w:eastAsia="zh-CN"/>
        </w:rPr>
        <w:t>4</w:t>
      </w:r>
      <w:r>
        <w:rPr>
          <w:rFonts w:hint="eastAsia" w:ascii="宋体" w:hAnsi="宋体" w:eastAsia="宋体" w:cstheme="majorEastAsia"/>
          <w:b/>
          <w:bCs/>
          <w:sz w:val="32"/>
          <w:szCs w:val="32"/>
        </w:rPr>
        <w:t>1号</w:t>
      </w:r>
    </w:p>
    <w:p>
      <w:pPr>
        <w:ind w:firstLine="2249" w:firstLineChars="700"/>
        <w:jc w:val="both"/>
        <w:rPr>
          <w:rFonts w:ascii="宋体" w:hAnsi="宋体" w:eastAsia="宋体" w:cstheme="majorEastAsia"/>
          <w:b/>
          <w:bCs/>
          <w:sz w:val="32"/>
          <w:szCs w:val="32"/>
        </w:rPr>
      </w:pPr>
      <w:r>
        <w:rPr>
          <w:rFonts w:hint="eastAsia" w:ascii="宋体" w:hAnsi="宋体" w:eastAsia="宋体" w:cstheme="majorEastAsia"/>
          <w:b/>
          <w:bCs/>
          <w:sz w:val="32"/>
          <w:szCs w:val="32"/>
        </w:rPr>
        <w:t>采购单位：长葛市</w:t>
      </w:r>
      <w:r>
        <w:rPr>
          <w:rFonts w:hint="eastAsia" w:ascii="宋体" w:hAnsi="宋体" w:eastAsia="宋体" w:cstheme="majorEastAsia"/>
          <w:b/>
          <w:bCs/>
          <w:sz w:val="32"/>
          <w:szCs w:val="32"/>
          <w:lang w:eastAsia="zh-CN"/>
        </w:rPr>
        <w:t>佛耳湖</w:t>
      </w:r>
      <w:r>
        <w:rPr>
          <w:rFonts w:hint="eastAsia" w:ascii="宋体" w:hAnsi="宋体" w:eastAsia="宋体" w:cstheme="majorEastAsia"/>
          <w:b/>
          <w:bCs/>
          <w:sz w:val="32"/>
          <w:szCs w:val="32"/>
        </w:rPr>
        <w:t>镇人民政府</w:t>
      </w:r>
    </w:p>
    <w:p>
      <w:pPr>
        <w:ind w:firstLine="1606" w:firstLineChars="500"/>
        <w:jc w:val="both"/>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二〇一九年</w:t>
      </w:r>
      <w:r>
        <w:rPr>
          <w:rFonts w:hint="eastAsia" w:ascii="宋体" w:hAnsi="宋体" w:eastAsia="宋体" w:cstheme="majorEastAsia"/>
          <w:b/>
          <w:bCs/>
          <w:sz w:val="32"/>
          <w:szCs w:val="32"/>
          <w:lang w:eastAsia="zh-CN"/>
        </w:rPr>
        <w:t>十二</w:t>
      </w:r>
      <w:r>
        <w:rPr>
          <w:rFonts w:hint="eastAsia" w:ascii="宋体" w:hAnsi="宋体" w:eastAsia="宋体" w:cstheme="majorEastAsia"/>
          <w:b/>
          <w:bCs/>
          <w:sz w:val="32"/>
          <w:szCs w:val="32"/>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镇人民政府的委托，对长葛市</w:t>
      </w:r>
      <w:r>
        <w:rPr>
          <w:rFonts w:hint="eastAsia" w:ascii="宋体" w:hAnsi="宋体" w:cs="宋体"/>
          <w:color w:val="000000"/>
          <w:sz w:val="21"/>
          <w:szCs w:val="21"/>
          <w:shd w:val="clear" w:color="auto" w:fill="FFFFFF"/>
          <w:lang w:eastAsia="zh-CN"/>
        </w:rPr>
        <w:t>佛耳湖镇人民政府更换公务用车项目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（一）项目名称：长葛市</w:t>
      </w:r>
      <w:r>
        <w:rPr>
          <w:rFonts w:hint="eastAsia" w:ascii="宋体" w:hAnsi="宋体" w:cs="宋体"/>
          <w:color w:val="000000"/>
          <w:sz w:val="21"/>
          <w:szCs w:val="21"/>
          <w:shd w:val="clear" w:color="auto" w:fill="FFFFFF"/>
          <w:lang w:eastAsia="zh-CN"/>
        </w:rPr>
        <w:t>佛耳湖镇人民政府更换公务用车项目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w:t>
      </w:r>
      <w:r>
        <w:rPr>
          <w:rFonts w:hint="eastAsia" w:ascii="宋体" w:hAnsi="宋体" w:cs="宋体"/>
          <w:color w:val="000000"/>
          <w:sz w:val="21"/>
          <w:szCs w:val="21"/>
          <w:shd w:val="clear" w:color="auto" w:fill="FFFFFF"/>
          <w:lang w:eastAsia="zh-CN"/>
        </w:rPr>
        <w:t>长招采询字【2019】041号</w:t>
      </w:r>
      <w:r>
        <w:rPr>
          <w:rFonts w:hint="eastAsia" w:ascii="宋体" w:hAnsi="宋体" w:cs="宋体"/>
          <w:color w:val="000000"/>
          <w:sz w:val="21"/>
          <w:szCs w:val="21"/>
          <w:shd w:val="clear" w:color="auto" w:fill="FFFFFF"/>
        </w:rPr>
        <w:t xml:space="preserve">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139000.00</w:t>
      </w:r>
      <w:r>
        <w:rPr>
          <w:rFonts w:hint="eastAsia" w:ascii="宋体" w:hAnsi="宋体" w:cs="宋体"/>
          <w:color w:val="000000"/>
          <w:sz w:val="21"/>
          <w:szCs w:val="21"/>
          <w:shd w:val="clear" w:color="auto" w:fill="FFFFFF"/>
        </w:rPr>
        <w:t>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：自合同生效之日起30天。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spacing w:line="360" w:lineRule="auto"/>
        <w:ind w:firstLine="420" w:firstLineChars="200"/>
        <w:rPr>
          <w:rFonts w:ascii="宋体" w:hAnsi="宋体" w:eastAsia="宋体" w:cs="仿宋"/>
          <w:bCs/>
          <w:szCs w:val="21"/>
        </w:rPr>
      </w:pPr>
      <w:r>
        <w:rPr>
          <w:rFonts w:hint="eastAsia" w:ascii="宋体" w:hAnsi="宋体" w:eastAsia="宋体" w:cs="宋体"/>
          <w:color w:val="000000"/>
          <w:szCs w:val="21"/>
          <w:shd w:val="clear" w:color="auto" w:fill="FFFFFF"/>
        </w:rPr>
        <w:t>（二）</w:t>
      </w:r>
      <w:r>
        <w:rPr>
          <w:rFonts w:hint="eastAsia" w:ascii="宋体" w:hAnsi="宋体" w:eastAsia="宋体" w:cs="仿宋"/>
          <w:bCs/>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Cs w:val="21"/>
        </w:rPr>
        <w:t>查询时间应在本公告发布</w:t>
      </w:r>
      <w:r>
        <w:rPr>
          <w:rFonts w:hint="eastAsia" w:ascii="宋体" w:hAnsi="宋体" w:eastAsia="宋体" w:cs="仿宋"/>
          <w:bCs/>
          <w:szCs w:val="21"/>
        </w:rPr>
        <w:t>之</w:t>
      </w:r>
      <w:r>
        <w:rPr>
          <w:rFonts w:ascii="宋体" w:hAnsi="宋体" w:eastAsia="宋体" w:cs="仿宋"/>
          <w:bCs/>
          <w:szCs w:val="21"/>
        </w:rPr>
        <w:t>日起至开</w:t>
      </w:r>
      <w:r>
        <w:rPr>
          <w:rFonts w:hint="eastAsia" w:ascii="宋体" w:hAnsi="宋体" w:eastAsia="宋体" w:cs="仿宋"/>
          <w:bCs/>
          <w:szCs w:val="21"/>
        </w:rPr>
        <w:t>标前。</w:t>
      </w:r>
    </w:p>
    <w:p>
      <w:pPr>
        <w:pStyle w:val="20"/>
        <w:widowControl/>
        <w:shd w:val="clear" w:color="auto" w:fill="FFFFFF"/>
        <w:spacing w:before="226" w:line="360" w:lineRule="auto"/>
        <w:ind w:firstLine="420"/>
        <w:jc w:val="left"/>
      </w:pP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sz w:val="21"/>
          <w:szCs w:val="21"/>
          <w:highlight w:val="none"/>
          <w:shd w:val="clear" w:color="auto" w:fill="FFFFFF"/>
        </w:rPr>
        <w:t>（一）响应文件提交截止时间及询价响应截止时间、询价时间：</w:t>
      </w:r>
      <w:r>
        <w:rPr>
          <w:rFonts w:hint="eastAsia" w:ascii="宋体" w:hAnsi="宋体" w:cs="宋体"/>
          <w:color w:val="000000" w:themeColor="text1"/>
          <w:sz w:val="21"/>
          <w:szCs w:val="21"/>
          <w:highlight w:val="none"/>
          <w:shd w:val="clear" w:color="auto" w:fill="FFFFFF"/>
          <w14:textFill>
            <w14:solidFill>
              <w14:schemeClr w14:val="tx1"/>
            </w14:solidFill>
          </w14:textFill>
        </w:rPr>
        <w:t>2019年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12 </w:t>
      </w:r>
      <w:r>
        <w:rPr>
          <w:rFonts w:hint="eastAsia" w:ascii="宋体" w:hAnsi="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26 </w:t>
      </w:r>
      <w:r>
        <w:rPr>
          <w:rFonts w:hint="eastAsia" w:ascii="宋体" w:hAnsi="宋体" w:cs="宋体"/>
          <w:color w:val="000000" w:themeColor="text1"/>
          <w:sz w:val="21"/>
          <w:szCs w:val="21"/>
          <w:highlight w:val="none"/>
          <w:shd w:val="clear" w:color="auto" w:fill="FFFFFF"/>
          <w14:textFill>
            <w14:solidFill>
              <w14:schemeClr w14:val="tx1"/>
            </w14:solidFill>
          </w14:textFill>
        </w:rPr>
        <w:t>日</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10 </w:t>
      </w:r>
      <w:r>
        <w:rPr>
          <w:rFonts w:hint="eastAsia" w:ascii="宋体" w:hAnsi="宋体" w:cs="宋体"/>
          <w:color w:val="000000" w:themeColor="text1"/>
          <w:sz w:val="21"/>
          <w:szCs w:val="21"/>
          <w:highlight w:val="none"/>
          <w:shd w:val="clear" w:color="auto" w:fill="FFFFFF"/>
          <w14:textFill>
            <w14:solidFill>
              <w14:schemeClr w14:val="tx1"/>
            </w14:solidFill>
          </w14:textFill>
        </w:rPr>
        <w:t>时</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30  </w:t>
      </w:r>
      <w:r>
        <w:rPr>
          <w:rFonts w:hint="eastAsia" w:ascii="宋体" w:hAnsi="宋体" w:cs="宋体"/>
          <w:color w:val="000000" w:themeColor="text1"/>
          <w:sz w:val="21"/>
          <w:szCs w:val="21"/>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highlight w:val="none"/>
        </w:rPr>
      </w:pPr>
      <w:r>
        <w:rPr>
          <w:rFonts w:hint="eastAsia" w:ascii="宋体" w:hAnsi="宋体" w:cs="宋体"/>
          <w:color w:val="000000"/>
          <w:sz w:val="21"/>
          <w:szCs w:val="21"/>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highlight w:val="none"/>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（一）询价响应文件递交地点：长葛市公共资源交易中心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5 </w:t>
      </w:r>
      <w:r>
        <w:rPr>
          <w:rFonts w:hint="eastAsia" w:ascii="宋体" w:hAnsi="宋体" w:cs="宋体"/>
          <w:color w:val="000000" w:themeColor="text1"/>
          <w:sz w:val="21"/>
          <w:szCs w:val="21"/>
          <w:highlight w:val="none"/>
          <w:shd w:val="clear" w:color="auto" w:fill="FFFFFF"/>
          <w14:textFill>
            <w14:solidFill>
              <w14:schemeClr w14:val="tx1"/>
            </w14:solidFill>
          </w14:textFill>
        </w:rPr>
        <w:t>楼</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507</w:t>
      </w:r>
      <w:r>
        <w:rPr>
          <w:rFonts w:hint="eastAsia" w:ascii="宋体" w:hAnsi="宋体" w:cs="宋体"/>
          <w:color w:val="000000" w:themeColor="text1"/>
          <w:sz w:val="21"/>
          <w:szCs w:val="21"/>
          <w:highlight w:val="none"/>
          <w:shd w:val="clear" w:color="auto" w:fill="FFFFFF"/>
          <w14:textFill>
            <w14:solidFill>
              <w14:schemeClr w14:val="tx1"/>
            </w14:solidFill>
          </w14:textFill>
        </w:rPr>
        <w:t>开标</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四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pPr>
      <w:r>
        <w:rPr>
          <w:rFonts w:hint="eastAsia" w:ascii="宋体" w:hAnsi="宋体" w:cs="宋体"/>
          <w:color w:val="000000" w:themeColor="text1"/>
          <w:sz w:val="21"/>
          <w:szCs w:val="21"/>
          <w:highlight w:val="none"/>
          <w:shd w:val="clear" w:color="auto" w:fill="FFFFFF"/>
          <w14:textFill>
            <w14:solidFill>
              <w14:schemeClr w14:val="tx1"/>
            </w14:solidFill>
          </w14:textFill>
        </w:rPr>
        <w:t>（二）</w:t>
      </w:r>
      <w:r>
        <w:rPr>
          <w:rFonts w:hint="eastAsia" w:ascii="宋体" w:hAnsi="宋体" w:cs="宋体"/>
          <w:color w:val="000000"/>
          <w:sz w:val="21"/>
          <w:szCs w:val="21"/>
          <w:shd w:val="clear" w:color="auto" w:fill="FFFFFF"/>
        </w:rPr>
        <w:t xml:space="preserve">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hd w:val="clear" w:color="auto" w:fill="FFFFFF"/>
          <w:lang w:eastAsia="zh-CN"/>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长葛市佛耳湖镇人民政府</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宗</w:t>
      </w:r>
      <w:r>
        <w:rPr>
          <w:rFonts w:hint="eastAsia" w:ascii="宋体" w:hAnsi="宋体" w:cs="宋体"/>
          <w:color w:val="000000"/>
          <w:shd w:val="clear" w:color="auto" w:fill="FFFFFF"/>
        </w:rPr>
        <w:t>主任        联系电话：</w:t>
      </w:r>
      <w:r>
        <w:rPr>
          <w:rFonts w:hint="eastAsia" w:ascii="宋体" w:hAnsi="宋体" w:cs="宋体"/>
          <w:color w:val="000000"/>
          <w:shd w:val="clear" w:color="auto" w:fill="FFFFFF"/>
          <w:lang w:val="en-US" w:eastAsia="zh-CN"/>
        </w:rPr>
        <w:t>13569971027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联系人：政府采购一部      联系电话：</w:t>
      </w:r>
      <w:bookmarkStart w:id="0" w:name="联系人电话"/>
      <w:r>
        <w:rPr>
          <w:rFonts w:hint="eastAsia" w:ascii="宋体" w:hAnsi="宋体" w:cs="宋体"/>
          <w:color w:val="000000"/>
          <w:sz w:val="21"/>
          <w:szCs w:val="21"/>
          <w:shd w:val="clear" w:color="auto" w:fill="FFFFFF"/>
        </w:rPr>
        <w:t>0</w:t>
      </w:r>
      <w:bookmarkEnd w:id="0"/>
      <w:r>
        <w:rPr>
          <w:rFonts w:hint="eastAsia" w:ascii="宋体" w:hAnsi="宋体" w:cs="宋体"/>
          <w:color w:val="000000"/>
          <w:sz w:val="21"/>
          <w:szCs w:val="21"/>
          <w:shd w:val="clear" w:color="auto" w:fill="FFFFFF"/>
        </w:rPr>
        <w:t>374-6189379</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ind w:firstLine="2891" w:firstLineChars="900"/>
        <w:rPr>
          <w:rFonts w:cs="宋体" w:asciiTheme="majorEastAsia" w:hAnsiTheme="majorEastAsia" w:eastAsiaTheme="majorEastAsia"/>
          <w:b/>
          <w:kern w:val="0"/>
          <w:sz w:val="32"/>
          <w:szCs w:val="32"/>
        </w:rPr>
      </w:pPr>
    </w:p>
    <w:p>
      <w:pPr>
        <w:ind w:firstLine="2891" w:firstLineChars="900"/>
        <w:rPr>
          <w:rFonts w:hint="eastAsia"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 xml:space="preserve">    </w:t>
      </w:r>
      <w:r>
        <w:rPr>
          <w:rFonts w:hint="eastAsia" w:cs="黑体" w:asciiTheme="minorEastAsia" w:hAnsiTheme="minorEastAsia"/>
          <w:b w:val="0"/>
          <w:bCs w:val="0"/>
          <w:sz w:val="24"/>
          <w:szCs w:val="24"/>
          <w:shd w:val="clear" w:color="auto" w:fill="FFFFFF"/>
        </w:rPr>
        <w:t>长葛市</w:t>
      </w:r>
      <w:r>
        <w:rPr>
          <w:rFonts w:hint="eastAsia" w:cs="黑体" w:asciiTheme="minorEastAsia" w:hAnsiTheme="minorEastAsia"/>
          <w:b w:val="0"/>
          <w:bCs w:val="0"/>
          <w:sz w:val="24"/>
          <w:szCs w:val="24"/>
          <w:shd w:val="clear" w:color="auto" w:fill="FFFFFF"/>
          <w:lang w:eastAsia="zh-CN"/>
        </w:rPr>
        <w:t>佛耳湖</w:t>
      </w:r>
      <w:r>
        <w:rPr>
          <w:rFonts w:hint="eastAsia" w:cs="黑体" w:asciiTheme="minorEastAsia" w:hAnsiTheme="minorEastAsia"/>
          <w:b w:val="0"/>
          <w:bCs w:val="0"/>
          <w:sz w:val="24"/>
          <w:szCs w:val="24"/>
          <w:shd w:val="clear" w:color="auto" w:fill="FFFFFF"/>
        </w:rPr>
        <w:t>镇</w:t>
      </w:r>
      <w:r>
        <w:rPr>
          <w:rFonts w:hint="eastAsia" w:cs="黑体" w:asciiTheme="minorEastAsia" w:hAnsiTheme="minorEastAsia"/>
          <w:b w:val="0"/>
          <w:bCs w:val="0"/>
          <w:sz w:val="24"/>
          <w:szCs w:val="24"/>
          <w:shd w:val="clear" w:color="auto" w:fill="FFFFFF"/>
          <w:lang w:eastAsia="zh-CN"/>
        </w:rPr>
        <w:t>人民政府</w:t>
      </w:r>
      <w:r>
        <w:rPr>
          <w:rFonts w:hint="eastAsia" w:cs="黑体" w:asciiTheme="minorEastAsia" w:hAnsiTheme="minorEastAsia"/>
          <w:b w:val="0"/>
          <w:bCs w:val="0"/>
          <w:sz w:val="24"/>
          <w:szCs w:val="24"/>
          <w:shd w:val="clear" w:color="auto" w:fill="FFFFFF"/>
        </w:rPr>
        <w:t>拟采购公务用车一辆</w:t>
      </w:r>
      <w:r>
        <w:rPr>
          <w:rFonts w:hint="eastAsia" w:cs="黑体" w:asciiTheme="minorEastAsia" w:hAnsiTheme="minorEastAsia"/>
          <w:b/>
          <w:bCs/>
          <w:sz w:val="24"/>
          <w:szCs w:val="24"/>
          <w:shd w:val="clear" w:color="auto" w:fill="FFFFFF"/>
        </w:rPr>
        <w:t>。</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spacing w:line="360" w:lineRule="auto"/>
        <w:ind w:firstLine="301" w:firstLineChars="100"/>
        <w:rPr>
          <w:rFonts w:ascii="仿宋_GB2312" w:eastAsia="仿宋_GB2312"/>
          <w:b/>
          <w:bCs/>
          <w:kern w:val="0"/>
          <w:sz w:val="30"/>
          <w:szCs w:val="30"/>
        </w:rPr>
      </w:pPr>
      <w:r>
        <w:rPr>
          <w:rFonts w:hint="eastAsia" w:ascii="仿宋_GB2312" w:eastAsia="仿宋_GB2312"/>
          <w:b/>
          <w:bCs/>
          <w:kern w:val="0"/>
          <w:sz w:val="30"/>
          <w:szCs w:val="30"/>
        </w:rPr>
        <w:t>长葛市</w:t>
      </w:r>
      <w:r>
        <w:rPr>
          <w:rFonts w:hint="eastAsia" w:ascii="仿宋_GB2312" w:eastAsia="仿宋_GB2312"/>
          <w:b/>
          <w:bCs/>
          <w:kern w:val="0"/>
          <w:sz w:val="30"/>
          <w:szCs w:val="30"/>
          <w:lang w:eastAsia="zh-CN"/>
        </w:rPr>
        <w:t>佛耳湖</w:t>
      </w:r>
      <w:r>
        <w:rPr>
          <w:rFonts w:hint="eastAsia" w:ascii="仿宋_GB2312" w:eastAsia="仿宋_GB2312"/>
          <w:b/>
          <w:bCs/>
          <w:kern w:val="0"/>
          <w:sz w:val="30"/>
          <w:szCs w:val="30"/>
        </w:rPr>
        <w:t>镇</w:t>
      </w:r>
      <w:r>
        <w:rPr>
          <w:rFonts w:hint="eastAsia" w:ascii="仿宋_GB2312" w:eastAsia="仿宋_GB2312"/>
          <w:b/>
          <w:bCs/>
          <w:kern w:val="0"/>
          <w:sz w:val="30"/>
          <w:szCs w:val="30"/>
          <w:lang w:eastAsia="zh-CN"/>
        </w:rPr>
        <w:t>人民政府更换</w:t>
      </w:r>
      <w:r>
        <w:rPr>
          <w:rFonts w:hint="eastAsia" w:ascii="仿宋_GB2312" w:eastAsia="仿宋_GB2312"/>
          <w:b/>
          <w:bCs/>
          <w:kern w:val="0"/>
          <w:sz w:val="30"/>
          <w:szCs w:val="30"/>
        </w:rPr>
        <w:t>公务用车</w:t>
      </w:r>
      <w:r>
        <w:rPr>
          <w:rFonts w:hint="eastAsia" w:ascii="仿宋_GB2312" w:eastAsia="仿宋_GB2312"/>
          <w:b/>
          <w:bCs/>
          <w:kern w:val="0"/>
          <w:sz w:val="30"/>
          <w:szCs w:val="30"/>
          <w:lang w:eastAsia="zh-CN"/>
        </w:rPr>
        <w:t>项目</w:t>
      </w:r>
      <w:r>
        <w:rPr>
          <w:rFonts w:hint="eastAsia" w:ascii="仿宋_GB2312" w:eastAsia="仿宋_GB2312"/>
          <w:b/>
          <w:bCs/>
          <w:kern w:val="0"/>
          <w:sz w:val="30"/>
          <w:szCs w:val="30"/>
        </w:rPr>
        <w:t>规格及配置参数</w:t>
      </w:r>
    </w:p>
    <w:tbl>
      <w:tblPr>
        <w:tblStyle w:val="22"/>
        <w:tblW w:w="0" w:type="auto"/>
        <w:tblInd w:w="0" w:type="dxa"/>
        <w:tblLayout w:type="fixed"/>
        <w:tblCellMar>
          <w:top w:w="0" w:type="dxa"/>
          <w:left w:w="0" w:type="dxa"/>
          <w:bottom w:w="0" w:type="dxa"/>
          <w:right w:w="0" w:type="dxa"/>
        </w:tblCellMar>
      </w:tblPr>
      <w:tblGrid>
        <w:gridCol w:w="2390"/>
        <w:gridCol w:w="2390"/>
        <w:gridCol w:w="2390"/>
        <w:gridCol w:w="2390"/>
      </w:tblGrid>
      <w:tr>
        <w:tblPrEx>
          <w:tblCellMar>
            <w:top w:w="0" w:type="dxa"/>
            <w:left w:w="0" w:type="dxa"/>
            <w:bottom w:w="0" w:type="dxa"/>
            <w:right w:w="0" w:type="dxa"/>
          </w:tblCellMar>
        </w:tblPrEx>
        <w:trPr>
          <w:trHeight w:val="335" w:hRule="atLeast"/>
        </w:trPr>
        <w:tc>
          <w:tcPr>
            <w:tcW w:w="239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基本参数</w:t>
            </w: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级别</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中型车</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发动机</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110kW(1.4L涡轮增压)</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动力类型</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汽油机</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变速箱</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7挡双离合</w:t>
            </w:r>
          </w:p>
        </w:tc>
      </w:tr>
      <w:tr>
        <w:tblPrEx>
          <w:tblCellMar>
            <w:top w:w="0" w:type="dxa"/>
            <w:left w:w="0" w:type="dxa"/>
            <w:bottom w:w="0" w:type="dxa"/>
            <w:right w:w="0" w:type="dxa"/>
          </w:tblCellMar>
        </w:tblPrEx>
        <w:trPr>
          <w:trHeight w:val="582"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长×宽×高(mm)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r>
              <w:rPr>
                <w:rFonts w:hint="default" w:ascii="Tahoma" w:hAnsi="Tahoma" w:eastAsia="Tahoma" w:cs="Tahoma"/>
                <w:i w:val="0"/>
                <w:color w:val="444444"/>
                <w:kern w:val="0"/>
                <w:sz w:val="24"/>
                <w:szCs w:val="24"/>
                <w:u w:val="none"/>
                <w:lang w:val="en-US" w:eastAsia="zh-CN" w:bidi="ar"/>
              </w:rPr>
              <w:t>×1865×1489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车身结构</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5门 5座 掀背车</w:t>
            </w:r>
          </w:p>
        </w:tc>
      </w:tr>
      <w:tr>
        <w:tblPrEx>
          <w:tblCellMar>
            <w:top w:w="0" w:type="dxa"/>
            <w:left w:w="0" w:type="dxa"/>
            <w:bottom w:w="0" w:type="dxa"/>
            <w:right w:w="0" w:type="dxa"/>
          </w:tblCellMar>
        </w:tblPrEx>
        <w:trPr>
          <w:trHeight w:val="6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工信部油耗(L/100km)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最高车速(km/h)</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0-100加速时间(s)</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8.7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r>
      <w:tr>
        <w:tblPrEx>
          <w:tblCellMar>
            <w:top w:w="0" w:type="dxa"/>
            <w:left w:w="0" w:type="dxa"/>
            <w:bottom w:w="0" w:type="dxa"/>
            <w:right w:w="0" w:type="dxa"/>
          </w:tblCellMar>
        </w:tblPrEx>
        <w:trPr>
          <w:trHeight w:val="741" w:hRule="atLeast"/>
        </w:trPr>
        <w:tc>
          <w:tcPr>
            <w:tcW w:w="9560" w:type="dxa"/>
            <w:gridSpan w:val="4"/>
            <w:tcBorders>
              <w:top w:val="nil"/>
              <w:left w:val="nil"/>
              <w:bottom w:val="nil"/>
              <w:right w:val="nil"/>
            </w:tcBorders>
            <w:shd w:val="clear" w:color="auto" w:fill="F8F8F8"/>
            <w:noWrap w:val="0"/>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b/>
                <w:i w:val="0"/>
                <w:color w:val="444444"/>
                <w:sz w:val="21"/>
                <w:szCs w:val="21"/>
                <w:u w:val="none"/>
              </w:rPr>
            </w:pPr>
            <w:r>
              <w:rPr>
                <w:rFonts w:hint="eastAsia" w:ascii="微软雅黑" w:hAnsi="微软雅黑" w:eastAsia="微软雅黑" w:cs="微软雅黑"/>
                <w:b/>
                <w:i w:val="0"/>
                <w:color w:val="444444"/>
                <w:kern w:val="0"/>
                <w:sz w:val="21"/>
                <w:szCs w:val="21"/>
                <w:u w:val="none"/>
                <w:lang w:val="en-US" w:eastAsia="zh-CN" w:bidi="ar"/>
              </w:rPr>
              <w:t>车身参数</w:t>
            </w:r>
          </w:p>
        </w:tc>
      </w:tr>
      <w:tr>
        <w:tblPrEx>
          <w:tblCellMar>
            <w:top w:w="0" w:type="dxa"/>
            <w:left w:w="0" w:type="dxa"/>
            <w:bottom w:w="0" w:type="dxa"/>
            <w:right w:w="0" w:type="dxa"/>
          </w:tblCellMar>
        </w:tblPrEx>
        <w:trPr>
          <w:trHeight w:val="448"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车长(mm)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车宽(mm)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1865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轴距(mm)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2841</w:t>
            </w:r>
          </w:p>
        </w:tc>
      </w:tr>
      <w:tr>
        <w:tblPrEx>
          <w:tblCellMar>
            <w:top w:w="0" w:type="dxa"/>
            <w:left w:w="0" w:type="dxa"/>
            <w:bottom w:w="0" w:type="dxa"/>
            <w:right w:w="0" w:type="dxa"/>
          </w:tblCellMar>
        </w:tblPrEx>
        <w:trPr>
          <w:trHeight w:val="403"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整备质量(kg)</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lang w:val="en-US"/>
              </w:rPr>
            </w:pPr>
            <w:r>
              <w:rPr>
                <w:rFonts w:hint="eastAsia" w:ascii="Tahoma" w:hAnsi="Tahoma" w:eastAsia="Tahoma" w:cs="Tahoma"/>
                <w:i w:val="0"/>
                <w:color w:val="444444"/>
                <w:kern w:val="0"/>
                <w:sz w:val="24"/>
                <w:szCs w:val="24"/>
                <w:u w:val="none"/>
                <w:lang w:val="en-US" w:eastAsia="zh-CN" w:bidi="ar"/>
              </w:rPr>
              <w:t>1440</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最小离地间隙(mm)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155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前轮规格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777777"/>
                <w:sz w:val="24"/>
                <w:szCs w:val="24"/>
                <w:u w:val="none"/>
              </w:rPr>
            </w:pPr>
            <w:r>
              <w:rPr>
                <w:rFonts w:hint="eastAsia" w:ascii="宋体" w:hAnsi="宋体" w:eastAsia="宋体" w:cs="宋体"/>
                <w:i w:val="0"/>
                <w:color w:val="777777"/>
                <w:kern w:val="0"/>
                <w:sz w:val="24"/>
                <w:szCs w:val="24"/>
                <w:u w:val="none"/>
                <w:lang w:val="en-US" w:eastAsia="zh-CN" w:bidi="ar"/>
              </w:rPr>
              <w:t>后轮规格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车门数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座位数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r>
      <w:tr>
        <w:tblPrEx>
          <w:tblCellMar>
            <w:top w:w="0" w:type="dxa"/>
            <w:left w:w="0" w:type="dxa"/>
            <w:bottom w:w="0" w:type="dxa"/>
            <w:right w:w="0" w:type="dxa"/>
          </w:tblCellMar>
        </w:tblPrEx>
        <w:trPr>
          <w:trHeight w:val="3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油箱容积(L)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66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行李厢最小容积(L)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570</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其他国家标准</w:t>
      </w:r>
    </w:p>
    <w:p>
      <w:pPr>
        <w:numPr>
          <w:ilvl w:val="0"/>
          <w:numId w:val="4"/>
        </w:numPr>
        <w:wordWrap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139000.00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2、支付时间及条件：供货验收合格后，按合同规定。</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3213" w:firstLineChars="100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项目名称：长葛市</w:t>
            </w:r>
            <w:r>
              <w:rPr>
                <w:rFonts w:hint="eastAsia" w:cs="仿宋_GB2312" w:asciiTheme="minorEastAsia" w:hAnsiTheme="minorEastAsia"/>
                <w:szCs w:val="21"/>
                <w:lang w:eastAsia="zh-CN"/>
              </w:rPr>
              <w:t>佛耳湖镇人民政府更换公务用车项目</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长招采询字【2019】041号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项目内容：购买公务用车一辆。</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长葛市佛耳湖镇人民政府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长葛市佛耳湖镇人民政府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w:t>
            </w:r>
            <w:r>
              <w:rPr>
                <w:rFonts w:hint="eastAsia" w:cs="仿宋_GB2312" w:asciiTheme="minorEastAsia" w:hAnsiTheme="minorEastAsia"/>
                <w:szCs w:val="21"/>
                <w:lang w:eastAsia="zh-CN"/>
              </w:rPr>
              <w:t>佛耳湖</w:t>
            </w:r>
            <w:r>
              <w:rPr>
                <w:rFonts w:hint="eastAsia" w:cs="仿宋_GB2312" w:asciiTheme="minorEastAsia" w:hAnsiTheme="minorEastAsia"/>
                <w:szCs w:val="21"/>
              </w:rPr>
              <w:t>镇</w:t>
            </w:r>
          </w:p>
          <w:p>
            <w:pPr>
              <w:autoSpaceDE w:val="0"/>
              <w:autoSpaceDN w:val="0"/>
              <w:adjustRightInd w:val="0"/>
              <w:spacing w:line="360" w:lineRule="auto"/>
              <w:jc w:val="left"/>
              <w:rPr>
                <w:rFonts w:cs="仿宋_GB2312" w:asciiTheme="minorEastAsia" w:hAnsiTheme="minorEastAsia"/>
                <w:szCs w:val="21"/>
                <w:highlight w:val="yellow"/>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宗</w:t>
            </w:r>
            <w:r>
              <w:rPr>
                <w:rFonts w:hint="eastAsia" w:cs="仿宋_GB2312" w:asciiTheme="minorEastAsia" w:hAnsiTheme="minorEastAsia"/>
                <w:szCs w:val="21"/>
              </w:rPr>
              <w:t>主任        联系电话：</w:t>
            </w:r>
            <w:r>
              <w:rPr>
                <w:rFonts w:hint="eastAsia" w:ascii="宋体" w:hAnsi="宋体" w:cs="宋体"/>
                <w:color w:val="000000"/>
                <w:shd w:val="clear" w:color="auto" w:fill="FFFFFF"/>
                <w:lang w:val="en-US" w:eastAsia="zh-CN"/>
              </w:rPr>
              <w:t>13569971027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val="zh-CN"/>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color w:val="000000"/>
                <w:szCs w:val="21"/>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Cs w:val="21"/>
              </w:rPr>
            </w:pPr>
            <w:r>
              <w:rPr>
                <w:rFonts w:hint="eastAsia" w:cs="宋体" w:asciiTheme="minorEastAsia" w:hAnsiTheme="minorEastAsia"/>
                <w:b/>
                <w:bCs/>
                <w:szCs w:val="21"/>
                <w:lang w:val="zh-CN"/>
              </w:rPr>
              <w:t>七、</w:t>
            </w:r>
            <w:r>
              <w:rPr>
                <w:rFonts w:hint="eastAsia" w:ascii="宋体" w:hAnsi="宋体"/>
                <w:b/>
                <w:bCs/>
                <w:szCs w:val="21"/>
              </w:rPr>
              <w:t>供应商未被列入“信用中国”网站(www.creditchina.gov.cn)失信被执行人、重大税收违法案件当事人名单；“中国政府采购网” (www.ccgp.gov.cn)政府采购严重违法失信行为记录名单的供应商；“中国社会组织公共服务平台”网站（</w:t>
            </w:r>
            <w:r>
              <w:rPr>
                <w:rFonts w:ascii="宋体" w:hAnsi="宋体"/>
                <w:b/>
                <w:bCs/>
                <w:szCs w:val="21"/>
              </w:rPr>
              <w:t>www.chinanpo.gov.cn</w:t>
            </w:r>
            <w:r>
              <w:rPr>
                <w:rFonts w:hint="eastAsia" w:ascii="宋体" w:hAnsi="宋体"/>
                <w:b/>
                <w:bCs/>
                <w:szCs w:val="21"/>
              </w:rPr>
              <w:t>）严重违法失信社会组织名单的供应商；上述查询结果页面</w:t>
            </w:r>
            <w:r>
              <w:rPr>
                <w:rFonts w:ascii="宋体" w:hAnsi="宋体"/>
                <w:b/>
                <w:bCs/>
                <w:szCs w:val="21"/>
              </w:rPr>
              <w:t>截图查询时间应在本公告发布日期之</w:t>
            </w:r>
            <w:r>
              <w:rPr>
                <w:rFonts w:hint="eastAsia" w:ascii="宋体" w:hAnsi="宋体"/>
                <w:b/>
                <w:bCs/>
                <w:szCs w:val="21"/>
              </w:rPr>
              <w:t>日</w:t>
            </w:r>
            <w:r>
              <w:rPr>
                <w:rFonts w:ascii="宋体" w:hAnsi="宋体"/>
                <w:b/>
                <w:bCs/>
                <w:szCs w:val="21"/>
              </w:rPr>
              <w:t>起至开</w:t>
            </w:r>
            <w:r>
              <w:rPr>
                <w:rFonts w:hint="eastAsia" w:ascii="宋体" w:hAnsi="宋体"/>
                <w:b/>
                <w:bCs/>
                <w:szCs w:val="21"/>
              </w:rPr>
              <w:t>标前；（联合体形式响应的，联合体成员存在不良信用记录，视同联合体存在不良信用记录）。</w:t>
            </w:r>
          </w:p>
          <w:p>
            <w:pPr>
              <w:adjustRightInd w:val="0"/>
              <w:snapToGrid w:val="0"/>
              <w:spacing w:line="360" w:lineRule="exact"/>
              <w:rPr>
                <w:rFonts w:ascii="宋体" w:hAnsi="宋体"/>
                <w:bCs/>
                <w:szCs w:val="21"/>
              </w:rPr>
            </w:pPr>
            <w:r>
              <w:rPr>
                <w:rFonts w:hint="eastAsia" w:ascii="宋体" w:hAnsi="宋体"/>
                <w:bCs/>
                <w:szCs w:val="21"/>
              </w:rPr>
              <w:t>1、查询渠道：</w:t>
            </w:r>
          </w:p>
          <w:p>
            <w:pPr>
              <w:adjustRightInd w:val="0"/>
              <w:snapToGrid w:val="0"/>
              <w:spacing w:line="360" w:lineRule="exact"/>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bCs/>
                <w:szCs w:val="21"/>
              </w:rPr>
              <w:t>www.creditchina.gov.cn</w:t>
            </w:r>
            <w:r>
              <w:rPr>
                <w:rStyle w:val="27"/>
                <w:rFonts w:hint="eastAsia" w:ascii="宋体" w:hAnsi="宋体"/>
                <w:bCs/>
                <w:szCs w:val="21"/>
              </w:rPr>
              <w:fldChar w:fldCharType="end"/>
            </w:r>
            <w:r>
              <w:rPr>
                <w:rFonts w:hint="eastAsia" w:ascii="宋体" w:hAnsi="宋体"/>
                <w:bCs/>
                <w:szCs w:val="21"/>
              </w:rPr>
              <w:t>）</w:t>
            </w:r>
          </w:p>
          <w:p>
            <w:pPr>
              <w:adjustRightInd w:val="0"/>
              <w:snapToGrid w:val="0"/>
              <w:spacing w:line="360" w:lineRule="exact"/>
              <w:rPr>
                <w:rFonts w:ascii="宋体" w:hAnsi="宋体"/>
                <w:bCs/>
                <w:szCs w:val="21"/>
              </w:rPr>
            </w:pPr>
            <w:r>
              <w:rPr>
                <w:rFonts w:hint="eastAsia" w:ascii="宋体" w:hAnsi="宋体"/>
                <w:bCs/>
                <w:szCs w:val="21"/>
              </w:rPr>
              <w:t>②“中国政府采购网”（www.ccgp.gov.cn）</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adjustRightInd w:val="0"/>
              <w:snapToGrid w:val="0"/>
              <w:spacing w:line="360" w:lineRule="exact"/>
              <w:rPr>
                <w:rFonts w:ascii="宋体" w:hAnsi="宋体"/>
                <w:bCs/>
                <w:szCs w:val="21"/>
              </w:rPr>
            </w:pPr>
            <w:r>
              <w:rPr>
                <w:rFonts w:hint="eastAsia" w:ascii="宋体" w:hAnsi="宋体"/>
                <w:bCs/>
                <w:szCs w:val="21"/>
              </w:rPr>
              <w:t>2、截止时间：同投标截止时间；</w:t>
            </w:r>
          </w:p>
          <w:p>
            <w:pPr>
              <w:adjustRightInd w:val="0"/>
              <w:snapToGrid w:val="0"/>
              <w:spacing w:line="360" w:lineRule="exact"/>
              <w:rPr>
                <w:rFonts w:ascii="宋体" w:hAnsi="宋体"/>
                <w:bCs/>
                <w:szCs w:val="21"/>
              </w:rPr>
            </w:pPr>
            <w:r>
              <w:rPr>
                <w:rFonts w:hint="eastAsia" w:ascii="宋体" w:hAnsi="宋体"/>
                <w:bCs/>
                <w:szCs w:val="21"/>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Cs w:val="21"/>
              </w:rPr>
            </w:pPr>
            <w:r>
              <w:rPr>
                <w:rFonts w:hint="eastAsia" w:ascii="宋体" w:hAnsi="宋体"/>
                <w:bCs/>
                <w:szCs w:val="21"/>
              </w:rPr>
              <w:t>4、信用信息的使用原则：经谈判小组认定的被列入失信被执行人、重大税收违法案件当事人名单、</w:t>
            </w:r>
            <w:r>
              <w:rPr>
                <w:rFonts w:ascii="宋体" w:hAnsi="宋体"/>
                <w:bCs/>
                <w:szCs w:val="21"/>
              </w:rPr>
              <w:t>政府采购严重违法失信名单</w:t>
            </w:r>
            <w:r>
              <w:rPr>
                <w:rFonts w:hint="eastAsia" w:ascii="宋体" w:hAnsi="宋体"/>
                <w:bCs/>
                <w:szCs w:val="21"/>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ascii="宋体" w:hAnsi="宋体"/>
                <w:bCs/>
                <w:szCs w:val="21"/>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lang w:val="en-US" w:eastAsia="zh-CN"/>
              </w:rPr>
              <w:t>139000.00</w:t>
            </w:r>
            <w:r>
              <w:rPr>
                <w:rFonts w:hint="eastAsia" w:cs="宋体" w:asciiTheme="minorEastAsia" w:hAnsiTheme="minorEastAsia"/>
                <w:b/>
                <w:szCs w:val="21"/>
              </w:rPr>
              <w:t>元</w:t>
            </w:r>
            <w:r>
              <w:rPr>
                <w:rFonts w:hint="eastAsia" w:cs="宋体" w:asciiTheme="minorEastAsia" w:hAnsiTheme="minorEastAsia"/>
                <w:b/>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shd w:val="clear" w:color="auto" w:fill="auto"/>
            <w:vAlign w:val="center"/>
          </w:tcPr>
          <w:p>
            <w:pPr>
              <w:autoSpaceDE w:val="0"/>
              <w:autoSpaceDN w:val="0"/>
              <w:adjustRightInd w:val="0"/>
              <w:spacing w:line="360" w:lineRule="auto"/>
              <w:ind w:firstLine="210" w:firstLineChars="100"/>
              <w:rPr>
                <w:rFonts w:cs="宋体" w:asciiTheme="minorEastAsia" w:hAnsiTheme="minorEastAsia"/>
                <w:bCs/>
                <w:szCs w:val="21"/>
                <w:highlight w:val="none"/>
                <w:lang w:val="zh-CN"/>
              </w:rPr>
            </w:pPr>
            <w:r>
              <w:rPr>
                <w:rFonts w:hint="eastAsia" w:cs="宋体" w:asciiTheme="minorEastAsia" w:hAnsiTheme="minorEastAsia"/>
                <w:bCs/>
                <w:color w:val="000000" w:themeColor="text1"/>
                <w:szCs w:val="21"/>
                <w:highlight w:val="none"/>
                <w:lang w:val="zh-CN"/>
                <w14:textFill>
                  <w14:solidFill>
                    <w14:schemeClr w14:val="tx1"/>
                  </w14:solidFill>
                </w14:textFill>
              </w:rPr>
              <w:t>2019年</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12 </w:t>
            </w:r>
            <w:r>
              <w:rPr>
                <w:rFonts w:hint="eastAsia" w:cs="宋体" w:asciiTheme="minorEastAsia" w:hAnsiTheme="minorEastAsia"/>
                <w:bCs/>
                <w:color w:val="000000" w:themeColor="text1"/>
                <w:szCs w:val="21"/>
                <w:highlight w:val="none"/>
                <w:lang w:val="zh-CN"/>
                <w14:textFill>
                  <w14:solidFill>
                    <w14:schemeClr w14:val="tx1"/>
                  </w14:solidFill>
                </w14:textFill>
              </w:rPr>
              <w:t>月</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26 </w:t>
            </w:r>
            <w:r>
              <w:rPr>
                <w:rFonts w:hint="eastAsia" w:cs="宋体" w:asciiTheme="minorEastAsia" w:hAnsiTheme="minorEastAsia"/>
                <w:bCs/>
                <w:color w:val="000000" w:themeColor="text1"/>
                <w:szCs w:val="21"/>
                <w:highlight w:val="none"/>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日</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10 </w:t>
            </w:r>
            <w:r>
              <w:rPr>
                <w:rFonts w:hint="eastAsia" w:cs="宋体" w:asciiTheme="minorEastAsia" w:hAnsiTheme="minorEastAsia"/>
                <w:bCs/>
                <w:color w:val="000000" w:themeColor="text1"/>
                <w:szCs w:val="21"/>
                <w:highlight w:val="none"/>
                <w:lang w:val="zh-CN"/>
                <w14:textFill>
                  <w14:solidFill>
                    <w14:schemeClr w14:val="tx1"/>
                  </w14:solidFill>
                </w14:textFill>
              </w:rPr>
              <w:t>时</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shd w:val="clear" w:color="auto" w:fill="auto"/>
            <w:vAlign w:val="center"/>
          </w:tcPr>
          <w:p>
            <w:pPr>
              <w:pStyle w:val="20"/>
              <w:widowControl/>
              <w:shd w:val="clear" w:color="auto" w:fill="FFFFFF"/>
              <w:spacing w:before="226"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1、</w:t>
            </w:r>
            <w:r>
              <w:rPr>
                <w:rFonts w:hint="eastAsia" w:cs="仿宋_GB2312" w:asciiTheme="minorEastAsia" w:hAnsiTheme="minorEastAsia"/>
                <w:color w:val="000000" w:themeColor="text1"/>
                <w:szCs w:val="21"/>
                <w:highlight w:val="none"/>
                <w14:textFill>
                  <w14:solidFill>
                    <w14:schemeClr w14:val="tx1"/>
                  </w14:solidFill>
                </w14:textFill>
              </w:rPr>
              <w:t>响应文件递交地点：</w:t>
            </w:r>
            <w:r>
              <w:rPr>
                <w:rFonts w:hint="eastAsia" w:ascii="宋体" w:hAnsi="宋体" w:cs="宋体"/>
                <w:color w:val="000000" w:themeColor="text1"/>
                <w:sz w:val="21"/>
                <w:szCs w:val="21"/>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5 </w:t>
            </w:r>
            <w:r>
              <w:rPr>
                <w:rFonts w:hint="eastAsia" w:ascii="宋体" w:hAnsi="宋体" w:cs="宋体"/>
                <w:color w:val="000000" w:themeColor="text1"/>
                <w:sz w:val="21"/>
                <w:szCs w:val="21"/>
                <w:highlight w:val="none"/>
                <w:shd w:val="clear" w:color="auto" w:fill="FFFFFF"/>
                <w14:textFill>
                  <w14:solidFill>
                    <w14:schemeClr w14:val="tx1"/>
                  </w14:solidFill>
                </w14:textFill>
              </w:rPr>
              <w:t>楼</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507</w:t>
            </w:r>
            <w:r>
              <w:rPr>
                <w:rFonts w:hint="eastAsia" w:ascii="宋体" w:hAnsi="宋体" w:cs="宋体"/>
                <w:color w:val="000000" w:themeColor="text1"/>
                <w:sz w:val="21"/>
                <w:szCs w:val="21"/>
                <w:highlight w:val="none"/>
                <w:shd w:val="clear" w:color="auto" w:fill="FFFFFF"/>
                <w14:textFill>
                  <w14:solidFill>
                    <w14:schemeClr w14:val="tx1"/>
                  </w14:solidFill>
                </w14:textFill>
              </w:rPr>
              <w:t>开标</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四</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bookmarkStart w:id="2" w:name="_GoBack"/>
            <w:bookmarkEnd w:id="2"/>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ind w:left="-3" w:leftChars="-39" w:hanging="79" w:hangingChars="38"/>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一、节能能源、保护环境</w:t>
      </w: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按照《财政部、发展改革委、生态环境部、市场监管总局关于调整优化节能产品、环境标志产品政府采购执行机制的通知》（财库〔</w:t>
      </w:r>
      <w:r>
        <w:rPr>
          <w:rFonts w:hAnsi="宋体" w:cs="仿宋_GB2312"/>
          <w:sz w:val="21"/>
          <w:szCs w:val="21"/>
          <w:lang w:val="zh-CN"/>
        </w:rPr>
        <w:t>2019</w:t>
      </w:r>
      <w:r>
        <w:rPr>
          <w:rFonts w:hint="eastAsia" w:hAnsi="宋体" w:cs="仿宋_GB2312"/>
          <w:sz w:val="21"/>
          <w:szCs w:val="21"/>
          <w:lang w:val="zh-CN"/>
        </w:rPr>
        <w:t>〕</w:t>
      </w:r>
      <w:r>
        <w:rPr>
          <w:rFonts w:hAnsi="宋体" w:cs="仿宋_GB2312"/>
          <w:sz w:val="21"/>
          <w:szCs w:val="21"/>
          <w:lang w:val="zh-CN"/>
        </w:rPr>
        <w:t>9</w:t>
      </w:r>
      <w:r>
        <w:rPr>
          <w:rFonts w:hint="eastAsia" w:hAnsi="宋体" w:cs="仿宋_GB2312"/>
          <w:sz w:val="21"/>
          <w:szCs w:val="21"/>
          <w:lang w:val="zh-CN"/>
        </w:rPr>
        <w:t>号）和</w:t>
      </w:r>
      <w:r>
        <w:rPr>
          <w:rFonts w:hint="eastAsia" w:hAnsi="宋体" w:cs="仿宋_GB2312"/>
          <w:sz w:val="21"/>
          <w:szCs w:val="21"/>
        </w:rPr>
        <w:t>财政部、生态环境部</w:t>
      </w:r>
      <w:r>
        <w:rPr>
          <w:rFonts w:hint="eastAsia" w:hAnsi="宋体" w:cs="仿宋_GB2312"/>
          <w:sz w:val="21"/>
          <w:szCs w:val="21"/>
          <w:lang w:val="zh-CN"/>
        </w:rPr>
        <w:t>《关于印发环境标志产品政府采购品目清单的通知》</w:t>
      </w:r>
      <w:r>
        <w:rPr>
          <w:rFonts w:hint="eastAsia" w:hAnsi="宋体" w:cs="仿宋_GB2312"/>
          <w:sz w:val="21"/>
          <w:szCs w:val="21"/>
        </w:rPr>
        <w:t>（财库</w:t>
      </w:r>
      <w:r>
        <w:rPr>
          <w:rFonts w:hAnsi="宋体" w:cs="仿宋_GB2312"/>
          <w:sz w:val="21"/>
          <w:szCs w:val="21"/>
        </w:rPr>
        <w:t>[2019]18</w:t>
      </w:r>
      <w:r>
        <w:rPr>
          <w:rFonts w:hint="eastAsia" w:hAnsi="宋体" w:cs="仿宋_GB2312"/>
          <w:sz w:val="21"/>
          <w:szCs w:val="21"/>
        </w:rPr>
        <w:t>号）以及</w:t>
      </w:r>
      <w:r>
        <w:rPr>
          <w:rFonts w:hint="eastAsia" w:hAnsi="宋体" w:cs="仿宋_GB2312"/>
          <w:sz w:val="21"/>
          <w:szCs w:val="21"/>
          <w:lang w:val="zh-CN"/>
        </w:rPr>
        <w:t>财政部、发展改革委</w:t>
      </w:r>
      <w:r>
        <w:rPr>
          <w:rFonts w:hint="eastAsia" w:hAnsi="宋体" w:cs="仿宋_GB2312"/>
          <w:sz w:val="21"/>
          <w:szCs w:val="21"/>
        </w:rPr>
        <w:t>《关于印发节能产品政府采购品目清单的通知》（财库</w:t>
      </w:r>
      <w:r>
        <w:rPr>
          <w:rFonts w:hAnsi="宋体" w:cs="仿宋_GB2312"/>
          <w:sz w:val="21"/>
          <w:szCs w:val="21"/>
        </w:rPr>
        <w:t>[2019]19</w:t>
      </w:r>
      <w:r>
        <w:rPr>
          <w:rFonts w:hint="eastAsia" w:hAnsi="宋体" w:cs="仿宋_GB2312"/>
          <w:sz w:val="21"/>
          <w:szCs w:val="21"/>
        </w:rPr>
        <w:t>号）</w:t>
      </w:r>
      <w:r>
        <w:rPr>
          <w:rFonts w:hint="eastAsia" w:hAnsi="宋体" w:cs="仿宋_GB2312"/>
          <w:sz w:val="21"/>
          <w:szCs w:val="21"/>
          <w:lang w:val="zh-CN"/>
        </w:rPr>
        <w:t>，</w:t>
      </w:r>
      <w:r>
        <w:rPr>
          <w:rFonts w:hint="eastAsia" w:hAnsi="宋体" w:cs="仿宋_GB2312"/>
          <w:sz w:val="21"/>
          <w:szCs w:val="21"/>
        </w:rPr>
        <w:t>采购属于政府强</w:t>
      </w:r>
      <w:r>
        <w:rPr>
          <w:rFonts w:hint="eastAsia"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1</w:t>
      </w:r>
      <w:r>
        <w:rPr>
          <w:rFonts w:hint="eastAsia" w:hAnsi="宋体" w:cs="仿宋_GB2312"/>
          <w:sz w:val="21"/>
          <w:szCs w:val="21"/>
          <w:lang w:val="zh-CN"/>
        </w:rPr>
        <w:t>、按照财政部、民政部、中国残疾人联合会和残疾人发布的《三部门联合发布关于促进残疾人就业政府采购政策的通知》（财库</w:t>
      </w:r>
      <w:r>
        <w:rPr>
          <w:rFonts w:hAnsi="宋体" w:cs="仿宋_GB2312"/>
          <w:sz w:val="21"/>
          <w:szCs w:val="21"/>
          <w:lang w:val="zh-CN"/>
        </w:rPr>
        <w:t>[2017]141</w:t>
      </w:r>
      <w:r>
        <w:rPr>
          <w:rFonts w:hint="eastAsia"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1"/>
          <w:szCs w:val="21"/>
        </w:rPr>
        <w:t>残疾人福利性单位属于小型、微型企业的，不重复享受政策。</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2</w:t>
      </w:r>
      <w:r>
        <w:rPr>
          <w:rFonts w:hint="eastAsia"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3</w:t>
      </w:r>
      <w:r>
        <w:rPr>
          <w:rFonts w:hint="eastAsia"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adjustRightInd w:val="0"/>
              <w:snapToGrid w:val="0"/>
              <w:spacing w:line="360" w:lineRule="exact"/>
              <w:rPr>
                <w:rFonts w:hint="eastAsia" w:asciiTheme="minorEastAsia" w:hAnsiTheme="minorEastAsia"/>
                <w:bCs/>
                <w:szCs w:val="21"/>
              </w:rPr>
            </w:pPr>
            <w:r>
              <w:rPr>
                <w:rFonts w:hint="eastAsia" w:asciiTheme="minorEastAsia" w:hAnsiTheme="minorEastAsia"/>
                <w:bCs/>
                <w:szCs w:val="21"/>
              </w:rPr>
              <w:t>②“中国政府采购网”（</w:t>
            </w:r>
            <w:r>
              <w:rPr>
                <w:rFonts w:asciiTheme="minorEastAsia" w:hAnsiTheme="minorEastAsia"/>
                <w:bCs/>
                <w:szCs w:val="21"/>
              </w:rPr>
              <w:fldChar w:fldCharType="begin"/>
            </w:r>
            <w:r>
              <w:rPr>
                <w:rFonts w:asciiTheme="minorEastAsia" w:hAnsiTheme="minorEastAsia"/>
                <w:bCs/>
                <w:szCs w:val="21"/>
              </w:rPr>
              <w:instrText xml:space="preserve"> HYPERLINK "http://</w:instrText>
            </w:r>
            <w:r>
              <w:rPr>
                <w:rFonts w:hint="eastAsia" w:asciiTheme="minorEastAsia" w:hAnsiTheme="minorEastAsia"/>
                <w:bCs/>
                <w:szCs w:val="21"/>
              </w:rPr>
              <w:instrText xml:space="preserve">www.ccgp.gov.cn</w:instrText>
            </w:r>
            <w:r>
              <w:rPr>
                <w:rFonts w:asciiTheme="minorEastAsia" w:hAnsiTheme="minorEastAsia"/>
                <w:bCs/>
                <w:szCs w:val="21"/>
              </w:rPr>
              <w:instrText xml:space="preserve">" </w:instrText>
            </w:r>
            <w:r>
              <w:rPr>
                <w:rFonts w:asciiTheme="minorEastAsia" w:hAnsiTheme="minorEastAsia"/>
                <w:bCs/>
                <w:szCs w:val="21"/>
              </w:rPr>
              <w:fldChar w:fldCharType="separate"/>
            </w:r>
            <w:r>
              <w:rPr>
                <w:rStyle w:val="27"/>
                <w:rFonts w:hint="eastAsia" w:asciiTheme="minorEastAsia" w:hAnsiTheme="minorEastAsia"/>
                <w:bCs/>
                <w:szCs w:val="21"/>
              </w:rPr>
              <w:t>www.ccgp.gov.cn</w:t>
            </w:r>
            <w:r>
              <w:rPr>
                <w:rFonts w:asciiTheme="minorEastAsia" w:hAnsiTheme="minorEastAsia"/>
                <w:bCs/>
                <w:szCs w:val="21"/>
              </w:rPr>
              <w:fldChar w:fldCharType="end"/>
            </w:r>
            <w:r>
              <w:rPr>
                <w:rFonts w:hint="eastAsia" w:asciiTheme="minorEastAsia" w:hAnsiTheme="minorEastAsia"/>
                <w:bCs/>
                <w:szCs w:val="21"/>
              </w:rPr>
              <w:t>）</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p>
            <w:pPr>
              <w:spacing w:line="360" w:lineRule="auto"/>
              <w:rPr>
                <w:rFonts w:asciiTheme="minorEastAsia" w:hAnsiTheme="minorEastAsia"/>
                <w:bCs/>
                <w:szCs w:val="21"/>
              </w:rPr>
            </w:pPr>
            <w:r>
              <w:rPr>
                <w:rFonts w:hint="eastAsia" w:asciiTheme="minorEastAsia" w:hAnsiTheme="minorEastAsia"/>
                <w:bCs/>
                <w:szCs w:val="21"/>
              </w:rPr>
              <w:t>（5）</w:t>
            </w:r>
            <w:r>
              <w:rPr>
                <w:rFonts w:hint="eastAsia" w:ascii="宋体" w:hAnsi="宋体"/>
                <w:bCs/>
                <w:szCs w:val="21"/>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不</w:t>
            </w:r>
            <w:r>
              <w:rPr>
                <w:rFonts w:hint="eastAsia" w:asciiTheme="minorEastAsia" w:hAnsiTheme="minorEastAsia"/>
                <w:szCs w:val="21"/>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8031" w:firstLineChars="2500"/>
        <w:jc w:val="both"/>
        <w:rPr>
          <w:rStyle w:val="29"/>
          <w:rFonts w:hint="eastAsia" w:ascii="宋体" w:hAnsi="宋体"/>
        </w:rPr>
      </w:pPr>
    </w:p>
    <w:p>
      <w:pPr>
        <w:autoSpaceDE w:val="0"/>
        <w:autoSpaceDN w:val="0"/>
        <w:adjustRightInd w:val="0"/>
        <w:spacing w:line="700" w:lineRule="exact"/>
        <w:ind w:firstLine="7710" w:firstLineChars="2400"/>
        <w:jc w:val="both"/>
        <w:rPr>
          <w:rStyle w:val="29"/>
          <w:rFonts w:hint="eastAsia" w:ascii="宋体" w:hAnsi="宋体" w:eastAsia="黑体"/>
          <w:lang w:eastAsia="zh-CN"/>
        </w:rPr>
      </w:pPr>
      <w:r>
        <w:rPr>
          <w:rStyle w:val="29"/>
          <w:rFonts w:hint="eastAsia" w:ascii="宋体" w:hAnsi="宋体"/>
        </w:rPr>
        <w:t>正本或副</w:t>
      </w:r>
      <w:r>
        <w:rPr>
          <w:rStyle w:val="29"/>
          <w:rFonts w:hint="eastAsia" w:ascii="宋体" w:hAnsi="宋体" w:eastAsia="黑体"/>
          <w:lang w:eastAsia="zh-CN"/>
        </w:rPr>
        <w:t>本</w:t>
      </w:r>
    </w:p>
    <w:p>
      <w:pPr>
        <w:autoSpaceDE w:val="0"/>
        <w:autoSpaceDN w:val="0"/>
        <w:adjustRightInd w:val="0"/>
        <w:spacing w:line="700" w:lineRule="exact"/>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Ansi="宋体" w:cs="微软雅黑"/>
          <w:szCs w:val="28"/>
        </w:rPr>
      </w:pPr>
      <w:r>
        <w:rPr>
          <w:rFonts w:hint="eastAsia" w:ascii="宋体" w:hAnsi="宋体" w:cs="微软雅黑"/>
          <w:sz w:val="28"/>
          <w:szCs w:val="28"/>
        </w:rPr>
        <w:t>项目编号：</w:t>
      </w: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hint="eastAsia" w:ascii="宋体" w:hAnsi="宋体" w:eastAsia="宋体"/>
          <w:b/>
          <w:sz w:val="32"/>
          <w:szCs w:val="32"/>
          <w:lang w:val="zh-CN"/>
        </w:rPr>
      </w:pPr>
      <w:r>
        <w:rPr>
          <w:rFonts w:hint="eastAsia" w:ascii="宋体" w:hAnsi="宋体" w:cs="微软雅黑"/>
          <w:sz w:val="28"/>
          <w:szCs w:val="28"/>
        </w:rPr>
        <w:t>年   月   日</w:t>
      </w:r>
    </w:p>
    <w:p>
      <w:pPr>
        <w:rPr>
          <w:rFonts w:hint="eastAsia" w:ascii="宋体" w:hAnsi="宋体" w:eastAsia="宋体"/>
          <w:b/>
          <w:sz w:val="32"/>
          <w:szCs w:val="32"/>
          <w:lang w:val="zh-CN"/>
        </w:rPr>
      </w:pPr>
    </w:p>
    <w:p>
      <w:pPr>
        <w:rPr>
          <w:rFonts w:hint="eastAsia" w:ascii="宋体" w:hAnsi="宋体" w:eastAsia="宋体"/>
          <w:b/>
          <w:sz w:val="32"/>
          <w:szCs w:val="32"/>
          <w:lang w:val="zh-CN"/>
        </w:rPr>
      </w:pPr>
    </w:p>
    <w:p>
      <w:pPr>
        <w:rPr>
          <w:rFonts w:ascii="宋体" w:hAnsi="宋体" w:eastAsia="宋体"/>
          <w:b/>
          <w:sz w:val="32"/>
          <w:szCs w:val="32"/>
          <w:lang w:val="zh-CN"/>
        </w:rPr>
      </w:pPr>
      <w:r>
        <w:rPr>
          <w:rFonts w:hint="eastAsia" w:ascii="宋体" w:hAnsi="宋体" w:eastAsia="宋体"/>
          <w:b/>
          <w:sz w:val="32"/>
          <w:szCs w:val="32"/>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3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供应商应答</w:t>
            </w:r>
          </w:p>
          <w:p>
            <w:pPr>
              <w:snapToGrid w:val="0"/>
              <w:spacing w:line="3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宋体"/>
                <w:bCs/>
                <w:sz w:val="21"/>
                <w:szCs w:val="21"/>
                <w:lang w:val="zh-CN"/>
              </w:rPr>
              <w:t>法定代表人（单位负责人）</w:t>
            </w:r>
            <w:r>
              <w:rPr>
                <w:rFonts w:hAnsi="宋体" w:cs="宋体"/>
                <w:bCs/>
                <w:sz w:val="21"/>
                <w:szCs w:val="21"/>
                <w:lang w:val="zh-CN"/>
              </w:rPr>
              <w:t>资</w:t>
            </w:r>
            <w:r>
              <w:rPr>
                <w:rFonts w:hint="eastAsia" w:hAnsi="宋体" w:cs="宋体"/>
                <w:bCs/>
                <w:sz w:val="21"/>
                <w:szCs w:val="21"/>
                <w:lang w:val="zh-CN"/>
              </w:rPr>
              <w:t>格</w:t>
            </w:r>
            <w:r>
              <w:rPr>
                <w:rFonts w:hAnsi="宋体" w:cs="宋体"/>
                <w:bCs/>
                <w:sz w:val="21"/>
                <w:szCs w:val="21"/>
                <w:lang w:val="zh-CN"/>
              </w:rPr>
              <w:t>证</w:t>
            </w:r>
            <w:r>
              <w:rPr>
                <w:rFonts w:hint="eastAsia" w:hAnsi="宋体" w:cs="宋体"/>
                <w:bCs/>
                <w:sz w:val="21"/>
                <w:szCs w:val="21"/>
                <w:lang w:val="zh-CN"/>
              </w:rPr>
              <w:t>明</w:t>
            </w:r>
            <w:r>
              <w:rPr>
                <w:rFonts w:hAnsi="宋体" w:cs="宋体"/>
                <w:bCs/>
                <w:sz w:val="21"/>
                <w:szCs w:val="21"/>
                <w:lang w:val="zh-CN"/>
              </w:rPr>
              <w:t>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bCs/>
                <w:sz w:val="21"/>
                <w:szCs w:val="21"/>
              </w:rPr>
              <w:t>依法纳税凭据复印件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3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bCs/>
                <w:sz w:val="21"/>
                <w:szCs w:val="21"/>
              </w:rPr>
              <w:t>供应商相关承诺函或声明</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投标承诺函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联合体协议</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仿宋_GB2312"/>
                <w:sz w:val="21"/>
                <w:szCs w:val="21"/>
                <w:lang w:val="zh-CN"/>
              </w:rPr>
              <w:t>供应商未为本项目提供整体设计、规范编制或者项目管理、监理、检测等服务承诺函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spacing w:line="300" w:lineRule="exact"/>
              <w:jc w:val="center"/>
              <w:rPr>
                <w:szCs w:val="21"/>
              </w:rPr>
            </w:pPr>
          </w:p>
        </w:tc>
        <w:tc>
          <w:tcPr>
            <w:tcW w:w="1560" w:type="dxa"/>
            <w:tcBorders>
              <w:top w:val="double" w:color="auto" w:sz="4" w:space="0"/>
            </w:tcBorders>
            <w:vAlign w:val="center"/>
          </w:tcPr>
          <w:p>
            <w:pPr>
              <w:snapToGrid w:val="0"/>
              <w:spacing w:line="300" w:lineRule="exact"/>
              <w:rPr>
                <w:rFonts w:ascii="宋体" w:hAnsi="宋体" w:cs="微软雅黑"/>
                <w:szCs w:val="21"/>
              </w:rPr>
            </w:pPr>
          </w:p>
        </w:tc>
        <w:tc>
          <w:tcPr>
            <w:tcW w:w="2018" w:type="dxa"/>
            <w:tcBorders>
              <w:top w:val="doub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spacing w:line="300" w:lineRule="exact"/>
              <w:jc w:val="center"/>
              <w:rPr>
                <w:szCs w:val="21"/>
              </w:rPr>
            </w:pPr>
          </w:p>
        </w:tc>
        <w:tc>
          <w:tcPr>
            <w:tcW w:w="1560" w:type="dxa"/>
            <w:tcBorders>
              <w:top w:val="single" w:color="auto" w:sz="4" w:space="0"/>
            </w:tcBorders>
            <w:vAlign w:val="center"/>
          </w:tcPr>
          <w:p>
            <w:pPr>
              <w:snapToGrid w:val="0"/>
              <w:spacing w:line="300" w:lineRule="exact"/>
              <w:rPr>
                <w:rFonts w:ascii="宋体" w:hAnsi="宋体" w:cs="微软雅黑"/>
                <w:szCs w:val="21"/>
              </w:rPr>
            </w:pPr>
          </w:p>
        </w:tc>
        <w:tc>
          <w:tcPr>
            <w:tcW w:w="2018" w:type="dxa"/>
            <w:tcBorders>
              <w:top w:val="sing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优先采购环境标志产品政府采购品目清单情况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仿宋_GB2312"/>
                <w:sz w:val="21"/>
                <w:szCs w:val="21"/>
                <w:lang w:val="zh-CN"/>
              </w:rPr>
              <w:t>残疾人福利性单位声明函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所投产品符合国家强制性要求承诺函</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1"/>
                <w:szCs w:val="21"/>
              </w:rPr>
            </w:pPr>
            <w:r>
              <w:rPr>
                <w:rFonts w:hAnsi="宋体" w:cs="宋体"/>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认证机构颁发的认证证书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中国信息安全认证中心官网产品查询结果截图</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扶贫部门出具的聘用建档立卡贫困人员身份证明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建档立卡贫困人员社保材料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宋体" w:hAnsi="宋体"/>
          <w:sz w:val="24"/>
          <w:szCs w:val="24"/>
        </w:rPr>
      </w:pPr>
      <w:r>
        <w:rPr>
          <w:rFonts w:hint="eastAsia" w:ascii="宋体" w:hAnsi="宋体"/>
          <w:sz w:val="24"/>
          <w:szCs w:val="24"/>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 4 \* GB3</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2546FEB"/>
    <w:rsid w:val="04EA66A8"/>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65F728D"/>
    <w:rsid w:val="16942EF9"/>
    <w:rsid w:val="190D4FE7"/>
    <w:rsid w:val="197B011F"/>
    <w:rsid w:val="19874DC6"/>
    <w:rsid w:val="1AC70F84"/>
    <w:rsid w:val="1AC905C0"/>
    <w:rsid w:val="1B8F26F3"/>
    <w:rsid w:val="1BC27E34"/>
    <w:rsid w:val="1C317F37"/>
    <w:rsid w:val="1C527EEE"/>
    <w:rsid w:val="1D90357B"/>
    <w:rsid w:val="1ED9518A"/>
    <w:rsid w:val="219B444E"/>
    <w:rsid w:val="21DF17AC"/>
    <w:rsid w:val="22B643D4"/>
    <w:rsid w:val="25720679"/>
    <w:rsid w:val="25A23EF1"/>
    <w:rsid w:val="25B06CAF"/>
    <w:rsid w:val="27B5253B"/>
    <w:rsid w:val="28314444"/>
    <w:rsid w:val="28D0738A"/>
    <w:rsid w:val="29766339"/>
    <w:rsid w:val="2ADD245F"/>
    <w:rsid w:val="2B3D4827"/>
    <w:rsid w:val="2C034601"/>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B6674C"/>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168280D"/>
    <w:rsid w:val="727D40DA"/>
    <w:rsid w:val="755E1E93"/>
    <w:rsid w:val="75AB4839"/>
    <w:rsid w:val="767C5E46"/>
    <w:rsid w:val="76B625A7"/>
    <w:rsid w:val="78AF68A0"/>
    <w:rsid w:val="7CAD3754"/>
    <w:rsid w:val="7D39732D"/>
    <w:rsid w:val="7E4C7A10"/>
    <w:rsid w:val="7E583278"/>
    <w:rsid w:val="7EB52D4A"/>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6</TotalTime>
  <ScaleCrop>false</ScaleCrop>
  <LinksUpToDate>false</LinksUpToDate>
  <CharactersWithSpaces>31223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2019-12-20T03:17:07Z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