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 w:val="0"/>
          <w:sz w:val="52"/>
          <w:szCs w:val="52"/>
        </w:rPr>
      </w:pPr>
    </w:p>
    <w:p>
      <w:pPr>
        <w:jc w:val="center"/>
        <w:rPr>
          <w:rFonts w:ascii="宋体" w:hAnsi="宋体"/>
          <w:b/>
          <w:bCs w:val="0"/>
          <w:sz w:val="52"/>
          <w:szCs w:val="52"/>
        </w:rPr>
      </w:pPr>
    </w:p>
    <w:p>
      <w:pPr>
        <w:jc w:val="center"/>
        <w:rPr>
          <w:rFonts w:ascii="宋体" w:hAnsi="宋体"/>
          <w:b/>
          <w:bCs w:val="0"/>
          <w:sz w:val="52"/>
          <w:szCs w:val="52"/>
        </w:rPr>
      </w:pPr>
      <w:r>
        <w:rPr>
          <w:rFonts w:hint="eastAsia" w:ascii="宋体" w:hAnsi="宋体"/>
          <w:b/>
          <w:bCs w:val="0"/>
          <w:sz w:val="52"/>
          <w:szCs w:val="52"/>
        </w:rPr>
        <w:t>许昌鹿鸣湖低压线路改造工程</w:t>
      </w:r>
    </w:p>
    <w:p>
      <w:pPr>
        <w:jc w:val="center"/>
        <w:rPr>
          <w:rFonts w:ascii="宋体" w:hAnsi="宋体"/>
          <w:b/>
          <w:bCs w:val="0"/>
          <w:sz w:val="44"/>
        </w:rPr>
      </w:pPr>
    </w:p>
    <w:p>
      <w:pPr>
        <w:jc w:val="center"/>
        <w:rPr>
          <w:rFonts w:ascii="宋体" w:hAnsi="宋体"/>
          <w:b/>
          <w:bCs w:val="0"/>
          <w:sz w:val="44"/>
        </w:rPr>
      </w:pPr>
    </w:p>
    <w:p>
      <w:pPr>
        <w:jc w:val="center"/>
        <w:rPr>
          <w:rFonts w:ascii="宋体" w:hAnsi="宋体"/>
          <w:b/>
          <w:bCs w:val="0"/>
          <w:sz w:val="44"/>
        </w:rPr>
      </w:pPr>
    </w:p>
    <w:p>
      <w:pPr>
        <w:jc w:val="center"/>
        <w:rPr>
          <w:rFonts w:ascii="宋体" w:hAnsi="宋体"/>
          <w:b/>
          <w:bCs w:val="0"/>
          <w:sz w:val="52"/>
          <w:szCs w:val="52"/>
        </w:rPr>
      </w:pPr>
    </w:p>
    <w:p>
      <w:pPr>
        <w:jc w:val="center"/>
        <w:rPr>
          <w:rFonts w:ascii="宋体" w:hAnsi="宋体"/>
          <w:b/>
          <w:bCs w:val="0"/>
          <w:sz w:val="52"/>
          <w:szCs w:val="52"/>
        </w:rPr>
      </w:pPr>
    </w:p>
    <w:p>
      <w:pPr>
        <w:jc w:val="center"/>
        <w:rPr>
          <w:rFonts w:ascii="宋体" w:hAnsi="宋体"/>
          <w:b/>
          <w:bCs w:val="0"/>
          <w:sz w:val="52"/>
          <w:szCs w:val="52"/>
        </w:rPr>
      </w:pPr>
      <w:r>
        <w:rPr>
          <w:rFonts w:hint="eastAsia" w:ascii="宋体" w:hAnsi="宋体"/>
          <w:b/>
          <w:bCs w:val="0"/>
          <w:sz w:val="52"/>
          <w:szCs w:val="52"/>
          <w:lang w:val="en-US" w:eastAsia="zh-CN"/>
        </w:rPr>
        <w:t xml:space="preserve">线 路 </w:t>
      </w:r>
      <w:r>
        <w:rPr>
          <w:rFonts w:hint="eastAsia" w:ascii="宋体" w:hAnsi="宋体"/>
          <w:b/>
          <w:bCs w:val="0"/>
          <w:sz w:val="52"/>
          <w:szCs w:val="52"/>
        </w:rPr>
        <w:t>部</w:t>
      </w:r>
      <w:r>
        <w:rPr>
          <w:rFonts w:hint="eastAsia" w:ascii="宋体" w:hAnsi="宋体"/>
          <w:b/>
          <w:bCs w:val="0"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sz w:val="52"/>
          <w:szCs w:val="52"/>
        </w:rPr>
        <w:t>分</w:t>
      </w:r>
    </w:p>
    <w:p>
      <w:pPr>
        <w:jc w:val="center"/>
        <w:rPr>
          <w:rFonts w:hint="eastAsia" w:ascii="宋体" w:hAnsi="宋体" w:eastAsia="宋体"/>
          <w:b/>
          <w:bCs w:val="0"/>
          <w:sz w:val="32"/>
          <w:lang w:eastAsia="zh-CN"/>
        </w:rPr>
      </w:pPr>
    </w:p>
    <w:p>
      <w:pPr>
        <w:jc w:val="center"/>
        <w:rPr>
          <w:rFonts w:ascii="宋体" w:hAnsi="宋体"/>
          <w:b/>
          <w:bCs w:val="0"/>
          <w:sz w:val="32"/>
        </w:rPr>
      </w:pPr>
    </w:p>
    <w:p>
      <w:pPr>
        <w:jc w:val="center"/>
        <w:rPr>
          <w:rFonts w:ascii="宋体" w:hAnsi="宋体"/>
          <w:b/>
          <w:bCs w:val="0"/>
          <w:sz w:val="32"/>
        </w:rPr>
      </w:pPr>
    </w:p>
    <w:p>
      <w:pPr>
        <w:jc w:val="center"/>
        <w:rPr>
          <w:rFonts w:ascii="宋体" w:hAnsi="宋体"/>
          <w:b/>
          <w:bCs w:val="0"/>
          <w:sz w:val="32"/>
        </w:rPr>
      </w:pPr>
      <w:bookmarkStart w:id="4" w:name="_GoBack"/>
      <w:bookmarkEnd w:id="4"/>
    </w:p>
    <w:p>
      <w:pPr>
        <w:tabs>
          <w:tab w:val="left" w:pos="10230"/>
        </w:tabs>
        <w:jc w:val="left"/>
        <w:rPr>
          <w:rFonts w:ascii="宋体" w:hAnsi="宋体"/>
          <w:b/>
          <w:bCs w:val="0"/>
          <w:sz w:val="30"/>
        </w:rPr>
      </w:pPr>
      <w:r>
        <w:rPr>
          <w:rFonts w:ascii="宋体" w:hAnsi="宋体"/>
          <w:b/>
          <w:bCs w:val="0"/>
          <w:sz w:val="30"/>
        </w:rPr>
        <w:tab/>
      </w:r>
    </w:p>
    <w:p>
      <w:pPr>
        <w:jc w:val="center"/>
        <w:rPr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  <w:lang w:eastAsia="zh-CN"/>
        </w:rPr>
        <w:t>河南埃菲尔建筑设计</w:t>
      </w:r>
      <w:r>
        <w:rPr>
          <w:rFonts w:hint="eastAsia"/>
          <w:b/>
          <w:bCs w:val="0"/>
          <w:sz w:val="36"/>
          <w:szCs w:val="36"/>
        </w:rPr>
        <w:t>有限公司</w:t>
      </w:r>
    </w:p>
    <w:p>
      <w:pPr>
        <w:jc w:val="center"/>
        <w:rPr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</w:rPr>
        <w:t>工程设计资质证书编号：</w:t>
      </w:r>
      <w:r>
        <w:rPr>
          <w:rFonts w:hint="eastAsia"/>
          <w:b/>
          <w:bCs w:val="0"/>
          <w:sz w:val="36"/>
          <w:szCs w:val="36"/>
          <w:lang w:val="en-US" w:eastAsia="zh-CN"/>
        </w:rPr>
        <w:t xml:space="preserve">A241018005           </w:t>
      </w:r>
    </w:p>
    <w:p>
      <w:pPr>
        <w:spacing w:line="360" w:lineRule="auto"/>
        <w:jc w:val="center"/>
        <w:rPr>
          <w:rFonts w:hint="eastAsia"/>
          <w:b/>
          <w:bCs w:val="0"/>
          <w:sz w:val="36"/>
          <w:szCs w:val="36"/>
        </w:rPr>
        <w:sectPr>
          <w:headerReference r:id="rId3" w:type="default"/>
          <w:headerReference r:id="rId4" w:type="even"/>
          <w:pgSz w:w="23814" w:h="16840" w:orient="landscape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/>
          <w:b/>
          <w:bCs w:val="0"/>
          <w:sz w:val="36"/>
          <w:szCs w:val="36"/>
        </w:rPr>
        <w:t>二零一</w:t>
      </w:r>
      <w:r>
        <w:rPr>
          <w:rFonts w:hint="eastAsia"/>
          <w:b/>
          <w:bCs w:val="0"/>
          <w:sz w:val="36"/>
          <w:szCs w:val="36"/>
          <w:lang w:val="en-US" w:eastAsia="zh-CN"/>
        </w:rPr>
        <w:t>九</w:t>
      </w:r>
      <w:r>
        <w:rPr>
          <w:rFonts w:hint="eastAsia"/>
          <w:b/>
          <w:bCs w:val="0"/>
          <w:sz w:val="36"/>
          <w:szCs w:val="36"/>
        </w:rPr>
        <w:t>年</w:t>
      </w:r>
      <w:r>
        <w:rPr>
          <w:rFonts w:hint="eastAsia"/>
          <w:b/>
          <w:bCs w:val="0"/>
          <w:sz w:val="36"/>
          <w:szCs w:val="36"/>
          <w:lang w:val="en-US" w:eastAsia="zh-CN"/>
        </w:rPr>
        <w:t>七</w:t>
      </w:r>
      <w:r>
        <w:rPr>
          <w:rFonts w:hint="eastAsia"/>
          <w:b/>
          <w:bCs w:val="0"/>
          <w:sz w:val="36"/>
          <w:szCs w:val="36"/>
        </w:rPr>
        <w:t>月</w:t>
      </w:r>
    </w:p>
    <w:p>
      <w:pPr>
        <w:pStyle w:val="12"/>
        <w:spacing w:line="360" w:lineRule="auto"/>
        <w:jc w:val="center"/>
        <w:rPr>
          <w:rFonts w:hint="eastAsia" w:ascii="仿宋_GB2312" w:hAnsi="仿宋_GB2312" w:eastAsia="仿宋_GB2312"/>
          <w:b w:val="0"/>
          <w:bCs/>
          <w:kern w:val="0"/>
          <w:sz w:val="32"/>
          <w:szCs w:val="21"/>
          <w:lang w:eastAsia="zh-CN"/>
        </w:rPr>
      </w:pPr>
      <w:r>
        <w:rPr>
          <w:rFonts w:hint="eastAsia" w:ascii="宋体" w:hAnsi="宋体"/>
          <w:b/>
          <w:bCs w:val="0"/>
          <w:sz w:val="36"/>
          <w:szCs w:val="36"/>
        </w:rPr>
        <w:t>设计说明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</w:pPr>
      <w:bookmarkStart w:id="0" w:name="_Toc14983"/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  <w:t>一、设计依据</w:t>
      </w:r>
      <w:bookmarkEnd w:id="0"/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《城市电力电缆线路设计技术规定》DL/T 5221-2005；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《电力工程电缆设计规范》GB50217-2018；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《供配电系统设计规范》GB50052-2009；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《低压配电设计规范》GB50054-2011；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《通用用电设备配电设计规范》GB50055-2011；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《城市中低压配电网建设改造技术细则》；</w:t>
      </w:r>
    </w:p>
    <w:p>
      <w:pPr>
        <w:pStyle w:val="10"/>
        <w:spacing w:line="560" w:lineRule="atLeast"/>
        <w:ind w:right="-483" w:rightChars="-230"/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color w:val="000000"/>
          <w:kern w:val="2"/>
          <w:sz w:val="28"/>
          <w:szCs w:val="28"/>
          <w:lang w:val="en-US" w:eastAsia="zh-CN" w:bidi="ar-SA"/>
        </w:rPr>
        <w:t>《国家电网公司配电网工程典型设计10kV电缆分册》2016年版；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</w:pPr>
      <w:bookmarkStart w:id="1" w:name="_Toc12183"/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  <w:t>二、工程概况</w:t>
      </w:r>
      <w:bookmarkEnd w:id="1"/>
    </w:p>
    <w:p>
      <w:pPr>
        <w:snapToGrid w:val="0"/>
        <w:spacing w:line="360" w:lineRule="auto"/>
        <w:ind w:firstLine="560" w:firstLineChars="200"/>
        <w:jc w:val="left"/>
        <w:rPr>
          <w:rFonts w:hint="eastAsia" w:ascii="宋体" w:hAnsi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宋体" w:hAnsi="宋体"/>
          <w:color w:val="000000"/>
          <w:sz w:val="28"/>
          <w:szCs w:val="28"/>
        </w:rPr>
        <w:t>项目位于许昌市城区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学院路以东，陈庄街以北，魏武大道以西，107国道以南，鹿鸣湖园区内。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</w:pPr>
      <w:bookmarkStart w:id="2" w:name="_Toc25490"/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eastAsia="zh-CN"/>
        </w:rPr>
        <w:t>三、设计范围</w:t>
      </w:r>
      <w:bookmarkEnd w:id="2"/>
    </w:p>
    <w:p>
      <w:pPr>
        <w:numPr>
          <w:ilvl w:val="0"/>
          <w:numId w:val="0"/>
        </w:numPr>
        <w:ind w:left="700" w:leftChars="0"/>
        <w:rPr>
          <w:rFonts w:hint="default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1.低压线路的改造及新建</w:t>
      </w:r>
    </w:p>
    <w:p>
      <w:pPr>
        <w:numPr>
          <w:ilvl w:val="0"/>
          <w:numId w:val="0"/>
        </w:numPr>
        <w:ind w:left="700" w:leftChars="0"/>
        <w:rPr>
          <w:rFonts w:hint="default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2.低压控制箱的改造及新建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</w:pPr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  <w:t>四、低压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1.本项目低压接地采用TN-C-S接地方式。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2.控制箱设置：每个负荷节点设置一个集中控制箱，箱内包含定时装置。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3.低压电缆：共用低压WDZ-YJLV22-4*185电缆0.510km，WDZ-YJLV22-4*150电缆0.315km，WDZ-YJLV22-4*95电缆0.320km，WDZ-YJLV22-4*50电缆0.31km，WDZ-YJLV22-4*35电缆0.270km，BVR-2X6电线1.095km，（电缆长度以实际测量为准）。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4.本工程新建1进3出低压电缆分接箱1台，1进4出低压控制箱2台，1进5出低压控制箱4台，1进8出低压控制箱1台。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</w:pPr>
      <w:bookmarkStart w:id="3" w:name="_Toc28028"/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  <w:t>五、电气节能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1.电气设备选用节能型、经过质量认证、正规厂家生产的合格产品，不得选用国家宣布淘汰的设备和器件。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2.合理选择导线、电缆，精心设计路径，减少线路损耗。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3.科学管理用电，低压柜出线分项计量，提高节电意识，及时关停不需要的设备。规范电气设备、线路的检查和维护，使电气设备处于良好运行状态。加强科学用电、安全用电、节约用电宣传，避免电气事故发生。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</w:pPr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  <w:t>六、防火封堵：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电缆防火：</w:t>
      </w:r>
    </w:p>
    <w:p>
      <w:pPr>
        <w:numPr>
          <w:ilvl w:val="0"/>
          <w:numId w:val="0"/>
        </w:numPr>
        <w:ind w:firstLine="42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在下列部位应设置电缆防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>
      <w:pPr>
        <w:numPr>
          <w:ilvl w:val="0"/>
          <w:numId w:val="1"/>
        </w:numPr>
        <w:ind w:firstLine="42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电缆进出地下基础设施孔洞</w:t>
      </w:r>
    </w:p>
    <w:p>
      <w:pPr>
        <w:numPr>
          <w:ilvl w:val="0"/>
          <w:numId w:val="1"/>
        </w:numPr>
        <w:ind w:firstLine="42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电缆进出电缆井的预留孔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电缆用防火阻燃材料产品的选用，应符合下列规定：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00" w:firstLineChars="25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阻燃性材料应符合现行国家标准《防火封堵材料的性能要求和试验方法》GA161的有关规定。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00" w:firstLineChars="25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防火涂料、阻燃包带应分别符合现行国家标准《电缆防火涂料通用技术条件》GA181和《电缆用阻燃包带》GA478的有关规定。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00" w:firstLineChars="25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用于阻止延燃的材料产品，除上述第2款外，尚应按等效工程使用条件的燃烧试验满足有效的自熄性。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00" w:firstLineChars="25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用于电力电缆的阻燃、耐火槽盒，应确定电缆载流能力或有关参数。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700" w:firstLineChars="25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采用的材料产品应适于工程环境，并应具有耐久可靠性。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防火涂料、堵料：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工程采用涂料、堵料必须经国家技术鉴定合格，并由公安部门颁发生产许可证的工厂生产，其产品应是适用于电缆的不燃或难燃材料，并符合规范规定的耐火时间。在涂料时要注意稀释液的防火；本工程电缆防火应由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缆封堵施工经验的施工单位负责施工。</w:t>
      </w:r>
    </w:p>
    <w:p>
      <w:pPr>
        <w:spacing w:line="360" w:lineRule="auto"/>
        <w:ind w:left="17" w:leftChars="8" w:firstLine="643" w:firstLineChars="200"/>
        <w:jc w:val="left"/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</w:pPr>
      <w:r>
        <w:rPr>
          <w:rFonts w:hint="eastAsia" w:ascii="仿宋_GB2312" w:hAnsi="仿宋_GB2312" w:eastAsia="仿宋_GB2312"/>
          <w:b/>
          <w:bCs w:val="0"/>
          <w:kern w:val="0"/>
          <w:sz w:val="32"/>
          <w:szCs w:val="21"/>
          <w:lang w:val="en-US" w:eastAsia="zh-CN"/>
        </w:rPr>
        <w:t>七、其它</w:t>
      </w:r>
    </w:p>
    <w:bookmarkEnd w:id="3"/>
    <w:p>
      <w:pPr>
        <w:pStyle w:val="15"/>
        <w:spacing w:line="560" w:lineRule="exact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1．施工时电气人员应和土建人员密切配合,做好电气预埋件的预埋工作。</w:t>
      </w:r>
    </w:p>
    <w:p>
      <w:pPr>
        <w:pStyle w:val="15"/>
        <w:spacing w:line="560" w:lineRule="exact"/>
        <w:ind w:firstLine="560"/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2.新建电缆线路每间隔50m左右或转角处新建电缆检查井一座。检查井位置根据现场实际情况确认。</w:t>
      </w:r>
    </w:p>
    <w:p>
      <w:pPr>
        <w:pStyle w:val="15"/>
        <w:spacing w:line="560" w:lineRule="exact"/>
        <w:ind w:firstLine="560"/>
        <w:rPr>
          <w:rFonts w:hint="eastAsia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施工时电气人员应</w:t>
      </w: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与设计人员</w:t>
      </w: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密切</w:t>
      </w: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联系</w:t>
      </w: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,</w:t>
      </w: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保证电缆与公路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﹑</w:t>
      </w: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管道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﹑</w:t>
      </w:r>
      <w:r>
        <w:rPr>
          <w:rFonts w:hint="eastAsia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电缆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﹑</w:t>
      </w:r>
      <w:r>
        <w:rPr>
          <w:rFonts w:hint="eastAsia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建筑物等的净距满足各种规范的要求。</w:t>
      </w:r>
    </w:p>
    <w:p>
      <w:pPr>
        <w:pStyle w:val="15"/>
        <w:spacing w:line="560" w:lineRule="exact"/>
        <w:ind w:firstLine="560"/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.其它未尽事宜参见国家现行规范、规定、规程和标准图有关部分。</w:t>
      </w:r>
    </w:p>
    <w:p>
      <w:pPr>
        <w:pStyle w:val="15"/>
        <w:spacing w:line="560" w:lineRule="exact"/>
        <w:ind w:firstLine="560"/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5.依据甲方要求，非电缆井出不得做中间接头。</w:t>
      </w:r>
    </w:p>
    <w:p>
      <w:pPr>
        <w:pStyle w:val="15"/>
        <w:spacing w:line="560" w:lineRule="exact"/>
        <w:ind w:firstLine="560"/>
        <w:rPr>
          <w:rFonts w:hint="default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6.设置3#、4#、6#、7#、8#配电箱的基础平台高出地坪部分，三面各预留φ50孔洞，未敷设临时用电电缆时，用防火堵料封堵。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208"/>
        <w:jc w:val="left"/>
        <w:rPr>
          <w:rFonts w:hint="eastAsia" w:ascii="仿宋_GB2312" w:hAnsi="仿宋_GB2312" w:eastAsia="仿宋_GB2312"/>
          <w:b w:val="0"/>
          <w:bCs/>
          <w:kern w:val="0"/>
          <w:sz w:val="32"/>
          <w:szCs w:val="21"/>
          <w:lang w:eastAsia="zh-CN"/>
        </w:rPr>
      </w:pPr>
    </w:p>
    <w:sectPr>
      <w:headerReference r:id="rId5" w:type="default"/>
      <w:pgSz w:w="23814" w:h="16840" w:orient="landscape"/>
      <w:pgMar w:top="1440" w:right="1797" w:bottom="1440" w:left="1797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C47F45"/>
    <w:multiLevelType w:val="singleLevel"/>
    <w:tmpl w:val="C6C47F4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4CC58A3"/>
    <w:multiLevelType w:val="singleLevel"/>
    <w:tmpl w:val="44CC58A3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555"/>
    <w:rsid w:val="0000269A"/>
    <w:rsid w:val="0000533C"/>
    <w:rsid w:val="0000546F"/>
    <w:rsid w:val="00011D4E"/>
    <w:rsid w:val="00013618"/>
    <w:rsid w:val="00015C97"/>
    <w:rsid w:val="000160D7"/>
    <w:rsid w:val="00016168"/>
    <w:rsid w:val="00016A11"/>
    <w:rsid w:val="0002445D"/>
    <w:rsid w:val="00024705"/>
    <w:rsid w:val="000255B6"/>
    <w:rsid w:val="000310C2"/>
    <w:rsid w:val="000311E0"/>
    <w:rsid w:val="00033301"/>
    <w:rsid w:val="00036702"/>
    <w:rsid w:val="00037779"/>
    <w:rsid w:val="0004250C"/>
    <w:rsid w:val="00053F12"/>
    <w:rsid w:val="00054416"/>
    <w:rsid w:val="00054B28"/>
    <w:rsid w:val="0006098A"/>
    <w:rsid w:val="0006584C"/>
    <w:rsid w:val="00067AA6"/>
    <w:rsid w:val="00083571"/>
    <w:rsid w:val="00083B6C"/>
    <w:rsid w:val="00091596"/>
    <w:rsid w:val="00092BB5"/>
    <w:rsid w:val="000979B8"/>
    <w:rsid w:val="000C342C"/>
    <w:rsid w:val="000D2B25"/>
    <w:rsid w:val="000D5D92"/>
    <w:rsid w:val="000E2D3B"/>
    <w:rsid w:val="000E43E1"/>
    <w:rsid w:val="000F021F"/>
    <w:rsid w:val="000F3A72"/>
    <w:rsid w:val="000F508A"/>
    <w:rsid w:val="00102806"/>
    <w:rsid w:val="0010761B"/>
    <w:rsid w:val="001104B4"/>
    <w:rsid w:val="00110AEE"/>
    <w:rsid w:val="001203CD"/>
    <w:rsid w:val="0012085D"/>
    <w:rsid w:val="00120BBD"/>
    <w:rsid w:val="00131A72"/>
    <w:rsid w:val="001359CA"/>
    <w:rsid w:val="00140231"/>
    <w:rsid w:val="0014290B"/>
    <w:rsid w:val="00147DF5"/>
    <w:rsid w:val="00157211"/>
    <w:rsid w:val="00160DDB"/>
    <w:rsid w:val="0016201B"/>
    <w:rsid w:val="0016342F"/>
    <w:rsid w:val="00166A66"/>
    <w:rsid w:val="00170916"/>
    <w:rsid w:val="00171567"/>
    <w:rsid w:val="00172A27"/>
    <w:rsid w:val="001761FE"/>
    <w:rsid w:val="00177ADC"/>
    <w:rsid w:val="001913F0"/>
    <w:rsid w:val="00196212"/>
    <w:rsid w:val="001978A8"/>
    <w:rsid w:val="001A1C59"/>
    <w:rsid w:val="001B20A8"/>
    <w:rsid w:val="001B3B64"/>
    <w:rsid w:val="001C1017"/>
    <w:rsid w:val="001C3F87"/>
    <w:rsid w:val="001C4922"/>
    <w:rsid w:val="001D0A77"/>
    <w:rsid w:val="001D15F0"/>
    <w:rsid w:val="001D7AA7"/>
    <w:rsid w:val="001E26D7"/>
    <w:rsid w:val="001F0BE2"/>
    <w:rsid w:val="001F272A"/>
    <w:rsid w:val="001F40F4"/>
    <w:rsid w:val="001F60CB"/>
    <w:rsid w:val="0020029A"/>
    <w:rsid w:val="0021716C"/>
    <w:rsid w:val="002217C9"/>
    <w:rsid w:val="002223BE"/>
    <w:rsid w:val="00223B08"/>
    <w:rsid w:val="0022585B"/>
    <w:rsid w:val="00227D22"/>
    <w:rsid w:val="0023452B"/>
    <w:rsid w:val="0023596A"/>
    <w:rsid w:val="00240A3A"/>
    <w:rsid w:val="00240C6D"/>
    <w:rsid w:val="00243A35"/>
    <w:rsid w:val="00252D6B"/>
    <w:rsid w:val="0026120C"/>
    <w:rsid w:val="002625CF"/>
    <w:rsid w:val="002653A2"/>
    <w:rsid w:val="002661FA"/>
    <w:rsid w:val="002739EC"/>
    <w:rsid w:val="00280475"/>
    <w:rsid w:val="0028281C"/>
    <w:rsid w:val="00285084"/>
    <w:rsid w:val="00287151"/>
    <w:rsid w:val="002921F9"/>
    <w:rsid w:val="00294211"/>
    <w:rsid w:val="00294C4C"/>
    <w:rsid w:val="00296C6E"/>
    <w:rsid w:val="002A0B6C"/>
    <w:rsid w:val="002B4BF7"/>
    <w:rsid w:val="002B70DC"/>
    <w:rsid w:val="002C281C"/>
    <w:rsid w:val="002C42C5"/>
    <w:rsid w:val="002C6A8F"/>
    <w:rsid w:val="002C7937"/>
    <w:rsid w:val="002C7AC1"/>
    <w:rsid w:val="002E5C82"/>
    <w:rsid w:val="002E71BD"/>
    <w:rsid w:val="002E77CF"/>
    <w:rsid w:val="002F54D8"/>
    <w:rsid w:val="00305463"/>
    <w:rsid w:val="003065F1"/>
    <w:rsid w:val="00311A4A"/>
    <w:rsid w:val="00315DEC"/>
    <w:rsid w:val="003175A9"/>
    <w:rsid w:val="0032008C"/>
    <w:rsid w:val="00320875"/>
    <w:rsid w:val="0032289E"/>
    <w:rsid w:val="00322E28"/>
    <w:rsid w:val="0032314C"/>
    <w:rsid w:val="00327041"/>
    <w:rsid w:val="00337E89"/>
    <w:rsid w:val="00341B73"/>
    <w:rsid w:val="00343291"/>
    <w:rsid w:val="00347E0D"/>
    <w:rsid w:val="003529CD"/>
    <w:rsid w:val="00354C2D"/>
    <w:rsid w:val="00357B30"/>
    <w:rsid w:val="00361DFC"/>
    <w:rsid w:val="00366655"/>
    <w:rsid w:val="00366EA1"/>
    <w:rsid w:val="00371E47"/>
    <w:rsid w:val="003763C7"/>
    <w:rsid w:val="00383292"/>
    <w:rsid w:val="0038522B"/>
    <w:rsid w:val="003B3EAA"/>
    <w:rsid w:val="003B43BF"/>
    <w:rsid w:val="003B7325"/>
    <w:rsid w:val="003C681B"/>
    <w:rsid w:val="003D6AFE"/>
    <w:rsid w:val="003E3143"/>
    <w:rsid w:val="003E5388"/>
    <w:rsid w:val="003E56C3"/>
    <w:rsid w:val="003F6ED9"/>
    <w:rsid w:val="00400BD9"/>
    <w:rsid w:val="0041310F"/>
    <w:rsid w:val="00422D61"/>
    <w:rsid w:val="0042365A"/>
    <w:rsid w:val="0042738B"/>
    <w:rsid w:val="004340CB"/>
    <w:rsid w:val="00436E16"/>
    <w:rsid w:val="00437506"/>
    <w:rsid w:val="00444F71"/>
    <w:rsid w:val="00445F61"/>
    <w:rsid w:val="004474C9"/>
    <w:rsid w:val="0046525D"/>
    <w:rsid w:val="00465F22"/>
    <w:rsid w:val="00487001"/>
    <w:rsid w:val="00493E08"/>
    <w:rsid w:val="004A1304"/>
    <w:rsid w:val="004B256D"/>
    <w:rsid w:val="004B3539"/>
    <w:rsid w:val="004C56B4"/>
    <w:rsid w:val="004D30EF"/>
    <w:rsid w:val="004E2492"/>
    <w:rsid w:val="004F0755"/>
    <w:rsid w:val="004F0F80"/>
    <w:rsid w:val="004F11F5"/>
    <w:rsid w:val="004F41E9"/>
    <w:rsid w:val="00500390"/>
    <w:rsid w:val="00500E0E"/>
    <w:rsid w:val="005101E4"/>
    <w:rsid w:val="00512150"/>
    <w:rsid w:val="00512BEE"/>
    <w:rsid w:val="0051406B"/>
    <w:rsid w:val="00516110"/>
    <w:rsid w:val="0051642E"/>
    <w:rsid w:val="00517939"/>
    <w:rsid w:val="00521CF2"/>
    <w:rsid w:val="00523943"/>
    <w:rsid w:val="00524FA0"/>
    <w:rsid w:val="005261B0"/>
    <w:rsid w:val="005263B0"/>
    <w:rsid w:val="005269D4"/>
    <w:rsid w:val="00533037"/>
    <w:rsid w:val="00543294"/>
    <w:rsid w:val="00544DE5"/>
    <w:rsid w:val="00550282"/>
    <w:rsid w:val="00550625"/>
    <w:rsid w:val="005512CB"/>
    <w:rsid w:val="005606C4"/>
    <w:rsid w:val="00560D25"/>
    <w:rsid w:val="00570BA3"/>
    <w:rsid w:val="0058189E"/>
    <w:rsid w:val="00582F75"/>
    <w:rsid w:val="00584D45"/>
    <w:rsid w:val="005852C0"/>
    <w:rsid w:val="00587674"/>
    <w:rsid w:val="00592DDB"/>
    <w:rsid w:val="0059377D"/>
    <w:rsid w:val="0059403F"/>
    <w:rsid w:val="00594A99"/>
    <w:rsid w:val="005A08AB"/>
    <w:rsid w:val="005A0B0B"/>
    <w:rsid w:val="005A2C75"/>
    <w:rsid w:val="005A52ED"/>
    <w:rsid w:val="005B124F"/>
    <w:rsid w:val="005B5B7C"/>
    <w:rsid w:val="005B5B89"/>
    <w:rsid w:val="005B6F53"/>
    <w:rsid w:val="005C459C"/>
    <w:rsid w:val="005C554F"/>
    <w:rsid w:val="005D23D3"/>
    <w:rsid w:val="005D3296"/>
    <w:rsid w:val="005D4CB3"/>
    <w:rsid w:val="005E02A2"/>
    <w:rsid w:val="005E187D"/>
    <w:rsid w:val="005E6330"/>
    <w:rsid w:val="005F41AC"/>
    <w:rsid w:val="0060473C"/>
    <w:rsid w:val="00606038"/>
    <w:rsid w:val="00614DC2"/>
    <w:rsid w:val="0061565D"/>
    <w:rsid w:val="0062062B"/>
    <w:rsid w:val="00622B2E"/>
    <w:rsid w:val="00624B57"/>
    <w:rsid w:val="006340EF"/>
    <w:rsid w:val="00640605"/>
    <w:rsid w:val="006409B2"/>
    <w:rsid w:val="006444C1"/>
    <w:rsid w:val="006450F4"/>
    <w:rsid w:val="00652773"/>
    <w:rsid w:val="00653202"/>
    <w:rsid w:val="00660FB5"/>
    <w:rsid w:val="00663B49"/>
    <w:rsid w:val="00663FF2"/>
    <w:rsid w:val="00664C7E"/>
    <w:rsid w:val="00667A1F"/>
    <w:rsid w:val="00676432"/>
    <w:rsid w:val="00676C59"/>
    <w:rsid w:val="006773E8"/>
    <w:rsid w:val="00680C38"/>
    <w:rsid w:val="006820CF"/>
    <w:rsid w:val="00683338"/>
    <w:rsid w:val="00687012"/>
    <w:rsid w:val="00690EF3"/>
    <w:rsid w:val="00694E09"/>
    <w:rsid w:val="006A1522"/>
    <w:rsid w:val="006A4CBB"/>
    <w:rsid w:val="006A4E5C"/>
    <w:rsid w:val="006A6377"/>
    <w:rsid w:val="006A6ACE"/>
    <w:rsid w:val="006B3A4D"/>
    <w:rsid w:val="006B3D5A"/>
    <w:rsid w:val="006B5AD3"/>
    <w:rsid w:val="006C46F6"/>
    <w:rsid w:val="006C5637"/>
    <w:rsid w:val="006C58E5"/>
    <w:rsid w:val="006E0F54"/>
    <w:rsid w:val="006E33AA"/>
    <w:rsid w:val="006E594A"/>
    <w:rsid w:val="006F0188"/>
    <w:rsid w:val="006F2A1D"/>
    <w:rsid w:val="006F4AA6"/>
    <w:rsid w:val="006F4FA4"/>
    <w:rsid w:val="006F6C23"/>
    <w:rsid w:val="006F6E8A"/>
    <w:rsid w:val="006F708F"/>
    <w:rsid w:val="006F7B26"/>
    <w:rsid w:val="00702E1B"/>
    <w:rsid w:val="0070485A"/>
    <w:rsid w:val="00707E09"/>
    <w:rsid w:val="00714843"/>
    <w:rsid w:val="0072671F"/>
    <w:rsid w:val="00727FF9"/>
    <w:rsid w:val="00732599"/>
    <w:rsid w:val="00734034"/>
    <w:rsid w:val="007351F7"/>
    <w:rsid w:val="007376E6"/>
    <w:rsid w:val="0073776C"/>
    <w:rsid w:val="00737EFB"/>
    <w:rsid w:val="00743EF8"/>
    <w:rsid w:val="007442A8"/>
    <w:rsid w:val="007505C8"/>
    <w:rsid w:val="00751B77"/>
    <w:rsid w:val="00752D78"/>
    <w:rsid w:val="0075368F"/>
    <w:rsid w:val="007561BF"/>
    <w:rsid w:val="00756658"/>
    <w:rsid w:val="00760FED"/>
    <w:rsid w:val="007645A0"/>
    <w:rsid w:val="00770295"/>
    <w:rsid w:val="00772F32"/>
    <w:rsid w:val="00773026"/>
    <w:rsid w:val="0078666D"/>
    <w:rsid w:val="00787183"/>
    <w:rsid w:val="00792B99"/>
    <w:rsid w:val="007A5467"/>
    <w:rsid w:val="007B1770"/>
    <w:rsid w:val="007B54E8"/>
    <w:rsid w:val="007C339C"/>
    <w:rsid w:val="007C795D"/>
    <w:rsid w:val="007D3C82"/>
    <w:rsid w:val="007F1E36"/>
    <w:rsid w:val="007F3BD7"/>
    <w:rsid w:val="00800C55"/>
    <w:rsid w:val="00803C6F"/>
    <w:rsid w:val="008054A6"/>
    <w:rsid w:val="00807BA3"/>
    <w:rsid w:val="0081626B"/>
    <w:rsid w:val="008217A0"/>
    <w:rsid w:val="008230FE"/>
    <w:rsid w:val="00825589"/>
    <w:rsid w:val="008304D7"/>
    <w:rsid w:val="00833B60"/>
    <w:rsid w:val="0084430E"/>
    <w:rsid w:val="0084604F"/>
    <w:rsid w:val="00847494"/>
    <w:rsid w:val="00852FB3"/>
    <w:rsid w:val="00856D86"/>
    <w:rsid w:val="00857366"/>
    <w:rsid w:val="00857ED6"/>
    <w:rsid w:val="008739F5"/>
    <w:rsid w:val="0088076F"/>
    <w:rsid w:val="00885FEC"/>
    <w:rsid w:val="00895EAC"/>
    <w:rsid w:val="0089732B"/>
    <w:rsid w:val="008A0913"/>
    <w:rsid w:val="008A3FFF"/>
    <w:rsid w:val="008B399D"/>
    <w:rsid w:val="008B3C57"/>
    <w:rsid w:val="008B5575"/>
    <w:rsid w:val="008C24D3"/>
    <w:rsid w:val="008C3224"/>
    <w:rsid w:val="008C62C3"/>
    <w:rsid w:val="008C7711"/>
    <w:rsid w:val="008D2F48"/>
    <w:rsid w:val="008D7D9A"/>
    <w:rsid w:val="008E62AC"/>
    <w:rsid w:val="008F0D09"/>
    <w:rsid w:val="008F1B31"/>
    <w:rsid w:val="0090170B"/>
    <w:rsid w:val="0090379C"/>
    <w:rsid w:val="009123B6"/>
    <w:rsid w:val="0091335B"/>
    <w:rsid w:val="00920259"/>
    <w:rsid w:val="00921205"/>
    <w:rsid w:val="0092221E"/>
    <w:rsid w:val="00923496"/>
    <w:rsid w:val="009300F2"/>
    <w:rsid w:val="00941DE5"/>
    <w:rsid w:val="009433A3"/>
    <w:rsid w:val="00952ADE"/>
    <w:rsid w:val="00965054"/>
    <w:rsid w:val="00966F18"/>
    <w:rsid w:val="00966F1B"/>
    <w:rsid w:val="00977013"/>
    <w:rsid w:val="00977F23"/>
    <w:rsid w:val="009814CA"/>
    <w:rsid w:val="009867F0"/>
    <w:rsid w:val="009979CD"/>
    <w:rsid w:val="009B4B75"/>
    <w:rsid w:val="009B5598"/>
    <w:rsid w:val="009B7EA6"/>
    <w:rsid w:val="009C0BBB"/>
    <w:rsid w:val="009C79DA"/>
    <w:rsid w:val="009D039E"/>
    <w:rsid w:val="009D199D"/>
    <w:rsid w:val="009D2984"/>
    <w:rsid w:val="009D3310"/>
    <w:rsid w:val="009D53D5"/>
    <w:rsid w:val="009D6C6D"/>
    <w:rsid w:val="009E186E"/>
    <w:rsid w:val="009E719D"/>
    <w:rsid w:val="009F0370"/>
    <w:rsid w:val="009F12AD"/>
    <w:rsid w:val="009F51B2"/>
    <w:rsid w:val="00A0019F"/>
    <w:rsid w:val="00A01C75"/>
    <w:rsid w:val="00A02525"/>
    <w:rsid w:val="00A028E6"/>
    <w:rsid w:val="00A10675"/>
    <w:rsid w:val="00A12E41"/>
    <w:rsid w:val="00A13BDB"/>
    <w:rsid w:val="00A209F5"/>
    <w:rsid w:val="00A24D4F"/>
    <w:rsid w:val="00A25AB0"/>
    <w:rsid w:val="00A36119"/>
    <w:rsid w:val="00A41645"/>
    <w:rsid w:val="00A54C1E"/>
    <w:rsid w:val="00A555C9"/>
    <w:rsid w:val="00A55691"/>
    <w:rsid w:val="00A60017"/>
    <w:rsid w:val="00A60BEA"/>
    <w:rsid w:val="00A619E8"/>
    <w:rsid w:val="00A627C3"/>
    <w:rsid w:val="00A62B06"/>
    <w:rsid w:val="00A66E48"/>
    <w:rsid w:val="00A67637"/>
    <w:rsid w:val="00A8298B"/>
    <w:rsid w:val="00A86565"/>
    <w:rsid w:val="00A95AD0"/>
    <w:rsid w:val="00A961D9"/>
    <w:rsid w:val="00A96FA8"/>
    <w:rsid w:val="00A97165"/>
    <w:rsid w:val="00AA201C"/>
    <w:rsid w:val="00AA2176"/>
    <w:rsid w:val="00AA271E"/>
    <w:rsid w:val="00AA5A2B"/>
    <w:rsid w:val="00AA7419"/>
    <w:rsid w:val="00AB58AA"/>
    <w:rsid w:val="00AB5988"/>
    <w:rsid w:val="00AB64B4"/>
    <w:rsid w:val="00AC5FEB"/>
    <w:rsid w:val="00AD75A4"/>
    <w:rsid w:val="00AE1DF3"/>
    <w:rsid w:val="00AE40A0"/>
    <w:rsid w:val="00AE5C14"/>
    <w:rsid w:val="00AF03B6"/>
    <w:rsid w:val="00AF1A9C"/>
    <w:rsid w:val="00AF48A8"/>
    <w:rsid w:val="00AF50E5"/>
    <w:rsid w:val="00AF62A0"/>
    <w:rsid w:val="00B05651"/>
    <w:rsid w:val="00B1197C"/>
    <w:rsid w:val="00B1227D"/>
    <w:rsid w:val="00B12F12"/>
    <w:rsid w:val="00B157EF"/>
    <w:rsid w:val="00B17A2D"/>
    <w:rsid w:val="00B45F91"/>
    <w:rsid w:val="00B52A7B"/>
    <w:rsid w:val="00B52CE1"/>
    <w:rsid w:val="00B61AC3"/>
    <w:rsid w:val="00B62F52"/>
    <w:rsid w:val="00B6481F"/>
    <w:rsid w:val="00B6526F"/>
    <w:rsid w:val="00B731E4"/>
    <w:rsid w:val="00B802B6"/>
    <w:rsid w:val="00B83063"/>
    <w:rsid w:val="00B8508E"/>
    <w:rsid w:val="00B94F94"/>
    <w:rsid w:val="00B95999"/>
    <w:rsid w:val="00BA29C4"/>
    <w:rsid w:val="00BB65A8"/>
    <w:rsid w:val="00BC0A78"/>
    <w:rsid w:val="00BC2437"/>
    <w:rsid w:val="00BC2988"/>
    <w:rsid w:val="00BD145A"/>
    <w:rsid w:val="00BD3BB9"/>
    <w:rsid w:val="00BE0070"/>
    <w:rsid w:val="00BE1E60"/>
    <w:rsid w:val="00BE7CD1"/>
    <w:rsid w:val="00BF34E3"/>
    <w:rsid w:val="00C0455A"/>
    <w:rsid w:val="00C12F06"/>
    <w:rsid w:val="00C20EBA"/>
    <w:rsid w:val="00C21BC7"/>
    <w:rsid w:val="00C244B3"/>
    <w:rsid w:val="00C31463"/>
    <w:rsid w:val="00C40ED0"/>
    <w:rsid w:val="00C40EDB"/>
    <w:rsid w:val="00C4391F"/>
    <w:rsid w:val="00C450F8"/>
    <w:rsid w:val="00C45F57"/>
    <w:rsid w:val="00C51105"/>
    <w:rsid w:val="00C55709"/>
    <w:rsid w:val="00C57BAB"/>
    <w:rsid w:val="00C618E8"/>
    <w:rsid w:val="00C62F06"/>
    <w:rsid w:val="00C6349F"/>
    <w:rsid w:val="00C67B5A"/>
    <w:rsid w:val="00C75D36"/>
    <w:rsid w:val="00C8048C"/>
    <w:rsid w:val="00C949EC"/>
    <w:rsid w:val="00C95384"/>
    <w:rsid w:val="00CA34AA"/>
    <w:rsid w:val="00CA37E8"/>
    <w:rsid w:val="00CA5173"/>
    <w:rsid w:val="00CA7C7A"/>
    <w:rsid w:val="00CB28CB"/>
    <w:rsid w:val="00CB3F73"/>
    <w:rsid w:val="00CB5821"/>
    <w:rsid w:val="00CB791A"/>
    <w:rsid w:val="00CD0111"/>
    <w:rsid w:val="00CD0ACA"/>
    <w:rsid w:val="00CD0E36"/>
    <w:rsid w:val="00CD5377"/>
    <w:rsid w:val="00CD6269"/>
    <w:rsid w:val="00CE0E16"/>
    <w:rsid w:val="00CE11B5"/>
    <w:rsid w:val="00CE4278"/>
    <w:rsid w:val="00CE5C62"/>
    <w:rsid w:val="00CF2D28"/>
    <w:rsid w:val="00D151B7"/>
    <w:rsid w:val="00D2613E"/>
    <w:rsid w:val="00D30B81"/>
    <w:rsid w:val="00D339C1"/>
    <w:rsid w:val="00D3428B"/>
    <w:rsid w:val="00D347A4"/>
    <w:rsid w:val="00D34EA4"/>
    <w:rsid w:val="00D3522A"/>
    <w:rsid w:val="00D35F77"/>
    <w:rsid w:val="00D41BC3"/>
    <w:rsid w:val="00D42902"/>
    <w:rsid w:val="00D45165"/>
    <w:rsid w:val="00D46E74"/>
    <w:rsid w:val="00D47645"/>
    <w:rsid w:val="00D529C6"/>
    <w:rsid w:val="00D533E9"/>
    <w:rsid w:val="00D537E3"/>
    <w:rsid w:val="00D60C72"/>
    <w:rsid w:val="00D60E5E"/>
    <w:rsid w:val="00D6715E"/>
    <w:rsid w:val="00D67516"/>
    <w:rsid w:val="00D7218F"/>
    <w:rsid w:val="00D7322F"/>
    <w:rsid w:val="00D77116"/>
    <w:rsid w:val="00D87DFF"/>
    <w:rsid w:val="00D920FE"/>
    <w:rsid w:val="00DA3C80"/>
    <w:rsid w:val="00DA5180"/>
    <w:rsid w:val="00DB1CE4"/>
    <w:rsid w:val="00DB209A"/>
    <w:rsid w:val="00DB4323"/>
    <w:rsid w:val="00DB7EED"/>
    <w:rsid w:val="00DC2D33"/>
    <w:rsid w:val="00DC6984"/>
    <w:rsid w:val="00DD3B50"/>
    <w:rsid w:val="00DD4644"/>
    <w:rsid w:val="00DE12FB"/>
    <w:rsid w:val="00DE2BDF"/>
    <w:rsid w:val="00DE34A6"/>
    <w:rsid w:val="00DE74F4"/>
    <w:rsid w:val="00DF78B8"/>
    <w:rsid w:val="00DF7AB8"/>
    <w:rsid w:val="00E027D0"/>
    <w:rsid w:val="00E02A0B"/>
    <w:rsid w:val="00E044CE"/>
    <w:rsid w:val="00E2034E"/>
    <w:rsid w:val="00E20E55"/>
    <w:rsid w:val="00E21659"/>
    <w:rsid w:val="00E21D35"/>
    <w:rsid w:val="00E234D6"/>
    <w:rsid w:val="00E31ED0"/>
    <w:rsid w:val="00E37A0C"/>
    <w:rsid w:val="00E42F8A"/>
    <w:rsid w:val="00E47E7B"/>
    <w:rsid w:val="00E606E1"/>
    <w:rsid w:val="00E64A4D"/>
    <w:rsid w:val="00E67E62"/>
    <w:rsid w:val="00E73F8D"/>
    <w:rsid w:val="00E84EC1"/>
    <w:rsid w:val="00E8663F"/>
    <w:rsid w:val="00E903A1"/>
    <w:rsid w:val="00EA1DBC"/>
    <w:rsid w:val="00EA543F"/>
    <w:rsid w:val="00EA6B70"/>
    <w:rsid w:val="00EA7FB3"/>
    <w:rsid w:val="00EB18AE"/>
    <w:rsid w:val="00EB4F54"/>
    <w:rsid w:val="00EB6DCD"/>
    <w:rsid w:val="00EC0C23"/>
    <w:rsid w:val="00EC2B71"/>
    <w:rsid w:val="00EC59B1"/>
    <w:rsid w:val="00ED62DB"/>
    <w:rsid w:val="00EE177A"/>
    <w:rsid w:val="00EE4785"/>
    <w:rsid w:val="00EF1A6F"/>
    <w:rsid w:val="00EF2C2D"/>
    <w:rsid w:val="00EF7221"/>
    <w:rsid w:val="00F05845"/>
    <w:rsid w:val="00F11F0D"/>
    <w:rsid w:val="00F13D6A"/>
    <w:rsid w:val="00F14CB7"/>
    <w:rsid w:val="00F17448"/>
    <w:rsid w:val="00F21362"/>
    <w:rsid w:val="00F27C39"/>
    <w:rsid w:val="00F316BA"/>
    <w:rsid w:val="00F41199"/>
    <w:rsid w:val="00F455ED"/>
    <w:rsid w:val="00F462CE"/>
    <w:rsid w:val="00F4699E"/>
    <w:rsid w:val="00F77919"/>
    <w:rsid w:val="00F8051C"/>
    <w:rsid w:val="00F83040"/>
    <w:rsid w:val="00F845F0"/>
    <w:rsid w:val="00F9089D"/>
    <w:rsid w:val="00FA048A"/>
    <w:rsid w:val="00FA2EE8"/>
    <w:rsid w:val="00FA5EFB"/>
    <w:rsid w:val="00FB2E1B"/>
    <w:rsid w:val="00FB56A5"/>
    <w:rsid w:val="00FB7F9F"/>
    <w:rsid w:val="00FC3DD8"/>
    <w:rsid w:val="00FC6D17"/>
    <w:rsid w:val="00FC7D83"/>
    <w:rsid w:val="00FC7ED1"/>
    <w:rsid w:val="00FD6250"/>
    <w:rsid w:val="00FD75A4"/>
    <w:rsid w:val="00FD78F9"/>
    <w:rsid w:val="00FE1C1E"/>
    <w:rsid w:val="00FE4D10"/>
    <w:rsid w:val="00FF0752"/>
    <w:rsid w:val="00FF4EB7"/>
    <w:rsid w:val="01122458"/>
    <w:rsid w:val="0223549A"/>
    <w:rsid w:val="028B1CBA"/>
    <w:rsid w:val="035250FF"/>
    <w:rsid w:val="0364199E"/>
    <w:rsid w:val="03FA07D5"/>
    <w:rsid w:val="040C5BD1"/>
    <w:rsid w:val="047A1543"/>
    <w:rsid w:val="05993674"/>
    <w:rsid w:val="05D96A7A"/>
    <w:rsid w:val="05F8116A"/>
    <w:rsid w:val="0639033A"/>
    <w:rsid w:val="063B7699"/>
    <w:rsid w:val="068715C6"/>
    <w:rsid w:val="06E34DF0"/>
    <w:rsid w:val="0754032E"/>
    <w:rsid w:val="0811242F"/>
    <w:rsid w:val="08691D4A"/>
    <w:rsid w:val="08A34DB8"/>
    <w:rsid w:val="093C22B4"/>
    <w:rsid w:val="097E42EA"/>
    <w:rsid w:val="09B15847"/>
    <w:rsid w:val="09E13A00"/>
    <w:rsid w:val="0AEE4705"/>
    <w:rsid w:val="0B347670"/>
    <w:rsid w:val="0B624CBC"/>
    <w:rsid w:val="0B9650B3"/>
    <w:rsid w:val="0C1E2E71"/>
    <w:rsid w:val="0C370197"/>
    <w:rsid w:val="0CD4462D"/>
    <w:rsid w:val="0CDF22AC"/>
    <w:rsid w:val="0D6D3DED"/>
    <w:rsid w:val="0E0D1EF4"/>
    <w:rsid w:val="0EB065AB"/>
    <w:rsid w:val="0EC106BA"/>
    <w:rsid w:val="0F8F5A00"/>
    <w:rsid w:val="10B5723E"/>
    <w:rsid w:val="116E2A18"/>
    <w:rsid w:val="12677FA1"/>
    <w:rsid w:val="13D5081C"/>
    <w:rsid w:val="143049A9"/>
    <w:rsid w:val="15283393"/>
    <w:rsid w:val="153B22D0"/>
    <w:rsid w:val="158E3B66"/>
    <w:rsid w:val="162F4575"/>
    <w:rsid w:val="16B800A7"/>
    <w:rsid w:val="16C11791"/>
    <w:rsid w:val="16C66F40"/>
    <w:rsid w:val="16E92837"/>
    <w:rsid w:val="16FF239E"/>
    <w:rsid w:val="170815B8"/>
    <w:rsid w:val="172C6688"/>
    <w:rsid w:val="176C5730"/>
    <w:rsid w:val="179B2BE8"/>
    <w:rsid w:val="17F64DFF"/>
    <w:rsid w:val="18066BD3"/>
    <w:rsid w:val="18664D3E"/>
    <w:rsid w:val="188803BB"/>
    <w:rsid w:val="18B36F4F"/>
    <w:rsid w:val="18C92CCC"/>
    <w:rsid w:val="18FC39AA"/>
    <w:rsid w:val="19585CC1"/>
    <w:rsid w:val="1A1E6D69"/>
    <w:rsid w:val="1B1E3991"/>
    <w:rsid w:val="1B7F31D6"/>
    <w:rsid w:val="1B9F028B"/>
    <w:rsid w:val="1BF37BE9"/>
    <w:rsid w:val="1C263A43"/>
    <w:rsid w:val="1CFC5C5E"/>
    <w:rsid w:val="1D48246B"/>
    <w:rsid w:val="1DCF7CD4"/>
    <w:rsid w:val="1E5B1DBC"/>
    <w:rsid w:val="1E7E56B0"/>
    <w:rsid w:val="1EAD7747"/>
    <w:rsid w:val="1F730AA4"/>
    <w:rsid w:val="21232C1D"/>
    <w:rsid w:val="22705D37"/>
    <w:rsid w:val="22A6050C"/>
    <w:rsid w:val="22B875C8"/>
    <w:rsid w:val="245473A9"/>
    <w:rsid w:val="24CF323D"/>
    <w:rsid w:val="25EE41CA"/>
    <w:rsid w:val="27173381"/>
    <w:rsid w:val="27212D3F"/>
    <w:rsid w:val="27E7106D"/>
    <w:rsid w:val="282C33DA"/>
    <w:rsid w:val="288A6CCB"/>
    <w:rsid w:val="28A33634"/>
    <w:rsid w:val="29616869"/>
    <w:rsid w:val="29C54A9C"/>
    <w:rsid w:val="29C8201C"/>
    <w:rsid w:val="2A09044E"/>
    <w:rsid w:val="2A6E1FF4"/>
    <w:rsid w:val="2AA83D9B"/>
    <w:rsid w:val="2AB8068B"/>
    <w:rsid w:val="2B5A2FF8"/>
    <w:rsid w:val="2BC76895"/>
    <w:rsid w:val="2C0D11F5"/>
    <w:rsid w:val="2C4150A2"/>
    <w:rsid w:val="2C437AC2"/>
    <w:rsid w:val="2CDA5AA3"/>
    <w:rsid w:val="2D7D5801"/>
    <w:rsid w:val="2E03208E"/>
    <w:rsid w:val="2E28758A"/>
    <w:rsid w:val="2E735F26"/>
    <w:rsid w:val="2E7B3521"/>
    <w:rsid w:val="2EAE3A7B"/>
    <w:rsid w:val="2F0E478F"/>
    <w:rsid w:val="30302FAC"/>
    <w:rsid w:val="30FC3F6A"/>
    <w:rsid w:val="31475D89"/>
    <w:rsid w:val="324D5357"/>
    <w:rsid w:val="32811A60"/>
    <w:rsid w:val="32CD7A47"/>
    <w:rsid w:val="32D97307"/>
    <w:rsid w:val="35414F6E"/>
    <w:rsid w:val="35CB191D"/>
    <w:rsid w:val="36014ED3"/>
    <w:rsid w:val="364D2404"/>
    <w:rsid w:val="367E7D4F"/>
    <w:rsid w:val="373140AA"/>
    <w:rsid w:val="37692975"/>
    <w:rsid w:val="37E24B06"/>
    <w:rsid w:val="384D54DB"/>
    <w:rsid w:val="384D700C"/>
    <w:rsid w:val="384E35B7"/>
    <w:rsid w:val="388803BA"/>
    <w:rsid w:val="38AF3218"/>
    <w:rsid w:val="38C0687A"/>
    <w:rsid w:val="38DD2A7A"/>
    <w:rsid w:val="392A2D0F"/>
    <w:rsid w:val="3A98515E"/>
    <w:rsid w:val="3AE165D3"/>
    <w:rsid w:val="3D3F0F9B"/>
    <w:rsid w:val="3D464014"/>
    <w:rsid w:val="3F8552E9"/>
    <w:rsid w:val="3FE101E3"/>
    <w:rsid w:val="3FEB5AE6"/>
    <w:rsid w:val="40B22B64"/>
    <w:rsid w:val="41111A24"/>
    <w:rsid w:val="41380EAD"/>
    <w:rsid w:val="41523350"/>
    <w:rsid w:val="42102728"/>
    <w:rsid w:val="427F1C84"/>
    <w:rsid w:val="430F5B4D"/>
    <w:rsid w:val="434C27A6"/>
    <w:rsid w:val="43BB5F7E"/>
    <w:rsid w:val="443D2D0F"/>
    <w:rsid w:val="45236F50"/>
    <w:rsid w:val="452D09D6"/>
    <w:rsid w:val="461D6ADC"/>
    <w:rsid w:val="46B67E82"/>
    <w:rsid w:val="46E03F5C"/>
    <w:rsid w:val="46E8169C"/>
    <w:rsid w:val="47B12F69"/>
    <w:rsid w:val="47DD31B7"/>
    <w:rsid w:val="47ED7291"/>
    <w:rsid w:val="483F1D97"/>
    <w:rsid w:val="48AB3ECC"/>
    <w:rsid w:val="49C33F76"/>
    <w:rsid w:val="4A470A63"/>
    <w:rsid w:val="4A65237C"/>
    <w:rsid w:val="4A925232"/>
    <w:rsid w:val="4AB329AD"/>
    <w:rsid w:val="4CB019CF"/>
    <w:rsid w:val="4D5E09C1"/>
    <w:rsid w:val="4D7B5643"/>
    <w:rsid w:val="4D950A56"/>
    <w:rsid w:val="4E2B10DB"/>
    <w:rsid w:val="4ECA1B55"/>
    <w:rsid w:val="4FBE403F"/>
    <w:rsid w:val="4FF62B3F"/>
    <w:rsid w:val="50175272"/>
    <w:rsid w:val="503A6D67"/>
    <w:rsid w:val="50821D37"/>
    <w:rsid w:val="50F604B6"/>
    <w:rsid w:val="511A67E0"/>
    <w:rsid w:val="51573F67"/>
    <w:rsid w:val="517C7E51"/>
    <w:rsid w:val="529906A0"/>
    <w:rsid w:val="532D7B5B"/>
    <w:rsid w:val="53606087"/>
    <w:rsid w:val="53682422"/>
    <w:rsid w:val="53843129"/>
    <w:rsid w:val="53E36A93"/>
    <w:rsid w:val="54190DE8"/>
    <w:rsid w:val="546117AE"/>
    <w:rsid w:val="548F2FB3"/>
    <w:rsid w:val="54CF4386"/>
    <w:rsid w:val="54FD5A28"/>
    <w:rsid w:val="5544659F"/>
    <w:rsid w:val="55DE72DB"/>
    <w:rsid w:val="56153049"/>
    <w:rsid w:val="563619B3"/>
    <w:rsid w:val="56AC4D02"/>
    <w:rsid w:val="57231B9A"/>
    <w:rsid w:val="57CB31E9"/>
    <w:rsid w:val="58242F84"/>
    <w:rsid w:val="582B4EEF"/>
    <w:rsid w:val="584A00B0"/>
    <w:rsid w:val="59CA526A"/>
    <w:rsid w:val="5A800FE0"/>
    <w:rsid w:val="5AAC27D3"/>
    <w:rsid w:val="5ABF56CE"/>
    <w:rsid w:val="5B7966D9"/>
    <w:rsid w:val="5CD96260"/>
    <w:rsid w:val="5D845450"/>
    <w:rsid w:val="5DE940A1"/>
    <w:rsid w:val="5E08793D"/>
    <w:rsid w:val="5E1E4379"/>
    <w:rsid w:val="5E2A0B8C"/>
    <w:rsid w:val="5E5D3E6A"/>
    <w:rsid w:val="5E927CE7"/>
    <w:rsid w:val="5F6D539B"/>
    <w:rsid w:val="60E4464F"/>
    <w:rsid w:val="610B04B6"/>
    <w:rsid w:val="611944AC"/>
    <w:rsid w:val="615428BD"/>
    <w:rsid w:val="61914895"/>
    <w:rsid w:val="61BD6E6E"/>
    <w:rsid w:val="620D550B"/>
    <w:rsid w:val="626A2A16"/>
    <w:rsid w:val="62CC4947"/>
    <w:rsid w:val="634C455D"/>
    <w:rsid w:val="639C04B2"/>
    <w:rsid w:val="63AF333D"/>
    <w:rsid w:val="63B2625F"/>
    <w:rsid w:val="63B87BDC"/>
    <w:rsid w:val="63C14C5D"/>
    <w:rsid w:val="647D2E3E"/>
    <w:rsid w:val="6531263E"/>
    <w:rsid w:val="657802B1"/>
    <w:rsid w:val="65963C29"/>
    <w:rsid w:val="66566D73"/>
    <w:rsid w:val="673B1CAC"/>
    <w:rsid w:val="67522082"/>
    <w:rsid w:val="6775006F"/>
    <w:rsid w:val="67E530E3"/>
    <w:rsid w:val="67FC33DC"/>
    <w:rsid w:val="68B305D5"/>
    <w:rsid w:val="68C452FC"/>
    <w:rsid w:val="69213FB7"/>
    <w:rsid w:val="69850742"/>
    <w:rsid w:val="699C1CC1"/>
    <w:rsid w:val="69E8149A"/>
    <w:rsid w:val="6A4941E8"/>
    <w:rsid w:val="6A5A5E50"/>
    <w:rsid w:val="6AD846D7"/>
    <w:rsid w:val="6AFC4C97"/>
    <w:rsid w:val="6BB635C4"/>
    <w:rsid w:val="6BDA3AC9"/>
    <w:rsid w:val="6C5C217A"/>
    <w:rsid w:val="6D447863"/>
    <w:rsid w:val="6D4E1EA1"/>
    <w:rsid w:val="6D626797"/>
    <w:rsid w:val="6DA023D0"/>
    <w:rsid w:val="6E0368FE"/>
    <w:rsid w:val="6EDE46AA"/>
    <w:rsid w:val="6F034B31"/>
    <w:rsid w:val="6F3166A3"/>
    <w:rsid w:val="6FF86829"/>
    <w:rsid w:val="7014560D"/>
    <w:rsid w:val="70FB635B"/>
    <w:rsid w:val="7185401F"/>
    <w:rsid w:val="72272CEE"/>
    <w:rsid w:val="72497E5A"/>
    <w:rsid w:val="739A7530"/>
    <w:rsid w:val="74460E2E"/>
    <w:rsid w:val="751C6621"/>
    <w:rsid w:val="7529677E"/>
    <w:rsid w:val="761570FD"/>
    <w:rsid w:val="76560E77"/>
    <w:rsid w:val="766C1D40"/>
    <w:rsid w:val="771B1612"/>
    <w:rsid w:val="779937EB"/>
    <w:rsid w:val="7873335C"/>
    <w:rsid w:val="788D3EFC"/>
    <w:rsid w:val="79D47D21"/>
    <w:rsid w:val="7AF110C7"/>
    <w:rsid w:val="7C2F77A4"/>
    <w:rsid w:val="7C572A7C"/>
    <w:rsid w:val="7C6407E6"/>
    <w:rsid w:val="7C6C7C86"/>
    <w:rsid w:val="7E3223E8"/>
    <w:rsid w:val="7E5C6F79"/>
    <w:rsid w:val="7EBF7EE0"/>
    <w:rsid w:val="7EF533D8"/>
    <w:rsid w:val="7F944C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9"/>
    <w:qFormat/>
    <w:uiPriority w:val="0"/>
    <w:rPr>
      <w:rFonts w:ascii="宋体" w:eastAsia="Times New Roman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文档结构图 Char"/>
    <w:basedOn w:val="7"/>
    <w:link w:val="3"/>
    <w:qFormat/>
    <w:uiPriority w:val="0"/>
    <w:rPr>
      <w:rFonts w:ascii="宋体"/>
      <w:kern w:val="2"/>
      <w:sz w:val="18"/>
      <w:szCs w:val="18"/>
      <w:lang w:bidi="ar-SA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1">
    <w:name w:val="16"/>
    <w:basedOn w:val="1"/>
    <w:qFormat/>
    <w:uiPriority w:val="0"/>
    <w:pPr>
      <w:widowControl/>
      <w:snapToGrid w:val="0"/>
      <w:spacing w:before="100" w:beforeAutospacing="1" w:after="100" w:afterAutospacing="1"/>
    </w:pPr>
    <w:rPr>
      <w:kern w:val="0"/>
      <w:szCs w:val="21"/>
    </w:rPr>
  </w:style>
  <w:style w:type="paragraph" w:customStyle="1" w:styleId="12">
    <w:name w:val="0"/>
    <w:basedOn w:val="1"/>
    <w:qFormat/>
    <w:uiPriority w:val="0"/>
    <w:pPr>
      <w:widowControl/>
      <w:snapToGrid w:val="0"/>
    </w:pPr>
    <w:rPr>
      <w:kern w:val="0"/>
      <w:szCs w:val="21"/>
    </w:rPr>
  </w:style>
  <w:style w:type="paragraph" w:customStyle="1" w:styleId="13">
    <w:name w:val="默认段落字体 Para Char Char Char Char Char Char Char Char Char Char Char Char Char Char"/>
    <w:next w:val="1"/>
    <w:qFormat/>
    <w:uiPriority w:val="0"/>
    <w:pPr>
      <w:keepNext/>
      <w:keepLines/>
      <w:tabs>
        <w:tab w:val="left" w:pos="360"/>
      </w:tabs>
      <w:snapToGrid w:val="0"/>
      <w:spacing w:before="240" w:after="240"/>
      <w:outlineLvl w:val="7"/>
    </w:pPr>
    <w:rPr>
      <w:rFonts w:ascii="Arial" w:hAnsi="Arial" w:eastAsia="黑体" w:cs="Arial"/>
      <w:sz w:val="21"/>
      <w:szCs w:val="21"/>
      <w:lang w:val="en-US" w:eastAsia="zh-CN" w:bidi="ar-SA"/>
    </w:rPr>
  </w:style>
  <w:style w:type="paragraph" w:customStyle="1" w:styleId="14">
    <w:name w:val="17"/>
    <w:basedOn w:val="1"/>
    <w:qFormat/>
    <w:uiPriority w:val="0"/>
    <w:pPr>
      <w:widowControl/>
      <w:snapToGrid w:val="0"/>
      <w:spacing w:before="312" w:after="100" w:afterAutospacing="1"/>
      <w:ind w:hanging="1"/>
    </w:pPr>
    <w:rPr>
      <w:rFonts w:ascii="黑体" w:hAnsi="宋体" w:eastAsia="黑体" w:cs="宋体"/>
      <w:kern w:val="0"/>
      <w:sz w:val="28"/>
      <w:szCs w:val="28"/>
    </w:rPr>
  </w:style>
  <w:style w:type="paragraph" w:customStyle="1" w:styleId="15">
    <w:name w:val="HZM正文样式 宋体 小四 行距: 1.5 倍行距"/>
    <w:basedOn w:val="1"/>
    <w:qFormat/>
    <w:uiPriority w:val="0"/>
    <w:pPr>
      <w:spacing w:line="360" w:lineRule="auto"/>
      <w:ind w:firstLine="200" w:firstLineChars="200"/>
    </w:pPr>
    <w:rPr>
      <w:rFonts w:ascii="宋体" w:hAnsi="宋体"/>
      <w:color w:val="0000FF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309</Words>
  <Characters>1762</Characters>
  <Lines>14</Lines>
  <Paragraphs>4</Paragraphs>
  <TotalTime>22</TotalTime>
  <ScaleCrop>false</ScaleCrop>
  <LinksUpToDate>false</LinksUpToDate>
  <CharactersWithSpaces>2067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2016-09-23T07:17:00Z</dcterms:created>
  <dc:creator>郭少凡</dc:creator>
  <cp:lastModifiedBy>se croire</cp:lastModifiedBy>
  <cp:lastPrinted>2019-07-02T09:51:00Z</cp:lastPrinted>
  <dcterms:modified xsi:type="dcterms:W3CDTF">2019-07-04T00:50:33Z</dcterms:modified>
  <dc:title>许昌市新建住宅项目配电工程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