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b/>
          <w:bCs/>
          <w:spacing w:val="20"/>
          <w:sz w:val="28"/>
          <w:szCs w:val="28"/>
        </w:rPr>
      </w:pPr>
    </w:p>
    <w:p>
      <w:pPr>
        <w:autoSpaceDE w:val="0"/>
        <w:autoSpaceDN w:val="0"/>
        <w:adjustRightInd w:val="0"/>
        <w:jc w:val="center"/>
        <w:rPr>
          <w:rFonts w:hint="eastAsia" w:cs="黑体"/>
          <w:b/>
          <w:bCs/>
          <w:spacing w:val="60"/>
        </w:rPr>
      </w:pPr>
      <w:r>
        <w:rPr>
          <w:rFonts w:hint="eastAsia"/>
          <w:b/>
          <w:bCs/>
          <w:sz w:val="44"/>
          <w:szCs w:val="44"/>
        </w:rPr>
        <w:t>长葛市高铁北站连接线穿越南水北调18号管线保护桥工程</w:t>
      </w:r>
    </w:p>
    <w:p>
      <w:pPr>
        <w:autoSpaceDE w:val="0"/>
        <w:autoSpaceDN w:val="0"/>
        <w:adjustRightInd w:val="0"/>
        <w:jc w:val="center"/>
        <w:rPr>
          <w:rFonts w:hint="eastAsia" w:cs="黑体"/>
          <w:b/>
          <w:bCs/>
          <w:spacing w:val="60"/>
        </w:rPr>
      </w:pPr>
      <w:r>
        <w:rPr>
          <w:rFonts w:hint="eastAsia" w:cs="黑体"/>
          <w:b/>
          <w:bCs/>
          <w:spacing w:val="60"/>
        </w:rPr>
        <w:t xml:space="preserve"> </w:t>
      </w:r>
    </w:p>
    <w:p>
      <w:pPr>
        <w:pStyle w:val="8"/>
        <w:ind w:left="2900" w:hanging="1200"/>
        <w:rPr>
          <w:rFonts w:hint="eastAsia"/>
        </w:rPr>
      </w:pPr>
      <w:r>
        <w:rPr>
          <w:rFonts w:hint="eastAsia"/>
        </w:rPr>
        <w:t xml:space="preserve"> </w:t>
      </w:r>
    </w:p>
    <w:p>
      <w:pPr>
        <w:rPr>
          <w:rFonts w:hint="eastAsia"/>
        </w:rPr>
      </w:pPr>
    </w:p>
    <w:p>
      <w:pPr>
        <w:jc w:val="center"/>
        <w:rPr>
          <w:rFonts w:hint="eastAsia"/>
          <w:b/>
          <w:bCs/>
          <w:sz w:val="52"/>
          <w:szCs w:val="52"/>
        </w:rPr>
      </w:pPr>
      <w:r>
        <w:rPr>
          <w:rFonts w:hint="eastAsia"/>
          <w:b/>
          <w:bCs/>
          <w:sz w:val="52"/>
          <w:szCs w:val="52"/>
        </w:rPr>
        <w:t xml:space="preserve"> </w:t>
      </w:r>
      <w:r>
        <w:rPr>
          <w:rFonts w:hint="eastAsia"/>
          <w:b/>
          <w:bCs/>
          <w:spacing w:val="20"/>
          <w:sz w:val="84"/>
          <w:szCs w:val="84"/>
        </w:rPr>
        <w:t>招标文件</w:t>
      </w:r>
    </w:p>
    <w:p>
      <w:pPr>
        <w:jc w:val="center"/>
        <w:rPr>
          <w:rFonts w:hint="eastAsia"/>
          <w:sz w:val="24"/>
          <w:szCs w:val="24"/>
        </w:rPr>
      </w:pPr>
      <w:r>
        <w:rPr>
          <w:rFonts w:hint="eastAsia"/>
          <w:sz w:val="24"/>
          <w:szCs w:val="24"/>
        </w:rPr>
        <w:t xml:space="preserve"> </w:t>
      </w:r>
    </w:p>
    <w:p>
      <w:pPr>
        <w:jc w:val="center"/>
        <w:rPr>
          <w:rFonts w:hint="eastAsia"/>
          <w:b/>
          <w:bCs/>
          <w:sz w:val="32"/>
          <w:szCs w:val="32"/>
        </w:rPr>
      </w:pPr>
      <w:r>
        <w:rPr>
          <w:rFonts w:hint="eastAsia"/>
          <w:b/>
          <w:bCs/>
          <w:sz w:val="32"/>
          <w:szCs w:val="32"/>
        </w:rPr>
        <w:t xml:space="preserve">项目编号：长交建【2019】GZ 164号  </w:t>
      </w:r>
    </w:p>
    <w:p>
      <w:pPr>
        <w:autoSpaceDE w:val="0"/>
        <w:autoSpaceDN w:val="0"/>
        <w:adjustRightInd w:val="0"/>
        <w:jc w:val="center"/>
        <w:rPr>
          <w:rFonts w:hint="eastAsia" w:cs="黑体"/>
          <w:sz w:val="44"/>
          <w:szCs w:val="44"/>
        </w:rPr>
      </w:pPr>
      <w:r>
        <w:rPr>
          <w:rFonts w:hint="eastAsia" w:cs="黑体"/>
          <w:sz w:val="44"/>
          <w:szCs w:val="44"/>
        </w:rPr>
        <w:t xml:space="preserve"> </w:t>
      </w:r>
    </w:p>
    <w:p>
      <w:pPr>
        <w:autoSpaceDE w:val="0"/>
        <w:autoSpaceDN w:val="0"/>
        <w:adjustRightInd w:val="0"/>
        <w:jc w:val="center"/>
        <w:rPr>
          <w:rFonts w:hint="eastAsia" w:cs="黑体"/>
          <w:sz w:val="44"/>
          <w:szCs w:val="44"/>
        </w:rPr>
      </w:pPr>
      <w:r>
        <w:rPr>
          <w:rFonts w:hint="eastAsia" w:cs="黑体"/>
          <w:sz w:val="44"/>
          <w:szCs w:val="44"/>
        </w:rPr>
        <w:t xml:space="preserve"> </w:t>
      </w:r>
    </w:p>
    <w:p>
      <w:pPr>
        <w:autoSpaceDE w:val="0"/>
        <w:autoSpaceDN w:val="0"/>
        <w:adjustRightInd w:val="0"/>
        <w:jc w:val="center"/>
        <w:rPr>
          <w:rFonts w:hint="eastAsia" w:cs="黑体"/>
          <w:sz w:val="44"/>
          <w:szCs w:val="44"/>
        </w:rPr>
      </w:pPr>
      <w:r>
        <w:rPr>
          <w:rFonts w:hint="eastAsia" w:cs="黑体"/>
          <w:sz w:val="44"/>
          <w:szCs w:val="44"/>
        </w:rPr>
        <w:t xml:space="preserve"> </w:t>
      </w:r>
    </w:p>
    <w:p>
      <w:pPr>
        <w:pStyle w:val="8"/>
        <w:ind w:left="0" w:leftChars="0" w:firstLine="0" w:firstLineChars="0"/>
        <w:jc w:val="center"/>
        <w:rPr>
          <w:rFonts w:hint="eastAsia"/>
        </w:rPr>
      </w:pPr>
    </w:p>
    <w:p>
      <w:pPr>
        <w:pStyle w:val="8"/>
        <w:ind w:left="0" w:leftChars="0" w:firstLine="0" w:firstLineChars="0"/>
        <w:jc w:val="center"/>
        <w:rPr>
          <w:rFonts w:hint="eastAsia"/>
        </w:rPr>
      </w:pPr>
    </w:p>
    <w:p>
      <w:pPr>
        <w:pStyle w:val="8"/>
        <w:ind w:left="0" w:leftChars="0" w:firstLine="0" w:firstLineChars="0"/>
        <w:jc w:val="center"/>
        <w:rPr>
          <w:rFonts w:hint="eastAsia"/>
        </w:rPr>
      </w:pPr>
      <w:r>
        <w:rPr>
          <w:rFonts w:hint="eastAsia"/>
        </w:rPr>
        <w:t xml:space="preserve"> </w:t>
      </w:r>
    </w:p>
    <w:p>
      <w:pPr>
        <w:pStyle w:val="8"/>
        <w:ind w:left="0" w:leftChars="0" w:firstLine="0" w:firstLineChars="0"/>
        <w:rPr>
          <w:rFonts w:hint="eastAsia" w:hAnsi="宋体" w:cs="黑体"/>
          <w:sz w:val="44"/>
          <w:szCs w:val="44"/>
        </w:rPr>
      </w:pPr>
      <w:r>
        <w:rPr>
          <w:rFonts w:hint="eastAsia" w:hAnsi="宋体" w:cs="黑体"/>
          <w:sz w:val="44"/>
          <w:szCs w:val="44"/>
        </w:rPr>
        <w:t xml:space="preserve"> </w:t>
      </w:r>
    </w:p>
    <w:p>
      <w:pPr>
        <w:autoSpaceDE w:val="0"/>
        <w:autoSpaceDN w:val="0"/>
        <w:adjustRightInd w:val="0"/>
        <w:ind w:firstLine="643" w:firstLineChars="200"/>
        <w:jc w:val="center"/>
        <w:rPr>
          <w:rFonts w:hint="eastAsia"/>
          <w:b/>
          <w:bCs/>
          <w:sz w:val="32"/>
          <w:szCs w:val="32"/>
        </w:rPr>
      </w:pPr>
      <w:r>
        <w:rPr>
          <w:rFonts w:hint="eastAsia" w:cs="黑体"/>
          <w:b/>
          <w:bCs/>
          <w:sz w:val="32"/>
          <w:szCs w:val="32"/>
        </w:rPr>
        <w:t xml:space="preserve"> </w:t>
      </w:r>
      <w:r>
        <w:rPr>
          <w:rFonts w:hint="eastAsia"/>
          <w:b/>
          <w:bCs/>
          <w:sz w:val="32"/>
          <w:szCs w:val="32"/>
        </w:rPr>
        <w:t>招  标  人：长葛市南水北调中线工程领导小组办公室</w:t>
      </w:r>
    </w:p>
    <w:p>
      <w:pPr>
        <w:autoSpaceDE w:val="0"/>
        <w:autoSpaceDN w:val="0"/>
        <w:adjustRightInd w:val="0"/>
        <w:ind w:firstLine="643" w:firstLineChars="200"/>
        <w:jc w:val="center"/>
        <w:rPr>
          <w:rFonts w:hint="eastAsia"/>
          <w:b/>
          <w:bCs/>
          <w:sz w:val="32"/>
          <w:szCs w:val="32"/>
        </w:rPr>
      </w:pPr>
      <w:r>
        <w:rPr>
          <w:rFonts w:hint="eastAsia"/>
          <w:b/>
          <w:bCs/>
          <w:sz w:val="32"/>
          <w:szCs w:val="32"/>
        </w:rPr>
        <w:t>招标代理机构：驰远工程管理有限公司</w:t>
      </w:r>
    </w:p>
    <w:p>
      <w:pPr>
        <w:autoSpaceDE w:val="0"/>
        <w:autoSpaceDN w:val="0"/>
        <w:adjustRightInd w:val="0"/>
        <w:ind w:firstLine="643" w:firstLineChars="200"/>
        <w:jc w:val="center"/>
        <w:rPr>
          <w:rFonts w:hint="eastAsia"/>
          <w:sz w:val="32"/>
          <w:szCs w:val="32"/>
        </w:rPr>
      </w:pPr>
      <w:r>
        <w:rPr>
          <w:rFonts w:hint="eastAsia"/>
          <w:b/>
          <w:bCs/>
          <w:sz w:val="32"/>
          <w:szCs w:val="32"/>
        </w:rPr>
        <w:t>日    期：二〇一九年十二月</w:t>
      </w:r>
    </w:p>
    <w:p>
      <w:pPr>
        <w:widowControl/>
        <w:jc w:val="left"/>
        <w:rPr>
          <w:rFonts w:cs="黑体"/>
          <w:b/>
          <w:bCs/>
          <w:sz w:val="32"/>
          <w:szCs w:val="32"/>
        </w:rPr>
        <w:sectPr>
          <w:pgSz w:w="11906" w:h="16838"/>
          <w:pgMar w:top="1270" w:right="1236" w:bottom="1157" w:left="1576" w:header="720" w:footer="720" w:gutter="0"/>
          <w:cols w:space="720" w:num="1"/>
          <w:docGrid w:type="lines" w:linePitch="312" w:charSpace="0"/>
        </w:sectPr>
      </w:pPr>
    </w:p>
    <w:p>
      <w:pPr>
        <w:jc w:val="center"/>
        <w:rPr>
          <w:rFonts w:hint="eastAsia" w:cs="黑体"/>
          <w:b/>
          <w:bCs/>
          <w:sz w:val="32"/>
          <w:szCs w:val="32"/>
        </w:rPr>
      </w:pPr>
    </w:p>
    <w:p>
      <w:pPr>
        <w:jc w:val="center"/>
        <w:rPr>
          <w:rFonts w:hint="eastAsia" w:ascii="黑体" w:eastAsia="黑体"/>
          <w:b/>
          <w:bCs/>
          <w:sz w:val="44"/>
          <w:szCs w:val="44"/>
        </w:rPr>
      </w:pPr>
      <w:r>
        <w:rPr>
          <w:rFonts w:hint="eastAsia" w:ascii="黑体" w:hAnsi="黑体" w:eastAsia="黑体"/>
          <w:b/>
          <w:bCs/>
          <w:sz w:val="44"/>
          <w:szCs w:val="44"/>
        </w:rPr>
        <w:t>目</w:t>
      </w:r>
      <w:r>
        <w:rPr>
          <w:rFonts w:hint="eastAsia" w:ascii="黑体" w:eastAsia="黑体"/>
          <w:b/>
          <w:bCs/>
          <w:sz w:val="44"/>
          <w:szCs w:val="44"/>
        </w:rPr>
        <w:t xml:space="preserve">  </w:t>
      </w:r>
      <w:r>
        <w:rPr>
          <w:rFonts w:hint="eastAsia" w:ascii="黑体" w:hAnsi="黑体" w:eastAsia="黑体"/>
          <w:b/>
          <w:bCs/>
          <w:sz w:val="44"/>
          <w:szCs w:val="44"/>
        </w:rPr>
        <w:t>录</w:t>
      </w:r>
    </w:p>
    <w:p>
      <w:pPr>
        <w:jc w:val="center"/>
        <w:rPr>
          <w:rFonts w:hint="eastAsia"/>
          <w:b/>
          <w:bCs/>
          <w:sz w:val="32"/>
          <w:szCs w:val="32"/>
        </w:rPr>
      </w:pPr>
      <w:r>
        <w:rPr>
          <w:rFonts w:hint="eastAsia"/>
          <w:b/>
          <w:bCs/>
          <w:sz w:val="32"/>
          <w:szCs w:val="32"/>
        </w:rPr>
        <w:t xml:space="preserve"> </w:t>
      </w:r>
    </w:p>
    <w:p>
      <w:pPr>
        <w:snapToGrid w:val="0"/>
        <w:spacing w:line="480" w:lineRule="auto"/>
        <w:ind w:firstLine="645"/>
        <w:rPr>
          <w:rFonts w:hint="eastAsia" w:ascii="黑体" w:hAnsi="黑体" w:eastAsia="黑体"/>
          <w:b/>
          <w:bCs/>
          <w:sz w:val="28"/>
          <w:szCs w:val="28"/>
        </w:rPr>
      </w:pPr>
    </w:p>
    <w:p>
      <w:pPr>
        <w:snapToGrid w:val="0"/>
        <w:spacing w:line="480" w:lineRule="auto"/>
        <w:ind w:firstLine="645"/>
        <w:rPr>
          <w:rFonts w:hint="eastAsia" w:ascii="黑体" w:eastAsia="黑体"/>
          <w:b/>
          <w:bCs/>
          <w:sz w:val="28"/>
          <w:szCs w:val="28"/>
        </w:rPr>
      </w:pPr>
      <w:r>
        <w:rPr>
          <w:rFonts w:hint="eastAsia" w:ascii="黑体" w:hAnsi="黑体" w:eastAsia="黑体"/>
          <w:b/>
          <w:bCs/>
          <w:sz w:val="28"/>
          <w:szCs w:val="28"/>
        </w:rPr>
        <w:t>第一章</w:t>
      </w:r>
      <w:r>
        <w:rPr>
          <w:rFonts w:hint="eastAsia" w:ascii="黑体" w:eastAsia="黑体"/>
          <w:b/>
          <w:bCs/>
          <w:sz w:val="28"/>
          <w:szCs w:val="28"/>
        </w:rPr>
        <w:t xml:space="preserve">  </w:t>
      </w:r>
      <w:r>
        <w:rPr>
          <w:rFonts w:hint="eastAsia" w:ascii="黑体" w:hAnsi="黑体" w:eastAsia="黑体"/>
          <w:b/>
          <w:bCs/>
          <w:sz w:val="28"/>
          <w:szCs w:val="28"/>
        </w:rPr>
        <w:t>招标公告</w:t>
      </w:r>
      <w:r>
        <w:rPr>
          <w:rFonts w:hint="eastAsia" w:ascii="黑体" w:eastAsia="黑体"/>
          <w:b/>
          <w:bCs/>
          <w:sz w:val="28"/>
          <w:szCs w:val="28"/>
        </w:rPr>
        <w:tab/>
      </w:r>
      <w:r>
        <w:rPr>
          <w:rFonts w:hint="eastAsia" w:ascii="黑体" w:eastAsia="黑体"/>
          <w:b/>
          <w:bCs/>
          <w:sz w:val="28"/>
          <w:szCs w:val="28"/>
        </w:rPr>
        <w:tab/>
      </w:r>
    </w:p>
    <w:p>
      <w:pPr>
        <w:snapToGrid w:val="0"/>
        <w:spacing w:line="480" w:lineRule="auto"/>
        <w:ind w:firstLine="645"/>
        <w:rPr>
          <w:rFonts w:hint="eastAsia" w:ascii="黑体" w:eastAsia="黑体"/>
          <w:b/>
          <w:bCs/>
          <w:sz w:val="28"/>
          <w:szCs w:val="28"/>
        </w:rPr>
      </w:pPr>
      <w:r>
        <w:rPr>
          <w:rFonts w:hint="eastAsia" w:ascii="黑体" w:hAnsi="黑体" w:eastAsia="黑体"/>
          <w:b/>
          <w:bCs/>
          <w:sz w:val="28"/>
          <w:szCs w:val="28"/>
        </w:rPr>
        <w:t>第二章</w:t>
      </w:r>
      <w:r>
        <w:rPr>
          <w:rFonts w:hint="eastAsia" w:ascii="黑体" w:eastAsia="黑体"/>
          <w:b/>
          <w:bCs/>
          <w:sz w:val="28"/>
          <w:szCs w:val="28"/>
        </w:rPr>
        <w:t xml:space="preserve">  </w:t>
      </w:r>
      <w:r>
        <w:rPr>
          <w:rFonts w:hint="eastAsia" w:ascii="黑体" w:hAnsi="黑体" w:eastAsia="黑体"/>
          <w:b/>
          <w:bCs/>
          <w:sz w:val="28"/>
          <w:szCs w:val="28"/>
        </w:rPr>
        <w:t>投标须知</w:t>
      </w:r>
      <w:r>
        <w:rPr>
          <w:rFonts w:hint="eastAsia" w:ascii="黑体" w:eastAsia="黑体"/>
          <w:b/>
          <w:bCs/>
          <w:sz w:val="28"/>
          <w:szCs w:val="28"/>
        </w:rPr>
        <w:tab/>
      </w:r>
    </w:p>
    <w:p>
      <w:pPr>
        <w:snapToGrid w:val="0"/>
        <w:spacing w:line="480" w:lineRule="auto"/>
        <w:ind w:firstLine="645"/>
        <w:rPr>
          <w:rFonts w:hint="eastAsia" w:ascii="黑体" w:eastAsia="黑体"/>
          <w:b/>
          <w:bCs/>
          <w:sz w:val="28"/>
          <w:szCs w:val="28"/>
        </w:rPr>
      </w:pPr>
      <w:r>
        <w:rPr>
          <w:rFonts w:hint="eastAsia" w:ascii="黑体" w:hAnsi="黑体" w:eastAsia="黑体"/>
          <w:b/>
          <w:bCs/>
          <w:sz w:val="28"/>
          <w:szCs w:val="28"/>
        </w:rPr>
        <w:t>第三章</w:t>
      </w:r>
      <w:r>
        <w:rPr>
          <w:rFonts w:hint="eastAsia" w:ascii="黑体" w:eastAsia="黑体"/>
          <w:b/>
          <w:bCs/>
          <w:sz w:val="28"/>
          <w:szCs w:val="28"/>
        </w:rPr>
        <w:t xml:space="preserve">  </w:t>
      </w:r>
      <w:r>
        <w:rPr>
          <w:rFonts w:hint="eastAsia" w:ascii="黑体" w:hAnsi="黑体" w:eastAsia="黑体"/>
          <w:b/>
          <w:bCs/>
          <w:sz w:val="28"/>
          <w:szCs w:val="28"/>
        </w:rPr>
        <w:t>评标办法</w:t>
      </w:r>
      <w:r>
        <w:rPr>
          <w:rFonts w:hint="eastAsia" w:ascii="黑体" w:eastAsia="黑体"/>
          <w:b/>
          <w:bCs/>
          <w:sz w:val="28"/>
          <w:szCs w:val="28"/>
        </w:rPr>
        <w:tab/>
      </w:r>
    </w:p>
    <w:p>
      <w:pPr>
        <w:snapToGrid w:val="0"/>
        <w:spacing w:line="480" w:lineRule="auto"/>
        <w:ind w:firstLine="645"/>
        <w:rPr>
          <w:rFonts w:hint="eastAsia" w:ascii="黑体" w:eastAsia="黑体"/>
          <w:b/>
          <w:bCs/>
          <w:sz w:val="28"/>
          <w:szCs w:val="28"/>
        </w:rPr>
      </w:pPr>
      <w:r>
        <w:rPr>
          <w:rFonts w:hint="eastAsia" w:ascii="黑体" w:hAnsi="黑体" w:eastAsia="黑体"/>
          <w:b/>
          <w:bCs/>
          <w:sz w:val="28"/>
          <w:szCs w:val="28"/>
        </w:rPr>
        <w:t>第四章</w:t>
      </w:r>
      <w:r>
        <w:rPr>
          <w:rFonts w:hint="eastAsia" w:ascii="黑体" w:eastAsia="黑体"/>
          <w:b/>
          <w:bCs/>
          <w:sz w:val="28"/>
          <w:szCs w:val="28"/>
        </w:rPr>
        <w:t xml:space="preserve">  </w:t>
      </w:r>
      <w:r>
        <w:rPr>
          <w:rFonts w:hint="eastAsia" w:ascii="黑体" w:hAnsi="黑体" w:eastAsia="黑体"/>
          <w:b/>
          <w:bCs/>
          <w:sz w:val="28"/>
          <w:szCs w:val="28"/>
        </w:rPr>
        <w:t>合同条款</w:t>
      </w:r>
      <w:r>
        <w:rPr>
          <w:rFonts w:hint="eastAsia" w:ascii="黑体" w:eastAsia="黑体"/>
          <w:b/>
          <w:bCs/>
          <w:sz w:val="28"/>
          <w:szCs w:val="28"/>
        </w:rPr>
        <w:tab/>
      </w:r>
    </w:p>
    <w:p>
      <w:pPr>
        <w:snapToGrid w:val="0"/>
        <w:spacing w:line="480" w:lineRule="auto"/>
        <w:ind w:firstLine="645"/>
        <w:rPr>
          <w:rFonts w:hint="eastAsia" w:ascii="黑体" w:eastAsia="黑体"/>
          <w:b/>
          <w:bCs/>
          <w:sz w:val="28"/>
          <w:szCs w:val="28"/>
        </w:rPr>
      </w:pPr>
      <w:r>
        <w:rPr>
          <w:rFonts w:hint="eastAsia" w:ascii="黑体" w:hAnsi="黑体" w:eastAsia="黑体"/>
          <w:b/>
          <w:bCs/>
          <w:sz w:val="28"/>
          <w:szCs w:val="28"/>
        </w:rPr>
        <w:t>第五章</w:t>
      </w:r>
      <w:r>
        <w:rPr>
          <w:rFonts w:hint="eastAsia" w:ascii="黑体" w:eastAsia="黑体"/>
          <w:b/>
          <w:bCs/>
          <w:sz w:val="28"/>
          <w:szCs w:val="28"/>
        </w:rPr>
        <w:t xml:space="preserve">  </w:t>
      </w:r>
      <w:r>
        <w:rPr>
          <w:rFonts w:hint="eastAsia" w:ascii="黑体" w:hAnsi="黑体" w:eastAsia="黑体"/>
          <w:b/>
          <w:bCs/>
          <w:sz w:val="28"/>
          <w:szCs w:val="28"/>
        </w:rPr>
        <w:t>工程量清单</w:t>
      </w:r>
      <w:r>
        <w:rPr>
          <w:rFonts w:hint="eastAsia" w:ascii="黑体" w:eastAsia="黑体"/>
          <w:b/>
          <w:bCs/>
          <w:sz w:val="28"/>
          <w:szCs w:val="28"/>
        </w:rPr>
        <w:tab/>
      </w:r>
    </w:p>
    <w:p>
      <w:pPr>
        <w:snapToGrid w:val="0"/>
        <w:spacing w:line="480" w:lineRule="auto"/>
        <w:ind w:firstLine="645"/>
        <w:rPr>
          <w:rFonts w:hint="eastAsia" w:ascii="黑体" w:eastAsia="黑体"/>
          <w:b/>
          <w:bCs/>
          <w:sz w:val="28"/>
          <w:szCs w:val="28"/>
        </w:rPr>
      </w:pPr>
      <w:r>
        <w:rPr>
          <w:rFonts w:hint="eastAsia" w:ascii="黑体" w:hAnsi="黑体" w:eastAsia="黑体"/>
          <w:b/>
          <w:bCs/>
          <w:sz w:val="28"/>
          <w:szCs w:val="28"/>
        </w:rPr>
        <w:t>第六章</w:t>
      </w:r>
      <w:r>
        <w:rPr>
          <w:rFonts w:hint="eastAsia" w:ascii="黑体" w:eastAsia="黑体"/>
          <w:b/>
          <w:bCs/>
          <w:sz w:val="28"/>
          <w:szCs w:val="28"/>
        </w:rPr>
        <w:t xml:space="preserve">  </w:t>
      </w:r>
      <w:r>
        <w:rPr>
          <w:rFonts w:hint="eastAsia" w:ascii="黑体" w:hAnsi="黑体" w:eastAsia="黑体"/>
          <w:b/>
          <w:bCs/>
          <w:sz w:val="28"/>
          <w:szCs w:val="28"/>
        </w:rPr>
        <w:t>图</w:t>
      </w:r>
      <w:r>
        <w:rPr>
          <w:rFonts w:hint="eastAsia" w:ascii="黑体" w:eastAsia="黑体"/>
          <w:b/>
          <w:bCs/>
          <w:sz w:val="28"/>
          <w:szCs w:val="28"/>
        </w:rPr>
        <w:t xml:space="preserve">  </w:t>
      </w:r>
      <w:r>
        <w:rPr>
          <w:rFonts w:hint="eastAsia" w:ascii="黑体" w:hAnsi="黑体" w:eastAsia="黑体"/>
          <w:b/>
          <w:bCs/>
          <w:sz w:val="28"/>
          <w:szCs w:val="28"/>
        </w:rPr>
        <w:t>纸</w:t>
      </w:r>
      <w:r>
        <w:rPr>
          <w:rFonts w:hint="eastAsia" w:ascii="黑体" w:eastAsia="黑体"/>
          <w:b/>
          <w:bCs/>
          <w:sz w:val="28"/>
          <w:szCs w:val="28"/>
        </w:rPr>
        <w:tab/>
      </w:r>
    </w:p>
    <w:p>
      <w:pPr>
        <w:snapToGrid w:val="0"/>
        <w:spacing w:line="480" w:lineRule="auto"/>
        <w:ind w:firstLine="645"/>
        <w:rPr>
          <w:rFonts w:hint="eastAsia" w:ascii="黑体" w:eastAsia="黑体"/>
          <w:b/>
          <w:bCs/>
          <w:sz w:val="28"/>
          <w:szCs w:val="28"/>
        </w:rPr>
      </w:pPr>
      <w:r>
        <w:rPr>
          <w:rFonts w:hint="eastAsia" w:ascii="黑体" w:hAnsi="黑体" w:eastAsia="黑体"/>
          <w:b/>
          <w:bCs/>
          <w:sz w:val="28"/>
          <w:szCs w:val="28"/>
        </w:rPr>
        <w:t>第七章</w:t>
      </w:r>
      <w:r>
        <w:rPr>
          <w:rFonts w:hint="eastAsia" w:ascii="黑体" w:eastAsia="黑体"/>
          <w:b/>
          <w:bCs/>
          <w:sz w:val="28"/>
          <w:szCs w:val="28"/>
        </w:rPr>
        <w:t xml:space="preserve">  </w:t>
      </w:r>
      <w:r>
        <w:rPr>
          <w:rFonts w:hint="eastAsia" w:ascii="黑体" w:hAnsi="黑体" w:eastAsia="黑体"/>
          <w:b/>
          <w:bCs/>
          <w:sz w:val="28"/>
          <w:szCs w:val="28"/>
        </w:rPr>
        <w:t>技术标准和要求</w:t>
      </w:r>
      <w:r>
        <w:rPr>
          <w:rFonts w:hint="eastAsia" w:ascii="黑体" w:eastAsia="黑体"/>
          <w:b/>
          <w:bCs/>
          <w:sz w:val="28"/>
          <w:szCs w:val="28"/>
        </w:rPr>
        <w:tab/>
      </w:r>
      <w:r>
        <w:rPr>
          <w:rFonts w:hint="eastAsia" w:ascii="黑体" w:eastAsia="黑体"/>
          <w:b/>
          <w:bCs/>
          <w:sz w:val="28"/>
          <w:szCs w:val="28"/>
        </w:rPr>
        <w:tab/>
      </w:r>
    </w:p>
    <w:p>
      <w:pPr>
        <w:snapToGrid w:val="0"/>
        <w:spacing w:line="480" w:lineRule="auto"/>
        <w:ind w:firstLine="645"/>
        <w:rPr>
          <w:rFonts w:hint="eastAsia" w:ascii="黑体" w:eastAsia="黑体"/>
          <w:b/>
          <w:bCs/>
          <w:sz w:val="28"/>
          <w:szCs w:val="28"/>
        </w:rPr>
      </w:pPr>
      <w:r>
        <w:rPr>
          <w:rFonts w:hint="eastAsia" w:ascii="黑体" w:hAnsi="黑体" w:eastAsia="黑体"/>
          <w:b/>
          <w:bCs/>
          <w:sz w:val="28"/>
          <w:szCs w:val="28"/>
        </w:rPr>
        <w:t>第八章</w:t>
      </w:r>
      <w:r>
        <w:rPr>
          <w:rFonts w:hint="eastAsia" w:ascii="黑体" w:eastAsia="黑体"/>
          <w:b/>
          <w:bCs/>
          <w:sz w:val="28"/>
          <w:szCs w:val="28"/>
        </w:rPr>
        <w:t xml:space="preserve">  </w:t>
      </w:r>
      <w:r>
        <w:rPr>
          <w:rFonts w:hint="eastAsia" w:ascii="黑体" w:hAnsi="黑体" w:eastAsia="黑体"/>
          <w:b/>
          <w:bCs/>
          <w:sz w:val="28"/>
          <w:szCs w:val="28"/>
        </w:rPr>
        <w:t>投标文件格式</w:t>
      </w:r>
      <w:r>
        <w:rPr>
          <w:rFonts w:hint="eastAsia" w:ascii="黑体" w:eastAsia="黑体"/>
          <w:b/>
          <w:bCs/>
          <w:sz w:val="28"/>
          <w:szCs w:val="28"/>
        </w:rPr>
        <w:tab/>
      </w:r>
    </w:p>
    <w:p>
      <w:pPr>
        <w:autoSpaceDE w:val="0"/>
        <w:autoSpaceDN w:val="0"/>
        <w:adjustRightInd w:val="0"/>
        <w:spacing w:line="360" w:lineRule="auto"/>
        <w:jc w:val="center"/>
        <w:rPr>
          <w:rFonts w:hint="eastAsia" w:cs="黑体"/>
          <w:b/>
          <w:bCs/>
          <w:sz w:val="36"/>
          <w:szCs w:val="36"/>
        </w:rPr>
      </w:pPr>
      <w:bookmarkStart w:id="0" w:name="_Toc215282124"/>
      <w:bookmarkEnd w:id="0"/>
      <w:r>
        <w:rPr>
          <w:rFonts w:hint="eastAsia" w:cs="黑体"/>
          <w:b/>
          <w:bCs/>
          <w:sz w:val="36"/>
          <w:szCs w:val="36"/>
        </w:rPr>
        <w:t xml:space="preserve"> </w:t>
      </w:r>
    </w:p>
    <w:p>
      <w:pPr>
        <w:autoSpaceDE w:val="0"/>
        <w:autoSpaceDN w:val="0"/>
        <w:adjustRightInd w:val="0"/>
        <w:spacing w:line="360" w:lineRule="auto"/>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360" w:lineRule="auto"/>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360" w:lineRule="auto"/>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360" w:lineRule="auto"/>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360" w:lineRule="auto"/>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360" w:lineRule="auto"/>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360" w:lineRule="auto"/>
        <w:jc w:val="center"/>
        <w:rPr>
          <w:rFonts w:hint="eastAsia" w:cs="黑体"/>
          <w:b/>
          <w:bCs/>
          <w:sz w:val="36"/>
          <w:szCs w:val="36"/>
        </w:rPr>
      </w:pPr>
      <w:r>
        <w:rPr>
          <w:rFonts w:hint="eastAsia" w:cs="黑体"/>
          <w:b/>
          <w:bCs/>
          <w:sz w:val="36"/>
          <w:szCs w:val="36"/>
        </w:rPr>
        <w:t xml:space="preserve"> </w:t>
      </w:r>
    </w:p>
    <w:p>
      <w:pPr>
        <w:snapToGrid w:val="0"/>
        <w:spacing w:beforeLines="50"/>
        <w:rPr>
          <w:rFonts w:hint="eastAsia" w:cs="黑体"/>
          <w:b/>
          <w:bCs/>
          <w:sz w:val="36"/>
          <w:szCs w:val="36"/>
        </w:rPr>
      </w:pPr>
      <w:r>
        <w:rPr>
          <w:rFonts w:hint="eastAsia" w:cs="黑体"/>
          <w:b/>
          <w:bCs/>
          <w:sz w:val="36"/>
          <w:szCs w:val="36"/>
        </w:rPr>
        <w:t xml:space="preserve"> </w:t>
      </w:r>
    </w:p>
    <w:p>
      <w:pPr>
        <w:snapToGrid w:val="0"/>
        <w:spacing w:beforeLines="50"/>
        <w:rPr>
          <w:rFonts w:hint="eastAsia" w:cs="黑体"/>
          <w:b/>
          <w:bCs/>
          <w:sz w:val="36"/>
          <w:szCs w:val="36"/>
        </w:rPr>
      </w:pPr>
      <w:r>
        <w:rPr>
          <w:rFonts w:hint="eastAsia" w:cs="黑体"/>
          <w:b/>
          <w:bCs/>
          <w:sz w:val="36"/>
          <w:szCs w:val="36"/>
        </w:rPr>
        <w:t xml:space="preserve"> </w:t>
      </w:r>
    </w:p>
    <w:p>
      <w:pPr>
        <w:adjustRightInd w:val="0"/>
        <w:snapToGrid w:val="0"/>
        <w:spacing w:line="450" w:lineRule="exact"/>
        <w:jc w:val="center"/>
        <w:rPr>
          <w:rFonts w:hint="eastAsia"/>
          <w:b/>
          <w:bCs/>
          <w:sz w:val="44"/>
          <w:szCs w:val="44"/>
        </w:rPr>
      </w:pPr>
      <w:r>
        <w:rPr>
          <w:rFonts w:hint="eastAsia"/>
          <w:b/>
          <w:bCs/>
          <w:sz w:val="44"/>
          <w:szCs w:val="44"/>
        </w:rPr>
        <w:t>投标人失信行为惩戒告知</w:t>
      </w:r>
    </w:p>
    <w:p>
      <w:pPr>
        <w:pStyle w:val="2"/>
        <w:rPr>
          <w:rFonts w:hint="eastAsia"/>
        </w:rPr>
      </w:pPr>
    </w:p>
    <w:p>
      <w:pPr>
        <w:adjustRightInd w:val="0"/>
        <w:snapToGrid w:val="0"/>
        <w:spacing w:line="360" w:lineRule="auto"/>
        <w:ind w:firstLine="480" w:firstLineChars="200"/>
        <w:rPr>
          <w:rFonts w:hint="eastAsia"/>
          <w:sz w:val="24"/>
          <w:szCs w:val="24"/>
        </w:rPr>
      </w:pPr>
      <w:r>
        <w:rPr>
          <w:rFonts w:hint="eastAsia"/>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adjustRightInd w:val="0"/>
        <w:snapToGrid w:val="0"/>
        <w:spacing w:line="360" w:lineRule="auto"/>
        <w:ind w:firstLine="480" w:firstLineChars="200"/>
        <w:rPr>
          <w:rFonts w:hint="eastAsia"/>
          <w:sz w:val="24"/>
          <w:szCs w:val="24"/>
        </w:rPr>
      </w:pPr>
      <w:r>
        <w:rPr>
          <w:rFonts w:hint="eastAsia"/>
          <w:sz w:val="24"/>
          <w:szCs w:val="24"/>
        </w:rPr>
        <w:t>一、投标人（供应商）的质疑投诉活动经调查有下列情形之一的，将实施“一案双查”，限制其一定期限内参与区域内公共资源交易活动，并在全国公共资源交易平台网上公示。</w:t>
      </w:r>
    </w:p>
    <w:p>
      <w:pPr>
        <w:adjustRightInd w:val="0"/>
        <w:snapToGrid w:val="0"/>
        <w:spacing w:line="360" w:lineRule="auto"/>
        <w:ind w:firstLine="480" w:firstLineChars="200"/>
        <w:rPr>
          <w:rFonts w:hint="eastAsia"/>
          <w:sz w:val="24"/>
          <w:szCs w:val="24"/>
        </w:rPr>
      </w:pPr>
      <w:r>
        <w:rPr>
          <w:rFonts w:hint="eastAsia"/>
          <w:sz w:val="24"/>
          <w:szCs w:val="24"/>
        </w:rPr>
        <w:t>1. 不符合投诉（举报）受理条件，被告知后仍进行重复投诉（举报），或多头投诉（举报）的。</w:t>
      </w:r>
    </w:p>
    <w:p>
      <w:pPr>
        <w:adjustRightInd w:val="0"/>
        <w:snapToGrid w:val="0"/>
        <w:spacing w:line="360" w:lineRule="auto"/>
        <w:ind w:firstLine="480" w:firstLineChars="200"/>
        <w:rPr>
          <w:rFonts w:hint="eastAsia"/>
          <w:sz w:val="24"/>
          <w:szCs w:val="24"/>
        </w:rPr>
      </w:pPr>
      <w:r>
        <w:rPr>
          <w:rFonts w:hint="eastAsia"/>
          <w:sz w:val="24"/>
          <w:szCs w:val="24"/>
        </w:rPr>
        <w:t>2. 行政监督部门受理投诉（举报）处理期间，投诉（举报）人仍就同一内容、事项向其他部门另行投诉（举报）的；同一投诉（举报）人以不同名义多次、重复投诉（举报）的。</w:t>
      </w:r>
    </w:p>
    <w:p>
      <w:pPr>
        <w:adjustRightInd w:val="0"/>
        <w:snapToGrid w:val="0"/>
        <w:spacing w:line="360" w:lineRule="auto"/>
        <w:ind w:firstLine="480" w:firstLineChars="200"/>
        <w:rPr>
          <w:rFonts w:hint="eastAsia"/>
          <w:sz w:val="24"/>
          <w:szCs w:val="24"/>
        </w:rPr>
      </w:pPr>
      <w:r>
        <w:rPr>
          <w:rFonts w:hint="eastAsia"/>
          <w:sz w:val="24"/>
          <w:szCs w:val="24"/>
        </w:rPr>
        <w:t>3.其他虚假恶意投诉（举报）情况。</w:t>
      </w:r>
    </w:p>
    <w:p>
      <w:pPr>
        <w:adjustRightInd w:val="0"/>
        <w:snapToGrid w:val="0"/>
        <w:spacing w:line="360" w:lineRule="auto"/>
        <w:ind w:firstLine="480" w:firstLineChars="200"/>
        <w:rPr>
          <w:rFonts w:hint="eastAsia"/>
          <w:sz w:val="24"/>
          <w:szCs w:val="24"/>
        </w:rPr>
      </w:pPr>
      <w:r>
        <w:rPr>
          <w:rFonts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djustRightInd w:val="0"/>
        <w:snapToGrid w:val="0"/>
        <w:spacing w:line="360" w:lineRule="auto"/>
        <w:ind w:firstLine="480" w:firstLineChars="200"/>
        <w:rPr>
          <w:rFonts w:hint="eastAsia"/>
          <w:sz w:val="24"/>
          <w:szCs w:val="24"/>
        </w:rPr>
      </w:pPr>
      <w:r>
        <w:rPr>
          <w:rFonts w:hint="eastAsia"/>
          <w:sz w:val="24"/>
          <w:szCs w:val="24"/>
        </w:rPr>
        <w:t>三、投标人（供应商）及其从业人员的不良行为记录期限一般为6—24个月。</w:t>
      </w:r>
    </w:p>
    <w:p>
      <w:pPr>
        <w:adjustRightInd w:val="0"/>
        <w:snapToGrid w:val="0"/>
        <w:spacing w:line="360" w:lineRule="auto"/>
        <w:ind w:firstLine="482" w:firstLineChars="200"/>
        <w:rPr>
          <w:rFonts w:hint="eastAsia"/>
          <w:b/>
          <w:bCs/>
          <w:sz w:val="24"/>
          <w:szCs w:val="24"/>
        </w:rPr>
      </w:pPr>
      <w:r>
        <w:rPr>
          <w:rFonts w:hint="eastAsia"/>
          <w:b/>
          <w:bCs/>
          <w:sz w:val="24"/>
          <w:szCs w:val="24"/>
        </w:rPr>
        <w:t>（一）存在下列行为之一的，记录期限为6个月：</w:t>
      </w:r>
    </w:p>
    <w:p>
      <w:pPr>
        <w:adjustRightInd w:val="0"/>
        <w:snapToGrid w:val="0"/>
        <w:spacing w:line="360" w:lineRule="auto"/>
        <w:ind w:firstLine="480" w:firstLineChars="200"/>
        <w:rPr>
          <w:rFonts w:hint="eastAsia"/>
          <w:sz w:val="24"/>
          <w:szCs w:val="24"/>
        </w:rPr>
      </w:pPr>
      <w:r>
        <w:rPr>
          <w:rFonts w:hint="eastAsia"/>
          <w:sz w:val="24"/>
          <w:szCs w:val="24"/>
        </w:rPr>
        <w:t>1.采用不正当手段干扰交易活动正常进行的；</w:t>
      </w:r>
    </w:p>
    <w:p>
      <w:pPr>
        <w:adjustRightInd w:val="0"/>
        <w:snapToGrid w:val="0"/>
        <w:spacing w:line="360" w:lineRule="auto"/>
        <w:ind w:firstLine="480" w:firstLineChars="200"/>
        <w:rPr>
          <w:rFonts w:hint="eastAsia"/>
          <w:sz w:val="24"/>
          <w:szCs w:val="24"/>
        </w:rPr>
      </w:pPr>
      <w:r>
        <w:rPr>
          <w:rFonts w:hint="eastAsia"/>
          <w:sz w:val="24"/>
          <w:szCs w:val="24"/>
        </w:rPr>
        <w:t>2.不服从现场工作人员管理，扰乱开评标秩序的；</w:t>
      </w:r>
    </w:p>
    <w:p>
      <w:pPr>
        <w:adjustRightInd w:val="0"/>
        <w:snapToGrid w:val="0"/>
        <w:spacing w:line="360" w:lineRule="auto"/>
        <w:ind w:firstLine="480" w:firstLineChars="200"/>
        <w:rPr>
          <w:rFonts w:hint="eastAsia"/>
          <w:sz w:val="24"/>
          <w:szCs w:val="24"/>
        </w:rPr>
      </w:pPr>
      <w:r>
        <w:rPr>
          <w:rFonts w:hint="eastAsia"/>
          <w:sz w:val="24"/>
          <w:szCs w:val="24"/>
        </w:rPr>
        <w:t>3.在投标截止时间后撤回投标文件的；</w:t>
      </w:r>
    </w:p>
    <w:p>
      <w:pPr>
        <w:adjustRightInd w:val="0"/>
        <w:snapToGrid w:val="0"/>
        <w:spacing w:line="360" w:lineRule="auto"/>
        <w:ind w:firstLine="480" w:firstLineChars="200"/>
        <w:rPr>
          <w:rFonts w:hint="eastAsia"/>
          <w:sz w:val="24"/>
          <w:szCs w:val="24"/>
        </w:rPr>
      </w:pPr>
      <w:r>
        <w:rPr>
          <w:rFonts w:hint="eastAsia"/>
          <w:sz w:val="24"/>
          <w:szCs w:val="24"/>
        </w:rPr>
        <w:t>4.质疑（异议）、投诉提供的证据证明系非法取得的。</w:t>
      </w:r>
    </w:p>
    <w:p>
      <w:pPr>
        <w:adjustRightInd w:val="0"/>
        <w:snapToGrid w:val="0"/>
        <w:spacing w:line="360" w:lineRule="auto"/>
        <w:ind w:firstLine="480" w:firstLineChars="200"/>
        <w:rPr>
          <w:rFonts w:hint="eastAsia"/>
          <w:sz w:val="24"/>
          <w:szCs w:val="24"/>
        </w:rPr>
      </w:pPr>
      <w:r>
        <w:rPr>
          <w:rFonts w:hint="eastAsia"/>
          <w:sz w:val="24"/>
          <w:szCs w:val="24"/>
        </w:rPr>
        <w:t>5.一年内投标人质疑（异议）后无故撤销质疑（异议）2次（含2次）以上的；</w:t>
      </w:r>
    </w:p>
    <w:p>
      <w:pPr>
        <w:adjustRightInd w:val="0"/>
        <w:snapToGrid w:val="0"/>
        <w:spacing w:line="360" w:lineRule="auto"/>
        <w:ind w:firstLine="482" w:firstLineChars="200"/>
        <w:rPr>
          <w:rFonts w:hint="eastAsia"/>
          <w:b/>
          <w:bCs/>
          <w:sz w:val="24"/>
          <w:szCs w:val="24"/>
        </w:rPr>
      </w:pPr>
      <w:r>
        <w:rPr>
          <w:rFonts w:hint="eastAsia"/>
          <w:b/>
          <w:bCs/>
          <w:sz w:val="24"/>
          <w:szCs w:val="24"/>
        </w:rPr>
        <w:t>（二）存在下列行为之一的，记录期限为12个月：</w:t>
      </w:r>
    </w:p>
    <w:p>
      <w:pPr>
        <w:adjustRightInd w:val="0"/>
        <w:snapToGrid w:val="0"/>
        <w:spacing w:line="360" w:lineRule="auto"/>
        <w:ind w:firstLine="482" w:firstLineChars="200"/>
        <w:rPr>
          <w:rFonts w:hint="eastAsia"/>
          <w:b/>
          <w:bCs/>
          <w:sz w:val="24"/>
          <w:szCs w:val="24"/>
        </w:rPr>
      </w:pPr>
      <w:r>
        <w:rPr>
          <w:rFonts w:hint="eastAsia"/>
          <w:b/>
          <w:bCs/>
          <w:sz w:val="24"/>
          <w:szCs w:val="24"/>
        </w:rPr>
        <w:t>1.捏造、歪曲事实或提供虚假不实的证据恶意投诉，影响交易活动正常进行的；</w:t>
      </w:r>
    </w:p>
    <w:p>
      <w:pPr>
        <w:adjustRightInd w:val="0"/>
        <w:snapToGrid w:val="0"/>
        <w:spacing w:line="360" w:lineRule="auto"/>
        <w:ind w:firstLine="482" w:firstLineChars="200"/>
        <w:rPr>
          <w:rFonts w:hint="eastAsia"/>
          <w:b/>
          <w:bCs/>
          <w:sz w:val="24"/>
          <w:szCs w:val="24"/>
        </w:rPr>
      </w:pPr>
      <w:r>
        <w:rPr>
          <w:rFonts w:hint="eastAsia"/>
          <w:b/>
          <w:bCs/>
          <w:sz w:val="24"/>
          <w:szCs w:val="24"/>
        </w:rPr>
        <w:t>2.质疑（异议）投诉（举报）双方当事人无正当理由拒不配合调查处理或不参加质证的；</w:t>
      </w:r>
    </w:p>
    <w:p>
      <w:pPr>
        <w:adjustRightInd w:val="0"/>
        <w:snapToGrid w:val="0"/>
        <w:spacing w:line="360" w:lineRule="auto"/>
        <w:ind w:firstLine="482" w:firstLineChars="200"/>
        <w:rPr>
          <w:rFonts w:hint="eastAsia"/>
          <w:b/>
          <w:bCs/>
          <w:sz w:val="24"/>
          <w:szCs w:val="24"/>
        </w:rPr>
      </w:pPr>
      <w:r>
        <w:rPr>
          <w:rFonts w:hint="eastAsia"/>
          <w:b/>
          <w:bCs/>
          <w:sz w:val="24"/>
          <w:szCs w:val="24"/>
        </w:rPr>
        <w:t>3.未提供有效证明材料支持其主张，经行政监督部门2次及以上书面答复，仍缠诉或多方投诉的；</w:t>
      </w:r>
    </w:p>
    <w:p>
      <w:pPr>
        <w:adjustRightInd w:val="0"/>
        <w:snapToGrid w:val="0"/>
        <w:spacing w:line="360" w:lineRule="auto"/>
        <w:ind w:firstLine="480" w:firstLineChars="200"/>
        <w:rPr>
          <w:rFonts w:hint="eastAsia"/>
          <w:sz w:val="24"/>
          <w:szCs w:val="24"/>
        </w:rPr>
      </w:pPr>
      <w:r>
        <w:rPr>
          <w:rFonts w:hint="eastAsia"/>
          <w:sz w:val="24"/>
          <w:szCs w:val="24"/>
        </w:rPr>
        <w:t>4.未按交易文件主要内容签订合同的；</w:t>
      </w:r>
    </w:p>
    <w:p>
      <w:pPr>
        <w:adjustRightInd w:val="0"/>
        <w:snapToGrid w:val="0"/>
        <w:spacing w:line="360" w:lineRule="auto"/>
        <w:ind w:firstLine="480" w:firstLineChars="200"/>
        <w:rPr>
          <w:rFonts w:hint="eastAsia"/>
          <w:sz w:val="24"/>
          <w:szCs w:val="24"/>
        </w:rPr>
      </w:pPr>
      <w:r>
        <w:rPr>
          <w:rFonts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adjustRightInd w:val="0"/>
        <w:snapToGrid w:val="0"/>
        <w:spacing w:line="360" w:lineRule="auto"/>
        <w:ind w:firstLine="482" w:firstLineChars="200"/>
        <w:rPr>
          <w:rFonts w:hint="eastAsia"/>
          <w:b/>
          <w:bCs/>
          <w:sz w:val="24"/>
          <w:szCs w:val="24"/>
        </w:rPr>
      </w:pPr>
      <w:r>
        <w:rPr>
          <w:rFonts w:hint="eastAsia"/>
          <w:b/>
          <w:bCs/>
          <w:sz w:val="24"/>
          <w:szCs w:val="24"/>
        </w:rPr>
        <w:t>（三）存在下列行为之一的，记录期限为18个月：</w:t>
      </w:r>
    </w:p>
    <w:p>
      <w:pPr>
        <w:adjustRightInd w:val="0"/>
        <w:snapToGrid w:val="0"/>
        <w:spacing w:line="360" w:lineRule="auto"/>
        <w:ind w:firstLine="480" w:firstLineChars="200"/>
        <w:rPr>
          <w:rFonts w:hint="eastAsia"/>
          <w:sz w:val="24"/>
          <w:szCs w:val="24"/>
        </w:rPr>
      </w:pPr>
      <w:r>
        <w:rPr>
          <w:rFonts w:hint="eastAsia"/>
          <w:sz w:val="24"/>
          <w:szCs w:val="24"/>
        </w:rPr>
        <w:t>1.在确定中标人之前就投标价格、投标方案等实质性内容与招标人（采购人）进行合同谈判的；</w:t>
      </w:r>
    </w:p>
    <w:p>
      <w:pPr>
        <w:adjustRightInd w:val="0"/>
        <w:snapToGrid w:val="0"/>
        <w:spacing w:line="360" w:lineRule="auto"/>
        <w:ind w:firstLine="480" w:firstLineChars="200"/>
        <w:rPr>
          <w:rFonts w:hint="eastAsia"/>
          <w:sz w:val="24"/>
          <w:szCs w:val="24"/>
        </w:rPr>
      </w:pPr>
      <w:r>
        <w:rPr>
          <w:rFonts w:hint="eastAsia"/>
          <w:sz w:val="24"/>
          <w:szCs w:val="24"/>
        </w:rPr>
        <w:t>2.无正当理由放弃中标（成交）资格的；</w:t>
      </w:r>
    </w:p>
    <w:p>
      <w:pPr>
        <w:adjustRightInd w:val="0"/>
        <w:snapToGrid w:val="0"/>
        <w:spacing w:line="360" w:lineRule="auto"/>
        <w:ind w:firstLine="480" w:firstLineChars="200"/>
        <w:rPr>
          <w:rFonts w:hint="eastAsia"/>
          <w:sz w:val="24"/>
          <w:szCs w:val="24"/>
        </w:rPr>
      </w:pPr>
      <w:r>
        <w:rPr>
          <w:rFonts w:hint="eastAsia"/>
          <w:sz w:val="24"/>
          <w:szCs w:val="24"/>
        </w:rPr>
        <w:t>3.中标（成交）后，不按招标文件规定提交履约担保的；</w:t>
      </w:r>
    </w:p>
    <w:p>
      <w:pPr>
        <w:adjustRightInd w:val="0"/>
        <w:snapToGrid w:val="0"/>
        <w:spacing w:line="360" w:lineRule="auto"/>
        <w:ind w:firstLine="480" w:firstLineChars="200"/>
        <w:rPr>
          <w:rFonts w:hint="eastAsia"/>
          <w:sz w:val="24"/>
          <w:szCs w:val="24"/>
        </w:rPr>
      </w:pPr>
      <w:r>
        <w:rPr>
          <w:rFonts w:hint="eastAsia"/>
          <w:sz w:val="24"/>
          <w:szCs w:val="24"/>
        </w:rPr>
        <w:t>4.中标（成交）后，无正当理由未在规定期限内与招标人签订合同的；</w:t>
      </w:r>
    </w:p>
    <w:p>
      <w:pPr>
        <w:adjustRightInd w:val="0"/>
        <w:snapToGrid w:val="0"/>
        <w:spacing w:line="360" w:lineRule="auto"/>
        <w:ind w:firstLine="480" w:firstLineChars="200"/>
        <w:rPr>
          <w:rFonts w:hint="eastAsia"/>
          <w:sz w:val="24"/>
          <w:szCs w:val="24"/>
        </w:rPr>
      </w:pPr>
      <w:r>
        <w:rPr>
          <w:rFonts w:hint="eastAsia"/>
          <w:sz w:val="24"/>
          <w:szCs w:val="24"/>
        </w:rPr>
        <w:t>5.拒绝接受或者阻挠公管办和行政监督部门依法进行监督检查的。</w:t>
      </w:r>
    </w:p>
    <w:p>
      <w:pPr>
        <w:adjustRightInd w:val="0"/>
        <w:snapToGrid w:val="0"/>
        <w:spacing w:line="360" w:lineRule="auto"/>
        <w:ind w:firstLine="482" w:firstLineChars="200"/>
        <w:rPr>
          <w:rFonts w:hint="eastAsia"/>
          <w:b/>
          <w:bCs/>
          <w:sz w:val="24"/>
          <w:szCs w:val="24"/>
        </w:rPr>
      </w:pPr>
      <w:r>
        <w:rPr>
          <w:rFonts w:hint="eastAsia"/>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adjustRightInd w:val="0"/>
        <w:snapToGrid w:val="0"/>
        <w:spacing w:line="360" w:lineRule="auto"/>
        <w:ind w:firstLine="480" w:firstLineChars="200"/>
        <w:rPr>
          <w:rFonts w:hint="eastAsia"/>
          <w:sz w:val="24"/>
          <w:szCs w:val="24"/>
        </w:rPr>
      </w:pPr>
      <w:r>
        <w:rPr>
          <w:rFonts w:hint="eastAsia"/>
          <w:sz w:val="24"/>
          <w:szCs w:val="24"/>
        </w:rPr>
        <w:t>1.投标人互相串通投标或者与招标人串通投标，投标人以向招标人或者评标委员会成员行贿的手段谋取中标的；</w:t>
      </w:r>
    </w:p>
    <w:p>
      <w:pPr>
        <w:adjustRightInd w:val="0"/>
        <w:snapToGrid w:val="0"/>
        <w:spacing w:line="360" w:lineRule="auto"/>
        <w:ind w:firstLine="480" w:firstLineChars="200"/>
        <w:rPr>
          <w:rFonts w:hint="eastAsia"/>
          <w:sz w:val="24"/>
          <w:szCs w:val="24"/>
        </w:rPr>
      </w:pPr>
      <w:r>
        <w:rPr>
          <w:rFonts w:hint="eastAsia"/>
          <w:sz w:val="24"/>
          <w:szCs w:val="24"/>
        </w:rPr>
        <w:t>2.投标时提供虚假材料，或以受让、借用、涂改、盗用、伪造资质证书或年检记录、图章、签名，使用虚假身份证件以及其他弄虚作假的方式参与投标的；</w:t>
      </w:r>
    </w:p>
    <w:p>
      <w:pPr>
        <w:adjustRightInd w:val="0"/>
        <w:snapToGrid w:val="0"/>
        <w:spacing w:line="360" w:lineRule="auto"/>
        <w:ind w:firstLine="480" w:firstLineChars="200"/>
        <w:rPr>
          <w:rFonts w:hint="eastAsia"/>
          <w:sz w:val="24"/>
          <w:szCs w:val="24"/>
        </w:rPr>
      </w:pPr>
      <w:r>
        <w:rPr>
          <w:rFonts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adjustRightInd w:val="0"/>
        <w:snapToGrid w:val="0"/>
        <w:spacing w:line="360" w:lineRule="auto"/>
        <w:ind w:firstLine="480" w:firstLineChars="200"/>
        <w:rPr>
          <w:rFonts w:hint="eastAsia"/>
          <w:sz w:val="24"/>
          <w:szCs w:val="24"/>
        </w:rPr>
      </w:pPr>
      <w:r>
        <w:rPr>
          <w:rFonts w:hint="eastAsia"/>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adjustRightInd w:val="0"/>
        <w:snapToGrid w:val="0"/>
        <w:spacing w:line="360" w:lineRule="auto"/>
        <w:ind w:firstLine="480" w:firstLineChars="200"/>
        <w:rPr>
          <w:rFonts w:hint="eastAsia"/>
          <w:sz w:val="24"/>
          <w:szCs w:val="24"/>
        </w:rPr>
      </w:pPr>
      <w:r>
        <w:rPr>
          <w:rFonts w:hint="eastAsia"/>
          <w:sz w:val="24"/>
          <w:szCs w:val="24"/>
        </w:rPr>
        <w:t>5.中标人不按照与招标人订立的合同履行义务，情节严重的；</w:t>
      </w:r>
    </w:p>
    <w:p>
      <w:pPr>
        <w:adjustRightInd w:val="0"/>
        <w:snapToGrid w:val="0"/>
        <w:spacing w:line="360" w:lineRule="auto"/>
        <w:ind w:firstLine="480" w:firstLineChars="200"/>
        <w:rPr>
          <w:rFonts w:hint="eastAsia"/>
          <w:sz w:val="24"/>
          <w:szCs w:val="24"/>
        </w:rPr>
      </w:pPr>
      <w:r>
        <w:rPr>
          <w:rFonts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adjustRightInd w:val="0"/>
        <w:snapToGrid w:val="0"/>
        <w:spacing w:line="360" w:lineRule="auto"/>
        <w:ind w:firstLine="480" w:firstLineChars="200"/>
        <w:rPr>
          <w:rFonts w:hint="eastAsia"/>
          <w:sz w:val="24"/>
          <w:szCs w:val="24"/>
        </w:rPr>
      </w:pPr>
      <w:r>
        <w:rPr>
          <w:rFonts w:hint="eastAsia"/>
          <w:sz w:val="24"/>
          <w:szCs w:val="24"/>
        </w:rPr>
        <w:t xml:space="preserve">7.其它违反诚信原则或公共资源交易管理规定影响恶劣的行为。 </w:t>
      </w:r>
    </w:p>
    <w:p>
      <w:pPr>
        <w:autoSpaceDE w:val="0"/>
        <w:autoSpaceDN w:val="0"/>
        <w:adjustRightInd w:val="0"/>
        <w:spacing w:line="400" w:lineRule="exact"/>
        <w:jc w:val="center"/>
        <w:rPr>
          <w:rFonts w:hint="eastAsia"/>
          <w:b/>
          <w:bCs/>
          <w:sz w:val="24"/>
          <w:szCs w:val="24"/>
        </w:rPr>
      </w:pPr>
      <w:r>
        <w:rPr>
          <w:rFonts w:hint="eastAsia"/>
          <w:b/>
          <w:bCs/>
          <w:sz w:val="24"/>
          <w:szCs w:val="24"/>
        </w:rPr>
        <w:t xml:space="preserve"> </w:t>
      </w: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center"/>
        <w:rPr>
          <w:rFonts w:hint="eastAsia"/>
          <w:b/>
          <w:bCs/>
          <w:sz w:val="44"/>
          <w:szCs w:val="44"/>
        </w:rPr>
      </w:pPr>
    </w:p>
    <w:p>
      <w:pPr>
        <w:adjustRightInd w:val="0"/>
        <w:snapToGrid w:val="0"/>
        <w:spacing w:line="273" w:lineRule="auto"/>
        <w:jc w:val="both"/>
        <w:rPr>
          <w:rFonts w:hint="eastAsia"/>
          <w:b/>
          <w:bCs/>
          <w:sz w:val="44"/>
          <w:szCs w:val="44"/>
        </w:rPr>
      </w:pPr>
    </w:p>
    <w:p>
      <w:pPr>
        <w:adjustRightInd w:val="0"/>
        <w:snapToGrid w:val="0"/>
        <w:spacing w:line="273" w:lineRule="auto"/>
        <w:jc w:val="center"/>
        <w:rPr>
          <w:rFonts w:hint="eastAsia"/>
          <w:b/>
          <w:bCs/>
          <w:sz w:val="44"/>
          <w:szCs w:val="44"/>
        </w:rPr>
      </w:pPr>
      <w:r>
        <w:rPr>
          <w:rFonts w:hint="eastAsia"/>
          <w:b/>
          <w:bCs/>
          <w:sz w:val="44"/>
          <w:szCs w:val="44"/>
        </w:rPr>
        <w:t>第一章  招标公告</w:t>
      </w:r>
    </w:p>
    <w:p>
      <w:pPr>
        <w:adjustRightInd w:val="0"/>
        <w:snapToGrid w:val="0"/>
        <w:spacing w:line="360" w:lineRule="auto"/>
        <w:rPr>
          <w:rFonts w:hint="eastAsia"/>
          <w:b/>
          <w:bCs/>
          <w:sz w:val="24"/>
          <w:szCs w:val="24"/>
        </w:rPr>
      </w:pPr>
      <w:r>
        <w:rPr>
          <w:rFonts w:hint="eastAsia"/>
          <w:b/>
          <w:bCs/>
          <w:sz w:val="24"/>
          <w:szCs w:val="24"/>
        </w:rPr>
        <w:t>1.招标条件</w:t>
      </w:r>
    </w:p>
    <w:p>
      <w:pPr>
        <w:adjustRightInd w:val="0"/>
        <w:snapToGrid w:val="0"/>
        <w:spacing w:line="360" w:lineRule="auto"/>
        <w:ind w:firstLine="506" w:firstLineChars="211"/>
        <w:rPr>
          <w:rFonts w:hint="eastAsia"/>
          <w:b/>
          <w:bCs/>
          <w:sz w:val="24"/>
          <w:szCs w:val="24"/>
          <w:u w:val="single"/>
        </w:rPr>
      </w:pPr>
      <w:r>
        <w:rPr>
          <w:rFonts w:hint="eastAsia"/>
          <w:sz w:val="24"/>
          <w:szCs w:val="24"/>
        </w:rPr>
        <w:t>本招标项目长葛市高铁北站连接线穿越南水北调18号管线保护桥工程，已由长葛市发展和改革委员会以</w:t>
      </w:r>
      <w:r>
        <w:rPr>
          <w:rFonts w:hint="eastAsia"/>
          <w:sz w:val="24"/>
          <w:szCs w:val="24"/>
          <w:u w:val="single"/>
        </w:rPr>
        <w:t>长发改综合【2019】152号文件批准建设</w:t>
      </w:r>
      <w:r>
        <w:rPr>
          <w:rFonts w:hint="eastAsia"/>
          <w:sz w:val="24"/>
          <w:szCs w:val="24"/>
        </w:rPr>
        <w:t>。招标人为</w:t>
      </w:r>
      <w:r>
        <w:rPr>
          <w:rFonts w:hint="eastAsia"/>
          <w:sz w:val="24"/>
          <w:szCs w:val="24"/>
          <w:u w:val="single"/>
        </w:rPr>
        <w:t>长葛市南水北调中线工程领导小组办公室</w:t>
      </w:r>
      <w:r>
        <w:rPr>
          <w:rFonts w:hint="eastAsia"/>
          <w:sz w:val="24"/>
          <w:szCs w:val="24"/>
        </w:rPr>
        <w:t>，建设资金来自</w:t>
      </w:r>
      <w:r>
        <w:rPr>
          <w:rFonts w:hint="eastAsia"/>
          <w:sz w:val="24"/>
          <w:szCs w:val="24"/>
          <w:u w:val="single"/>
        </w:rPr>
        <w:t>财政资金</w:t>
      </w:r>
      <w:r>
        <w:rPr>
          <w:rFonts w:hint="eastAsia"/>
          <w:sz w:val="24"/>
          <w:szCs w:val="24"/>
        </w:rPr>
        <w:t>，出资比例100%，招标代理机构为</w:t>
      </w:r>
      <w:r>
        <w:rPr>
          <w:rFonts w:hint="eastAsia"/>
          <w:sz w:val="24"/>
          <w:szCs w:val="24"/>
          <w:u w:val="single"/>
        </w:rPr>
        <w:t>驰远工程管理有限公司</w:t>
      </w:r>
      <w:r>
        <w:rPr>
          <w:rFonts w:hint="eastAsia"/>
          <w:sz w:val="24"/>
          <w:szCs w:val="24"/>
        </w:rPr>
        <w:t>。项目已具备招标条件，现对本项目进行公开招标。</w:t>
      </w:r>
    </w:p>
    <w:p>
      <w:pPr>
        <w:adjustRightInd w:val="0"/>
        <w:snapToGrid w:val="0"/>
        <w:spacing w:line="360" w:lineRule="auto"/>
        <w:rPr>
          <w:rFonts w:hint="eastAsia"/>
          <w:b/>
          <w:bCs/>
          <w:sz w:val="24"/>
          <w:szCs w:val="24"/>
        </w:rPr>
      </w:pPr>
      <w:r>
        <w:rPr>
          <w:rFonts w:hint="eastAsia"/>
          <w:b/>
          <w:bCs/>
          <w:sz w:val="24"/>
          <w:szCs w:val="24"/>
        </w:rPr>
        <w:t>2.项目概况与招标内容</w:t>
      </w:r>
    </w:p>
    <w:p>
      <w:pPr>
        <w:autoSpaceDE w:val="0"/>
        <w:adjustRightInd w:val="0"/>
        <w:snapToGrid w:val="0"/>
        <w:spacing w:line="360" w:lineRule="auto"/>
        <w:ind w:firstLine="480" w:firstLineChars="200"/>
        <w:rPr>
          <w:rFonts w:hint="eastAsia"/>
          <w:sz w:val="24"/>
          <w:szCs w:val="24"/>
        </w:rPr>
      </w:pPr>
      <w:bookmarkStart w:id="1" w:name="_Toc464824538"/>
      <w:bookmarkEnd w:id="1"/>
      <w:bookmarkStart w:id="2" w:name="_Toc397605788"/>
      <w:bookmarkEnd w:id="2"/>
      <w:bookmarkStart w:id="3" w:name="_Toc397507919"/>
      <w:bookmarkEnd w:id="3"/>
      <w:bookmarkStart w:id="4" w:name="_Toc397507507"/>
      <w:r>
        <w:rPr>
          <w:rFonts w:hint="eastAsia"/>
          <w:sz w:val="24"/>
          <w:szCs w:val="24"/>
        </w:rPr>
        <w:t>2.1招标编号：长交建【2019】GZ</w:t>
      </w:r>
      <w:bookmarkEnd w:id="4"/>
      <w:r>
        <w:rPr>
          <w:rFonts w:hint="eastAsia"/>
          <w:sz w:val="24"/>
          <w:szCs w:val="24"/>
        </w:rPr>
        <w:t xml:space="preserve"> 164号</w:t>
      </w:r>
    </w:p>
    <w:p>
      <w:pPr>
        <w:autoSpaceDE w:val="0"/>
        <w:adjustRightInd w:val="0"/>
        <w:snapToGrid w:val="0"/>
        <w:spacing w:line="360" w:lineRule="auto"/>
        <w:ind w:firstLine="480" w:firstLineChars="200"/>
        <w:rPr>
          <w:rFonts w:hint="eastAsia"/>
          <w:sz w:val="24"/>
          <w:szCs w:val="24"/>
        </w:rPr>
      </w:pPr>
      <w:r>
        <w:rPr>
          <w:rFonts w:hint="eastAsia"/>
          <w:sz w:val="24"/>
          <w:szCs w:val="24"/>
        </w:rPr>
        <w:t>2.2项目名称：长葛市高铁北站连接线穿越南水北调18号管线保护桥工程</w:t>
      </w:r>
    </w:p>
    <w:p>
      <w:pPr>
        <w:autoSpaceDE w:val="0"/>
        <w:adjustRightInd w:val="0"/>
        <w:snapToGrid w:val="0"/>
        <w:spacing w:line="360" w:lineRule="auto"/>
        <w:ind w:firstLine="480" w:firstLineChars="200"/>
        <w:rPr>
          <w:rFonts w:hint="eastAsia"/>
          <w:sz w:val="24"/>
          <w:szCs w:val="24"/>
        </w:rPr>
      </w:pPr>
      <w:r>
        <w:rPr>
          <w:rFonts w:hint="eastAsia"/>
          <w:sz w:val="24"/>
          <w:szCs w:val="24"/>
        </w:rPr>
        <w:t>2.3建设地点：长葛市高铁北站连接线穿越南水北调18号管线交叉处</w:t>
      </w:r>
    </w:p>
    <w:p>
      <w:pPr>
        <w:autoSpaceDE w:val="0"/>
        <w:adjustRightInd w:val="0"/>
        <w:snapToGrid w:val="0"/>
        <w:spacing w:line="360" w:lineRule="auto"/>
        <w:ind w:firstLine="480" w:firstLineChars="200"/>
        <w:rPr>
          <w:rFonts w:hint="eastAsia"/>
          <w:sz w:val="24"/>
          <w:szCs w:val="24"/>
        </w:rPr>
      </w:pPr>
      <w:r>
        <w:rPr>
          <w:rFonts w:hint="eastAsia"/>
          <w:sz w:val="24"/>
          <w:szCs w:val="24"/>
        </w:rPr>
        <w:t>2.4项目建设内容：新建桥梁中心桩号K0+635.600,桥梁类型为1-10m先张法预应力钢筋混凝土空心板桥，桥梁中心线与管线中心线交角 90°。桥面总宽 5.5m（人行道）+54m（行车道）+5.5m（人行道）=65.0m；下部结构桥台为桩接盖梁桥台，钻孔灌注桩基础。详见工程量清单。</w:t>
      </w:r>
    </w:p>
    <w:p>
      <w:pPr>
        <w:autoSpaceDE w:val="0"/>
        <w:adjustRightInd w:val="0"/>
        <w:snapToGrid w:val="0"/>
        <w:spacing w:line="360" w:lineRule="auto"/>
        <w:ind w:firstLine="480" w:firstLineChars="200"/>
        <w:rPr>
          <w:rFonts w:hint="eastAsia"/>
          <w:sz w:val="24"/>
          <w:szCs w:val="24"/>
        </w:rPr>
      </w:pPr>
      <w:r>
        <w:rPr>
          <w:rFonts w:hint="eastAsia"/>
          <w:sz w:val="24"/>
          <w:szCs w:val="24"/>
        </w:rPr>
        <w:t>2.5标段划分：本项目共划分为一个标段</w:t>
      </w:r>
    </w:p>
    <w:p>
      <w:pPr>
        <w:autoSpaceDE w:val="0"/>
        <w:adjustRightInd w:val="0"/>
        <w:snapToGrid w:val="0"/>
        <w:spacing w:line="360" w:lineRule="auto"/>
        <w:ind w:firstLine="480" w:firstLineChars="200"/>
        <w:rPr>
          <w:rFonts w:hint="eastAsia"/>
          <w:sz w:val="24"/>
          <w:szCs w:val="24"/>
        </w:rPr>
      </w:pPr>
      <w:r>
        <w:rPr>
          <w:rFonts w:hint="eastAsia"/>
          <w:sz w:val="24"/>
          <w:szCs w:val="24"/>
        </w:rPr>
        <w:t>2.6招标控制价：5358075.14元</w:t>
      </w:r>
    </w:p>
    <w:p>
      <w:pPr>
        <w:autoSpaceDE w:val="0"/>
        <w:adjustRightInd w:val="0"/>
        <w:snapToGrid w:val="0"/>
        <w:spacing w:line="360" w:lineRule="auto"/>
        <w:ind w:firstLine="480" w:firstLineChars="200"/>
        <w:rPr>
          <w:rFonts w:hint="eastAsia"/>
          <w:sz w:val="24"/>
          <w:szCs w:val="24"/>
        </w:rPr>
      </w:pPr>
      <w:r>
        <w:rPr>
          <w:rFonts w:hint="eastAsia"/>
          <w:sz w:val="24"/>
          <w:szCs w:val="24"/>
        </w:rPr>
        <w:t>2.7计划工期：90日历天；</w:t>
      </w:r>
    </w:p>
    <w:p>
      <w:pPr>
        <w:autoSpaceDE w:val="0"/>
        <w:adjustRightInd w:val="0"/>
        <w:snapToGrid w:val="0"/>
        <w:spacing w:line="360" w:lineRule="auto"/>
        <w:ind w:firstLine="480" w:firstLineChars="200"/>
        <w:rPr>
          <w:rFonts w:hint="eastAsia"/>
          <w:sz w:val="24"/>
          <w:szCs w:val="24"/>
        </w:rPr>
      </w:pPr>
      <w:r>
        <w:rPr>
          <w:rFonts w:hint="eastAsia"/>
          <w:sz w:val="24"/>
          <w:szCs w:val="24"/>
        </w:rPr>
        <w:t>2.8招标范围：施工招标范围为招标文件、工程量清单、施工图纸、补充文件（如有）、答疑纪要等列明的所有建设内容；</w:t>
      </w:r>
    </w:p>
    <w:p>
      <w:pPr>
        <w:autoSpaceDE w:val="0"/>
        <w:adjustRightInd w:val="0"/>
        <w:snapToGrid w:val="0"/>
        <w:spacing w:line="360" w:lineRule="auto"/>
        <w:ind w:firstLine="480" w:firstLineChars="200"/>
        <w:rPr>
          <w:rFonts w:hint="eastAsia"/>
          <w:sz w:val="24"/>
          <w:szCs w:val="24"/>
        </w:rPr>
      </w:pPr>
      <w:r>
        <w:rPr>
          <w:rFonts w:hint="eastAsia"/>
          <w:sz w:val="24"/>
          <w:szCs w:val="24"/>
        </w:rPr>
        <w:t>2.10质量要求：合格（符合国家现行的验收规范和标准）</w:t>
      </w:r>
    </w:p>
    <w:p>
      <w:pPr>
        <w:adjustRightInd w:val="0"/>
        <w:snapToGrid w:val="0"/>
        <w:spacing w:line="360" w:lineRule="auto"/>
        <w:rPr>
          <w:rFonts w:hint="eastAsia"/>
          <w:b/>
          <w:bCs/>
          <w:sz w:val="24"/>
          <w:szCs w:val="24"/>
        </w:rPr>
      </w:pPr>
      <w:r>
        <w:rPr>
          <w:rFonts w:hint="eastAsia"/>
          <w:b/>
          <w:bCs/>
          <w:sz w:val="24"/>
          <w:szCs w:val="24"/>
        </w:rPr>
        <w:t>3.投标人资格要求</w:t>
      </w:r>
    </w:p>
    <w:p>
      <w:pPr>
        <w:autoSpaceDE w:val="0"/>
        <w:autoSpaceDN w:val="0"/>
        <w:spacing w:line="460" w:lineRule="exact"/>
        <w:ind w:firstLine="480" w:firstLineChars="200"/>
        <w:outlineLvl w:val="0"/>
        <w:rPr>
          <w:rFonts w:hint="eastAsia"/>
          <w:sz w:val="24"/>
          <w:szCs w:val="24"/>
        </w:rPr>
      </w:pPr>
      <w:r>
        <w:rPr>
          <w:rFonts w:hint="eastAsia"/>
          <w:sz w:val="24"/>
          <w:szCs w:val="24"/>
        </w:rPr>
        <w:t xml:space="preserve">3.1 投标人须具备独立法人资格，并具备市政公用工程施工总承包叁级及以上资质，并在人员、设备、资金等方面具有相应的施工能力。拟派项目负责人须具备二级以上(含二级)市政公用工程专业注册建造师执业资格和安全生产考核合格证，且未担任其他在施建设工程项目的项目负责人。  </w:t>
      </w:r>
    </w:p>
    <w:p>
      <w:pPr>
        <w:widowControl/>
        <w:adjustRightInd w:val="0"/>
        <w:snapToGrid w:val="0"/>
        <w:spacing w:line="360" w:lineRule="auto"/>
        <w:ind w:firstLine="360" w:firstLineChars="150"/>
        <w:jc w:val="left"/>
        <w:outlineLvl w:val="0"/>
        <w:rPr>
          <w:rFonts w:hint="eastAsia"/>
          <w:sz w:val="24"/>
          <w:szCs w:val="24"/>
        </w:rPr>
      </w:pPr>
      <w:r>
        <w:rPr>
          <w:rFonts w:hint="eastAsia"/>
          <w:sz w:val="24"/>
          <w:szCs w:val="24"/>
        </w:rPr>
        <w:t>3.2本项目不接受联合体投标，不得转包、挂靠及违法分包。</w:t>
      </w:r>
    </w:p>
    <w:p>
      <w:pPr>
        <w:widowControl/>
        <w:adjustRightInd w:val="0"/>
        <w:snapToGrid w:val="0"/>
        <w:spacing w:line="360" w:lineRule="auto"/>
        <w:ind w:firstLine="360" w:firstLineChars="150"/>
        <w:jc w:val="left"/>
        <w:outlineLvl w:val="0"/>
        <w:rPr>
          <w:rFonts w:hint="eastAsia"/>
          <w:sz w:val="24"/>
          <w:szCs w:val="24"/>
        </w:rPr>
      </w:pPr>
      <w:r>
        <w:rPr>
          <w:rFonts w:hint="eastAsia"/>
          <w:sz w:val="24"/>
          <w:szCs w:val="24"/>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1" w:firstLineChars="150"/>
        <w:jc w:val="left"/>
        <w:outlineLvl w:val="0"/>
        <w:rPr>
          <w:rFonts w:hint="eastAsia"/>
          <w:b/>
          <w:bCs/>
          <w:sz w:val="24"/>
          <w:szCs w:val="24"/>
        </w:rPr>
      </w:pPr>
      <w:r>
        <w:rPr>
          <w:rFonts w:hint="eastAsia"/>
          <w:b/>
          <w:bCs/>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int="eastAsia"/>
          <w:b/>
          <w:bCs/>
          <w:sz w:val="24"/>
          <w:szCs w:val="24"/>
        </w:rPr>
      </w:pPr>
      <w:r>
        <w:rPr>
          <w:rFonts w:hint="eastAsia"/>
          <w:b/>
          <w:bCs/>
          <w:sz w:val="24"/>
          <w:szCs w:val="24"/>
        </w:rPr>
        <w:t>4、投标报名</w:t>
      </w:r>
    </w:p>
    <w:p>
      <w:pPr>
        <w:adjustRightInd w:val="0"/>
        <w:snapToGrid w:val="0"/>
        <w:spacing w:line="360" w:lineRule="auto"/>
        <w:rPr>
          <w:rFonts w:hint="eastAsia"/>
          <w:b/>
          <w:bCs/>
          <w:sz w:val="24"/>
          <w:szCs w:val="24"/>
        </w:rPr>
      </w:pPr>
      <w:r>
        <w:rPr>
          <w:rFonts w:hint="eastAsia"/>
          <w:b/>
          <w:bCs/>
          <w:sz w:val="24"/>
          <w:szCs w:val="24"/>
        </w:rPr>
        <w:t xml:space="preserve">    </w:t>
      </w:r>
      <w:r>
        <w:rPr>
          <w:rFonts w:hint="eastAsia" w:cs="Arial"/>
          <w:sz w:val="24"/>
          <w:szCs w:val="24"/>
        </w:rPr>
        <w:t>4.1报名时间：</w:t>
      </w:r>
      <w:r>
        <w:rPr>
          <w:rFonts w:hint="eastAsia"/>
          <w:b/>
          <w:bCs/>
          <w:sz w:val="24"/>
          <w:szCs w:val="24"/>
          <w:u w:val="single"/>
        </w:rPr>
        <w:t>投标截止时间前均可报名。</w:t>
      </w:r>
    </w:p>
    <w:p>
      <w:pPr>
        <w:adjustRightInd w:val="0"/>
        <w:snapToGrid w:val="0"/>
        <w:spacing w:line="360" w:lineRule="auto"/>
        <w:ind w:firstLine="480" w:firstLineChars="200"/>
        <w:rPr>
          <w:rFonts w:hint="eastAsia" w:cs="Arial"/>
          <w:sz w:val="24"/>
          <w:szCs w:val="24"/>
        </w:rPr>
      </w:pPr>
      <w:r>
        <w:rPr>
          <w:rFonts w:hint="eastAsia" w:cs="Arial"/>
          <w:sz w:val="24"/>
          <w:szCs w:val="24"/>
        </w:rPr>
        <w:t>4.2报名方式：网上报名。</w:t>
      </w:r>
    </w:p>
    <w:p>
      <w:pPr>
        <w:wordWrap w:val="0"/>
        <w:adjustRightInd w:val="0"/>
        <w:snapToGrid w:val="0"/>
        <w:spacing w:line="360" w:lineRule="auto"/>
        <w:ind w:firstLine="480" w:firstLineChars="200"/>
        <w:rPr>
          <w:rFonts w:hint="eastAsia" w:cs="Arial"/>
          <w:sz w:val="24"/>
          <w:szCs w:val="24"/>
        </w:rPr>
      </w:pPr>
      <w:r>
        <w:rPr>
          <w:rFonts w:hint="eastAsia" w:cs="Arial"/>
          <w:sz w:val="24"/>
          <w:szCs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adjustRightInd w:val="0"/>
        <w:snapToGrid w:val="0"/>
        <w:spacing w:line="360" w:lineRule="auto"/>
        <w:ind w:firstLine="480" w:firstLineChars="200"/>
        <w:rPr>
          <w:rFonts w:hint="eastAsia" w:cs="Arial"/>
          <w:sz w:val="24"/>
          <w:szCs w:val="24"/>
        </w:rPr>
      </w:pPr>
      <w:r>
        <w:rPr>
          <w:rFonts w:hint="eastAsia" w:cs="Arial"/>
          <w:sz w:val="24"/>
          <w:szCs w:val="24"/>
        </w:rPr>
        <w:t>（2）报名：登录【全国公共资源交易平台（河南省•许昌市）】“投标人/供应商登录”入口（http://221.14.6.70:8088/ggzy/），在报名期限内报名。（详见网站首页“常见问题解答-交易系统操作手册”）。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int="eastAsia"/>
          <w:b/>
          <w:bCs/>
          <w:sz w:val="24"/>
          <w:szCs w:val="24"/>
        </w:rPr>
      </w:pPr>
      <w:r>
        <w:rPr>
          <w:rFonts w:hint="eastAsia"/>
          <w:b/>
          <w:bCs/>
          <w:sz w:val="24"/>
          <w:szCs w:val="24"/>
        </w:rPr>
        <w:t>5、招标文件和施工图纸的获取</w:t>
      </w:r>
    </w:p>
    <w:p>
      <w:pPr>
        <w:adjustRightInd w:val="0"/>
        <w:snapToGrid w:val="0"/>
        <w:spacing w:line="360" w:lineRule="auto"/>
        <w:ind w:firstLine="480" w:firstLineChars="200"/>
        <w:rPr>
          <w:rFonts w:hint="eastAsia" w:cs="Arial"/>
          <w:sz w:val="24"/>
          <w:szCs w:val="24"/>
        </w:rPr>
      </w:pPr>
      <w:r>
        <w:rPr>
          <w:rFonts w:hint="eastAsia" w:cs="Arial"/>
          <w:sz w:val="24"/>
          <w:szCs w:val="24"/>
        </w:rPr>
        <w:t>5.1招标文件和工程量清单的下载：投标</w:t>
      </w:r>
      <w:r>
        <w:rPr>
          <w:rFonts w:hint="eastAsia"/>
          <w:sz w:val="24"/>
          <w:szCs w:val="24"/>
        </w:rPr>
        <w:t>文件递交截止时间前均可</w:t>
      </w:r>
      <w:r>
        <w:rPr>
          <w:rFonts w:hint="eastAsia" w:cs="Arial"/>
          <w:sz w:val="24"/>
          <w:szCs w:val="24"/>
        </w:rPr>
        <w:t>登录《全国公共资源交易平台（河南省•许昌市）》</w:t>
      </w:r>
      <w:r>
        <w:rPr>
          <w:rFonts w:hint="eastAsia"/>
          <w:sz w:val="24"/>
          <w:szCs w:val="24"/>
        </w:rPr>
        <w:t>（</w:t>
      </w:r>
      <w:r>
        <w:rPr>
          <w:rStyle w:val="25"/>
          <w:rFonts w:hint="eastAsia" w:ascii="宋体" w:hAnsi="宋体"/>
          <w:sz w:val="24"/>
          <w:szCs w:val="24"/>
        </w:rPr>
        <w:t>http://</w:t>
      </w:r>
      <w:r>
        <w:rPr>
          <w:rStyle w:val="25"/>
        </w:rPr>
        <w:t xml:space="preserve"> </w:t>
      </w:r>
      <w:r>
        <w:rPr>
          <w:rStyle w:val="25"/>
          <w:rFonts w:hAnsi="宋体"/>
          <w:sz w:val="24"/>
          <w:szCs w:val="24"/>
        </w:rPr>
        <w:t>http://www.xcggzy.gov.cn</w:t>
      </w:r>
      <w:r>
        <w:rPr>
          <w:rStyle w:val="25"/>
          <w:rFonts w:hint="eastAsia" w:ascii="宋体" w:hAnsi="宋体"/>
          <w:sz w:val="24"/>
          <w:szCs w:val="24"/>
        </w:rPr>
        <w:t>/</w:t>
      </w:r>
      <w:r>
        <w:rPr>
          <w:rFonts w:hint="eastAsia"/>
          <w:sz w:val="24"/>
          <w:szCs w:val="24"/>
        </w:rPr>
        <w:t>）</w:t>
      </w:r>
      <w:r>
        <w:rPr>
          <w:rFonts w:hint="eastAsia" w:cs="Arial"/>
          <w:sz w:val="24"/>
          <w:szCs w:val="24"/>
        </w:rPr>
        <w:t>，通过“投标人/供应商登录” 入口自行下载本项目招标文件、工程量清单。</w:t>
      </w:r>
    </w:p>
    <w:p>
      <w:pPr>
        <w:adjustRightInd w:val="0"/>
        <w:snapToGrid w:val="0"/>
        <w:spacing w:line="360" w:lineRule="auto"/>
        <w:ind w:firstLine="480" w:firstLineChars="200"/>
        <w:rPr>
          <w:rFonts w:hint="eastAsia" w:cs="Arial"/>
          <w:sz w:val="24"/>
          <w:szCs w:val="24"/>
        </w:rPr>
      </w:pPr>
      <w:r>
        <w:rPr>
          <w:rFonts w:hint="eastAsia" w:cs="Arial"/>
          <w:sz w:val="24"/>
          <w:szCs w:val="24"/>
        </w:rPr>
        <w:t>5.2施工图纸下载：按照招标文件要求自行下载。</w:t>
      </w:r>
    </w:p>
    <w:p>
      <w:pPr>
        <w:adjustRightInd w:val="0"/>
        <w:snapToGrid w:val="0"/>
        <w:spacing w:line="360" w:lineRule="auto"/>
        <w:ind w:firstLine="480" w:firstLineChars="200"/>
        <w:rPr>
          <w:rFonts w:hint="eastAsia" w:cs="Arial"/>
          <w:sz w:val="24"/>
          <w:szCs w:val="24"/>
        </w:rPr>
      </w:pPr>
      <w:r>
        <w:rPr>
          <w:rFonts w:hint="eastAsia" w:cs="Arial"/>
          <w:sz w:val="24"/>
          <w:szCs w:val="24"/>
        </w:rPr>
        <w:t>5.3招标文件费用：投标人在递交纸制投标文件时向代理公司缴纳招标文件费用，本项目招标文件费用为300元</w:t>
      </w:r>
      <w:r>
        <w:rPr>
          <w:rFonts w:hint="eastAsia"/>
          <w:sz w:val="24"/>
          <w:szCs w:val="24"/>
        </w:rPr>
        <w:t>/套</w:t>
      </w:r>
      <w:r>
        <w:rPr>
          <w:rFonts w:hint="eastAsia" w:cs="Arial"/>
          <w:sz w:val="24"/>
          <w:szCs w:val="24"/>
        </w:rPr>
        <w:t>，售后不退。</w:t>
      </w:r>
    </w:p>
    <w:p>
      <w:pPr>
        <w:adjustRightInd w:val="0"/>
        <w:snapToGrid w:val="0"/>
        <w:spacing w:line="360" w:lineRule="auto"/>
        <w:ind w:firstLine="480" w:firstLineChars="200"/>
        <w:rPr>
          <w:rFonts w:hint="eastAsia" w:cs="Arial"/>
          <w:sz w:val="24"/>
          <w:szCs w:val="24"/>
        </w:rPr>
      </w:pPr>
      <w:r>
        <w:rPr>
          <w:rFonts w:hint="eastAsia" w:cs="Arial"/>
          <w:sz w:val="24"/>
          <w:szCs w:val="24"/>
        </w:rPr>
        <w:t>5.4本项目实行资格后审，资格后审所需资料详见招标文件。</w:t>
      </w:r>
    </w:p>
    <w:p>
      <w:pPr>
        <w:numPr>
          <w:ilvl w:val="0"/>
          <w:numId w:val="1"/>
        </w:numPr>
        <w:adjustRightInd w:val="0"/>
        <w:snapToGrid w:val="0"/>
        <w:spacing w:line="360" w:lineRule="auto"/>
        <w:rPr>
          <w:rFonts w:hint="eastAsia"/>
          <w:b/>
          <w:bCs/>
          <w:sz w:val="24"/>
          <w:szCs w:val="24"/>
        </w:rPr>
      </w:pPr>
      <w:r>
        <w:rPr>
          <w:rFonts w:hint="eastAsia"/>
          <w:b/>
          <w:bCs/>
          <w:sz w:val="24"/>
          <w:szCs w:val="24"/>
        </w:rPr>
        <w:t>投标文件的递交：</w:t>
      </w:r>
    </w:p>
    <w:p>
      <w:pPr>
        <w:adjustRightInd w:val="0"/>
        <w:snapToGrid w:val="0"/>
        <w:spacing w:line="360" w:lineRule="auto"/>
        <w:ind w:firstLine="480" w:firstLineChars="200"/>
        <w:rPr>
          <w:rFonts w:hint="eastAsia" w:cs="Arial"/>
          <w:sz w:val="24"/>
          <w:szCs w:val="24"/>
        </w:rPr>
      </w:pPr>
      <w:r>
        <w:rPr>
          <w:rFonts w:hint="eastAsia"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int="eastAsia" w:cs="Arial"/>
          <w:sz w:val="24"/>
          <w:szCs w:val="24"/>
        </w:rPr>
      </w:pPr>
      <w:r>
        <w:rPr>
          <w:rFonts w:hint="eastAsia" w:cs="Arial"/>
          <w:sz w:val="24"/>
          <w:szCs w:val="24"/>
        </w:rPr>
        <w:t>6.2、投标文件提交截止时间及开标时间：</w:t>
      </w:r>
      <w:r>
        <w:rPr>
          <w:rFonts w:hint="eastAsia" w:cs="仿宋"/>
          <w:b/>
          <w:bCs/>
          <w:sz w:val="24"/>
          <w:szCs w:val="24"/>
          <w:u w:val="none"/>
        </w:rPr>
        <w:t>20</w:t>
      </w:r>
      <w:r>
        <w:rPr>
          <w:rFonts w:hint="eastAsia" w:cs="仿宋"/>
          <w:b/>
          <w:bCs/>
          <w:sz w:val="24"/>
          <w:szCs w:val="24"/>
          <w:u w:val="none"/>
          <w:lang w:val="en-US" w:eastAsia="zh-CN"/>
        </w:rPr>
        <w:t>20</w:t>
      </w:r>
      <w:r>
        <w:rPr>
          <w:rFonts w:hint="eastAsia" w:cs="仿宋"/>
          <w:b/>
          <w:bCs/>
          <w:sz w:val="24"/>
          <w:szCs w:val="24"/>
        </w:rPr>
        <w:t>年</w:t>
      </w:r>
      <w:r>
        <w:rPr>
          <w:rFonts w:hint="eastAsia" w:cs="仿宋"/>
          <w:b/>
          <w:bCs/>
          <w:sz w:val="24"/>
          <w:szCs w:val="24"/>
          <w:lang w:val="en-US" w:eastAsia="zh-CN"/>
        </w:rPr>
        <w:t>1</w:t>
      </w:r>
      <w:r>
        <w:rPr>
          <w:rFonts w:hint="eastAsia" w:cs="仿宋"/>
          <w:b/>
          <w:bCs/>
          <w:sz w:val="24"/>
          <w:szCs w:val="24"/>
        </w:rPr>
        <w:t>月</w:t>
      </w:r>
      <w:r>
        <w:rPr>
          <w:rFonts w:hint="eastAsia" w:cs="仿宋"/>
          <w:b/>
          <w:bCs/>
          <w:sz w:val="24"/>
          <w:szCs w:val="24"/>
          <w:lang w:val="en-US" w:eastAsia="zh-CN"/>
        </w:rPr>
        <w:t>8</w:t>
      </w:r>
      <w:r>
        <w:rPr>
          <w:rFonts w:hint="eastAsia" w:cs="仿宋"/>
          <w:b/>
          <w:bCs/>
          <w:sz w:val="24"/>
          <w:szCs w:val="24"/>
        </w:rPr>
        <w:t>日</w:t>
      </w:r>
      <w:r>
        <w:rPr>
          <w:rFonts w:hint="eastAsia" w:cs="仿宋"/>
          <w:b/>
          <w:bCs/>
          <w:sz w:val="24"/>
          <w:szCs w:val="24"/>
          <w:lang w:val="en-US" w:eastAsia="zh-CN"/>
        </w:rPr>
        <w:t>09</w:t>
      </w:r>
      <w:r>
        <w:rPr>
          <w:rFonts w:hint="eastAsia" w:cs="仿宋"/>
          <w:b/>
          <w:bCs/>
          <w:sz w:val="24"/>
          <w:szCs w:val="24"/>
        </w:rPr>
        <w:t>时</w:t>
      </w:r>
      <w:r>
        <w:rPr>
          <w:rFonts w:hint="eastAsia" w:cs="仿宋"/>
          <w:b/>
          <w:bCs/>
          <w:sz w:val="24"/>
          <w:szCs w:val="24"/>
          <w:lang w:val="en-US" w:eastAsia="zh-CN"/>
        </w:rPr>
        <w:t>30</w:t>
      </w:r>
      <w:r>
        <w:rPr>
          <w:rFonts w:hint="eastAsia" w:cs="仿宋"/>
          <w:b/>
          <w:bCs/>
          <w:sz w:val="24"/>
          <w:szCs w:val="24"/>
        </w:rPr>
        <w:t>分</w:t>
      </w:r>
      <w:r>
        <w:rPr>
          <w:rFonts w:hint="eastAsia" w:cs="Arial"/>
          <w:b/>
          <w:bCs/>
          <w:sz w:val="24"/>
          <w:szCs w:val="24"/>
        </w:rPr>
        <w:t>。</w:t>
      </w:r>
    </w:p>
    <w:p>
      <w:pPr>
        <w:adjustRightInd w:val="0"/>
        <w:snapToGrid w:val="0"/>
        <w:spacing w:line="360" w:lineRule="auto"/>
        <w:ind w:firstLine="480" w:firstLineChars="200"/>
        <w:rPr>
          <w:rFonts w:hint="eastAsia" w:cs="Arial"/>
          <w:sz w:val="24"/>
          <w:szCs w:val="24"/>
        </w:rPr>
      </w:pPr>
      <w:r>
        <w:rPr>
          <w:rFonts w:hint="eastAsia" w:cs="Arial"/>
          <w:sz w:val="24"/>
          <w:szCs w:val="24"/>
        </w:rPr>
        <w:t>6.3、电子投标文件的提交：电子投标文件应在投标文件提交截止时间（开标时间）之前成功提交至《全国公共资源交易平台(河南省</w:t>
      </w:r>
      <w:r>
        <w:rPr>
          <w:rFonts w:hint="eastAsia" w:ascii="MS Mincho" w:hAnsi="MS Mincho" w:eastAsia="MS Mincho" w:cs="MS Mincho"/>
          <w:sz w:val="24"/>
          <w:szCs w:val="24"/>
        </w:rPr>
        <w:t>▪</w:t>
      </w:r>
      <w:r>
        <w:rPr>
          <w:rFonts w:hint="eastAsia"/>
          <w:sz w:val="24"/>
          <w:szCs w:val="24"/>
        </w:rPr>
        <w:t>许昌市</w:t>
      </w:r>
      <w:r>
        <w:rPr>
          <w:rFonts w:hint="eastAsia" w:cs="Arial"/>
          <w:sz w:val="24"/>
          <w:szCs w:val="24"/>
        </w:rPr>
        <w:t>)》公共资源交易系统，并随纸质投标文件同时提交1份使用电子介质存储的备份文件。</w:t>
      </w:r>
    </w:p>
    <w:p>
      <w:pPr>
        <w:adjustRightInd w:val="0"/>
        <w:snapToGrid w:val="0"/>
        <w:spacing w:line="360" w:lineRule="auto"/>
        <w:ind w:firstLine="480" w:firstLineChars="200"/>
        <w:rPr>
          <w:rFonts w:hint="eastAsia" w:cs="Arial"/>
          <w:sz w:val="24"/>
          <w:szCs w:val="24"/>
        </w:rPr>
      </w:pPr>
      <w:r>
        <w:rPr>
          <w:rFonts w:hint="eastAsia" w:cs="Arial"/>
          <w:sz w:val="24"/>
          <w:szCs w:val="24"/>
        </w:rPr>
        <w:t>6.4、纸质投标文件提交地点：长葛市公共资源交易中心（长葛市葛天大道东段商务区6号楼</w:t>
      </w:r>
      <w:r>
        <w:rPr>
          <w:rFonts w:hint="eastAsia" w:cs="Arial"/>
          <w:sz w:val="24"/>
          <w:szCs w:val="24"/>
          <w:u w:val="single"/>
        </w:rPr>
        <w:t xml:space="preserve"> </w:t>
      </w:r>
      <w:r>
        <w:rPr>
          <w:rFonts w:hint="eastAsia" w:cs="Arial"/>
          <w:sz w:val="24"/>
          <w:szCs w:val="24"/>
          <w:u w:val="single"/>
          <w:lang w:val="en-US" w:eastAsia="zh-CN"/>
        </w:rPr>
        <w:t xml:space="preserve"> </w:t>
      </w:r>
      <w:r>
        <w:rPr>
          <w:rFonts w:hint="eastAsia" w:cs="Arial"/>
          <w:sz w:val="24"/>
          <w:szCs w:val="24"/>
          <w:u w:val="single"/>
          <w:lang w:eastAsia="zh-CN"/>
        </w:rPr>
        <w:t>五</w:t>
      </w:r>
      <w:r>
        <w:rPr>
          <w:rFonts w:hint="eastAsia" w:cs="Arial"/>
          <w:sz w:val="24"/>
          <w:szCs w:val="24"/>
          <w:u w:val="single"/>
          <w:lang w:val="en-US" w:eastAsia="zh-CN"/>
        </w:rPr>
        <w:t xml:space="preserve"> </w:t>
      </w:r>
      <w:r>
        <w:rPr>
          <w:rFonts w:hint="eastAsia" w:cs="Arial"/>
          <w:sz w:val="24"/>
          <w:szCs w:val="24"/>
        </w:rPr>
        <w:t>楼开标</w:t>
      </w:r>
      <w:r>
        <w:rPr>
          <w:rFonts w:hint="eastAsia" w:cs="Arial"/>
          <w:sz w:val="24"/>
          <w:szCs w:val="24"/>
          <w:u w:val="single"/>
        </w:rPr>
        <w:t xml:space="preserve"> </w:t>
      </w:r>
      <w:r>
        <w:rPr>
          <w:rFonts w:hint="eastAsia" w:cs="Arial"/>
          <w:sz w:val="24"/>
          <w:szCs w:val="24"/>
          <w:u w:val="single"/>
          <w:lang w:eastAsia="zh-CN"/>
        </w:rPr>
        <w:t>一</w:t>
      </w:r>
      <w:r>
        <w:rPr>
          <w:rFonts w:hint="eastAsia" w:cs="Arial"/>
          <w:sz w:val="24"/>
          <w:szCs w:val="24"/>
          <w:u w:val="single"/>
          <w:lang w:val="en-US" w:eastAsia="zh-CN"/>
        </w:rPr>
        <w:t xml:space="preserve"> </w:t>
      </w:r>
      <w:r>
        <w:rPr>
          <w:rFonts w:hint="eastAsia" w:cs="Arial"/>
          <w:sz w:val="24"/>
          <w:szCs w:val="24"/>
        </w:rPr>
        <w:t>室）。</w:t>
      </w:r>
    </w:p>
    <w:p>
      <w:pPr>
        <w:adjustRightInd w:val="0"/>
        <w:snapToGrid w:val="0"/>
        <w:spacing w:line="360" w:lineRule="auto"/>
        <w:ind w:firstLine="480" w:firstLineChars="200"/>
        <w:rPr>
          <w:rFonts w:hint="eastAsia" w:cs="Arial"/>
          <w:sz w:val="24"/>
          <w:szCs w:val="24"/>
        </w:rPr>
      </w:pPr>
      <w:r>
        <w:rPr>
          <w:rFonts w:hint="eastAsia"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int="eastAsia" w:cs="Arial"/>
          <w:sz w:val="24"/>
          <w:szCs w:val="24"/>
        </w:rPr>
      </w:pPr>
      <w:r>
        <w:rPr>
          <w:rFonts w:hint="eastAsia" w:cs="Arial"/>
          <w:sz w:val="24"/>
          <w:szCs w:val="24"/>
        </w:rPr>
        <w:t>6.6、未通过全国公共资源交易平台（河南省</w:t>
      </w:r>
      <w:r>
        <w:rPr>
          <w:rFonts w:hint="eastAsia" w:ascii="MS Mincho" w:hAnsi="MS Mincho" w:eastAsia="MS Mincho" w:cs="MS Mincho"/>
          <w:sz w:val="24"/>
          <w:szCs w:val="24"/>
        </w:rPr>
        <w:t>▪</w:t>
      </w:r>
      <w:r>
        <w:rPr>
          <w:rFonts w:hint="eastAsia"/>
          <w:sz w:val="24"/>
          <w:szCs w:val="24"/>
        </w:rPr>
        <w:t>许昌市）下载招标文件的投标人，其投标文件不予受理。</w:t>
      </w:r>
    </w:p>
    <w:p>
      <w:pPr>
        <w:adjustRightInd w:val="0"/>
        <w:snapToGrid w:val="0"/>
        <w:spacing w:line="360" w:lineRule="auto"/>
        <w:rPr>
          <w:rFonts w:hint="eastAsia"/>
          <w:b/>
          <w:bCs/>
          <w:sz w:val="24"/>
          <w:szCs w:val="24"/>
        </w:rPr>
      </w:pPr>
      <w:r>
        <w:rPr>
          <w:rFonts w:hint="eastAsia"/>
          <w:b/>
          <w:bCs/>
          <w:sz w:val="24"/>
          <w:szCs w:val="24"/>
        </w:rPr>
        <w:t>7、发布公告的媒介</w:t>
      </w:r>
    </w:p>
    <w:p>
      <w:pPr>
        <w:adjustRightInd w:val="0"/>
        <w:snapToGrid w:val="0"/>
        <w:spacing w:line="360" w:lineRule="auto"/>
        <w:ind w:firstLine="352" w:firstLineChars="147"/>
        <w:rPr>
          <w:rFonts w:hint="eastAsia" w:cs="Arial"/>
          <w:sz w:val="24"/>
          <w:szCs w:val="24"/>
        </w:rPr>
      </w:pPr>
      <w:r>
        <w:rPr>
          <w:rFonts w:hint="eastAsia" w:cs="Arial"/>
          <w:sz w:val="24"/>
          <w:szCs w:val="24"/>
        </w:rPr>
        <w:t>本招标公告同时在《河南省电子招标投标公共服务平台》、《全国公共资源交易平台（河南省·许昌市）》、《长葛市人民政府门户网站》上发布。</w:t>
      </w:r>
    </w:p>
    <w:p>
      <w:pPr>
        <w:adjustRightInd w:val="0"/>
        <w:snapToGrid w:val="0"/>
        <w:spacing w:line="360" w:lineRule="auto"/>
        <w:rPr>
          <w:rFonts w:hint="eastAsia"/>
          <w:b/>
          <w:bCs/>
          <w:sz w:val="24"/>
          <w:szCs w:val="24"/>
        </w:rPr>
      </w:pPr>
      <w:r>
        <w:rPr>
          <w:rFonts w:hint="eastAsia"/>
          <w:b/>
          <w:bCs/>
          <w:sz w:val="24"/>
          <w:szCs w:val="24"/>
        </w:rPr>
        <w:t>8.招标人及代理机构</w:t>
      </w:r>
    </w:p>
    <w:p>
      <w:pPr>
        <w:autoSpaceDE w:val="0"/>
        <w:adjustRightInd w:val="0"/>
        <w:snapToGrid w:val="0"/>
        <w:spacing w:line="360" w:lineRule="auto"/>
        <w:ind w:firstLine="480" w:firstLineChars="200"/>
        <w:rPr>
          <w:rFonts w:hint="eastAsia"/>
          <w:sz w:val="24"/>
          <w:szCs w:val="24"/>
        </w:rPr>
      </w:pPr>
      <w:r>
        <w:rPr>
          <w:rFonts w:hint="eastAsia"/>
          <w:sz w:val="24"/>
          <w:szCs w:val="24"/>
        </w:rPr>
        <w:t>招标人：长葛市南水北调中线工程领导小组办公室</w:t>
      </w:r>
    </w:p>
    <w:p>
      <w:pPr>
        <w:autoSpaceDE w:val="0"/>
        <w:adjustRightInd w:val="0"/>
        <w:snapToGrid w:val="0"/>
        <w:spacing w:line="360" w:lineRule="auto"/>
        <w:ind w:firstLine="480" w:firstLineChars="200"/>
        <w:rPr>
          <w:rFonts w:hint="eastAsia"/>
          <w:sz w:val="24"/>
          <w:szCs w:val="24"/>
        </w:rPr>
      </w:pPr>
      <w:r>
        <w:rPr>
          <w:rFonts w:hint="eastAsia"/>
          <w:sz w:val="24"/>
          <w:szCs w:val="24"/>
        </w:rPr>
        <w:t xml:space="preserve">联系人：盛庆甫         </w:t>
      </w:r>
    </w:p>
    <w:p>
      <w:pPr>
        <w:autoSpaceDE w:val="0"/>
        <w:adjustRightInd w:val="0"/>
        <w:snapToGrid w:val="0"/>
        <w:spacing w:line="360" w:lineRule="auto"/>
        <w:ind w:firstLine="480" w:firstLineChars="200"/>
        <w:rPr>
          <w:rFonts w:hint="eastAsia"/>
          <w:sz w:val="24"/>
          <w:szCs w:val="24"/>
        </w:rPr>
      </w:pPr>
      <w:r>
        <w:rPr>
          <w:rFonts w:hint="eastAsia"/>
          <w:sz w:val="24"/>
          <w:szCs w:val="24"/>
        </w:rPr>
        <w:t xml:space="preserve">联系电话：17637959266 </w:t>
      </w:r>
    </w:p>
    <w:p>
      <w:pPr>
        <w:autoSpaceDE w:val="0"/>
        <w:adjustRightInd w:val="0"/>
        <w:snapToGrid w:val="0"/>
        <w:spacing w:line="360" w:lineRule="auto"/>
        <w:ind w:firstLine="480" w:firstLineChars="200"/>
        <w:rPr>
          <w:rFonts w:hint="eastAsia"/>
          <w:sz w:val="24"/>
          <w:szCs w:val="24"/>
        </w:rPr>
      </w:pPr>
      <w:r>
        <w:rPr>
          <w:rFonts w:hint="eastAsia"/>
          <w:sz w:val="24"/>
          <w:szCs w:val="24"/>
        </w:rPr>
        <w:t xml:space="preserve">地址：长葛市葛天大道东段商务区2号楼 </w:t>
      </w:r>
    </w:p>
    <w:p>
      <w:pPr>
        <w:autoSpaceDE w:val="0"/>
        <w:adjustRightInd w:val="0"/>
        <w:snapToGrid w:val="0"/>
        <w:spacing w:line="360" w:lineRule="auto"/>
        <w:ind w:firstLine="480" w:firstLineChars="200"/>
        <w:rPr>
          <w:rFonts w:hint="eastAsia"/>
          <w:sz w:val="24"/>
          <w:szCs w:val="24"/>
        </w:rPr>
      </w:pPr>
      <w:r>
        <w:rPr>
          <w:rFonts w:hint="eastAsia"/>
          <w:sz w:val="24"/>
          <w:szCs w:val="24"/>
        </w:rPr>
        <w:t xml:space="preserve">招标代理机构：驰远工程管理有限公司 </w:t>
      </w:r>
    </w:p>
    <w:p>
      <w:pPr>
        <w:autoSpaceDE w:val="0"/>
        <w:adjustRightInd w:val="0"/>
        <w:snapToGrid w:val="0"/>
        <w:spacing w:line="360" w:lineRule="auto"/>
        <w:ind w:firstLine="480" w:firstLineChars="200"/>
        <w:rPr>
          <w:rFonts w:hint="eastAsia"/>
          <w:sz w:val="24"/>
          <w:szCs w:val="24"/>
        </w:rPr>
      </w:pPr>
      <w:r>
        <w:rPr>
          <w:rFonts w:hint="eastAsia"/>
          <w:sz w:val="24"/>
          <w:szCs w:val="24"/>
        </w:rPr>
        <w:t xml:space="preserve">代理机构联系方式：王丽     </w:t>
      </w:r>
    </w:p>
    <w:p>
      <w:pPr>
        <w:autoSpaceDE w:val="0"/>
        <w:adjustRightInd w:val="0"/>
        <w:snapToGrid w:val="0"/>
        <w:spacing w:line="360" w:lineRule="auto"/>
        <w:ind w:firstLine="480" w:firstLineChars="200"/>
        <w:rPr>
          <w:rFonts w:hint="eastAsia"/>
          <w:sz w:val="24"/>
          <w:szCs w:val="24"/>
        </w:rPr>
      </w:pPr>
      <w:r>
        <w:rPr>
          <w:rFonts w:hint="eastAsia"/>
          <w:sz w:val="24"/>
          <w:szCs w:val="24"/>
        </w:rPr>
        <w:t xml:space="preserve">联系电话：18503745088  </w:t>
      </w:r>
    </w:p>
    <w:p>
      <w:pPr>
        <w:autoSpaceDE w:val="0"/>
        <w:adjustRightInd w:val="0"/>
        <w:snapToGrid w:val="0"/>
        <w:spacing w:line="360" w:lineRule="auto"/>
        <w:ind w:firstLine="480" w:firstLineChars="200"/>
        <w:rPr>
          <w:rFonts w:hint="eastAsia"/>
          <w:sz w:val="24"/>
          <w:szCs w:val="24"/>
        </w:rPr>
      </w:pPr>
      <w:r>
        <w:rPr>
          <w:rFonts w:hint="eastAsia"/>
          <w:sz w:val="24"/>
          <w:szCs w:val="24"/>
        </w:rPr>
        <w:t>代理机构地址：平顶山市新化区建设路西段281号（选煤设计院）</w:t>
      </w:r>
    </w:p>
    <w:p>
      <w:pPr>
        <w:adjustRightInd w:val="0"/>
        <w:snapToGrid w:val="0"/>
        <w:spacing w:line="360" w:lineRule="auto"/>
        <w:rPr>
          <w:rFonts w:hint="eastAsia"/>
          <w:b/>
          <w:bCs/>
          <w:sz w:val="24"/>
          <w:szCs w:val="24"/>
        </w:rPr>
      </w:pPr>
      <w:r>
        <w:rPr>
          <w:rFonts w:hint="eastAsia"/>
          <w:b/>
          <w:bCs/>
          <w:sz w:val="24"/>
          <w:szCs w:val="24"/>
        </w:rPr>
        <w:t>9、特别提示：</w:t>
      </w:r>
    </w:p>
    <w:p>
      <w:pPr>
        <w:autoSpaceDE w:val="0"/>
        <w:autoSpaceDN w:val="0"/>
        <w:adjustRightInd w:val="0"/>
        <w:snapToGrid w:val="0"/>
        <w:spacing w:line="360" w:lineRule="auto"/>
        <w:ind w:firstLine="480"/>
        <w:jc w:val="left"/>
        <w:rPr>
          <w:rFonts w:hint="eastAsia"/>
          <w:b/>
          <w:bCs/>
          <w:sz w:val="24"/>
          <w:szCs w:val="24"/>
        </w:rPr>
      </w:pPr>
      <w:r>
        <w:rPr>
          <w:rFonts w:hint="eastAsia"/>
          <w:b/>
          <w:bCs/>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int="eastAsia"/>
          <w:b/>
          <w:bCs/>
          <w:sz w:val="24"/>
          <w:szCs w:val="24"/>
        </w:rPr>
      </w:pPr>
      <w:r>
        <w:rPr>
          <w:rFonts w:hint="eastAsia"/>
          <w:b/>
          <w:bCs/>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int="eastAsia"/>
          <w:b/>
          <w:bCs/>
          <w:sz w:val="30"/>
          <w:szCs w:val="30"/>
        </w:rPr>
      </w:pPr>
      <w:r>
        <w:rPr>
          <w:rFonts w:hint="eastAsia"/>
          <w:b/>
          <w:bCs/>
          <w:sz w:val="30"/>
          <w:szCs w:val="30"/>
        </w:rPr>
        <w:t xml:space="preserve"> </w:t>
      </w:r>
    </w:p>
    <w:p>
      <w:pPr>
        <w:autoSpaceDE w:val="0"/>
        <w:autoSpaceDN w:val="0"/>
        <w:adjustRightInd w:val="0"/>
        <w:snapToGrid w:val="0"/>
        <w:spacing w:line="360" w:lineRule="auto"/>
        <w:jc w:val="left"/>
        <w:rPr>
          <w:rFonts w:hint="eastAsia"/>
          <w:b/>
          <w:bCs/>
          <w:sz w:val="30"/>
          <w:szCs w:val="30"/>
        </w:rPr>
      </w:pPr>
      <w:r>
        <w:rPr>
          <w:rFonts w:hint="eastAsia"/>
          <w:b/>
          <w:bCs/>
          <w:sz w:val="30"/>
          <w:szCs w:val="30"/>
        </w:rPr>
        <w:t>温馨提示：</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2.电子文件下载、制作、提交期间和开标（电子投标文件的解密）环节，投标人须使用CA数字证书（证书须在有效期内）。</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3.电子投标文件的制作</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3.1 投标人登录【全国公共资源交易平台(河南省</w:t>
      </w:r>
      <w:r>
        <w:rPr>
          <w:rFonts w:hint="eastAsia" w:ascii="MS Mincho" w:hAnsi="MS Mincho" w:eastAsia="MS Mincho" w:cs="MS Mincho"/>
          <w:sz w:val="24"/>
          <w:szCs w:val="24"/>
        </w:rPr>
        <w:t>▪</w:t>
      </w:r>
      <w:r>
        <w:rPr>
          <w:rFonts w:hint="eastAsia"/>
          <w:sz w:val="24"/>
          <w:szCs w:val="24"/>
        </w:rPr>
        <w:t>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电子投标文件的制作，参考【全国公共资源交易平台(河南省</w:t>
      </w:r>
      <w:r>
        <w:rPr>
          <w:rFonts w:hint="eastAsia" w:ascii="MS Mincho" w:hAnsi="MS Mincho" w:eastAsia="MS Mincho" w:cs="MS Mincho"/>
          <w:sz w:val="24"/>
          <w:szCs w:val="24"/>
        </w:rPr>
        <w:t>▪</w:t>
      </w:r>
      <w:r>
        <w:rPr>
          <w:rFonts w:hint="eastAsia"/>
          <w:sz w:val="24"/>
          <w:szCs w:val="24"/>
        </w:rPr>
        <w:t>许昌市)】公共资源交易系统——组件下载——交易系统操作手册（投标人、供应商）。</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int="eastAsia"/>
          <w:b/>
          <w:bCs/>
          <w:sz w:val="24"/>
          <w:szCs w:val="24"/>
        </w:rPr>
      </w:pPr>
      <w:r>
        <w:rPr>
          <w:rFonts w:hint="eastAsia"/>
          <w:b/>
          <w:bCs/>
          <w:sz w:val="24"/>
          <w:szCs w:val="24"/>
        </w:rPr>
        <w:t>4.电子投标文件的提交</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sz w:val="24"/>
          <w:szCs w:val="24"/>
        </w:rPr>
        <w:t>许昌市)】公共资源交易系统（http://221.14.6.70:8088/ggzy/）。</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投标人应充分考虑并预留技术处理和上传数据所需时间。</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int="eastAsia"/>
          <w:sz w:val="24"/>
          <w:szCs w:val="24"/>
        </w:rPr>
      </w:pPr>
      <w:r>
        <w:rPr>
          <w:rFonts w:hint="eastAsia"/>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int="eastAsia"/>
          <w:b/>
          <w:bCs/>
          <w:sz w:val="24"/>
          <w:szCs w:val="24"/>
        </w:rPr>
      </w:pPr>
      <w:r>
        <w:rPr>
          <w:rFonts w:hint="eastAsia"/>
          <w:b/>
          <w:bCs/>
          <w:sz w:val="24"/>
          <w:szCs w:val="24"/>
        </w:rPr>
        <w:t>5.评标依据</w:t>
      </w:r>
    </w:p>
    <w:p>
      <w:pPr>
        <w:autoSpaceDE w:val="0"/>
        <w:autoSpaceDN w:val="0"/>
        <w:adjustRightInd w:val="0"/>
        <w:snapToGrid w:val="0"/>
        <w:spacing w:line="360" w:lineRule="auto"/>
        <w:ind w:firstLine="720" w:firstLineChars="300"/>
        <w:jc w:val="left"/>
        <w:rPr>
          <w:rFonts w:hint="eastAsia"/>
          <w:sz w:val="24"/>
          <w:szCs w:val="24"/>
        </w:rPr>
      </w:pPr>
      <w:r>
        <w:rPr>
          <w:rFonts w:hint="eastAsia"/>
          <w:sz w:val="24"/>
          <w:szCs w:val="24"/>
        </w:rPr>
        <w:t>采用全流程电子化交易评标时，评标委员会以电子投标文件为依据评标。</w:t>
      </w:r>
    </w:p>
    <w:p>
      <w:pPr>
        <w:autoSpaceDE w:val="0"/>
        <w:autoSpaceDN w:val="0"/>
        <w:adjustRightInd w:val="0"/>
        <w:snapToGrid w:val="0"/>
        <w:spacing w:line="360" w:lineRule="auto"/>
        <w:jc w:val="center"/>
        <w:rPr>
          <w:rFonts w:hint="eastAsia" w:cs="黑体"/>
          <w:b/>
          <w:bCs/>
          <w:sz w:val="36"/>
          <w:szCs w:val="36"/>
        </w:rPr>
      </w:pPr>
    </w:p>
    <w:p>
      <w:pPr>
        <w:autoSpaceDE w:val="0"/>
        <w:autoSpaceDN w:val="0"/>
        <w:adjustRightInd w:val="0"/>
        <w:snapToGrid w:val="0"/>
        <w:spacing w:line="360" w:lineRule="auto"/>
        <w:jc w:val="center"/>
        <w:rPr>
          <w:rFonts w:hint="eastAsia" w:cs="黑体"/>
          <w:b/>
          <w:bCs/>
          <w:sz w:val="36"/>
          <w:szCs w:val="36"/>
        </w:rPr>
      </w:pPr>
    </w:p>
    <w:p>
      <w:pPr>
        <w:autoSpaceDE w:val="0"/>
        <w:autoSpaceDN w:val="0"/>
        <w:adjustRightInd w:val="0"/>
        <w:snapToGrid w:val="0"/>
        <w:spacing w:line="360" w:lineRule="auto"/>
        <w:jc w:val="center"/>
        <w:rPr>
          <w:rFonts w:hint="eastAsia" w:cs="黑体"/>
          <w:b/>
          <w:bCs/>
          <w:sz w:val="36"/>
          <w:szCs w:val="36"/>
        </w:rPr>
      </w:pPr>
    </w:p>
    <w:p>
      <w:pPr>
        <w:autoSpaceDE w:val="0"/>
        <w:autoSpaceDN w:val="0"/>
        <w:adjustRightInd w:val="0"/>
        <w:snapToGrid w:val="0"/>
        <w:spacing w:line="360" w:lineRule="auto"/>
        <w:jc w:val="center"/>
        <w:rPr>
          <w:rFonts w:hint="eastAsia" w:cs="黑体"/>
          <w:b/>
          <w:bCs/>
          <w:sz w:val="36"/>
          <w:szCs w:val="36"/>
        </w:rPr>
      </w:pPr>
    </w:p>
    <w:p>
      <w:pPr>
        <w:autoSpaceDE w:val="0"/>
        <w:autoSpaceDN w:val="0"/>
        <w:adjustRightInd w:val="0"/>
        <w:snapToGrid w:val="0"/>
        <w:spacing w:line="360" w:lineRule="auto"/>
        <w:jc w:val="center"/>
        <w:rPr>
          <w:rFonts w:hint="eastAsia" w:cs="黑体"/>
          <w:b/>
          <w:bCs/>
          <w:sz w:val="36"/>
          <w:szCs w:val="36"/>
        </w:rPr>
      </w:pPr>
      <w:r>
        <w:rPr>
          <w:rFonts w:hint="eastAsia" w:cs="黑体"/>
          <w:b/>
          <w:bCs/>
          <w:sz w:val="36"/>
          <w:szCs w:val="36"/>
        </w:rPr>
        <w:t>第二章  投标人须知</w:t>
      </w:r>
    </w:p>
    <w:p>
      <w:pPr>
        <w:autoSpaceDE w:val="0"/>
        <w:autoSpaceDN w:val="0"/>
        <w:adjustRightInd w:val="0"/>
        <w:outlineLvl w:val="0"/>
        <w:rPr>
          <w:rFonts w:hint="eastAsia" w:cs="黑体"/>
          <w:b/>
          <w:bCs/>
          <w:sz w:val="28"/>
          <w:szCs w:val="28"/>
        </w:rPr>
      </w:pPr>
      <w:bookmarkStart w:id="5" w:name="_Toc283559940"/>
      <w:bookmarkEnd w:id="5"/>
      <w:r>
        <w:rPr>
          <w:rFonts w:hint="eastAsia" w:cs="黑体"/>
          <w:b/>
          <w:bCs/>
          <w:sz w:val="28"/>
          <w:szCs w:val="28"/>
        </w:rPr>
        <w:t>投标人须知前附表</w:t>
      </w:r>
    </w:p>
    <w:tbl>
      <w:tblPr>
        <w:tblStyle w:val="10"/>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281"/>
        <w:gridCol w:w="1298"/>
        <w:gridCol w:w="224"/>
        <w:gridCol w:w="234"/>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b/>
                <w:bCs/>
                <w:sz w:val="24"/>
                <w:szCs w:val="24"/>
              </w:rPr>
            </w:pPr>
            <w:r>
              <w:rPr>
                <w:rFonts w:hint="eastAsia" w:cs="仿宋_GB2312"/>
                <w:b/>
                <w:bCs/>
                <w:sz w:val="24"/>
                <w:szCs w:val="24"/>
              </w:rPr>
              <w:t>条款号</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b/>
                <w:bCs/>
                <w:sz w:val="24"/>
                <w:szCs w:val="24"/>
              </w:rPr>
            </w:pPr>
            <w:r>
              <w:rPr>
                <w:rFonts w:hint="eastAsia" w:cs="仿宋_GB2312"/>
                <w:b/>
                <w:bCs/>
                <w:sz w:val="24"/>
                <w:szCs w:val="24"/>
              </w:rPr>
              <w:t>条 款 名 称</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b/>
                <w:bCs/>
                <w:sz w:val="24"/>
                <w:szCs w:val="24"/>
              </w:rPr>
            </w:pPr>
            <w:r>
              <w:rPr>
                <w:rFonts w:hint="eastAsia" w:cs="仿宋_GB2312"/>
                <w:b/>
                <w:bCs/>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4"/>
                <w:szCs w:val="24"/>
              </w:rPr>
            </w:pPr>
            <w:r>
              <w:rPr>
                <w:rFonts w:hint="eastAsia"/>
                <w:sz w:val="24"/>
                <w:szCs w:val="24"/>
              </w:rPr>
              <w:t>1.1.1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sz w:val="24"/>
                <w:szCs w:val="24"/>
              </w:rPr>
            </w:pPr>
            <w:r>
              <w:rPr>
                <w:rFonts w:hint="eastAsia"/>
                <w:sz w:val="24"/>
                <w:szCs w:val="24"/>
              </w:rPr>
              <w:t>招标编号</w:t>
            </w:r>
          </w:p>
        </w:tc>
        <w:tc>
          <w:tcPr>
            <w:tcW w:w="6008" w:type="dxa"/>
            <w:gridSpan w:val="3"/>
            <w:tcBorders>
              <w:top w:val="single" w:color="auto" w:sz="4" w:space="0"/>
              <w:left w:val="nil"/>
              <w:bottom w:val="single" w:color="auto" w:sz="4" w:space="0"/>
              <w:right w:val="single" w:color="auto" w:sz="4" w:space="0"/>
            </w:tcBorders>
            <w:vAlign w:val="center"/>
          </w:tcPr>
          <w:p>
            <w:pPr>
              <w:spacing w:line="360" w:lineRule="auto"/>
              <w:jc w:val="left"/>
              <w:rPr>
                <w:sz w:val="24"/>
                <w:szCs w:val="24"/>
              </w:rPr>
            </w:pPr>
            <w:r>
              <w:rPr>
                <w:rFonts w:hint="eastAsia"/>
                <w:sz w:val="24"/>
                <w:szCs w:val="24"/>
              </w:rPr>
              <w:t>长交建【2019】GZ 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1"/>
                <w:szCs w:val="21"/>
              </w:rPr>
            </w:pPr>
            <w:r>
              <w:rPr>
                <w:rFonts w:hint="eastAsia" w:cs="TimesNewRomanPSMT"/>
                <w:sz w:val="21"/>
                <w:szCs w:val="21"/>
              </w:rPr>
              <w:t>1.1.2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招标人</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sz w:val="24"/>
                <w:szCs w:val="24"/>
              </w:rPr>
            </w:pPr>
            <w:r>
              <w:rPr>
                <w:rFonts w:hint="eastAsia"/>
                <w:sz w:val="24"/>
                <w:szCs w:val="24"/>
              </w:rPr>
              <w:t>招标人：长葛市南水北调中线工程领导小组办公室</w:t>
            </w:r>
          </w:p>
          <w:p>
            <w:pPr>
              <w:autoSpaceDE w:val="0"/>
              <w:autoSpaceDN w:val="0"/>
              <w:spacing w:line="460" w:lineRule="exact"/>
              <w:contextualSpacing/>
              <w:rPr>
                <w:rFonts w:hint="eastAsia"/>
                <w:sz w:val="24"/>
                <w:szCs w:val="24"/>
              </w:rPr>
            </w:pPr>
            <w:r>
              <w:rPr>
                <w:rFonts w:hint="eastAsia"/>
                <w:sz w:val="24"/>
                <w:szCs w:val="24"/>
              </w:rPr>
              <w:t xml:space="preserve">联系人：盛庆甫         </w:t>
            </w:r>
          </w:p>
          <w:p>
            <w:pPr>
              <w:autoSpaceDE w:val="0"/>
              <w:autoSpaceDN w:val="0"/>
              <w:spacing w:line="460" w:lineRule="exact"/>
              <w:contextualSpacing/>
              <w:rPr>
                <w:rFonts w:hint="eastAsia"/>
                <w:sz w:val="24"/>
                <w:szCs w:val="24"/>
              </w:rPr>
            </w:pPr>
            <w:r>
              <w:rPr>
                <w:rFonts w:hint="eastAsia"/>
                <w:sz w:val="24"/>
                <w:szCs w:val="24"/>
              </w:rPr>
              <w:t xml:space="preserve">联系电话：17637959266 </w:t>
            </w:r>
          </w:p>
          <w:p>
            <w:pPr>
              <w:autoSpaceDE w:val="0"/>
              <w:autoSpaceDN w:val="0"/>
              <w:adjustRightInd w:val="0"/>
              <w:snapToGrid w:val="0"/>
              <w:spacing w:line="273" w:lineRule="auto"/>
              <w:ind w:left="720" w:hanging="720" w:hangingChars="300"/>
              <w:rPr>
                <w:rFonts w:cs="仿宋_GB2312"/>
                <w:sz w:val="24"/>
                <w:szCs w:val="24"/>
              </w:rPr>
            </w:pPr>
            <w:r>
              <w:rPr>
                <w:rFonts w:hint="eastAsia"/>
                <w:sz w:val="24"/>
                <w:szCs w:val="24"/>
              </w:rPr>
              <w:t>地址：长葛市葛天大道东段商务区2号楼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1"/>
                <w:szCs w:val="21"/>
              </w:rPr>
            </w:pPr>
            <w:r>
              <w:rPr>
                <w:rFonts w:hint="eastAsia" w:cs="TimesNewRomanPSMT"/>
                <w:sz w:val="21"/>
                <w:szCs w:val="21"/>
              </w:rPr>
              <w:t>1.1.3</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招标代理机构</w:t>
            </w:r>
          </w:p>
        </w:tc>
        <w:tc>
          <w:tcPr>
            <w:tcW w:w="6008"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eastAsia"/>
                <w:sz w:val="24"/>
                <w:szCs w:val="24"/>
              </w:rPr>
            </w:pPr>
            <w:r>
              <w:rPr>
                <w:rFonts w:hint="eastAsia"/>
                <w:sz w:val="24"/>
                <w:szCs w:val="24"/>
              </w:rPr>
              <w:t xml:space="preserve">招标代理机构：驰远工程管理有限公司 </w:t>
            </w:r>
          </w:p>
          <w:p>
            <w:pPr>
              <w:autoSpaceDE w:val="0"/>
              <w:adjustRightInd w:val="0"/>
              <w:snapToGrid w:val="0"/>
              <w:spacing w:line="360" w:lineRule="auto"/>
              <w:rPr>
                <w:rFonts w:hint="eastAsia"/>
                <w:sz w:val="24"/>
                <w:szCs w:val="24"/>
              </w:rPr>
            </w:pPr>
            <w:r>
              <w:rPr>
                <w:rFonts w:hint="eastAsia"/>
                <w:sz w:val="24"/>
                <w:szCs w:val="24"/>
              </w:rPr>
              <w:t xml:space="preserve">代理机构联系方式：王丽     </w:t>
            </w:r>
          </w:p>
          <w:p>
            <w:pPr>
              <w:autoSpaceDE w:val="0"/>
              <w:adjustRightInd w:val="0"/>
              <w:snapToGrid w:val="0"/>
              <w:spacing w:line="360" w:lineRule="auto"/>
              <w:rPr>
                <w:rFonts w:hint="eastAsia"/>
                <w:sz w:val="24"/>
                <w:szCs w:val="24"/>
              </w:rPr>
            </w:pPr>
            <w:r>
              <w:rPr>
                <w:rFonts w:hint="eastAsia"/>
                <w:sz w:val="24"/>
                <w:szCs w:val="24"/>
              </w:rPr>
              <w:t xml:space="preserve">联系电话：18503745088  </w:t>
            </w:r>
          </w:p>
          <w:p>
            <w:pPr>
              <w:autoSpaceDE w:val="0"/>
              <w:adjustRightInd w:val="0"/>
              <w:snapToGrid w:val="0"/>
              <w:spacing w:line="360" w:lineRule="auto"/>
              <w:rPr>
                <w:sz w:val="24"/>
                <w:szCs w:val="24"/>
              </w:rPr>
            </w:pPr>
            <w:r>
              <w:rPr>
                <w:rFonts w:hint="eastAsia"/>
                <w:sz w:val="24"/>
                <w:szCs w:val="24"/>
              </w:rPr>
              <w:t>代理机构地址：平顶山市新化区建设路西段281号（选煤设计院）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1.1.4</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项目名称</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left"/>
              <w:rPr>
                <w:rFonts w:cs="仿宋_GB2312"/>
                <w:sz w:val="24"/>
                <w:szCs w:val="24"/>
              </w:rPr>
            </w:pPr>
            <w:r>
              <w:rPr>
                <w:rFonts w:hint="eastAsia"/>
                <w:sz w:val="24"/>
                <w:szCs w:val="24"/>
              </w:rPr>
              <w:t>长葛市高铁北站连接线穿越南水北调18号管线保护桥工程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1.1.5</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建设地点</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left"/>
              <w:rPr>
                <w:rFonts w:cs="仿宋_GB2312"/>
                <w:sz w:val="24"/>
                <w:szCs w:val="24"/>
              </w:rPr>
            </w:pPr>
            <w:r>
              <w:rPr>
                <w:rFonts w:hint="eastAsia"/>
                <w:sz w:val="24"/>
                <w:szCs w:val="24"/>
              </w:rPr>
              <w:t>长葛市高铁北站连接线穿越南水北调18号管线交叉处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1.2.1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资金来源</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left"/>
              <w:rPr>
                <w:rFonts w:cs="仿宋_GB2312"/>
                <w:sz w:val="24"/>
                <w:szCs w:val="24"/>
              </w:rPr>
            </w:pPr>
            <w:r>
              <w:rPr>
                <w:rFonts w:hint="eastAsia" w:cs="仿宋_GB2312"/>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1.2.2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出资比例</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1.2.3</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资金落实情况</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黑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1.3.1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招标范围</w:t>
            </w:r>
          </w:p>
        </w:tc>
        <w:tc>
          <w:tcPr>
            <w:tcW w:w="6008" w:type="dxa"/>
            <w:gridSpan w:val="3"/>
            <w:tcBorders>
              <w:top w:val="single" w:color="auto" w:sz="4" w:space="0"/>
              <w:left w:val="nil"/>
              <w:bottom w:val="single" w:color="auto" w:sz="4" w:space="0"/>
              <w:right w:val="single" w:color="auto" w:sz="4" w:space="0"/>
            </w:tcBorders>
          </w:tcPr>
          <w:p>
            <w:pPr>
              <w:autoSpaceDE w:val="0"/>
              <w:autoSpaceDN w:val="0"/>
              <w:adjustRightInd w:val="0"/>
              <w:snapToGrid w:val="0"/>
              <w:spacing w:line="273" w:lineRule="auto"/>
              <w:jc w:val="left"/>
              <w:rPr>
                <w:rFonts w:cs="黑体"/>
                <w:sz w:val="24"/>
                <w:szCs w:val="24"/>
              </w:rPr>
            </w:pPr>
            <w:r>
              <w:rPr>
                <w:rFonts w:hint="eastAsia"/>
                <w:sz w:val="24"/>
                <w:szCs w:val="24"/>
              </w:rPr>
              <w:t>招标文件、工程量清单、施工图纸、技术参数、补充文件（如有）、答疑纪要等列明的所有建设内容；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1.3.2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计划工期</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left"/>
              <w:rPr>
                <w:rFonts w:cs="黑体"/>
                <w:sz w:val="24"/>
                <w:szCs w:val="24"/>
              </w:rPr>
            </w:pPr>
            <w:r>
              <w:rPr>
                <w:rFonts w:hint="eastAsia"/>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1.3.3</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质量要求</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黑体"/>
                <w:sz w:val="24"/>
                <w:szCs w:val="24"/>
              </w:rPr>
              <w:t>合格（</w:t>
            </w:r>
            <w:r>
              <w:rPr>
                <w:rFonts w:hint="eastAsia"/>
                <w:sz w:val="24"/>
                <w:szCs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1.4.1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黑体"/>
                <w:sz w:val="24"/>
                <w:szCs w:val="24"/>
              </w:rPr>
              <w:t>投标人资质条件</w:t>
            </w:r>
          </w:p>
        </w:tc>
        <w:tc>
          <w:tcPr>
            <w:tcW w:w="6008" w:type="dxa"/>
            <w:gridSpan w:val="3"/>
            <w:tcBorders>
              <w:top w:val="single" w:color="auto" w:sz="4" w:space="0"/>
              <w:left w:val="nil"/>
              <w:bottom w:val="single" w:color="auto" w:sz="4" w:space="0"/>
              <w:right w:val="single" w:color="auto" w:sz="4" w:space="0"/>
            </w:tcBorders>
          </w:tcPr>
          <w:p>
            <w:pPr>
              <w:autoSpaceDE w:val="0"/>
              <w:autoSpaceDN w:val="0"/>
              <w:spacing w:line="460" w:lineRule="exact"/>
              <w:ind w:firstLine="480" w:firstLineChars="200"/>
              <w:outlineLvl w:val="0"/>
              <w:rPr>
                <w:sz w:val="24"/>
                <w:szCs w:val="24"/>
              </w:rPr>
            </w:pPr>
            <w:r>
              <w:rPr>
                <w:rFonts w:hint="eastAsia"/>
                <w:sz w:val="24"/>
                <w:szCs w:val="24"/>
              </w:rPr>
              <w:t>1、投标人须具备独立法人资格，并具备市政公用工程施工总承包叁级及以上资质，并在人员、设备、资金等方面具有相应的施工能力。拟派项目负责人须具备二级以上(含二级)市政公用工程专业注册建造师执业资格和安全生产考核合格证，且未担任其他在施建设工程项目的项目负责人。</w:t>
            </w:r>
          </w:p>
          <w:p>
            <w:pPr>
              <w:autoSpaceDE w:val="0"/>
              <w:autoSpaceDN w:val="0"/>
              <w:adjustRightInd w:val="0"/>
              <w:snapToGrid w:val="0"/>
              <w:spacing w:line="273" w:lineRule="auto"/>
              <w:ind w:firstLine="360" w:firstLineChars="150"/>
              <w:jc w:val="left"/>
              <w:rPr>
                <w:rFonts w:hint="eastAsia"/>
                <w:sz w:val="24"/>
                <w:szCs w:val="24"/>
              </w:rPr>
            </w:pPr>
            <w:r>
              <w:rPr>
                <w:rFonts w:hint="eastAsia"/>
                <w:sz w:val="24"/>
                <w:szCs w:val="24"/>
              </w:rPr>
              <w:t>2、本项目不接受联合体投标，不得转包、挂靠及违法分包。</w:t>
            </w:r>
          </w:p>
          <w:p>
            <w:pPr>
              <w:autoSpaceDE w:val="0"/>
              <w:autoSpaceDN w:val="0"/>
              <w:adjustRightInd w:val="0"/>
              <w:snapToGrid w:val="0"/>
              <w:spacing w:line="273" w:lineRule="auto"/>
              <w:ind w:firstLine="360" w:firstLineChars="150"/>
              <w:jc w:val="left"/>
              <w:rPr>
                <w:rFonts w:hint="eastAsia"/>
                <w:sz w:val="24"/>
                <w:szCs w:val="24"/>
              </w:rPr>
            </w:pPr>
            <w:r>
              <w:rPr>
                <w:rFonts w:hint="eastAsia"/>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napToGrid w:val="0"/>
              <w:spacing w:line="273" w:lineRule="auto"/>
              <w:ind w:firstLine="360" w:firstLineChars="150"/>
              <w:jc w:val="left"/>
              <w:rPr>
                <w:sz w:val="24"/>
                <w:szCs w:val="24"/>
              </w:rPr>
            </w:pPr>
            <w:r>
              <w:rPr>
                <w:rFonts w:hint="eastAsia"/>
                <w:sz w:val="24"/>
                <w:szCs w:val="24"/>
              </w:rPr>
              <w:t>4、</w:t>
            </w:r>
            <w:r>
              <w:rPr>
                <w:rFonts w:hint="eastAsia"/>
                <w:b/>
                <w:bCs/>
                <w:sz w:val="24"/>
                <w:szCs w:val="24"/>
              </w:rPr>
              <w:t>未被列入“信用中国”/“信用河南”网站信用信息栏黑名单，“国家企业信用信息公示系统”经营异常名录和严重失信黑名单，无行贿犯罪记录的投标人</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1.4.2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是否接受联合体投标</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仿宋_GB2312"/>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1.9.1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踏勘现场</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1.10.1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投标预备会</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1.10.2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投标人提出问题的截止时间</w:t>
            </w:r>
          </w:p>
        </w:tc>
        <w:tc>
          <w:tcPr>
            <w:tcW w:w="6008" w:type="dxa"/>
            <w:gridSpan w:val="3"/>
            <w:tcBorders>
              <w:top w:val="single" w:color="auto" w:sz="4" w:space="0"/>
              <w:left w:val="nil"/>
              <w:bottom w:val="single" w:color="auto" w:sz="4" w:space="0"/>
              <w:right w:val="single" w:color="auto" w:sz="4" w:space="0"/>
            </w:tcBorders>
            <w:vAlign w:val="center"/>
          </w:tcPr>
          <w:p>
            <w:pPr>
              <w:adjustRightInd w:val="0"/>
              <w:snapToGrid w:val="0"/>
              <w:spacing w:line="273" w:lineRule="auto"/>
              <w:rPr>
                <w:sz w:val="24"/>
                <w:szCs w:val="24"/>
              </w:rPr>
            </w:pPr>
            <w:r>
              <w:rPr>
                <w:rFonts w:hint="eastAsia"/>
                <w:sz w:val="24"/>
                <w:szCs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jc w:val="center"/>
              <w:rPr>
                <w:sz w:val="24"/>
                <w:szCs w:val="24"/>
              </w:rPr>
            </w:pPr>
            <w:r>
              <w:rPr>
                <w:rFonts w:hint="eastAsia"/>
                <w:sz w:val="24"/>
                <w:szCs w:val="24"/>
              </w:rPr>
              <w:t>1.10.3</w:t>
            </w:r>
          </w:p>
        </w:tc>
        <w:tc>
          <w:tcPr>
            <w:tcW w:w="2653" w:type="dxa"/>
            <w:gridSpan w:val="3"/>
            <w:tcBorders>
              <w:top w:val="single" w:color="auto" w:sz="4" w:space="0"/>
              <w:left w:val="nil"/>
              <w:bottom w:val="single" w:color="auto" w:sz="4" w:space="0"/>
              <w:right w:val="single" w:color="auto" w:sz="4" w:space="0"/>
            </w:tcBorders>
            <w:vAlign w:val="center"/>
          </w:tcPr>
          <w:p>
            <w:pPr>
              <w:adjustRightInd w:val="0"/>
              <w:snapToGrid w:val="0"/>
              <w:spacing w:line="273" w:lineRule="auto"/>
              <w:jc w:val="center"/>
              <w:rPr>
                <w:sz w:val="24"/>
                <w:szCs w:val="24"/>
              </w:rPr>
            </w:pPr>
            <w:r>
              <w:rPr>
                <w:rFonts w:hint="eastAsia"/>
                <w:sz w:val="24"/>
                <w:szCs w:val="24"/>
              </w:rPr>
              <w:t>招标人澄清的时间</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1.11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分包</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1.12 </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偏离</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 xml:space="preserve">2.1 </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招标文件的获取</w:t>
            </w:r>
          </w:p>
        </w:tc>
        <w:tc>
          <w:tcPr>
            <w:tcW w:w="6008" w:type="dxa"/>
            <w:gridSpan w:val="3"/>
            <w:tcBorders>
              <w:top w:val="single" w:color="auto" w:sz="4" w:space="0"/>
              <w:left w:val="nil"/>
              <w:bottom w:val="single" w:color="auto" w:sz="4" w:space="0"/>
              <w:right w:val="single" w:color="auto" w:sz="4" w:space="0"/>
            </w:tcBorders>
          </w:tcPr>
          <w:p>
            <w:pPr>
              <w:autoSpaceDE w:val="0"/>
              <w:autoSpaceDN w:val="0"/>
              <w:adjustRightInd w:val="0"/>
              <w:snapToGrid w:val="0"/>
              <w:spacing w:line="273" w:lineRule="auto"/>
              <w:rPr>
                <w:rFonts w:cs="仿宋_GB2312"/>
                <w:sz w:val="24"/>
                <w:szCs w:val="24"/>
              </w:rPr>
            </w:pPr>
            <w:r>
              <w:rPr>
                <w:rFonts w:hint="eastAsia" w:cs="仿宋_GB2312"/>
                <w:sz w:val="24"/>
                <w:szCs w:val="24"/>
              </w:rPr>
              <w:t>招标文件和工程量清单、招标控制价的获取：投标人于投标文件递交截止时间前均可登录【全国公共资源交易平台(河南省</w:t>
            </w:r>
            <w:r>
              <w:rPr>
                <w:rFonts w:hint="eastAsia" w:ascii="MS Mincho" w:hAnsi="MS Mincho" w:eastAsia="MS Mincho"/>
                <w:sz w:val="24"/>
                <w:szCs w:val="24"/>
              </w:rPr>
              <w:t>▪</w:t>
            </w:r>
            <w:r>
              <w:rPr>
                <w:rFonts w:hint="eastAsia"/>
                <w:sz w:val="24"/>
                <w:szCs w:val="24"/>
              </w:rPr>
              <w:t>许昌市</w:t>
            </w:r>
            <w:r>
              <w:rPr>
                <w:rFonts w:hint="eastAsia" w:cs="仿宋_GB2312"/>
                <w:sz w:val="24"/>
                <w:szCs w:val="24"/>
              </w:rPr>
              <w:t>)】（http://ggzy.xuchang.gov.cn/），通过“投标人/供应商登录”后自行下载。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2.1.1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构成招标文件的其他材料</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24"/>
                <w:szCs w:val="24"/>
              </w:rPr>
            </w:pPr>
            <w:r>
              <w:rPr>
                <w:rFonts w:hint="eastAsia"/>
                <w:sz w:val="24"/>
                <w:szCs w:val="24"/>
              </w:rPr>
              <w:t>（1）投标人认为其它需要补充的内容</w:t>
            </w:r>
          </w:p>
          <w:p>
            <w:pPr>
              <w:autoSpaceDE w:val="0"/>
              <w:autoSpaceDN w:val="0"/>
              <w:adjustRightInd w:val="0"/>
              <w:snapToGrid w:val="0"/>
              <w:spacing w:line="273" w:lineRule="auto"/>
              <w:rPr>
                <w:rFonts w:cs="仿宋_GB2312"/>
                <w:sz w:val="24"/>
                <w:szCs w:val="24"/>
              </w:rPr>
            </w:pPr>
            <w:r>
              <w:rPr>
                <w:rFonts w:hint="eastAsia"/>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2.2.1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投标人要求澄清招标文件的截止时间</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仿宋_GB2312"/>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2.2.2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投标截止时间</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b/>
                <w:bCs/>
                <w:sz w:val="24"/>
                <w:szCs w:val="24"/>
              </w:rPr>
            </w:pPr>
            <w:r>
              <w:rPr>
                <w:rFonts w:hint="eastAsia" w:cs="仿宋"/>
                <w:b/>
                <w:bCs/>
                <w:sz w:val="24"/>
                <w:szCs w:val="24"/>
                <w:u w:val="none"/>
                <w:lang w:val="en-US" w:eastAsia="zh-CN"/>
              </w:rPr>
              <w:t>2020</w:t>
            </w:r>
            <w:r>
              <w:rPr>
                <w:rFonts w:hint="eastAsia" w:cs="仿宋"/>
                <w:b/>
                <w:bCs/>
                <w:sz w:val="24"/>
                <w:szCs w:val="24"/>
              </w:rPr>
              <w:t>年</w:t>
            </w:r>
            <w:r>
              <w:rPr>
                <w:rFonts w:hint="eastAsia" w:cs="仿宋"/>
                <w:b/>
                <w:bCs/>
                <w:sz w:val="24"/>
                <w:szCs w:val="24"/>
                <w:lang w:val="en-US" w:eastAsia="zh-CN"/>
              </w:rPr>
              <w:t>1</w:t>
            </w:r>
            <w:r>
              <w:rPr>
                <w:rFonts w:hint="eastAsia" w:cs="仿宋"/>
                <w:b/>
                <w:bCs/>
                <w:sz w:val="24"/>
                <w:szCs w:val="24"/>
              </w:rPr>
              <w:t>月</w:t>
            </w:r>
            <w:r>
              <w:rPr>
                <w:rFonts w:hint="eastAsia" w:cs="仿宋"/>
                <w:b/>
                <w:bCs/>
                <w:sz w:val="24"/>
                <w:szCs w:val="24"/>
                <w:lang w:val="en-US" w:eastAsia="zh-CN"/>
              </w:rPr>
              <w:t>8</w:t>
            </w:r>
            <w:r>
              <w:rPr>
                <w:rFonts w:hint="eastAsia" w:cs="仿宋"/>
                <w:b/>
                <w:bCs/>
                <w:sz w:val="24"/>
                <w:szCs w:val="24"/>
              </w:rPr>
              <w:t>日</w:t>
            </w:r>
            <w:r>
              <w:rPr>
                <w:rFonts w:hint="eastAsia" w:cs="仿宋"/>
                <w:b/>
                <w:bCs/>
                <w:sz w:val="24"/>
                <w:szCs w:val="24"/>
                <w:lang w:val="en-US" w:eastAsia="zh-CN"/>
              </w:rPr>
              <w:t>09</w:t>
            </w:r>
            <w:r>
              <w:rPr>
                <w:rFonts w:hint="eastAsia" w:cs="仿宋"/>
                <w:b/>
                <w:bCs/>
                <w:sz w:val="24"/>
                <w:szCs w:val="24"/>
              </w:rPr>
              <w:t>时</w:t>
            </w:r>
            <w:r>
              <w:rPr>
                <w:rFonts w:hint="eastAsia" w:cs="仿宋"/>
                <w:b/>
                <w:bCs/>
                <w:sz w:val="24"/>
                <w:szCs w:val="24"/>
                <w:lang w:val="en-US" w:eastAsia="zh-CN"/>
              </w:rPr>
              <w:t>30</w:t>
            </w:r>
            <w:r>
              <w:rPr>
                <w:rFonts w:hint="eastAsia" w:cs="仿宋"/>
                <w:b/>
                <w:bCs/>
                <w:sz w:val="24"/>
                <w:szCs w:val="24"/>
              </w:rPr>
              <w:t>分</w:t>
            </w:r>
            <w:r>
              <w:rPr>
                <w:rFonts w:hint="eastAsia" w:cs="仿宋_GB2312"/>
                <w:b/>
                <w:bCs/>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2.2.3</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投标人确认收到招标文件澄清的时间</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2.3.1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投标人确认收到招标文件修改的时间</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3.1.1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构成投标文件的其他材料</w:t>
            </w:r>
          </w:p>
        </w:tc>
        <w:tc>
          <w:tcPr>
            <w:tcW w:w="6008" w:type="dxa"/>
            <w:gridSpan w:val="3"/>
            <w:tcBorders>
              <w:top w:val="single" w:color="auto" w:sz="4" w:space="0"/>
              <w:left w:val="nil"/>
              <w:bottom w:val="single" w:color="auto" w:sz="4" w:space="0"/>
              <w:right w:val="single" w:color="auto" w:sz="4" w:space="0"/>
            </w:tcBorders>
          </w:tcPr>
          <w:p>
            <w:pPr>
              <w:autoSpaceDE w:val="0"/>
              <w:autoSpaceDN w:val="0"/>
              <w:adjustRightInd w:val="0"/>
              <w:snapToGrid w:val="0"/>
              <w:spacing w:line="273" w:lineRule="auto"/>
              <w:jc w:val="left"/>
              <w:rPr>
                <w:rFonts w:cs="黑体"/>
                <w:sz w:val="24"/>
                <w:szCs w:val="24"/>
              </w:rPr>
            </w:pPr>
            <w:r>
              <w:rPr>
                <w:rFonts w:hint="eastAsia"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3.3.1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投标有效期</w:t>
            </w:r>
          </w:p>
        </w:tc>
        <w:tc>
          <w:tcPr>
            <w:tcW w:w="6008" w:type="dxa"/>
            <w:gridSpan w:val="3"/>
            <w:tcBorders>
              <w:top w:val="single" w:color="auto" w:sz="4" w:space="0"/>
              <w:left w:val="nil"/>
              <w:bottom w:val="single" w:color="auto" w:sz="4" w:space="0"/>
              <w:right w:val="single" w:color="auto" w:sz="4" w:space="0"/>
            </w:tcBorders>
          </w:tcPr>
          <w:p>
            <w:pPr>
              <w:autoSpaceDE w:val="0"/>
              <w:autoSpaceDN w:val="0"/>
              <w:adjustRightInd w:val="0"/>
              <w:snapToGrid w:val="0"/>
              <w:spacing w:line="273" w:lineRule="auto"/>
              <w:jc w:val="left"/>
              <w:rPr>
                <w:rFonts w:cs="黑体"/>
                <w:b/>
                <w:bCs/>
                <w:sz w:val="24"/>
                <w:szCs w:val="24"/>
              </w:rPr>
            </w:pPr>
            <w:r>
              <w:rPr>
                <w:rFonts w:hint="eastAsia" w:cs="仿宋_GB2312"/>
                <w:b/>
                <w:bCs/>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bookmarkStart w:id="6" w:name="OLE_LINK3"/>
            <w:r>
              <w:rPr>
                <w:rFonts w:hint="eastAsia" w:cs="TimesNewRomanPSMT"/>
                <w:sz w:val="24"/>
                <w:szCs w:val="24"/>
              </w:rPr>
              <w:t>3.4.1</w:t>
            </w:r>
            <w:bookmarkEnd w:id="6"/>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投标担保</w:t>
            </w:r>
          </w:p>
        </w:tc>
        <w:tc>
          <w:tcPr>
            <w:tcW w:w="6008" w:type="dxa"/>
            <w:gridSpan w:val="3"/>
            <w:tcBorders>
              <w:top w:val="single" w:color="auto" w:sz="4" w:space="0"/>
              <w:left w:val="nil"/>
              <w:bottom w:val="single" w:color="auto" w:sz="4" w:space="0"/>
              <w:right w:val="single" w:color="auto" w:sz="4" w:space="0"/>
            </w:tcBorders>
          </w:tcPr>
          <w:p>
            <w:pPr>
              <w:adjustRightInd w:val="0"/>
              <w:snapToGrid w:val="0"/>
              <w:spacing w:line="273" w:lineRule="auto"/>
              <w:rPr>
                <w:rFonts w:cs="仿宋_GB2312"/>
                <w:b/>
                <w:bCs/>
                <w:sz w:val="24"/>
                <w:szCs w:val="24"/>
              </w:rPr>
            </w:pPr>
            <w:r>
              <w:rPr>
                <w:rFonts w:hint="eastAsia" w:cs="仿宋_GB2312"/>
                <w:b/>
                <w:bCs/>
                <w:sz w:val="24"/>
                <w:szCs w:val="24"/>
              </w:rPr>
              <w:t>1、投标保证金的递交方式：基本户转账。</w:t>
            </w:r>
          </w:p>
          <w:p>
            <w:pPr>
              <w:adjustRightInd w:val="0"/>
              <w:snapToGrid w:val="0"/>
              <w:spacing w:line="273" w:lineRule="auto"/>
              <w:rPr>
                <w:rFonts w:hint="eastAsia" w:cs="仿宋_GB2312"/>
                <w:b/>
                <w:bCs/>
                <w:sz w:val="24"/>
                <w:szCs w:val="24"/>
              </w:rPr>
            </w:pPr>
            <w:r>
              <w:rPr>
                <w:rFonts w:hint="eastAsia" w:cs="仿宋_GB2312"/>
                <w:b/>
                <w:bCs/>
                <w:sz w:val="24"/>
                <w:szCs w:val="24"/>
              </w:rPr>
              <w:t xml:space="preserve">2、递交截止时间：同投标截止时间。 </w:t>
            </w:r>
          </w:p>
          <w:p>
            <w:pPr>
              <w:adjustRightInd w:val="0"/>
              <w:snapToGrid w:val="0"/>
              <w:spacing w:line="273" w:lineRule="auto"/>
              <w:rPr>
                <w:rFonts w:hint="eastAsia" w:cs="仿宋_GB2312"/>
                <w:b/>
                <w:bCs/>
                <w:sz w:val="24"/>
                <w:szCs w:val="24"/>
              </w:rPr>
            </w:pPr>
            <w:r>
              <w:rPr>
                <w:rFonts w:hint="eastAsia" w:cs="仿宋_GB2312"/>
                <w:b/>
                <w:bCs/>
                <w:sz w:val="24"/>
                <w:szCs w:val="24"/>
              </w:rPr>
              <w:t>金额：</w:t>
            </w:r>
            <w:r>
              <w:rPr>
                <w:rFonts w:hint="eastAsia"/>
                <w:b/>
                <w:bCs/>
                <w:sz w:val="24"/>
                <w:szCs w:val="24"/>
                <w:u w:val="single"/>
              </w:rPr>
              <w:t>人民币壹拾万零柒仟元整（￥107000.00元）；</w:t>
            </w:r>
          </w:p>
          <w:p>
            <w:pPr>
              <w:adjustRightInd w:val="0"/>
              <w:snapToGrid w:val="0"/>
              <w:spacing w:line="273" w:lineRule="auto"/>
              <w:rPr>
                <w:rFonts w:hint="eastAsia" w:cs="仿宋_GB2312"/>
                <w:b/>
                <w:bCs/>
                <w:sz w:val="24"/>
                <w:szCs w:val="24"/>
              </w:rPr>
            </w:pPr>
            <w:r>
              <w:rPr>
                <w:rFonts w:hint="eastAsia" w:cs="仿宋_GB2312"/>
                <w:b/>
                <w:bCs/>
                <w:sz w:val="24"/>
                <w:szCs w:val="24"/>
              </w:rPr>
              <w:t>3、递交方式：银行转账、银行电汇（均需从投标人的基本账户汇出），不接受以现金方式缴纳的投标保证金。凡以现金方式缴纳投标保证金而影响其投标结果的，由投标人自行负责。</w:t>
            </w:r>
          </w:p>
          <w:p>
            <w:pPr>
              <w:adjustRightInd w:val="0"/>
              <w:snapToGrid w:val="0"/>
              <w:spacing w:line="273" w:lineRule="auto"/>
              <w:ind w:firstLine="472" w:firstLineChars="196"/>
              <w:rPr>
                <w:rFonts w:hint="eastAsia" w:cs="仿宋_GB2312"/>
                <w:b/>
                <w:bCs/>
                <w:sz w:val="24"/>
                <w:szCs w:val="24"/>
              </w:rPr>
            </w:pPr>
            <w:r>
              <w:rPr>
                <w:rFonts w:hint="eastAsia" w:cs="仿宋_GB2312"/>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adjustRightInd w:val="0"/>
              <w:snapToGrid w:val="0"/>
              <w:spacing w:line="273" w:lineRule="auto"/>
              <w:rPr>
                <w:rFonts w:hint="eastAsia" w:cs="仿宋_GB2312"/>
                <w:b/>
                <w:bCs/>
                <w:sz w:val="24"/>
                <w:szCs w:val="24"/>
              </w:rPr>
            </w:pPr>
            <w:r>
              <w:rPr>
                <w:rFonts w:hint="eastAsia" w:cs="仿宋_GB2312"/>
                <w:b/>
                <w:bCs/>
                <w:sz w:val="24"/>
                <w:szCs w:val="24"/>
              </w:rPr>
              <w:t>4.基本户备案：自文件发布之日起，投标人需进行基本户备案；已备案的基本户，其开户银行及账户发生变化的，须在投标保证金缴纳前办理变更手续。</w:t>
            </w:r>
          </w:p>
          <w:p>
            <w:pPr>
              <w:adjustRightInd w:val="0"/>
              <w:snapToGrid w:val="0"/>
              <w:spacing w:line="273" w:lineRule="auto"/>
              <w:rPr>
                <w:rFonts w:hint="eastAsia" w:cs="仿宋_GB2312"/>
                <w:b/>
                <w:bCs/>
                <w:sz w:val="24"/>
                <w:szCs w:val="24"/>
              </w:rPr>
            </w:pPr>
            <w:r>
              <w:rPr>
                <w:rFonts w:hint="eastAsia" w:cs="仿宋_GB2312"/>
                <w:b/>
                <w:bCs/>
                <w:sz w:val="24"/>
                <w:szCs w:val="24"/>
              </w:rPr>
              <w:t>5.其他事项详见本招标文件投标人须知。</w:t>
            </w:r>
          </w:p>
          <w:p>
            <w:pPr>
              <w:adjustRightInd w:val="0"/>
              <w:snapToGrid w:val="0"/>
              <w:spacing w:line="273" w:lineRule="auto"/>
              <w:rPr>
                <w:rFonts w:cs="仿宋_GB2312"/>
                <w:b/>
                <w:bCs/>
                <w:sz w:val="24"/>
                <w:szCs w:val="24"/>
              </w:rPr>
            </w:pPr>
            <w:r>
              <w:rPr>
                <w:rFonts w:hint="eastAsia" w:cs="仿宋_GB2312"/>
                <w:b/>
                <w:bCs/>
                <w:sz w:val="24"/>
                <w:szCs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3.5.2</w:t>
            </w:r>
          </w:p>
        </w:tc>
        <w:tc>
          <w:tcPr>
            <w:tcW w:w="2653" w:type="dxa"/>
            <w:gridSpan w:val="3"/>
            <w:tcBorders>
              <w:top w:val="single" w:color="auto" w:sz="4" w:space="0"/>
              <w:left w:val="nil"/>
              <w:bottom w:val="single" w:color="auto" w:sz="4" w:space="0"/>
              <w:right w:val="single" w:color="auto" w:sz="4" w:space="0"/>
            </w:tcBorders>
            <w:vAlign w:val="center"/>
          </w:tcPr>
          <w:p>
            <w:pPr>
              <w:adjustRightInd w:val="0"/>
              <w:snapToGrid w:val="0"/>
              <w:spacing w:line="273" w:lineRule="auto"/>
              <w:jc w:val="center"/>
              <w:rPr>
                <w:sz w:val="24"/>
                <w:szCs w:val="24"/>
              </w:rPr>
            </w:pPr>
            <w:r>
              <w:rPr>
                <w:rFonts w:hint="eastAsia"/>
                <w:sz w:val="24"/>
                <w:szCs w:val="24"/>
              </w:rPr>
              <w:t>近年财务状况要求的年份要求</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left"/>
              <w:rPr>
                <w:rFonts w:cs="仿宋_GB2312"/>
                <w:b/>
                <w:bCs/>
              </w:rPr>
            </w:pPr>
            <w:r>
              <w:rPr>
                <w:rFonts w:hint="eastAsia" w:cs="仿宋_GB2312"/>
                <w:sz w:val="24"/>
                <w:szCs w:val="24"/>
              </w:rPr>
              <w:t>近年，指2016、2017、2018年。（若公司成立未满三年，需提供从成立至今的年度财务状况）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3.5.3</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近年完成的类似项目的年份要求</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TimesNewRomanPSMT"/>
                <w:sz w:val="24"/>
                <w:szCs w:val="24"/>
              </w:rPr>
            </w:pPr>
            <w:r>
              <w:rPr>
                <w:rFonts w:hint="eastAsia" w:cs="TimesNewRomanPSMT"/>
                <w:sz w:val="24"/>
                <w:szCs w:val="24"/>
              </w:rPr>
              <w:t>近年，指2016年1月1日至今，以合同签订时间为准。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3.5.5</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近年发生的诉讼及仲裁的年份要求</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TimesNewRomanPSMT"/>
                <w:sz w:val="24"/>
                <w:szCs w:val="24"/>
              </w:rPr>
            </w:pPr>
            <w:r>
              <w:rPr>
                <w:rFonts w:hint="eastAsia" w:cs="TimesNewRomanPSMT"/>
                <w:sz w:val="24"/>
                <w:szCs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3.6</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是否允许递交备选投标方案</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3.7.3</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签字或盖章要求</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纸质投标文件：正本按招标文件要求签字盖章（无需逐页签字盖章），副本应与正本保持一致（可为正本的复印件）。正本与副本不一致的，以正本为准。</w:t>
            </w:r>
          </w:p>
          <w:p>
            <w:pPr>
              <w:autoSpaceDE w:val="0"/>
              <w:autoSpaceDN w:val="0"/>
              <w:adjustRightInd w:val="0"/>
              <w:snapToGrid w:val="0"/>
              <w:spacing w:line="273" w:lineRule="auto"/>
              <w:rPr>
                <w:rFonts w:cs="仿宋_GB2312"/>
                <w:b/>
                <w:bCs/>
                <w:sz w:val="24"/>
                <w:szCs w:val="24"/>
              </w:rPr>
            </w:pPr>
            <w:r>
              <w:rPr>
                <w:rFonts w:hint="eastAsia" w:cs="仿宋_GB2312"/>
                <w:b/>
                <w:bCs/>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3.7.4</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投标文件份数</w:t>
            </w:r>
          </w:p>
        </w:tc>
        <w:tc>
          <w:tcPr>
            <w:tcW w:w="6008" w:type="dxa"/>
            <w:gridSpan w:val="3"/>
            <w:tcBorders>
              <w:top w:val="single" w:color="auto" w:sz="4" w:space="0"/>
              <w:left w:val="nil"/>
              <w:bottom w:val="single" w:color="auto" w:sz="4" w:space="0"/>
              <w:right w:val="single" w:color="auto" w:sz="4" w:space="0"/>
            </w:tcBorders>
            <w:vAlign w:val="center"/>
          </w:tcPr>
          <w:p>
            <w:pPr>
              <w:adjustRightInd w:val="0"/>
              <w:snapToGrid w:val="0"/>
              <w:spacing w:line="273" w:lineRule="auto"/>
              <w:rPr>
                <w:rFonts w:cs="仿宋_GB2312"/>
                <w:b/>
                <w:bCs/>
                <w:sz w:val="24"/>
                <w:szCs w:val="24"/>
              </w:rPr>
            </w:pPr>
            <w:r>
              <w:rPr>
                <w:rFonts w:hint="eastAsia" w:cs="仿宋_GB2312"/>
                <w:b/>
                <w:bCs/>
                <w:sz w:val="24"/>
                <w:szCs w:val="24"/>
              </w:rPr>
              <w:t>1、电子投标文件</w:t>
            </w:r>
          </w:p>
          <w:p>
            <w:pPr>
              <w:adjustRightInd w:val="0"/>
              <w:snapToGrid w:val="0"/>
              <w:spacing w:line="273" w:lineRule="auto"/>
              <w:rPr>
                <w:rFonts w:hint="eastAsia" w:cs="仿宋_GB2312"/>
                <w:b/>
                <w:bCs/>
                <w:sz w:val="24"/>
                <w:szCs w:val="24"/>
              </w:rPr>
            </w:pPr>
            <w:r>
              <w:rPr>
                <w:rFonts w:hint="eastAsia" w:cs="仿宋_GB2312"/>
                <w:b/>
                <w:bCs/>
                <w:sz w:val="24"/>
                <w:szCs w:val="24"/>
              </w:rPr>
              <w:t>（1）成功上传至【全国公共资源交易平台（河南省•许昌市）】公共资源交易系统电子投标文件1份（文件格式为：XX公司XXX项目编号.file）。</w:t>
            </w:r>
          </w:p>
          <w:p>
            <w:pPr>
              <w:adjustRightInd w:val="0"/>
              <w:snapToGrid w:val="0"/>
              <w:spacing w:line="273" w:lineRule="auto"/>
              <w:rPr>
                <w:rFonts w:hint="eastAsia" w:cs="仿宋_GB2312"/>
                <w:b/>
                <w:bCs/>
                <w:sz w:val="24"/>
                <w:szCs w:val="24"/>
              </w:rPr>
            </w:pPr>
            <w:r>
              <w:rPr>
                <w:rFonts w:hint="eastAsia" w:cs="仿宋_GB2312"/>
                <w:b/>
                <w:bCs/>
                <w:sz w:val="24"/>
                <w:szCs w:val="24"/>
              </w:rPr>
              <w:t>（2）使用电子介质存储的投标文件1份文件格式为：xxx公司XXX（项目编号）.bin）。</w:t>
            </w:r>
          </w:p>
          <w:p>
            <w:pPr>
              <w:adjustRightInd w:val="0"/>
              <w:snapToGrid w:val="0"/>
              <w:spacing w:line="273" w:lineRule="auto"/>
              <w:rPr>
                <w:rFonts w:hint="eastAsia" w:cs="仿宋_GB2312"/>
                <w:b/>
                <w:bCs/>
                <w:sz w:val="24"/>
                <w:szCs w:val="24"/>
              </w:rPr>
            </w:pPr>
            <w:r>
              <w:rPr>
                <w:rFonts w:hint="eastAsia" w:cs="仿宋_GB2312"/>
                <w:b/>
                <w:bCs/>
                <w:sz w:val="24"/>
                <w:szCs w:val="24"/>
              </w:rPr>
              <w:t>2、纸质投标文件</w:t>
            </w:r>
          </w:p>
          <w:p>
            <w:pPr>
              <w:adjustRightInd w:val="0"/>
              <w:snapToGrid w:val="0"/>
              <w:spacing w:line="273" w:lineRule="auto"/>
              <w:rPr>
                <w:rFonts w:hint="eastAsia" w:cs="仿宋_GB2312"/>
                <w:b/>
                <w:bCs/>
                <w:sz w:val="24"/>
                <w:szCs w:val="24"/>
              </w:rPr>
            </w:pPr>
            <w:r>
              <w:rPr>
                <w:rFonts w:hint="eastAsia" w:cs="仿宋_GB2312"/>
                <w:b/>
                <w:bCs/>
                <w:sz w:val="24"/>
                <w:szCs w:val="24"/>
              </w:rPr>
              <w:t>商务标：正本1份，副本1份；</w:t>
            </w:r>
          </w:p>
          <w:p>
            <w:pPr>
              <w:adjustRightInd w:val="0"/>
              <w:snapToGrid w:val="0"/>
              <w:spacing w:line="273" w:lineRule="auto"/>
              <w:rPr>
                <w:rFonts w:hint="eastAsia" w:cs="仿宋_GB2312"/>
                <w:b/>
                <w:bCs/>
                <w:sz w:val="24"/>
                <w:szCs w:val="24"/>
              </w:rPr>
            </w:pPr>
            <w:r>
              <w:rPr>
                <w:rFonts w:hint="eastAsia" w:cs="仿宋_GB2312"/>
                <w:b/>
                <w:bCs/>
                <w:sz w:val="24"/>
                <w:szCs w:val="24"/>
              </w:rPr>
              <w:t xml:space="preserve">综合标：正本1份，副本1份； </w:t>
            </w:r>
          </w:p>
          <w:p>
            <w:pPr>
              <w:adjustRightInd w:val="0"/>
              <w:snapToGrid w:val="0"/>
              <w:spacing w:line="273" w:lineRule="auto"/>
              <w:rPr>
                <w:rFonts w:hint="eastAsia" w:cs="仿宋_GB2312"/>
                <w:b/>
                <w:bCs/>
                <w:sz w:val="24"/>
                <w:szCs w:val="24"/>
              </w:rPr>
            </w:pPr>
            <w:r>
              <w:rPr>
                <w:rFonts w:hint="eastAsia" w:cs="仿宋_GB2312"/>
                <w:b/>
                <w:bCs/>
                <w:sz w:val="24"/>
                <w:szCs w:val="24"/>
              </w:rPr>
              <w:t>技术标：正本1份，副本1份。</w:t>
            </w:r>
          </w:p>
          <w:p>
            <w:pPr>
              <w:adjustRightInd w:val="0"/>
              <w:snapToGrid w:val="0"/>
              <w:spacing w:line="273" w:lineRule="auto"/>
              <w:rPr>
                <w:rFonts w:hint="eastAsia" w:cs="仿宋_GB2312"/>
                <w:b/>
                <w:bCs/>
                <w:sz w:val="24"/>
                <w:szCs w:val="24"/>
              </w:rPr>
            </w:pPr>
            <w:r>
              <w:rPr>
                <w:rFonts w:hint="eastAsia" w:cs="仿宋_GB2312"/>
                <w:b/>
                <w:bCs/>
                <w:sz w:val="24"/>
                <w:szCs w:val="24"/>
              </w:rPr>
              <w:t>3、电子投标文件和纸质投标文件的内容、格式、水印码、电子签章应一致。</w:t>
            </w:r>
          </w:p>
          <w:p>
            <w:pPr>
              <w:adjustRightInd w:val="0"/>
              <w:snapToGrid w:val="0"/>
              <w:spacing w:line="273" w:lineRule="auto"/>
              <w:rPr>
                <w:rFonts w:cs="仿宋_GB2312"/>
                <w:b/>
                <w:bCs/>
                <w:sz w:val="24"/>
                <w:szCs w:val="24"/>
              </w:rPr>
            </w:pPr>
            <w:r>
              <w:rPr>
                <w:rFonts w:hint="eastAsia" w:cs="仿宋_GB2312"/>
                <w:b/>
                <w:bCs/>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3.7.5</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装订要求</w:t>
            </w:r>
          </w:p>
        </w:tc>
        <w:tc>
          <w:tcPr>
            <w:tcW w:w="6008" w:type="dxa"/>
            <w:gridSpan w:val="3"/>
            <w:tcBorders>
              <w:top w:val="single" w:color="auto" w:sz="4" w:space="0"/>
              <w:left w:val="nil"/>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1、按照投标人须知第3.1项规定的投标文件组成内容，纸质投标文件应按以下要求装订：</w:t>
            </w:r>
          </w:p>
          <w:p>
            <w:pPr>
              <w:adjustRightInd w:val="0"/>
              <w:snapToGrid w:val="0"/>
              <w:spacing w:line="273" w:lineRule="auto"/>
              <w:rPr>
                <w:rFonts w:hint="eastAsia" w:ascii="新宋体" w:hAnsi="新宋体" w:eastAsia="新宋体"/>
                <w:sz w:val="24"/>
                <w:szCs w:val="24"/>
              </w:rPr>
            </w:pPr>
            <w:r>
              <w:rPr>
                <w:rFonts w:hint="eastAsia" w:ascii="新宋体" w:hAnsi="新宋体" w:eastAsia="新宋体"/>
                <w:sz w:val="24"/>
                <w:szCs w:val="24"/>
              </w:rPr>
              <w:t>共分</w:t>
            </w:r>
            <w:r>
              <w:rPr>
                <w:rFonts w:hint="eastAsia" w:ascii="新宋体" w:hAnsi="新宋体" w:eastAsia="新宋体"/>
                <w:sz w:val="24"/>
                <w:szCs w:val="24"/>
                <w:u w:val="single"/>
              </w:rPr>
              <w:t>三</w:t>
            </w:r>
            <w:r>
              <w:rPr>
                <w:rFonts w:hint="eastAsia" w:ascii="新宋体" w:hAnsi="新宋体" w:eastAsia="新宋体"/>
                <w:sz w:val="24"/>
                <w:szCs w:val="24"/>
              </w:rPr>
              <w:t>种标书，分别为：商务标、综合标、技术标。</w:t>
            </w:r>
          </w:p>
          <w:p>
            <w:pPr>
              <w:adjustRightInd w:val="0"/>
              <w:snapToGrid w:val="0"/>
              <w:spacing w:line="273" w:lineRule="auto"/>
              <w:rPr>
                <w:rFonts w:hint="eastAsia" w:ascii="新宋体" w:hAnsi="新宋体" w:eastAsia="新宋体"/>
                <w:sz w:val="24"/>
                <w:szCs w:val="24"/>
              </w:rPr>
            </w:pPr>
            <w:r>
              <w:rPr>
                <w:rFonts w:hint="eastAsia" w:ascii="新宋体" w:hAnsi="新宋体" w:eastAsia="新宋体"/>
                <w:sz w:val="24"/>
                <w:szCs w:val="24"/>
              </w:rPr>
              <w:t>三种标书均采用胶装方式分别装订、统一包装。装订应牢固、不易拆散和换页，不得采用活页装订。</w:t>
            </w:r>
          </w:p>
          <w:p>
            <w:pPr>
              <w:autoSpaceDE w:val="0"/>
              <w:autoSpaceDN w:val="0"/>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2、使用电子介质存储的投标文件和纸质投标文件密封在一起，一并提交。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4.1.2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封套上写明</w:t>
            </w:r>
          </w:p>
        </w:tc>
        <w:tc>
          <w:tcPr>
            <w:tcW w:w="6008" w:type="dxa"/>
            <w:gridSpan w:val="3"/>
            <w:tcBorders>
              <w:top w:val="single" w:color="auto" w:sz="4" w:space="0"/>
              <w:left w:val="nil"/>
              <w:bottom w:val="single" w:color="auto" w:sz="4" w:space="0"/>
              <w:right w:val="single" w:color="auto" w:sz="4" w:space="0"/>
            </w:tcBorders>
          </w:tcPr>
          <w:p>
            <w:pPr>
              <w:autoSpaceDE w:val="0"/>
              <w:autoSpaceDN w:val="0"/>
              <w:adjustRightInd w:val="0"/>
              <w:snapToGrid w:val="0"/>
              <w:spacing w:line="273" w:lineRule="auto"/>
              <w:jc w:val="left"/>
              <w:rPr>
                <w:rFonts w:cs="仿宋_GB2312"/>
                <w:sz w:val="24"/>
                <w:szCs w:val="24"/>
              </w:rPr>
            </w:pPr>
            <w:r>
              <w:rPr>
                <w:rFonts w:hint="eastAsia" w:cs="仿宋_GB2312"/>
                <w:sz w:val="24"/>
                <w:szCs w:val="24"/>
              </w:rPr>
              <w:t>招标人地址：</w:t>
            </w:r>
          </w:p>
          <w:p>
            <w:pPr>
              <w:autoSpaceDE w:val="0"/>
              <w:autoSpaceDN w:val="0"/>
              <w:adjustRightInd w:val="0"/>
              <w:snapToGrid w:val="0"/>
              <w:spacing w:line="273" w:lineRule="auto"/>
              <w:jc w:val="left"/>
              <w:rPr>
                <w:rFonts w:hint="eastAsia" w:cs="仿宋_GB2312"/>
                <w:sz w:val="24"/>
                <w:szCs w:val="24"/>
              </w:rPr>
            </w:pPr>
            <w:r>
              <w:rPr>
                <w:rFonts w:hint="eastAsia" w:cs="仿宋_GB2312"/>
                <w:sz w:val="24"/>
                <w:szCs w:val="24"/>
              </w:rPr>
              <w:t>招标人名称：</w:t>
            </w:r>
          </w:p>
          <w:p>
            <w:pPr>
              <w:autoSpaceDE w:val="0"/>
              <w:autoSpaceDN w:val="0"/>
              <w:adjustRightInd w:val="0"/>
              <w:snapToGrid w:val="0"/>
              <w:spacing w:line="273" w:lineRule="auto"/>
              <w:jc w:val="left"/>
              <w:rPr>
                <w:rFonts w:hint="eastAsia" w:cs="仿宋_GB2312"/>
                <w:sz w:val="24"/>
                <w:szCs w:val="24"/>
              </w:rPr>
            </w:pPr>
            <w:r>
              <w:rPr>
                <w:rFonts w:hint="eastAsia" w:cs="仿宋_GB2312"/>
                <w:sz w:val="24"/>
                <w:szCs w:val="24"/>
              </w:rPr>
              <w:t>投标人名称：</w:t>
            </w:r>
            <w:r>
              <w:rPr>
                <w:rFonts w:hint="eastAsia" w:cs="仿宋_GB2312"/>
                <w:sz w:val="24"/>
                <w:szCs w:val="24"/>
                <w:u w:val="single"/>
              </w:rPr>
              <w:t xml:space="preserve">                </w:t>
            </w:r>
            <w:r>
              <w:rPr>
                <w:rFonts w:hint="eastAsia" w:cs="仿宋_GB2312"/>
                <w:sz w:val="24"/>
                <w:szCs w:val="24"/>
              </w:rPr>
              <w:t>（盖章）</w:t>
            </w:r>
            <w:r>
              <w:rPr>
                <w:rFonts w:hint="eastAsia"/>
                <w:sz w:val="24"/>
                <w:szCs w:val="24"/>
              </w:rPr>
              <w:t>　</w:t>
            </w:r>
          </w:p>
          <w:p>
            <w:pPr>
              <w:autoSpaceDE w:val="0"/>
              <w:autoSpaceDN w:val="0"/>
              <w:adjustRightInd w:val="0"/>
              <w:snapToGrid w:val="0"/>
              <w:spacing w:line="273" w:lineRule="auto"/>
              <w:ind w:firstLine="240" w:firstLineChars="100"/>
              <w:jc w:val="left"/>
              <w:rPr>
                <w:rFonts w:cs="黑体"/>
                <w:sz w:val="24"/>
                <w:szCs w:val="24"/>
              </w:rPr>
            </w:pPr>
            <w:r>
              <w:rPr>
                <w:rFonts w:hint="eastAsia"/>
                <w:sz w:val="24"/>
                <w:szCs w:val="24"/>
                <w:u w:val="single"/>
              </w:rPr>
              <w:t xml:space="preserve">         （工程名称、标段）     </w:t>
            </w:r>
            <w:r>
              <w:rPr>
                <w:rFonts w:hint="eastAsia" w:cs="仿宋_GB2312"/>
                <w:sz w:val="24"/>
                <w:szCs w:val="24"/>
              </w:rPr>
              <w:t>投标文件在</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sz w:val="24"/>
                <w:szCs w:val="24"/>
                <w:u w:val="single"/>
              </w:rPr>
              <w:t xml:space="preserve">  </w:t>
            </w:r>
            <w:r>
              <w:rPr>
                <w:rFonts w:hint="eastAsia"/>
                <w:sz w:val="24"/>
                <w:szCs w:val="24"/>
              </w:rPr>
              <w:t>时</w:t>
            </w:r>
            <w:r>
              <w:rPr>
                <w:rFonts w:hint="eastAsia"/>
                <w:sz w:val="24"/>
                <w:szCs w:val="24"/>
                <w:u w:val="single"/>
              </w:rPr>
              <w:t xml:space="preserve">  </w:t>
            </w:r>
            <w:r>
              <w:rPr>
                <w:rFonts w:hint="eastAsia"/>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4.2.2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递交投标文件地点</w:t>
            </w:r>
          </w:p>
        </w:tc>
        <w:tc>
          <w:tcPr>
            <w:tcW w:w="6008" w:type="dxa"/>
            <w:gridSpan w:val="3"/>
            <w:tcBorders>
              <w:top w:val="single" w:color="auto" w:sz="4" w:space="0"/>
              <w:left w:val="nil"/>
              <w:bottom w:val="single" w:color="auto" w:sz="4" w:space="0"/>
              <w:right w:val="single" w:color="auto" w:sz="4" w:space="0"/>
            </w:tcBorders>
            <w:vAlign w:val="center"/>
          </w:tcPr>
          <w:p>
            <w:pPr>
              <w:numPr>
                <w:ilvl w:val="0"/>
                <w:numId w:val="2"/>
              </w:numPr>
              <w:adjustRightInd w:val="0"/>
              <w:snapToGrid w:val="0"/>
              <w:spacing w:line="273" w:lineRule="auto"/>
              <w:ind w:left="648" w:hanging="648"/>
              <w:rPr>
                <w:sz w:val="24"/>
                <w:szCs w:val="24"/>
              </w:rPr>
            </w:pPr>
            <w:r>
              <w:rPr>
                <w:rFonts w:hint="eastAsia" w:ascii="新宋体" w:hAnsi="新宋体" w:eastAsia="新宋体"/>
                <w:sz w:val="24"/>
                <w:szCs w:val="24"/>
              </w:rPr>
              <w:t>长葛市公共资源交易中心（长葛市葛天大道东段商务区6号楼</w:t>
            </w:r>
            <w:r>
              <w:rPr>
                <w:rFonts w:hint="eastAsia" w:ascii="新宋体" w:hAnsi="新宋体" w:eastAsia="新宋体"/>
                <w:sz w:val="24"/>
                <w:szCs w:val="24"/>
                <w:u w:val="single"/>
              </w:rPr>
              <w:t xml:space="preserve"> </w:t>
            </w:r>
            <w:r>
              <w:rPr>
                <w:rFonts w:hint="eastAsia" w:ascii="新宋体" w:hAnsi="新宋体" w:eastAsia="新宋体"/>
                <w:sz w:val="24"/>
                <w:szCs w:val="24"/>
                <w:u w:val="single"/>
                <w:lang w:eastAsia="zh-CN"/>
              </w:rPr>
              <w:t>五</w:t>
            </w:r>
            <w:r>
              <w:rPr>
                <w:rFonts w:hint="eastAsia" w:ascii="新宋体" w:hAnsi="新宋体" w:eastAsia="新宋体"/>
                <w:sz w:val="24"/>
                <w:szCs w:val="24"/>
                <w:u w:val="single"/>
              </w:rPr>
              <w:t xml:space="preserve"> </w:t>
            </w:r>
            <w:r>
              <w:rPr>
                <w:rFonts w:hint="eastAsia" w:cs="Arial"/>
                <w:sz w:val="24"/>
                <w:szCs w:val="24"/>
              </w:rPr>
              <w:t>楼开标</w:t>
            </w:r>
            <w:r>
              <w:rPr>
                <w:rFonts w:hint="eastAsia" w:cs="Arial"/>
                <w:sz w:val="24"/>
                <w:szCs w:val="24"/>
                <w:u w:val="single"/>
                <w:lang w:val="en-US" w:eastAsia="zh-CN"/>
              </w:rPr>
              <w:t xml:space="preserve"> </w:t>
            </w:r>
            <w:r>
              <w:rPr>
                <w:rFonts w:hint="eastAsia" w:cs="Arial"/>
                <w:sz w:val="24"/>
                <w:szCs w:val="24"/>
                <w:u w:val="single"/>
                <w:lang w:eastAsia="zh-CN"/>
              </w:rPr>
              <w:t>一</w:t>
            </w:r>
            <w:r>
              <w:rPr>
                <w:rFonts w:hint="eastAsia" w:cs="Arial"/>
                <w:sz w:val="24"/>
                <w:szCs w:val="24"/>
                <w:u w:val="single"/>
              </w:rPr>
              <w:t xml:space="preserve"> </w:t>
            </w:r>
            <w:r>
              <w:rPr>
                <w:rFonts w:hint="eastAsia" w:cs="Arial"/>
                <w:sz w:val="24"/>
                <w:szCs w:val="24"/>
              </w:rPr>
              <w:t>室</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4.2.3</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是否退还投标文件</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5.1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开标时间和地点</w:t>
            </w:r>
          </w:p>
        </w:tc>
        <w:tc>
          <w:tcPr>
            <w:tcW w:w="6008" w:type="dxa"/>
            <w:gridSpan w:val="3"/>
            <w:tcBorders>
              <w:top w:val="single" w:color="auto" w:sz="4" w:space="0"/>
              <w:left w:val="nil"/>
              <w:bottom w:val="single" w:color="auto" w:sz="4" w:space="0"/>
              <w:right w:val="single" w:color="auto" w:sz="4" w:space="0"/>
            </w:tcBorders>
          </w:tcPr>
          <w:p>
            <w:pPr>
              <w:autoSpaceDE w:val="0"/>
              <w:autoSpaceDN w:val="0"/>
              <w:adjustRightInd w:val="0"/>
              <w:snapToGrid w:val="0"/>
              <w:spacing w:line="273" w:lineRule="auto"/>
              <w:jc w:val="left"/>
              <w:rPr>
                <w:rFonts w:cs="仿宋_GB2312"/>
                <w:sz w:val="24"/>
                <w:szCs w:val="24"/>
              </w:rPr>
            </w:pPr>
            <w:r>
              <w:rPr>
                <w:rFonts w:hint="eastAsia" w:cs="仿宋_GB2312"/>
                <w:sz w:val="24"/>
                <w:szCs w:val="24"/>
              </w:rPr>
              <w:t>开标时间：同投标截止时间</w:t>
            </w:r>
          </w:p>
          <w:p>
            <w:pPr>
              <w:autoSpaceDE w:val="0"/>
              <w:autoSpaceDN w:val="0"/>
              <w:adjustRightInd w:val="0"/>
              <w:snapToGrid w:val="0"/>
              <w:spacing w:line="273" w:lineRule="auto"/>
              <w:jc w:val="left"/>
              <w:rPr>
                <w:rFonts w:cs="黑体"/>
                <w:sz w:val="24"/>
                <w:szCs w:val="24"/>
              </w:rPr>
            </w:pPr>
            <w:r>
              <w:rPr>
                <w:rFonts w:hint="eastAsia" w:cs="仿宋_GB2312"/>
                <w:sz w:val="24"/>
                <w:szCs w:val="24"/>
              </w:rPr>
              <w:t>开标地点：长葛市公共资源交易中心（长葛市葛天大道东段商务区6号楼</w:t>
            </w:r>
            <w:r>
              <w:rPr>
                <w:rFonts w:hint="eastAsia" w:ascii="新宋体" w:hAnsi="新宋体" w:eastAsia="新宋体"/>
                <w:sz w:val="24"/>
                <w:szCs w:val="24"/>
                <w:u w:val="single"/>
              </w:rPr>
              <w:t xml:space="preserve"> </w:t>
            </w:r>
            <w:r>
              <w:rPr>
                <w:rFonts w:hint="eastAsia" w:ascii="新宋体" w:hAnsi="新宋体" w:eastAsia="新宋体"/>
                <w:sz w:val="24"/>
                <w:szCs w:val="24"/>
                <w:u w:val="single"/>
                <w:lang w:eastAsia="zh-CN"/>
              </w:rPr>
              <w:t>五</w:t>
            </w:r>
            <w:r>
              <w:rPr>
                <w:rFonts w:hint="eastAsia" w:ascii="新宋体" w:hAnsi="新宋体" w:eastAsia="新宋体"/>
                <w:sz w:val="24"/>
                <w:szCs w:val="24"/>
                <w:u w:val="single"/>
              </w:rPr>
              <w:t xml:space="preserve"> </w:t>
            </w:r>
            <w:r>
              <w:rPr>
                <w:rFonts w:hint="eastAsia" w:cs="Arial"/>
                <w:sz w:val="24"/>
                <w:szCs w:val="24"/>
              </w:rPr>
              <w:t>楼开标</w:t>
            </w:r>
            <w:r>
              <w:rPr>
                <w:rFonts w:hint="eastAsia" w:cs="Arial"/>
                <w:sz w:val="24"/>
                <w:szCs w:val="24"/>
                <w:u w:val="single"/>
              </w:rPr>
              <w:t xml:space="preserve"> </w:t>
            </w:r>
            <w:r>
              <w:rPr>
                <w:rFonts w:hint="eastAsia" w:cs="Arial"/>
                <w:sz w:val="24"/>
                <w:szCs w:val="24"/>
                <w:u w:val="single"/>
                <w:lang w:eastAsia="zh-CN"/>
              </w:rPr>
              <w:t>一</w:t>
            </w:r>
            <w:r>
              <w:rPr>
                <w:rFonts w:hint="eastAsia" w:cs="Arial"/>
                <w:sz w:val="24"/>
                <w:szCs w:val="24"/>
                <w:u w:val="single"/>
                <w:lang w:val="en-US" w:eastAsia="zh-CN"/>
              </w:rPr>
              <w:t xml:space="preserve"> </w:t>
            </w:r>
            <w:r>
              <w:rPr>
                <w:rFonts w:hint="eastAsia" w:cs="Arial"/>
                <w:sz w:val="24"/>
                <w:szCs w:val="24"/>
              </w:rPr>
              <w:t>室</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 xml:space="preserve">5.2 </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开标程序</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仿宋_GB2312"/>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6.1.1 </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评标委员会的组建</w:t>
            </w:r>
          </w:p>
        </w:tc>
        <w:tc>
          <w:tcPr>
            <w:tcW w:w="6008" w:type="dxa"/>
            <w:gridSpan w:val="3"/>
            <w:tcBorders>
              <w:top w:val="single" w:color="auto" w:sz="4" w:space="0"/>
              <w:left w:val="nil"/>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评标委员会构成：共5人，从河南省综合评标专家库中随机抽取4人（其中注册造价工程师不少于2人）和招标人代表1人。</w:t>
            </w:r>
          </w:p>
          <w:p>
            <w:pPr>
              <w:adjustRightInd w:val="0"/>
              <w:snapToGrid w:val="0"/>
              <w:spacing w:line="273" w:lineRule="auto"/>
              <w:rPr>
                <w:rFonts w:hint="eastAsia" w:ascii="新宋体" w:hAnsi="新宋体" w:eastAsia="新宋体" w:cs="仿宋_GB2312"/>
                <w:sz w:val="24"/>
                <w:szCs w:val="24"/>
              </w:rPr>
            </w:pPr>
            <w:r>
              <w:rPr>
                <w:rFonts w:hint="eastAsia" w:ascii="新宋体" w:hAnsi="新宋体" w:eastAsia="新宋体"/>
                <w:sz w:val="24"/>
                <w:szCs w:val="24"/>
              </w:rPr>
              <w:t>评标专家确定方式：</w:t>
            </w:r>
            <w:r>
              <w:rPr>
                <w:rFonts w:hint="eastAsia" w:ascii="新宋体" w:hAnsi="新宋体" w:eastAsia="新宋体" w:cs="仿宋_GB2312"/>
                <w:sz w:val="24"/>
                <w:szCs w:val="24"/>
              </w:rPr>
              <w:t>开标前从河南省综合评标专家库中随机抽取。评标委员会主任通过现场随机抽取的方式确定，</w:t>
            </w:r>
            <w:r>
              <w:rPr>
                <w:rFonts w:hint="eastAsia"/>
                <w:sz w:val="24"/>
                <w:szCs w:val="24"/>
              </w:rPr>
              <w:t>招标人代表不得担任评标委员会主任，</w:t>
            </w:r>
            <w:r>
              <w:rPr>
                <w:rFonts w:hint="eastAsia" w:ascii="新宋体" w:hAnsi="新宋体" w:eastAsia="新宋体" w:cs="仿宋_GB2312"/>
                <w:sz w:val="24"/>
                <w:szCs w:val="24"/>
              </w:rPr>
              <w:t>与招标人、投标人有利害关系的人不得进入评标委员会。</w:t>
            </w:r>
          </w:p>
          <w:p>
            <w:pPr>
              <w:adjustRightInd w:val="0"/>
              <w:snapToGrid w:val="0"/>
              <w:spacing w:line="273" w:lineRule="auto"/>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TimesNewRomanPSMT"/>
                <w:sz w:val="24"/>
                <w:szCs w:val="24"/>
              </w:rPr>
              <w:t>7.1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黑体"/>
                <w:sz w:val="24"/>
                <w:szCs w:val="24"/>
              </w:rPr>
            </w:pPr>
            <w:r>
              <w:rPr>
                <w:rFonts w:hint="eastAsia" w:cs="仿宋_GB2312"/>
                <w:sz w:val="24"/>
                <w:szCs w:val="24"/>
              </w:rPr>
              <w:t>是否授权评标委员会确定中标人</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黑体"/>
                <w:sz w:val="24"/>
                <w:szCs w:val="24"/>
              </w:rPr>
            </w:pPr>
            <w:r>
              <w:rPr>
                <w:rFonts w:hint="eastAsia" w:cs="仿宋_GB2312"/>
                <w:sz w:val="24"/>
                <w:szCs w:val="24"/>
              </w:rPr>
              <w:t>否，推荐的中标候选人数：</w:t>
            </w:r>
            <w:r>
              <w:rPr>
                <w:rFonts w:hint="eastAsia" w:ascii="新宋体" w:hAnsi="新宋体" w:eastAsia="新宋体" w:cs="仿宋_GB2312"/>
                <w:sz w:val="24"/>
                <w:szCs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7.2</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评标办法</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sz w:val="24"/>
                <w:szCs w:val="24"/>
              </w:rPr>
              <w:t>综合计分法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jc w:val="center"/>
              <w:rPr>
                <w:sz w:val="24"/>
                <w:szCs w:val="24"/>
              </w:rPr>
            </w:pPr>
            <w:r>
              <w:rPr>
                <w:rFonts w:hint="eastAsia"/>
                <w:sz w:val="24"/>
                <w:szCs w:val="24"/>
              </w:rPr>
              <w:t>7.3.1</w:t>
            </w:r>
          </w:p>
        </w:tc>
        <w:tc>
          <w:tcPr>
            <w:tcW w:w="265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仿宋_GB2312"/>
                <w:sz w:val="24"/>
                <w:szCs w:val="24"/>
              </w:rPr>
            </w:pPr>
            <w:r>
              <w:rPr>
                <w:rFonts w:hint="eastAsia" w:cs="仿宋_GB2312"/>
                <w:sz w:val="24"/>
                <w:szCs w:val="24"/>
              </w:rPr>
              <w:t>履约担保</w:t>
            </w:r>
          </w:p>
        </w:tc>
        <w:tc>
          <w:tcPr>
            <w:tcW w:w="6008"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outlineLvl w:val="0"/>
              <w:rPr>
                <w:rFonts w:cs="仿宋_GB2312"/>
                <w:b/>
                <w:bCs/>
                <w:sz w:val="24"/>
                <w:szCs w:val="24"/>
              </w:rPr>
            </w:pPr>
            <w:r>
              <w:rPr>
                <w:rFonts w:hint="eastAsia" w:cs="仿宋_GB2312"/>
                <w:b/>
                <w:bCs/>
                <w:sz w:val="24"/>
                <w:szCs w:val="24"/>
              </w:rPr>
              <w:t>开户行：中国工商银行股份有限公司长葛支行</w:t>
            </w:r>
          </w:p>
          <w:p>
            <w:pPr>
              <w:autoSpaceDE w:val="0"/>
              <w:autoSpaceDN w:val="0"/>
              <w:spacing w:line="460" w:lineRule="exact"/>
              <w:contextualSpacing/>
              <w:jc w:val="left"/>
              <w:outlineLvl w:val="0"/>
              <w:rPr>
                <w:rFonts w:hint="eastAsia" w:cs="仿宋_GB2312"/>
                <w:b/>
                <w:bCs/>
                <w:sz w:val="24"/>
                <w:szCs w:val="24"/>
              </w:rPr>
            </w:pPr>
            <w:r>
              <w:rPr>
                <w:rFonts w:hint="eastAsia" w:cs="仿宋_GB2312"/>
                <w:b/>
                <w:bCs/>
                <w:sz w:val="24"/>
                <w:szCs w:val="24"/>
              </w:rPr>
              <w:t>户  名：长葛市公共资源交易中心</w:t>
            </w:r>
          </w:p>
          <w:p>
            <w:pPr>
              <w:autoSpaceDE w:val="0"/>
              <w:autoSpaceDN w:val="0"/>
              <w:spacing w:line="460" w:lineRule="exact"/>
              <w:contextualSpacing/>
              <w:jc w:val="left"/>
              <w:outlineLvl w:val="0"/>
              <w:rPr>
                <w:rFonts w:hint="eastAsia" w:cs="仿宋_GB2312"/>
                <w:b/>
                <w:bCs/>
                <w:sz w:val="24"/>
                <w:szCs w:val="24"/>
              </w:rPr>
            </w:pPr>
            <w:r>
              <w:rPr>
                <w:rFonts w:hint="eastAsia" w:cs="仿宋_GB2312"/>
                <w:b/>
                <w:bCs/>
                <w:sz w:val="24"/>
                <w:szCs w:val="24"/>
              </w:rPr>
              <w:t>账  号：1708026029200151795</w:t>
            </w:r>
          </w:p>
          <w:p>
            <w:pPr>
              <w:autoSpaceDE w:val="0"/>
              <w:autoSpaceDN w:val="0"/>
              <w:spacing w:line="460" w:lineRule="exact"/>
              <w:contextualSpacing/>
              <w:jc w:val="left"/>
              <w:outlineLvl w:val="0"/>
              <w:rPr>
                <w:rFonts w:hint="eastAsia" w:cs="仿宋_GB2312"/>
                <w:b/>
                <w:bCs/>
                <w:sz w:val="24"/>
                <w:szCs w:val="24"/>
              </w:rPr>
            </w:pPr>
            <w:r>
              <w:rPr>
                <w:rFonts w:hint="eastAsia" w:cs="仿宋_GB2312"/>
                <w:b/>
                <w:bCs/>
                <w:sz w:val="24"/>
                <w:szCs w:val="24"/>
              </w:rPr>
              <w:t>履约担保的金额：中标金额的10%</w:t>
            </w:r>
          </w:p>
          <w:p>
            <w:pPr>
              <w:autoSpaceDE w:val="0"/>
              <w:autoSpaceDN w:val="0"/>
              <w:spacing w:line="460" w:lineRule="exact"/>
              <w:contextualSpacing/>
              <w:jc w:val="left"/>
              <w:outlineLvl w:val="0"/>
              <w:rPr>
                <w:rFonts w:hint="eastAsia" w:cs="仿宋_GB2312"/>
                <w:b/>
                <w:bCs/>
                <w:sz w:val="24"/>
                <w:szCs w:val="24"/>
              </w:rPr>
            </w:pPr>
            <w:r>
              <w:rPr>
                <w:rFonts w:hint="eastAsia" w:cs="仿宋_GB2312"/>
                <w:b/>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adjustRightInd w:val="0"/>
              <w:snapToGrid w:val="0"/>
              <w:spacing w:line="273" w:lineRule="auto"/>
              <w:jc w:val="left"/>
              <w:rPr>
                <w:sz w:val="24"/>
                <w:szCs w:val="24"/>
              </w:rPr>
            </w:pPr>
            <w:r>
              <w:rPr>
                <w:rFonts w:hint="eastAsia" w:cs="仿宋_GB2312"/>
                <w:b/>
                <w:bCs/>
                <w:sz w:val="24"/>
                <w:szCs w:val="24"/>
              </w:rPr>
              <w:t>注：履约担保缴纳时需备注项目编号：长交建【2019】GZ</w:t>
            </w:r>
            <w:r>
              <w:rPr>
                <w:rFonts w:hint="eastAsia" w:cs="仿宋_GB2312"/>
                <w:b/>
                <w:bCs/>
                <w:sz w:val="24"/>
                <w:szCs w:val="24"/>
                <w:u w:val="single"/>
              </w:rPr>
              <w:t xml:space="preserve">   </w:t>
            </w:r>
            <w:r>
              <w:rPr>
                <w:rFonts w:hint="eastAsia" w:cs="仿宋_GB2312"/>
                <w:b/>
                <w:bCs/>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left"/>
              <w:rPr>
                <w:rFonts w:cs="仿宋_GB2312"/>
                <w:sz w:val="24"/>
                <w:szCs w:val="24"/>
              </w:rPr>
            </w:pPr>
            <w:r>
              <w:rPr>
                <w:rFonts w:hint="eastAsia" w:cs="TimesNewRomanPSMT"/>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left"/>
              <w:rPr>
                <w:rFonts w:cs="TimesNewRomanPSMT"/>
                <w:sz w:val="24"/>
                <w:szCs w:val="24"/>
              </w:rPr>
            </w:pPr>
            <w:r>
              <w:rPr>
                <w:rFonts w:hint="eastAsia" w:cs="TimesNewRomanPSMT"/>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left"/>
              <w:rPr>
                <w:rFonts w:cs="TimesNewRomanPSMT"/>
                <w:sz w:val="24"/>
                <w:szCs w:val="24"/>
              </w:rPr>
            </w:pPr>
            <w:r>
              <w:rPr>
                <w:rFonts w:hint="eastAsia" w:cs="TimesNewRomanPSMT"/>
                <w:sz w:val="24"/>
                <w:szCs w:val="24"/>
              </w:rPr>
              <w:t>10.1.1</w:t>
            </w:r>
          </w:p>
        </w:tc>
        <w:tc>
          <w:tcPr>
            <w:tcW w:w="128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类似项目</w:t>
            </w:r>
          </w:p>
        </w:tc>
        <w:tc>
          <w:tcPr>
            <w:tcW w:w="7306"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left"/>
              <w:rPr>
                <w:rFonts w:cs="仿宋_GB2312"/>
                <w:sz w:val="24"/>
                <w:szCs w:val="24"/>
              </w:rPr>
            </w:pPr>
            <w:r>
              <w:rPr>
                <w:rFonts w:hint="eastAsia"/>
                <w:sz w:val="24"/>
                <w:szCs w:val="24"/>
              </w:rPr>
              <w:t>指2016年1月1日以来承接的类似工程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left"/>
              <w:rPr>
                <w:rFonts w:cs="仿宋_GB2312"/>
                <w:sz w:val="24"/>
                <w:szCs w:val="24"/>
              </w:rPr>
            </w:pPr>
            <w:r>
              <w:rPr>
                <w:rFonts w:hint="eastAsia" w:cs="TimesNewRomanPSMT"/>
                <w:sz w:val="24"/>
                <w:szCs w:val="24"/>
              </w:rPr>
              <w:t>10.2招标控制价</w:t>
            </w:r>
            <w:r>
              <w:rPr>
                <w:rFonts w:hint="eastAsia" w:ascii="新宋体" w:hAnsi="新宋体" w:eastAsia="新宋体" w:cs="TimesNewRomanPSMT"/>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cs="TimesNewRomanPSMT"/>
                <w:sz w:val="24"/>
                <w:szCs w:val="24"/>
              </w:rPr>
              <w:t>10.2.1</w:t>
            </w:r>
          </w:p>
        </w:tc>
        <w:tc>
          <w:tcPr>
            <w:tcW w:w="2803"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center"/>
              <w:rPr>
                <w:rFonts w:cs="TimesNewRomanPSMT"/>
                <w:sz w:val="24"/>
                <w:szCs w:val="24"/>
              </w:rPr>
            </w:pPr>
            <w:r>
              <w:rPr>
                <w:rFonts w:hint="eastAsia" w:ascii="新宋体" w:hAnsi="新宋体" w:eastAsia="新宋体"/>
                <w:b/>
                <w:bCs/>
                <w:sz w:val="24"/>
                <w:szCs w:val="24"/>
              </w:rPr>
              <w:t>招标控制价</w:t>
            </w:r>
          </w:p>
        </w:tc>
        <w:tc>
          <w:tcPr>
            <w:tcW w:w="5784" w:type="dxa"/>
            <w:gridSpan w:val="2"/>
            <w:tcBorders>
              <w:top w:val="single" w:color="auto" w:sz="4" w:space="0"/>
              <w:left w:val="nil"/>
              <w:bottom w:val="single" w:color="auto" w:sz="4" w:space="0"/>
              <w:right w:val="single" w:color="auto" w:sz="4" w:space="0"/>
            </w:tcBorders>
            <w:vAlign w:val="center"/>
          </w:tcPr>
          <w:p>
            <w:pPr>
              <w:rPr>
                <w:b/>
                <w:bCs/>
                <w:sz w:val="24"/>
                <w:szCs w:val="24"/>
              </w:rPr>
            </w:pPr>
            <w:bookmarkStart w:id="7" w:name="_Toc32423"/>
            <w:r>
              <w:rPr>
                <w:rFonts w:hint="eastAsia"/>
                <w:b/>
                <w:bCs/>
                <w:sz w:val="24"/>
                <w:szCs w:val="24"/>
              </w:rPr>
              <w:t>招标控制价：</w:t>
            </w:r>
            <w:bookmarkEnd w:id="7"/>
            <w:r>
              <w:rPr>
                <w:rFonts w:hint="eastAsia"/>
                <w:b/>
                <w:bCs/>
                <w:sz w:val="24"/>
                <w:szCs w:val="24"/>
              </w:rPr>
              <w:t>人民币伍佰叁拾伍万捌仟零柒拾伍元壹角肆分（￥5358075.14元）（含安全文明施工费、规费、税金）</w:t>
            </w:r>
          </w:p>
          <w:p>
            <w:pPr>
              <w:rPr>
                <w:rFonts w:hint="eastAsia"/>
                <w:b/>
                <w:bCs/>
                <w:sz w:val="24"/>
                <w:szCs w:val="24"/>
              </w:rPr>
            </w:pPr>
            <w:r>
              <w:rPr>
                <w:rFonts w:hint="eastAsia"/>
                <w:b/>
                <w:bCs/>
                <w:sz w:val="24"/>
                <w:szCs w:val="24"/>
              </w:rPr>
              <w:t xml:space="preserve">    招标控制价由招标人依据国家计价规范、《河南省建设工程工程量清单招标控制价管理规定》、河南省现行计价依据的规定编制。</w:t>
            </w:r>
          </w:p>
          <w:p>
            <w:pPr>
              <w:autoSpaceDE w:val="0"/>
              <w:autoSpaceDN w:val="0"/>
              <w:adjustRightInd w:val="0"/>
              <w:snapToGrid w:val="0"/>
              <w:spacing w:line="273" w:lineRule="auto"/>
              <w:ind w:firstLine="482" w:firstLineChars="200"/>
            </w:pPr>
            <w:r>
              <w:rPr>
                <w:rFonts w:hint="eastAsia"/>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r>
              <w:rPr>
                <w:rFonts w:hint="eastAsia"/>
                <w:sz w:val="24"/>
                <w:szCs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3037" w:type="dxa"/>
            <w:gridSpan w:val="4"/>
            <w:tcBorders>
              <w:top w:val="single" w:color="auto" w:sz="4" w:space="0"/>
              <w:left w:val="nil"/>
              <w:bottom w:val="single" w:color="auto" w:sz="4" w:space="0"/>
              <w:right w:val="single" w:color="auto" w:sz="4" w:space="0"/>
            </w:tcBorders>
            <w:vAlign w:val="center"/>
          </w:tcPr>
          <w:p>
            <w:pPr>
              <w:adjustRightInd w:val="0"/>
              <w:snapToGrid w:val="0"/>
              <w:spacing w:line="273" w:lineRule="auto"/>
              <w:jc w:val="center"/>
              <w:rPr>
                <w:sz w:val="24"/>
                <w:szCs w:val="24"/>
              </w:rPr>
            </w:pPr>
            <w:r>
              <w:rPr>
                <w:rFonts w:hint="eastAsia"/>
                <w:sz w:val="24"/>
                <w:szCs w:val="24"/>
              </w:rPr>
              <w:t>技术标是否采用“暗标”评审方式</w:t>
            </w:r>
          </w:p>
        </w:tc>
        <w:tc>
          <w:tcPr>
            <w:tcW w:w="5550" w:type="dxa"/>
            <w:tcBorders>
              <w:top w:val="single" w:color="auto" w:sz="4" w:space="0"/>
              <w:left w:val="nil"/>
              <w:bottom w:val="single" w:color="auto" w:sz="4" w:space="0"/>
              <w:right w:val="single" w:color="auto" w:sz="4" w:space="0"/>
            </w:tcBorders>
            <w:vAlign w:val="center"/>
          </w:tcPr>
          <w:p>
            <w:pPr>
              <w:adjustRightInd w:val="0"/>
              <w:snapToGrid w:val="0"/>
              <w:spacing w:line="273" w:lineRule="auto"/>
              <w:rPr>
                <w:sz w:val="24"/>
                <w:szCs w:val="24"/>
              </w:rPr>
            </w:pPr>
            <w:r>
              <w:rPr>
                <w:rFonts w:hint="eastAsia"/>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ind w:left="240" w:hanging="240" w:hangingChars="100"/>
              <w:rPr>
                <w:sz w:val="24"/>
                <w:szCs w:val="24"/>
              </w:rPr>
            </w:pPr>
            <w:r>
              <w:rPr>
                <w:rFonts w:hint="eastAsia"/>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djustRightInd w:val="0"/>
              <w:snapToGrid w:val="0"/>
              <w:spacing w:line="273" w:lineRule="auto"/>
              <w:ind w:firstLine="482" w:firstLineChars="200"/>
              <w:rPr>
                <w:rFonts w:ascii="新宋体" w:hAnsi="新宋体" w:eastAsia="新宋体"/>
                <w:b/>
                <w:bCs/>
                <w:sz w:val="24"/>
                <w:szCs w:val="24"/>
              </w:rPr>
            </w:pPr>
            <w:r>
              <w:rPr>
                <w:rFonts w:hint="eastAsia" w:ascii="新宋体" w:hAnsi="新宋体" w:eastAsia="新宋体"/>
                <w:b/>
                <w:bCs/>
                <w:sz w:val="24"/>
                <w:szCs w:val="24"/>
              </w:rPr>
              <w:t>开标时各投标人的法定代表人持身份证（或授权委托人持身份证及授权委托书，投标人代表须为投标人内部职工。）到开标现场签到，缺席或逾期不到者视为放弃。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ind w:left="240" w:hanging="240" w:hangingChars="100"/>
              <w:rPr>
                <w:rFonts w:ascii="新宋体" w:hAnsi="新宋体" w:eastAsia="新宋体"/>
                <w:b/>
                <w:bCs/>
                <w:sz w:val="24"/>
                <w:szCs w:val="24"/>
              </w:rPr>
            </w:pPr>
            <w:r>
              <w:rPr>
                <w:rFonts w:hint="eastAsia"/>
                <w:sz w:val="24"/>
                <w:szCs w:val="24"/>
              </w:rPr>
              <w:t>10.5授权函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djustRightInd w:val="0"/>
              <w:snapToGrid w:val="0"/>
              <w:spacing w:line="273" w:lineRule="auto"/>
              <w:ind w:firstLine="482" w:firstLineChars="200"/>
              <w:rPr>
                <w:b/>
                <w:bCs/>
                <w:sz w:val="24"/>
                <w:szCs w:val="24"/>
              </w:rPr>
            </w:pPr>
            <w:r>
              <w:rPr>
                <w:rFonts w:hint="eastAsia"/>
                <w:b/>
                <w:bCs/>
                <w:sz w:val="24"/>
                <w:szCs w:val="24"/>
              </w:rPr>
              <w:t>招标人单位委派代表参加开标会议，或者作为招标人代表进入评标委员会的，须向招标代理机构出具由招标人法定代表人签字并加盖单位公章的有明确授权事项的授权函。</w:t>
            </w:r>
          </w:p>
          <w:p>
            <w:pPr>
              <w:adjustRightInd w:val="0"/>
              <w:snapToGrid w:val="0"/>
              <w:spacing w:line="273" w:lineRule="auto"/>
              <w:ind w:firstLine="482" w:firstLineChars="200"/>
              <w:rPr>
                <w:rFonts w:ascii="新宋体" w:hAnsi="新宋体" w:eastAsia="新宋体"/>
                <w:b/>
                <w:bCs/>
                <w:sz w:val="24"/>
                <w:szCs w:val="24"/>
              </w:rPr>
            </w:pPr>
            <w:r>
              <w:rPr>
                <w:rFonts w:hint="eastAsia"/>
                <w:b/>
                <w:bCs/>
                <w:sz w:val="24"/>
                <w:szCs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r>
              <w:rPr>
                <w:rFonts w:hint="eastAsia"/>
                <w:sz w:val="24"/>
                <w:szCs w:val="24"/>
              </w:rPr>
              <w:t>10.6中标公示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djustRightInd w:val="0"/>
              <w:snapToGrid w:val="0"/>
              <w:spacing w:line="273" w:lineRule="auto"/>
              <w:rPr>
                <w:sz w:val="24"/>
                <w:szCs w:val="24"/>
              </w:rPr>
            </w:pPr>
            <w:r>
              <w:rPr>
                <w:rFonts w:hint="eastAsia"/>
                <w:sz w:val="24"/>
                <w:szCs w:val="24"/>
              </w:rPr>
              <w:t>1、在中标通知书发出前，招标人将中标候选人的情况在本招标项目招标公告发布的同一媒介予以公示，公示期不少于3日。</w:t>
            </w:r>
          </w:p>
          <w:p>
            <w:pPr>
              <w:adjustRightInd w:val="0"/>
              <w:snapToGrid w:val="0"/>
              <w:spacing w:line="273" w:lineRule="auto"/>
              <w:rPr>
                <w:rFonts w:hint="eastAsia"/>
                <w:b/>
                <w:bCs/>
                <w:sz w:val="24"/>
                <w:szCs w:val="24"/>
              </w:rPr>
            </w:pPr>
            <w:r>
              <w:rPr>
                <w:rFonts w:hint="eastAsia" w:ascii="新宋体" w:hAnsi="新宋体" w:eastAsia="新宋体"/>
                <w:b/>
                <w:bCs/>
                <w:sz w:val="24"/>
                <w:szCs w:val="24"/>
              </w:rPr>
              <w:t>2</w:t>
            </w:r>
            <w:r>
              <w:rPr>
                <w:rFonts w:hint="eastAsia"/>
                <w:b/>
                <w:bCs/>
                <w:sz w:val="24"/>
                <w:szCs w:val="24"/>
              </w:rPr>
              <w:t>、关于对排名第一中标候选人的资格核验：</w:t>
            </w:r>
          </w:p>
          <w:p>
            <w:pPr>
              <w:adjustRightInd w:val="0"/>
              <w:snapToGrid w:val="0"/>
              <w:spacing w:line="273" w:lineRule="auto"/>
              <w:ind w:firstLine="482" w:firstLineChars="200"/>
              <w:rPr>
                <w:rFonts w:hint="eastAsia" w:ascii="新宋体" w:hAnsi="新宋体" w:eastAsia="新宋体"/>
                <w:b/>
                <w:bCs/>
                <w:sz w:val="24"/>
                <w:szCs w:val="24"/>
              </w:rPr>
            </w:pPr>
            <w:r>
              <w:rPr>
                <w:rFonts w:hint="eastAsia" w:ascii="新宋体" w:hAnsi="新宋体" w:eastAsia="新宋体"/>
                <w:b/>
                <w:bCs/>
                <w:sz w:val="24"/>
                <w:szCs w:val="24"/>
              </w:rPr>
              <w:t>排名第一的中标候选人，应当在评标结果公示期满且无异议后的5个工作日内，其在投标文件中约定的拟任项目经理，持以下证明材料，到项目招标单位接受资格核验：1、职称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adjustRightInd w:val="0"/>
              <w:snapToGrid w:val="0"/>
              <w:spacing w:line="273" w:lineRule="auto"/>
              <w:ind w:firstLine="482" w:firstLineChars="200"/>
              <w:rPr>
                <w:rFonts w:hint="eastAsia" w:ascii="新宋体" w:hAnsi="新宋体" w:eastAsia="新宋体"/>
                <w:b/>
                <w:bCs/>
                <w:sz w:val="24"/>
                <w:szCs w:val="24"/>
              </w:rPr>
            </w:pPr>
            <w:r>
              <w:rPr>
                <w:rFonts w:hint="eastAsia" w:ascii="新宋体" w:hAnsi="新宋体" w:eastAsia="新宋体"/>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adjustRightInd w:val="0"/>
              <w:snapToGrid w:val="0"/>
              <w:spacing w:line="273" w:lineRule="auto"/>
              <w:ind w:firstLine="482" w:firstLineChars="200"/>
              <w:rPr>
                <w:rFonts w:hint="eastAsia" w:ascii="新宋体" w:hAnsi="新宋体" w:eastAsia="新宋体"/>
                <w:b/>
                <w:bCs/>
                <w:sz w:val="24"/>
                <w:szCs w:val="24"/>
              </w:rPr>
            </w:pPr>
            <w:r>
              <w:rPr>
                <w:rFonts w:hint="eastAsia" w:ascii="新宋体" w:hAnsi="新宋体" w:eastAsia="新宋体"/>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adjustRightInd w:val="0"/>
              <w:snapToGrid w:val="0"/>
              <w:spacing w:line="273" w:lineRule="auto"/>
              <w:rPr>
                <w:rFonts w:hint="eastAsia" w:cs="仿宋_GB2312"/>
                <w:b/>
                <w:bCs/>
                <w:sz w:val="24"/>
                <w:szCs w:val="24"/>
              </w:rPr>
            </w:pPr>
            <w:r>
              <w:rPr>
                <w:rFonts w:hint="eastAsia" w:cs="仿宋_GB2312"/>
                <w:b/>
                <w:bCs/>
                <w:sz w:val="24"/>
                <w:szCs w:val="24"/>
              </w:rPr>
              <w:t>3、签订合同</w:t>
            </w:r>
          </w:p>
          <w:p>
            <w:pPr>
              <w:adjustRightInd w:val="0"/>
              <w:snapToGrid w:val="0"/>
              <w:spacing w:line="273" w:lineRule="auto"/>
              <w:ind w:firstLine="480" w:firstLineChars="200"/>
              <w:rPr>
                <w:rFonts w:hint="eastAsia" w:cs="仿宋_GB2312"/>
                <w:sz w:val="24"/>
                <w:szCs w:val="24"/>
              </w:rPr>
            </w:pPr>
            <w:r>
              <w:rPr>
                <w:rFonts w:hint="eastAsia" w:cs="仿宋_GB2312"/>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djustRightInd w:val="0"/>
              <w:snapToGrid w:val="0"/>
              <w:spacing w:line="273" w:lineRule="auto"/>
              <w:ind w:firstLine="480" w:firstLineChars="200"/>
              <w:rPr>
                <w:rFonts w:hint="eastAsia" w:cs="仿宋_GB2312"/>
                <w:sz w:val="24"/>
                <w:szCs w:val="24"/>
              </w:rPr>
            </w:pPr>
            <w:r>
              <w:rPr>
                <w:rFonts w:hint="eastAsia" w:cs="仿宋_GB2312"/>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djustRightInd w:val="0"/>
              <w:snapToGrid w:val="0"/>
              <w:spacing w:line="273" w:lineRule="auto"/>
              <w:ind w:firstLine="480" w:firstLineChars="200"/>
              <w:rPr>
                <w:rFonts w:hint="eastAsia" w:cs="仿宋_GB2312"/>
                <w:sz w:val="24"/>
                <w:szCs w:val="24"/>
              </w:rPr>
            </w:pPr>
            <w:r>
              <w:rPr>
                <w:rFonts w:hint="eastAsia" w:cs="仿宋_GB2312"/>
                <w:sz w:val="24"/>
                <w:szCs w:val="24"/>
              </w:rPr>
              <w:t>中标人无正当理由不与招标人订立合同，在签订合同时向招标人提出附加条件，或者不按照招标文件要求提交履约担保的，取消其中标资格，投标保证金不予退还。</w:t>
            </w:r>
          </w:p>
          <w:p>
            <w:pPr>
              <w:adjustRightInd w:val="0"/>
              <w:snapToGrid w:val="0"/>
              <w:spacing w:line="273" w:lineRule="auto"/>
              <w:ind w:firstLine="480" w:firstLineChars="200"/>
              <w:rPr>
                <w:rFonts w:hint="eastAsia" w:cs="仿宋_GB2312"/>
                <w:sz w:val="24"/>
                <w:szCs w:val="24"/>
              </w:rPr>
            </w:pPr>
            <w:r>
              <w:rPr>
                <w:rFonts w:hint="eastAsia" w:cs="仿宋_GB2312"/>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djustRightInd w:val="0"/>
              <w:snapToGrid w:val="0"/>
              <w:spacing w:line="273" w:lineRule="auto"/>
              <w:ind w:firstLine="480" w:firstLineChars="200"/>
            </w:pPr>
            <w:r>
              <w:rPr>
                <w:rFonts w:hint="eastAsia" w:cs="仿宋_GB2312"/>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10.7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r>
              <w:rPr>
                <w:rFonts w:hint="eastAsia" w:ascii="新宋体" w:hAnsi="新宋体" w:eastAsia="新宋体"/>
                <w:sz w:val="24"/>
                <w:szCs w:val="24"/>
              </w:rPr>
              <w:t>10.8重新招标的其他情形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10.9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10.10监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rFonts w:ascii="新宋体" w:hAnsi="新宋体" w:eastAsia="新宋体"/>
                <w:sz w:val="24"/>
                <w:szCs w:val="24"/>
              </w:rPr>
            </w:pPr>
            <w:r>
              <w:rPr>
                <w:rFonts w:hint="eastAsia" w:cs="仿宋_GB2312"/>
                <w:sz w:val="24"/>
                <w:szCs w:val="24"/>
              </w:rPr>
              <w:t>10.11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djustRightInd w:val="0"/>
              <w:snapToGrid w:val="0"/>
              <w:spacing w:line="273" w:lineRule="auto"/>
              <w:rPr>
                <w:rFonts w:cs="仿宋_GB2312"/>
                <w:sz w:val="24"/>
                <w:szCs w:val="24"/>
              </w:rPr>
            </w:pPr>
            <w:r>
              <w:rPr>
                <w:rFonts w:hint="eastAsia" w:cs="仿宋_GB2312"/>
                <w:sz w:val="24"/>
                <w:szCs w:val="24"/>
              </w:rPr>
              <w:t>构成本招标文件的各个组成文件应互为解释，互为说明；</w:t>
            </w:r>
          </w:p>
          <w:p>
            <w:pPr>
              <w:adjustRightInd w:val="0"/>
              <w:snapToGrid w:val="0"/>
              <w:spacing w:line="273" w:lineRule="auto"/>
              <w:rPr>
                <w:rFonts w:hint="eastAsia" w:ascii="新宋体" w:hAnsi="新宋体" w:eastAsia="新宋体"/>
                <w:sz w:val="24"/>
                <w:szCs w:val="24"/>
              </w:rPr>
            </w:pPr>
            <w:r>
              <w:rPr>
                <w:rFonts w:hint="eastAsia" w:ascii="新宋体" w:hAnsi="新宋体" w:eastAsia="新宋体"/>
                <w:sz w:val="24"/>
                <w:szCs w:val="24"/>
              </w:rPr>
              <w:t>1、如有不明确或不一致，构成合同文件组成内容，以合同文件约定内容为准，且以专用合同条款约定的合同文件优先顺序解释；</w:t>
            </w:r>
          </w:p>
          <w:p>
            <w:pPr>
              <w:adjustRightInd w:val="0"/>
              <w:snapToGrid w:val="0"/>
              <w:spacing w:line="273" w:lineRule="auto"/>
              <w:rPr>
                <w:rFonts w:hint="eastAsia" w:ascii="新宋体" w:hAnsi="新宋体" w:eastAsia="新宋体"/>
                <w:sz w:val="24"/>
                <w:szCs w:val="24"/>
              </w:rPr>
            </w:pPr>
            <w:r>
              <w:rPr>
                <w:rFonts w:hint="eastAsia" w:ascii="新宋体" w:hAnsi="新宋体" w:eastAsia="新宋体"/>
                <w:sz w:val="24"/>
                <w:szCs w:val="24"/>
              </w:rPr>
              <w:t>2、除招标文件中有特别规定外，仅适用于招标投标阶段的规定，按招标公告（投标邀请书）、投标人须知、评标办法、投标文件格式的先后顺序解释；</w:t>
            </w:r>
          </w:p>
          <w:p>
            <w:pPr>
              <w:adjustRightInd w:val="0"/>
              <w:snapToGrid w:val="0"/>
              <w:spacing w:line="273" w:lineRule="auto"/>
              <w:rPr>
                <w:rFonts w:hint="eastAsia" w:ascii="新宋体" w:hAnsi="新宋体" w:eastAsia="新宋体"/>
                <w:sz w:val="24"/>
                <w:szCs w:val="24"/>
              </w:rPr>
            </w:pPr>
            <w:r>
              <w:rPr>
                <w:rFonts w:hint="eastAsia" w:ascii="新宋体" w:hAnsi="新宋体" w:eastAsia="新宋体"/>
                <w:sz w:val="24"/>
                <w:szCs w:val="24"/>
              </w:rPr>
              <w:t>3、同一组成文件中就同一事项的规定或约定不一致的，以编排顺序在后者为准；</w:t>
            </w:r>
          </w:p>
          <w:p>
            <w:pPr>
              <w:adjustRightInd w:val="0"/>
              <w:snapToGrid w:val="0"/>
              <w:spacing w:line="273" w:lineRule="auto"/>
              <w:rPr>
                <w:rFonts w:ascii="新宋体" w:hAnsi="新宋体" w:eastAsia="新宋体"/>
                <w:sz w:val="24"/>
                <w:szCs w:val="24"/>
              </w:rPr>
            </w:pPr>
            <w:r>
              <w:rPr>
                <w:rFonts w:hint="eastAsia" w:ascii="新宋体" w:hAnsi="新宋体" w:eastAsia="新宋体"/>
                <w:sz w:val="24"/>
                <w:szCs w:val="24"/>
              </w:rPr>
              <w:t>4、同一组成文件不同版本之间有不一致的，以形成时间在后者为准。按本款前述规定仍不能形成结论的，由招标人负</w:t>
            </w:r>
            <w:r>
              <w:rPr>
                <w:rFonts w:hint="eastAsia" w:cs="仿宋_GB2312"/>
                <w:sz w:val="24"/>
                <w:szCs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rFonts w:cs="仿宋_GB2312"/>
                <w:b/>
                <w:bCs/>
                <w:sz w:val="24"/>
                <w:szCs w:val="24"/>
              </w:rPr>
            </w:pPr>
            <w:r>
              <w:rPr>
                <w:rFonts w:hint="eastAsia" w:cs="仿宋_GB2312"/>
                <w:b/>
                <w:bCs/>
                <w:sz w:val="24"/>
                <w:szCs w:val="24"/>
              </w:rPr>
              <w:t>10.12招标人补充的其他内容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rFonts w:cs="仿宋_GB2312"/>
                <w:sz w:val="24"/>
                <w:szCs w:val="24"/>
              </w:rPr>
            </w:pPr>
            <w:bookmarkStart w:id="8" w:name="_Toc225243456"/>
            <w:r>
              <w:rPr>
                <w:rFonts w:hint="eastAsia"/>
                <w:sz w:val="24"/>
                <w:szCs w:val="24"/>
              </w:rPr>
              <w:t>10.12.1 投标文件的拒收</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left"/>
              <w:outlineLvl w:val="0"/>
              <w:rPr>
                <w:rFonts w:cs="仿宋_GB2312"/>
                <w:sz w:val="24"/>
                <w:szCs w:val="24"/>
              </w:rPr>
            </w:pPr>
            <w:r>
              <w:rPr>
                <w:rFonts w:hint="eastAsia" w:cs="仿宋_GB2312"/>
                <w:sz w:val="24"/>
                <w:szCs w:val="24"/>
              </w:rPr>
              <w:t>1、逾期送达的纸质投标文件或仅提供纸质投标文件的；</w:t>
            </w:r>
          </w:p>
          <w:p>
            <w:pPr>
              <w:autoSpaceDE w:val="0"/>
              <w:autoSpaceDN w:val="0"/>
              <w:adjustRightInd w:val="0"/>
              <w:snapToGrid w:val="0"/>
              <w:spacing w:line="273" w:lineRule="auto"/>
              <w:jc w:val="left"/>
              <w:outlineLvl w:val="0"/>
              <w:rPr>
                <w:rFonts w:hint="eastAsia" w:cs="仿宋_GB2312"/>
                <w:sz w:val="24"/>
                <w:szCs w:val="24"/>
              </w:rPr>
            </w:pPr>
            <w:r>
              <w:rPr>
                <w:rFonts w:hint="eastAsia" w:cs="仿宋_GB2312"/>
                <w:sz w:val="24"/>
                <w:szCs w:val="24"/>
              </w:rPr>
              <w:t>2、纸质投标文件、电子介质存储的投标文件未按招标文件要求密封的；</w:t>
            </w:r>
          </w:p>
          <w:p>
            <w:pPr>
              <w:autoSpaceDE w:val="0"/>
              <w:autoSpaceDN w:val="0"/>
              <w:adjustRightInd w:val="0"/>
              <w:snapToGrid w:val="0"/>
              <w:spacing w:line="273" w:lineRule="auto"/>
              <w:jc w:val="left"/>
              <w:outlineLvl w:val="0"/>
              <w:rPr>
                <w:rFonts w:hint="eastAsia" w:cs="仿宋_GB2312"/>
                <w:sz w:val="24"/>
                <w:szCs w:val="24"/>
              </w:rPr>
            </w:pPr>
            <w:r>
              <w:rPr>
                <w:rFonts w:hint="eastAsia" w:cs="仿宋_GB2312"/>
                <w:sz w:val="24"/>
                <w:szCs w:val="24"/>
              </w:rPr>
              <w:t>3、未按招标文件要求缴纳投标保证金的；</w:t>
            </w:r>
          </w:p>
          <w:p>
            <w:pPr>
              <w:adjustRightInd w:val="0"/>
              <w:snapToGrid w:val="0"/>
              <w:spacing w:line="273" w:lineRule="auto"/>
              <w:rPr>
                <w:rFonts w:cs="仿宋_GB2312"/>
                <w:sz w:val="24"/>
                <w:szCs w:val="24"/>
              </w:rPr>
            </w:pPr>
            <w:r>
              <w:rPr>
                <w:rFonts w:hint="eastAsia" w:cs="仿宋_GB2312"/>
                <w:sz w:val="24"/>
                <w:szCs w:val="24"/>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left"/>
              <w:outlineLvl w:val="0"/>
              <w:rPr>
                <w:rFonts w:cs="仿宋_GB2312"/>
                <w:sz w:val="24"/>
                <w:szCs w:val="24"/>
              </w:rPr>
            </w:pPr>
            <w:r>
              <w:rPr>
                <w:rFonts w:hint="eastAsia" w:cs="仿宋_GB2312"/>
                <w:sz w:val="24"/>
                <w:szCs w:val="24"/>
              </w:rPr>
              <w:t>10.13招标人、投标人不得有下列行为：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sz w:val="24"/>
                <w:szCs w:val="24"/>
              </w:rPr>
            </w:pPr>
            <w:r>
              <w:rPr>
                <w:rFonts w:hint="eastAsia" w:cs="仿宋_GB2312"/>
                <w:b/>
                <w:bCs/>
                <w:sz w:val="24"/>
                <w:szCs w:val="24"/>
              </w:rPr>
              <w:t>《中华人民共和国招标投标法》第三十二条：</w:t>
            </w:r>
            <w:r>
              <w:rPr>
                <w:rFonts w:hint="eastAsia" w:cs="仿宋_GB2312"/>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napToGrid w:val="0"/>
              <w:spacing w:line="273" w:lineRule="auto"/>
              <w:rPr>
                <w:rFonts w:hint="eastAsia" w:cs="仿宋_GB2312"/>
                <w:sz w:val="24"/>
                <w:szCs w:val="24"/>
              </w:rPr>
            </w:pPr>
            <w:r>
              <w:rPr>
                <w:rFonts w:hint="eastAsia" w:cs="仿宋_GB2312"/>
                <w:b/>
                <w:bCs/>
                <w:sz w:val="24"/>
                <w:szCs w:val="24"/>
              </w:rPr>
              <w:t>《中华人民共和国招标投标法》第三十三条：</w:t>
            </w:r>
            <w:r>
              <w:rPr>
                <w:rFonts w:hint="eastAsia" w:cs="仿宋_GB2312"/>
                <w:sz w:val="24"/>
                <w:szCs w:val="24"/>
              </w:rPr>
              <w:t>投标人不得以低于成本的报价竞标，也不得以他人名义投标或者以其他方式弄虚作假，骗取中标。</w:t>
            </w:r>
          </w:p>
          <w:p>
            <w:pPr>
              <w:autoSpaceDE w:val="0"/>
              <w:autoSpaceDN w:val="0"/>
              <w:adjustRightInd w:val="0"/>
              <w:snapToGrid w:val="0"/>
              <w:spacing w:line="273" w:lineRule="auto"/>
              <w:rPr>
                <w:rFonts w:hint="eastAsia" w:cs="仿宋_GB2312"/>
                <w:sz w:val="24"/>
                <w:szCs w:val="24"/>
              </w:rPr>
            </w:pPr>
            <w:r>
              <w:rPr>
                <w:rFonts w:hint="eastAsia" w:cs="仿宋_GB2312"/>
                <w:b/>
                <w:bCs/>
                <w:sz w:val="24"/>
                <w:szCs w:val="24"/>
              </w:rPr>
              <w:t>《中华人民共和国招标投标法实施条例》第三十九条：</w:t>
            </w:r>
            <w:r>
              <w:rPr>
                <w:rFonts w:hint="eastAsia" w:cs="仿宋_GB2312"/>
                <w:sz w:val="24"/>
                <w:szCs w:val="24"/>
              </w:rPr>
              <w:t>禁止投标人相互串通投标</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有下列情形之一的，属于投标人相互串通投标：</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（一）投标人之间协商投标报价等投标文件的实质性内容；</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（二）投标人之间约定中标人；</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（三）投标人之间约定部分投标人放弃投标或者中标；</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（四）属于同一集团、协会、商会等组织成员的投标人按照该组织要求协同投标；</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（五）投标人之间为谋取中标或者排斥特定投标人而采取的其他联合行动。</w:t>
            </w:r>
          </w:p>
          <w:p>
            <w:pPr>
              <w:autoSpaceDE w:val="0"/>
              <w:autoSpaceDN w:val="0"/>
              <w:adjustRightInd w:val="0"/>
              <w:snapToGrid w:val="0"/>
              <w:spacing w:line="273" w:lineRule="auto"/>
              <w:rPr>
                <w:rFonts w:hint="eastAsia" w:cs="仿宋_GB2312"/>
                <w:b/>
                <w:bCs/>
                <w:sz w:val="24"/>
                <w:szCs w:val="24"/>
              </w:rPr>
            </w:pPr>
            <w:r>
              <w:rPr>
                <w:rFonts w:hint="eastAsia" w:cs="仿宋_GB2312"/>
                <w:b/>
                <w:bCs/>
                <w:sz w:val="24"/>
                <w:szCs w:val="24"/>
              </w:rPr>
              <w:t xml:space="preserve">《中华人民共和国招标投标法实施条例》第四十条： </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 xml:space="preserve"> 有下列情形之一的，视为投标人相互串通投标：</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（一）不同投标人的投标文件由同一单位或者个人编制；</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（二）不同投标人委托同一单位或者个人办理投标事宜；</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（三）不同投标人的投标文件载明的项目管理成员为同一人；</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（四）不同投标人的投标文件异常一致或者投标报价呈规律性差异；</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（五）不同投标人的投标文件相互混装；</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（六）不同投标人的投标保证金从同一单位或者个人的账户转出。</w:t>
            </w:r>
          </w:p>
          <w:p>
            <w:pPr>
              <w:autoSpaceDE w:val="0"/>
              <w:autoSpaceDN w:val="0"/>
              <w:adjustRightInd w:val="0"/>
              <w:snapToGrid w:val="0"/>
              <w:spacing w:line="273" w:lineRule="auto"/>
              <w:rPr>
                <w:rFonts w:hint="eastAsia" w:cs="仿宋_GB2312"/>
                <w:b/>
                <w:bCs/>
                <w:sz w:val="24"/>
                <w:szCs w:val="24"/>
              </w:rPr>
            </w:pPr>
            <w:r>
              <w:rPr>
                <w:rFonts w:hint="eastAsia" w:cs="仿宋_GB2312"/>
                <w:b/>
                <w:bCs/>
                <w:sz w:val="24"/>
                <w:szCs w:val="24"/>
              </w:rPr>
              <w:t xml:space="preserve">《中华人民共和国招标投标法实施条例》第四十一条： </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 xml:space="preserve"> 禁止招标人与投标人串通投标。</w:t>
            </w:r>
          </w:p>
          <w:p>
            <w:pPr>
              <w:autoSpaceDE w:val="0"/>
              <w:autoSpaceDN w:val="0"/>
              <w:adjustRightInd w:val="0"/>
              <w:snapToGrid w:val="0"/>
              <w:spacing w:line="273" w:lineRule="auto"/>
              <w:ind w:firstLine="120" w:firstLineChars="50"/>
              <w:rPr>
                <w:rFonts w:hint="eastAsia" w:cs="仿宋_GB2312"/>
                <w:sz w:val="24"/>
                <w:szCs w:val="24"/>
              </w:rPr>
            </w:pPr>
            <w:r>
              <w:rPr>
                <w:rFonts w:hint="eastAsia" w:cs="仿宋_GB2312"/>
                <w:sz w:val="24"/>
                <w:szCs w:val="24"/>
              </w:rPr>
              <w:t>有下列情形之一的，属于招标人与投标人串通投标：</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（一）招标人在开标前开启投标文件并将有关信息泄露给其他投标人;</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（二）招标人直接或者间接向投标人泄露标底、评标委员会成员等信息；</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（三）招标人明示或者暗示投标人压低或者抬高投标报价；</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（四）招标人授意投标人撤换、修改投标文件；</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（五）招标人明示或者暗示投标人为特定投标人中标提供方便；</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（六）招标人与投标人为谋求特定投标人中标而采取的其他串通行为。</w:t>
            </w:r>
          </w:p>
          <w:p>
            <w:pPr>
              <w:autoSpaceDE w:val="0"/>
              <w:autoSpaceDN w:val="0"/>
              <w:adjustRightInd w:val="0"/>
              <w:snapToGrid w:val="0"/>
              <w:spacing w:line="273" w:lineRule="auto"/>
              <w:rPr>
                <w:rFonts w:hint="eastAsia" w:cs="仿宋_GB2312"/>
                <w:b/>
                <w:bCs/>
                <w:sz w:val="24"/>
                <w:szCs w:val="24"/>
              </w:rPr>
            </w:pPr>
            <w:r>
              <w:rPr>
                <w:rFonts w:hint="eastAsia" w:cs="仿宋_GB2312"/>
                <w:b/>
                <w:bCs/>
                <w:sz w:val="24"/>
                <w:szCs w:val="24"/>
              </w:rPr>
              <w:t>《中华人民共和国招标投标法实施条例》第四十二条：</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 xml:space="preserve">  使用通过受让或者租借等方式获取的资格、资质证书投标的，属于招标投标法第三十三条规定的以他人名义投标。</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投标人有下列情形之一的，属于招标投标法第三十三条规定的以其他方式弄虚作假的行为：</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（一）使用伪造、变造的许可证件；</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（二）提供虚假的财务状况或者业绩；</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（三）提供虚假的</w:t>
            </w:r>
            <w:r>
              <w:rPr>
                <w:rFonts w:hint="eastAsia"/>
                <w:sz w:val="24"/>
                <w:szCs w:val="24"/>
              </w:rPr>
              <w:t>项目经理</w:t>
            </w:r>
            <w:r>
              <w:rPr>
                <w:rFonts w:hint="eastAsia" w:cs="仿宋_GB2312"/>
                <w:sz w:val="24"/>
                <w:szCs w:val="24"/>
              </w:rPr>
              <w:t>或者主要技术人员简历、劳动关系证明；</w:t>
            </w:r>
          </w:p>
          <w:p>
            <w:pPr>
              <w:autoSpaceDE w:val="0"/>
              <w:autoSpaceDN w:val="0"/>
              <w:adjustRightInd w:val="0"/>
              <w:snapToGrid w:val="0"/>
              <w:spacing w:line="273" w:lineRule="auto"/>
              <w:rPr>
                <w:rFonts w:hint="eastAsia" w:cs="仿宋_GB2312"/>
                <w:sz w:val="24"/>
                <w:szCs w:val="24"/>
              </w:rPr>
            </w:pPr>
            <w:r>
              <w:rPr>
                <w:rFonts w:hint="eastAsia" w:cs="仿宋_GB2312"/>
                <w:sz w:val="24"/>
                <w:szCs w:val="24"/>
              </w:rPr>
              <w:t>（四）提供虚假的信用状况；</w:t>
            </w:r>
          </w:p>
          <w:p>
            <w:pPr>
              <w:autoSpaceDE w:val="0"/>
              <w:autoSpaceDN w:val="0"/>
              <w:adjustRightInd w:val="0"/>
              <w:snapToGrid w:val="0"/>
              <w:spacing w:line="273" w:lineRule="auto"/>
              <w:jc w:val="left"/>
              <w:outlineLvl w:val="0"/>
              <w:rPr>
                <w:rFonts w:cs="仿宋_GB2312"/>
                <w:sz w:val="24"/>
                <w:szCs w:val="24"/>
              </w:rPr>
            </w:pPr>
            <w:r>
              <w:rPr>
                <w:rFonts w:hint="eastAsia" w:cs="仿宋_GB2312"/>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rPr>
                <w:rFonts w:cs="仿宋_GB2312"/>
                <w:b/>
                <w:bCs/>
                <w:sz w:val="24"/>
                <w:szCs w:val="24"/>
              </w:rPr>
            </w:pPr>
            <w:r>
              <w:rPr>
                <w:rFonts w:hint="eastAsia" w:cs="仿宋_GB2312"/>
                <w:b/>
                <w:bCs/>
                <w:sz w:val="24"/>
                <w:szCs w:val="24"/>
              </w:rPr>
              <w:t>10.14特别提醒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rPr>
                <w:rFonts w:cs="仿宋_GB2312"/>
                <w:b/>
                <w:bCs/>
                <w:sz w:val="24"/>
                <w:szCs w:val="24"/>
              </w:rPr>
            </w:pPr>
            <w:r>
              <w:rPr>
                <w:rFonts w:hint="eastAsia" w:cs="仿宋_GB2312"/>
                <w:b/>
                <w:bCs/>
                <w:sz w:val="24"/>
                <w:szCs w:val="24"/>
              </w:rPr>
              <w:t>1、中标人应当按合同约定履行义务，完成中标项目。中标人不得向他人转让中标项目，也不得将中标项目肢解后分别向他人转让。</w:t>
            </w:r>
          </w:p>
          <w:p>
            <w:pPr>
              <w:autoSpaceDE w:val="0"/>
              <w:autoSpaceDN w:val="0"/>
              <w:adjustRightInd w:val="0"/>
              <w:spacing w:line="360" w:lineRule="auto"/>
              <w:contextualSpacing/>
              <w:rPr>
                <w:rFonts w:hint="eastAsia" w:cs="仿宋_GB2312"/>
                <w:b/>
                <w:bCs/>
                <w:sz w:val="24"/>
                <w:szCs w:val="24"/>
              </w:rPr>
            </w:pPr>
            <w:r>
              <w:rPr>
                <w:rFonts w:hint="eastAsia" w:cs="仿宋_GB2312"/>
                <w:b/>
                <w:bCs/>
                <w:sz w:val="24"/>
                <w:szCs w:val="24"/>
              </w:rPr>
              <w:t>投标人应作出“不挂靠、不转包、不违法分包”的专项承诺。</w:t>
            </w:r>
          </w:p>
          <w:p>
            <w:pPr>
              <w:autoSpaceDE w:val="0"/>
              <w:autoSpaceDN w:val="0"/>
              <w:adjustRightInd w:val="0"/>
              <w:spacing w:line="360" w:lineRule="auto"/>
              <w:contextualSpacing/>
              <w:rPr>
                <w:rFonts w:cs="仿宋_GB2312"/>
                <w:b/>
                <w:bCs/>
                <w:sz w:val="24"/>
                <w:szCs w:val="24"/>
              </w:rPr>
            </w:pPr>
            <w:r>
              <w:rPr>
                <w:rFonts w:hint="eastAsia" w:cs="仿宋_GB2312"/>
                <w:b/>
                <w:bCs/>
                <w:sz w:val="24"/>
                <w:szCs w:val="24"/>
              </w:rPr>
              <w:t>2、</w:t>
            </w:r>
            <w:r>
              <w:rPr>
                <w:rFonts w:hint="eastAsia"/>
                <w:b/>
                <w:bCs/>
                <w:sz w:val="24"/>
                <w:szCs w:val="24"/>
              </w:rPr>
              <w:t>按照《关于推进全流程电子化交易和在线监管工作有关问题的通知》（许公管办[2019]3号）规定：不同供应商电子投标文件记录的网卡MAC地址、CPU序号、硬盘序列号等硬件特征码均相同时，视为‘不同供应商的投标文件由同一单位或者个人编制’或‘不同供应商委托同一单位或者个人办理响应事宜’，其投标无效。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left"/>
              <w:outlineLvl w:val="0"/>
              <w:rPr>
                <w:rFonts w:cs="仿宋_GB2312"/>
                <w:sz w:val="24"/>
                <w:szCs w:val="24"/>
              </w:rPr>
            </w:pPr>
            <w:r>
              <w:rPr>
                <w:rFonts w:hint="eastAsia"/>
                <w:sz w:val="24"/>
                <w:szCs w:val="24"/>
              </w:rPr>
              <w:t>10.15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3" w:lineRule="auto"/>
              <w:rPr>
                <w:sz w:val="24"/>
                <w:szCs w:val="24"/>
              </w:rPr>
            </w:pPr>
          </w:p>
        </w:tc>
        <w:tc>
          <w:tcPr>
            <w:tcW w:w="8587"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3" w:lineRule="auto"/>
              <w:jc w:val="left"/>
              <w:outlineLvl w:val="0"/>
              <w:rPr>
                <w:rFonts w:cs="仿宋_GB2312"/>
                <w:sz w:val="24"/>
                <w:szCs w:val="24"/>
              </w:rPr>
            </w:pPr>
            <w:r>
              <w:rPr>
                <w:rFonts w:hint="eastAsia" w:cs="仿宋_GB2312"/>
                <w:sz w:val="24"/>
                <w:szCs w:val="24"/>
              </w:rPr>
              <w:t xml:space="preserve">  1、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273" w:lineRule="auto"/>
              <w:jc w:val="left"/>
              <w:outlineLvl w:val="0"/>
              <w:rPr>
                <w:rFonts w:hint="eastAsia" w:cs="仿宋_GB2312"/>
                <w:sz w:val="24"/>
                <w:szCs w:val="24"/>
              </w:rPr>
            </w:pPr>
            <w:r>
              <w:rPr>
                <w:rFonts w:hint="eastAsia" w:cs="仿宋_GB2312"/>
                <w:sz w:val="24"/>
                <w:szCs w:val="24"/>
              </w:rPr>
              <w:t xml:space="preserve">  2、潜在投标人如对招标文件有异议，请在规定时间内在《全国公共资源交易平台（河南省•许昌市）》平台上提出，以其他方式递交的异议不予接受。</w:t>
            </w:r>
          </w:p>
          <w:p>
            <w:pPr>
              <w:autoSpaceDE w:val="0"/>
              <w:autoSpaceDN w:val="0"/>
              <w:adjustRightInd w:val="0"/>
              <w:snapToGrid w:val="0"/>
              <w:spacing w:line="273" w:lineRule="auto"/>
              <w:jc w:val="left"/>
              <w:outlineLvl w:val="0"/>
              <w:rPr>
                <w:rFonts w:hint="eastAsia" w:cs="仿宋_GB2312"/>
                <w:sz w:val="24"/>
                <w:szCs w:val="24"/>
              </w:rPr>
            </w:pPr>
            <w:r>
              <w:rPr>
                <w:rFonts w:hint="eastAsia" w:cs="仿宋_GB2312"/>
                <w:sz w:val="24"/>
                <w:szCs w:val="24"/>
              </w:rPr>
              <w:t xml:space="preserve">  3、投标人在投标截止时间前应随时关注许昌市公共资源交易系统电子平台发出的有关本工程的答疑、修改等相关内容。</w:t>
            </w:r>
          </w:p>
          <w:p>
            <w:pPr>
              <w:autoSpaceDE w:val="0"/>
              <w:autoSpaceDN w:val="0"/>
              <w:adjustRightInd w:val="0"/>
              <w:snapToGrid w:val="0"/>
              <w:spacing w:line="273" w:lineRule="auto"/>
              <w:jc w:val="left"/>
              <w:outlineLvl w:val="0"/>
              <w:rPr>
                <w:rFonts w:hint="eastAsia" w:cs="仿宋_GB2312"/>
                <w:sz w:val="24"/>
                <w:szCs w:val="24"/>
              </w:rPr>
            </w:pPr>
            <w:r>
              <w:rPr>
                <w:rFonts w:hint="eastAsia" w:cs="仿宋_GB2312"/>
                <w:sz w:val="24"/>
                <w:szCs w:val="24"/>
              </w:rPr>
              <w:t xml:space="preserve">  4、本项目试行全流程电子化交易，如因交易系统异常情况无法完成，将以人工方式进行。</w:t>
            </w:r>
          </w:p>
          <w:p>
            <w:pPr>
              <w:autoSpaceDE w:val="0"/>
              <w:autoSpaceDN w:val="0"/>
              <w:adjustRightInd w:val="0"/>
              <w:snapToGrid w:val="0"/>
              <w:spacing w:line="273" w:lineRule="auto"/>
              <w:ind w:firstLine="240" w:firstLineChars="100"/>
              <w:jc w:val="left"/>
              <w:outlineLvl w:val="0"/>
              <w:rPr>
                <w:rFonts w:hint="eastAsia" w:cs="仿宋_GB2312"/>
                <w:sz w:val="24"/>
                <w:szCs w:val="24"/>
              </w:rPr>
            </w:pPr>
            <w:r>
              <w:rPr>
                <w:rFonts w:hint="eastAsia" w:cs="仿宋_GB2312"/>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napToGrid w:val="0"/>
              <w:spacing w:line="273" w:lineRule="auto"/>
              <w:ind w:firstLine="240" w:firstLineChars="100"/>
              <w:jc w:val="left"/>
              <w:outlineLvl w:val="0"/>
              <w:rPr>
                <w:rFonts w:hint="eastAsia" w:cs="仿宋_GB2312"/>
                <w:sz w:val="24"/>
                <w:szCs w:val="24"/>
              </w:rPr>
            </w:pPr>
            <w:r>
              <w:rPr>
                <w:rFonts w:hint="eastAsia" w:cs="仿宋_GB2312"/>
                <w:sz w:val="24"/>
                <w:szCs w:val="24"/>
              </w:rPr>
              <w:t>6、投标人电子投标文件成功提交后，应打印“投标文件提交回执单”，供开标现场备查。</w:t>
            </w:r>
          </w:p>
          <w:p>
            <w:pPr>
              <w:autoSpaceDE w:val="0"/>
              <w:autoSpaceDN w:val="0"/>
              <w:adjustRightInd w:val="0"/>
              <w:snapToGrid w:val="0"/>
              <w:spacing w:line="273" w:lineRule="auto"/>
              <w:ind w:firstLine="241" w:firstLineChars="100"/>
              <w:jc w:val="left"/>
              <w:outlineLvl w:val="0"/>
              <w:rPr>
                <w:rFonts w:hint="eastAsia" w:cs="仿宋_GB2312"/>
                <w:b/>
                <w:bCs/>
                <w:sz w:val="24"/>
                <w:szCs w:val="24"/>
              </w:rPr>
            </w:pPr>
            <w:r>
              <w:rPr>
                <w:rFonts w:hint="eastAsia" w:cs="仿宋_GB2312"/>
                <w:b/>
                <w:bCs/>
                <w:sz w:val="24"/>
                <w:szCs w:val="24"/>
              </w:rPr>
              <w:t>7、商务标投标文件制作注意事项：</w:t>
            </w:r>
          </w:p>
          <w:p>
            <w:pPr>
              <w:autoSpaceDE w:val="0"/>
              <w:autoSpaceDN w:val="0"/>
              <w:adjustRightInd w:val="0"/>
              <w:snapToGrid w:val="0"/>
              <w:spacing w:line="273" w:lineRule="auto"/>
              <w:ind w:firstLine="241" w:firstLineChars="100"/>
              <w:jc w:val="left"/>
              <w:outlineLvl w:val="0"/>
              <w:rPr>
                <w:rFonts w:hint="eastAsia" w:cs="仿宋_GB2312"/>
                <w:b/>
                <w:bCs/>
                <w:sz w:val="24"/>
                <w:szCs w:val="24"/>
              </w:rPr>
            </w:pPr>
            <w:r>
              <w:rPr>
                <w:rFonts w:hint="eastAsia" w:cs="仿宋_GB2312"/>
                <w:b/>
                <w:bCs/>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273" w:lineRule="auto"/>
              <w:ind w:firstLine="241" w:firstLineChars="100"/>
              <w:jc w:val="left"/>
              <w:outlineLvl w:val="0"/>
              <w:rPr>
                <w:rFonts w:cs="仿宋_GB2312"/>
                <w:sz w:val="24"/>
                <w:szCs w:val="24"/>
              </w:rPr>
            </w:pPr>
            <w:r>
              <w:rPr>
                <w:rFonts w:hint="eastAsia" w:cs="仿宋_GB2312"/>
                <w:b/>
                <w:bCs/>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6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3" w:lineRule="auto"/>
              <w:jc w:val="left"/>
              <w:outlineLvl w:val="0"/>
              <w:rPr>
                <w:rFonts w:cs="仿宋_GB2312"/>
                <w:sz w:val="24"/>
                <w:szCs w:val="24"/>
              </w:rPr>
            </w:pPr>
            <w:r>
              <w:rPr>
                <w:rFonts w:hint="eastAsia" w:cs="仿宋_GB2312"/>
                <w:sz w:val="24"/>
                <w:szCs w:val="24"/>
              </w:rPr>
              <w:t>未尽事宜，按国家有关规定执行。</w:t>
            </w:r>
          </w:p>
        </w:tc>
      </w:tr>
    </w:tbl>
    <w:p>
      <w:pPr>
        <w:autoSpaceDE w:val="0"/>
        <w:autoSpaceDN w:val="0"/>
        <w:spacing w:line="440" w:lineRule="exact"/>
        <w:jc w:val="left"/>
        <w:outlineLvl w:val="0"/>
        <w:rPr>
          <w:rFonts w:hint="eastAsia"/>
          <w:b/>
          <w:bCs/>
          <w:sz w:val="28"/>
          <w:szCs w:val="28"/>
        </w:rPr>
      </w:pPr>
      <w:bookmarkStart w:id="9" w:name="_Toc283559947"/>
      <w:bookmarkEnd w:id="9"/>
      <w:r>
        <w:rPr>
          <w:rFonts w:hint="eastAsia"/>
          <w:b/>
          <w:bCs/>
          <w:sz w:val="28"/>
          <w:szCs w:val="28"/>
        </w:rPr>
        <w:t xml:space="preserve"> </w:t>
      </w:r>
    </w:p>
    <w:p>
      <w:pPr>
        <w:autoSpaceDE w:val="0"/>
        <w:autoSpaceDN w:val="0"/>
        <w:spacing w:line="440" w:lineRule="exact"/>
        <w:jc w:val="left"/>
        <w:outlineLvl w:val="0"/>
        <w:rPr>
          <w:rFonts w:hint="eastAsia"/>
          <w:b/>
          <w:bCs/>
          <w:sz w:val="28"/>
          <w:szCs w:val="28"/>
        </w:rPr>
      </w:pPr>
      <w:r>
        <w:rPr>
          <w:rFonts w:hint="eastAsia"/>
          <w:b/>
          <w:bCs/>
          <w:sz w:val="28"/>
          <w:szCs w:val="28"/>
        </w:rPr>
        <w:t xml:space="preserve"> </w:t>
      </w:r>
    </w:p>
    <w:p>
      <w:pPr>
        <w:autoSpaceDE w:val="0"/>
        <w:autoSpaceDN w:val="0"/>
        <w:spacing w:line="440" w:lineRule="exact"/>
        <w:jc w:val="left"/>
        <w:outlineLvl w:val="0"/>
        <w:rPr>
          <w:rFonts w:hint="eastAsia"/>
          <w:b/>
          <w:bCs/>
          <w:sz w:val="28"/>
          <w:szCs w:val="28"/>
        </w:rPr>
      </w:pPr>
      <w:r>
        <w:rPr>
          <w:rFonts w:hint="eastAsia"/>
          <w:b/>
          <w:bCs/>
          <w:sz w:val="28"/>
          <w:szCs w:val="28"/>
        </w:rPr>
        <w:t xml:space="preserve"> </w:t>
      </w:r>
    </w:p>
    <w:p>
      <w:pPr>
        <w:autoSpaceDE w:val="0"/>
        <w:autoSpaceDN w:val="0"/>
        <w:spacing w:line="440" w:lineRule="exact"/>
        <w:jc w:val="left"/>
        <w:outlineLvl w:val="0"/>
        <w:rPr>
          <w:rFonts w:hint="eastAsia"/>
          <w:b/>
          <w:bCs/>
          <w:sz w:val="28"/>
          <w:szCs w:val="28"/>
        </w:rPr>
      </w:pPr>
      <w:r>
        <w:rPr>
          <w:rFonts w:hint="eastAsia"/>
          <w:b/>
          <w:bCs/>
          <w:sz w:val="28"/>
          <w:szCs w:val="28"/>
        </w:rPr>
        <w:t xml:space="preserve"> </w:t>
      </w:r>
    </w:p>
    <w:p>
      <w:pPr>
        <w:autoSpaceDE w:val="0"/>
        <w:autoSpaceDN w:val="0"/>
        <w:spacing w:line="440" w:lineRule="exact"/>
        <w:jc w:val="left"/>
        <w:outlineLvl w:val="0"/>
        <w:rPr>
          <w:rFonts w:hint="eastAsia"/>
          <w:b/>
          <w:bCs/>
          <w:sz w:val="28"/>
          <w:szCs w:val="28"/>
        </w:rPr>
      </w:pPr>
      <w:r>
        <w:rPr>
          <w:rFonts w:hint="eastAsia"/>
          <w:b/>
          <w:bCs/>
          <w:sz w:val="28"/>
          <w:szCs w:val="28"/>
        </w:rPr>
        <w:t xml:space="preserve"> </w:t>
      </w:r>
    </w:p>
    <w:p>
      <w:pPr>
        <w:autoSpaceDE w:val="0"/>
        <w:autoSpaceDN w:val="0"/>
        <w:spacing w:line="440" w:lineRule="exact"/>
        <w:jc w:val="left"/>
        <w:outlineLvl w:val="0"/>
        <w:rPr>
          <w:rFonts w:hint="eastAsia"/>
          <w:b/>
          <w:bCs/>
          <w:sz w:val="28"/>
          <w:szCs w:val="28"/>
        </w:rPr>
      </w:pPr>
      <w:r>
        <w:rPr>
          <w:rFonts w:hint="eastAsia"/>
          <w:b/>
          <w:bCs/>
          <w:sz w:val="28"/>
          <w:szCs w:val="28"/>
        </w:rPr>
        <w:t xml:space="preserve"> </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autoSpaceDE w:val="0"/>
        <w:autoSpaceDN w:val="0"/>
        <w:spacing w:line="440" w:lineRule="exact"/>
        <w:jc w:val="left"/>
        <w:outlineLvl w:val="0"/>
        <w:rPr>
          <w:rFonts w:hint="eastAsia"/>
          <w:b/>
          <w:bCs/>
          <w:sz w:val="28"/>
          <w:szCs w:val="28"/>
        </w:rPr>
      </w:pPr>
    </w:p>
    <w:p>
      <w:pPr>
        <w:autoSpaceDE w:val="0"/>
        <w:autoSpaceDN w:val="0"/>
        <w:spacing w:line="440" w:lineRule="exact"/>
        <w:jc w:val="left"/>
        <w:outlineLvl w:val="0"/>
        <w:rPr>
          <w:rFonts w:hint="eastAsia"/>
          <w:b/>
          <w:bCs/>
          <w:sz w:val="28"/>
          <w:szCs w:val="28"/>
        </w:rPr>
      </w:pPr>
    </w:p>
    <w:p>
      <w:pPr>
        <w:autoSpaceDE w:val="0"/>
        <w:autoSpaceDN w:val="0"/>
        <w:spacing w:line="440" w:lineRule="exact"/>
        <w:jc w:val="left"/>
        <w:outlineLvl w:val="0"/>
        <w:rPr>
          <w:rFonts w:hint="eastAsia"/>
          <w:b/>
          <w:bCs/>
          <w:sz w:val="28"/>
          <w:szCs w:val="28"/>
        </w:rPr>
      </w:pPr>
      <w:r>
        <w:rPr>
          <w:rFonts w:hint="eastAsia"/>
          <w:b/>
          <w:bCs/>
          <w:sz w:val="28"/>
          <w:szCs w:val="28"/>
        </w:rPr>
        <w:t>1. 总则</w:t>
      </w:r>
    </w:p>
    <w:p>
      <w:pPr>
        <w:autoSpaceDE w:val="0"/>
        <w:autoSpaceDN w:val="0"/>
        <w:spacing w:line="440" w:lineRule="exact"/>
        <w:jc w:val="left"/>
        <w:outlineLvl w:val="0"/>
        <w:rPr>
          <w:rFonts w:hint="eastAsia"/>
          <w:b/>
          <w:bCs/>
          <w:sz w:val="24"/>
          <w:szCs w:val="24"/>
        </w:rPr>
      </w:pPr>
      <w:r>
        <w:rPr>
          <w:rFonts w:hint="eastAsia"/>
          <w:b/>
          <w:bCs/>
          <w:sz w:val="24"/>
          <w:szCs w:val="24"/>
        </w:rPr>
        <w:t>1.1 项目概况</w:t>
      </w:r>
      <w:r>
        <w:rPr>
          <w:rFonts w:hint="eastAsia"/>
          <w:b/>
          <w:bCs/>
          <w:sz w:val="24"/>
          <w:szCs w:val="24"/>
        </w:rPr>
        <w:tab/>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1.1.2 本招标项目招标人：见投标人须知前附表。</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1.1.3 本招标项目招标代理机构：见投标人须知前附表。</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1.1.4 本招标项目地点：见投标人须知前附表。</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1.1.5 本标段建设地点：见投标人须知前附表。</w:t>
      </w:r>
    </w:p>
    <w:p>
      <w:pPr>
        <w:autoSpaceDE w:val="0"/>
        <w:autoSpaceDN w:val="0"/>
        <w:spacing w:line="440" w:lineRule="exact"/>
        <w:jc w:val="left"/>
        <w:outlineLvl w:val="0"/>
        <w:rPr>
          <w:rFonts w:hint="eastAsia"/>
          <w:b/>
          <w:bCs/>
          <w:sz w:val="24"/>
          <w:szCs w:val="24"/>
        </w:rPr>
      </w:pPr>
      <w:r>
        <w:rPr>
          <w:rFonts w:hint="eastAsia"/>
          <w:b/>
          <w:bCs/>
          <w:sz w:val="24"/>
          <w:szCs w:val="24"/>
        </w:rPr>
        <w:t>1.2 资金来源和落实情况</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1.2.1 本招标项目的资金来源：见投标人须知前附表。</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1.2.2 本招标项目的出资比例：见投标人须知前附表。</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1.2.2本招标项目的资金落实情况：见投标人须知前附表。</w:t>
      </w:r>
    </w:p>
    <w:p>
      <w:pPr>
        <w:autoSpaceDE w:val="0"/>
        <w:autoSpaceDN w:val="0"/>
        <w:spacing w:line="440" w:lineRule="exact"/>
        <w:jc w:val="left"/>
        <w:outlineLvl w:val="0"/>
        <w:rPr>
          <w:rFonts w:hint="eastAsia"/>
          <w:b/>
          <w:bCs/>
          <w:sz w:val="24"/>
          <w:szCs w:val="24"/>
        </w:rPr>
      </w:pPr>
      <w:r>
        <w:rPr>
          <w:rFonts w:hint="eastAsia"/>
          <w:b/>
          <w:bCs/>
          <w:sz w:val="24"/>
          <w:szCs w:val="24"/>
        </w:rPr>
        <w:t>1.3 招标范围、工期和质量要求</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1.3.1 本招标项目的招标范围：见投标人须知前附表。</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1.3.2 本招标项目的工期要求：见投标人须知前附表。</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1.3.3 本招标项目的质量要求：见投标人须知前附表。</w:t>
      </w:r>
    </w:p>
    <w:p>
      <w:pPr>
        <w:autoSpaceDE w:val="0"/>
        <w:autoSpaceDN w:val="0"/>
        <w:spacing w:line="440" w:lineRule="exact"/>
        <w:jc w:val="left"/>
        <w:outlineLvl w:val="0"/>
        <w:rPr>
          <w:rFonts w:hint="eastAsia"/>
          <w:b/>
          <w:bCs/>
          <w:sz w:val="24"/>
          <w:szCs w:val="24"/>
        </w:rPr>
      </w:pPr>
      <w:r>
        <w:rPr>
          <w:rFonts w:hint="eastAsia"/>
          <w:b/>
          <w:bCs/>
          <w:sz w:val="24"/>
          <w:szCs w:val="24"/>
        </w:rPr>
        <w:t>1.4 投标人及项目经理资格要求</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1.4.1投标人、</w:t>
      </w:r>
      <w:r>
        <w:rPr>
          <w:rFonts w:hint="eastAsia"/>
          <w:sz w:val="24"/>
          <w:szCs w:val="24"/>
        </w:rPr>
        <w:t>项目经理</w:t>
      </w:r>
      <w:r>
        <w:rPr>
          <w:rFonts w:hint="eastAsia" w:cs="仿宋_GB2312"/>
          <w:sz w:val="24"/>
          <w:szCs w:val="24"/>
        </w:rPr>
        <w:t>资格要求：见投标人须知前附表。</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1.4.3投标人不得存在下列情形之一：</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 xml:space="preserve">（1）为招标人不具有独立法人资格的附属机构（单位）；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 xml:space="preserve">（2）为本标段前期准备提供设计或咨询服务的；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（3）为本标段的监理人；</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 xml:space="preserve">（4）为本标段的代建人；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 xml:space="preserve">（5）为本标段提供招标代理服务的；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（7）与本标段的监理人或代建人或招标代理机构相互控股或参股的；</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（8）与本标段的监理人或代建人或招标代理机构相互任职或工作的；</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 xml:space="preserve">（9）被责令停业的；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 xml:space="preserve">（10）被暂停或取消投标资格的；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（11）财产被接管或冻结的；</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（12）在最近三年内有骗取中标或严重违约或重大工程质量问题的；</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（13）被国家发改委等部门列入联合惩戒备忘录（黑名单）的。</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1.4.4单位负责人为同一人或存在控股、管理关系的不同单位，不得同时参加本项目投标。</w:t>
      </w:r>
    </w:p>
    <w:p>
      <w:pPr>
        <w:autoSpaceDE w:val="0"/>
        <w:autoSpaceDN w:val="0"/>
        <w:spacing w:line="440" w:lineRule="exact"/>
        <w:jc w:val="left"/>
        <w:outlineLvl w:val="0"/>
        <w:rPr>
          <w:rFonts w:hint="eastAsia"/>
          <w:b/>
          <w:bCs/>
          <w:sz w:val="24"/>
          <w:szCs w:val="24"/>
        </w:rPr>
      </w:pPr>
      <w:bookmarkStart w:id="10" w:name="_Toc152042311"/>
      <w:bookmarkEnd w:id="10"/>
      <w:bookmarkStart w:id="11" w:name="_Toc152045535"/>
      <w:bookmarkEnd w:id="11"/>
      <w:bookmarkStart w:id="12" w:name="_Toc179632552"/>
      <w:bookmarkEnd w:id="12"/>
      <w:bookmarkStart w:id="13" w:name="_Toc144974503"/>
      <w:r>
        <w:rPr>
          <w:rFonts w:hint="eastAsia"/>
          <w:b/>
          <w:bCs/>
          <w:sz w:val="24"/>
          <w:szCs w:val="24"/>
        </w:rPr>
        <w:t>1.5 费用承担</w:t>
      </w:r>
      <w:bookmarkEnd w:id="13"/>
    </w:p>
    <w:p>
      <w:pPr>
        <w:autoSpaceDE w:val="0"/>
        <w:autoSpaceDN w:val="0"/>
        <w:spacing w:line="440" w:lineRule="exact"/>
        <w:ind w:firstLine="480" w:firstLineChars="200"/>
        <w:jc w:val="left"/>
        <w:outlineLvl w:val="0"/>
        <w:rPr>
          <w:rFonts w:hint="eastAsia"/>
          <w:sz w:val="24"/>
          <w:szCs w:val="24"/>
        </w:rPr>
      </w:pPr>
      <w:r>
        <w:rPr>
          <w:rFonts w:hint="eastAsia"/>
          <w:sz w:val="24"/>
          <w:szCs w:val="24"/>
        </w:rPr>
        <w:t>投标人准备和参加投标活动发生的费用自理。</w:t>
      </w:r>
    </w:p>
    <w:p>
      <w:pPr>
        <w:autoSpaceDE w:val="0"/>
        <w:autoSpaceDN w:val="0"/>
        <w:spacing w:line="440" w:lineRule="exact"/>
        <w:jc w:val="left"/>
        <w:outlineLvl w:val="0"/>
        <w:rPr>
          <w:rFonts w:hint="eastAsia"/>
          <w:b/>
          <w:bCs/>
          <w:sz w:val="24"/>
          <w:szCs w:val="24"/>
        </w:rPr>
      </w:pPr>
      <w:bookmarkStart w:id="14" w:name="_Toc144974504"/>
      <w:bookmarkEnd w:id="14"/>
      <w:bookmarkStart w:id="15" w:name="_Toc152042312"/>
      <w:bookmarkEnd w:id="15"/>
      <w:bookmarkStart w:id="16" w:name="_Toc152045536"/>
      <w:bookmarkEnd w:id="16"/>
      <w:bookmarkStart w:id="17" w:name="_Toc179632553"/>
      <w:r>
        <w:rPr>
          <w:rFonts w:hint="eastAsia"/>
          <w:b/>
          <w:bCs/>
          <w:sz w:val="24"/>
          <w:szCs w:val="24"/>
        </w:rPr>
        <w:t>1.6 保密</w:t>
      </w:r>
      <w:bookmarkEnd w:id="17"/>
    </w:p>
    <w:p>
      <w:pPr>
        <w:autoSpaceDE w:val="0"/>
        <w:autoSpaceDN w:val="0"/>
        <w:spacing w:line="440" w:lineRule="exact"/>
        <w:ind w:firstLine="480" w:firstLineChars="200"/>
        <w:jc w:val="left"/>
        <w:outlineLvl w:val="0"/>
        <w:rPr>
          <w:rFonts w:hint="eastAsia"/>
          <w:sz w:val="24"/>
          <w:szCs w:val="24"/>
        </w:rPr>
      </w:pPr>
      <w:r>
        <w:rPr>
          <w:rFonts w:hint="eastAsia"/>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int="eastAsia"/>
          <w:b/>
          <w:bCs/>
          <w:sz w:val="24"/>
          <w:szCs w:val="24"/>
        </w:rPr>
      </w:pPr>
      <w:bookmarkStart w:id="18" w:name="_Toc144974505"/>
      <w:bookmarkEnd w:id="18"/>
      <w:bookmarkStart w:id="19" w:name="_Toc152042313"/>
      <w:bookmarkEnd w:id="19"/>
      <w:bookmarkStart w:id="20" w:name="_Toc152045537"/>
      <w:bookmarkEnd w:id="20"/>
      <w:bookmarkStart w:id="21" w:name="_Toc179632554"/>
      <w:r>
        <w:rPr>
          <w:rFonts w:hint="eastAsia"/>
          <w:b/>
          <w:bCs/>
          <w:sz w:val="24"/>
          <w:szCs w:val="24"/>
        </w:rPr>
        <w:t>1.7 语言</w:t>
      </w:r>
      <w:bookmarkEnd w:id="21"/>
      <w:r>
        <w:rPr>
          <w:rFonts w:hint="eastAsia"/>
          <w:b/>
          <w:bCs/>
          <w:sz w:val="24"/>
          <w:szCs w:val="24"/>
        </w:rPr>
        <w:t>文字</w:t>
      </w:r>
    </w:p>
    <w:p>
      <w:pPr>
        <w:autoSpaceDE w:val="0"/>
        <w:autoSpaceDN w:val="0"/>
        <w:spacing w:line="440" w:lineRule="exact"/>
        <w:ind w:firstLine="480" w:firstLineChars="200"/>
        <w:jc w:val="left"/>
        <w:outlineLvl w:val="0"/>
        <w:rPr>
          <w:rFonts w:hint="eastAsia"/>
          <w:sz w:val="24"/>
          <w:szCs w:val="24"/>
        </w:rPr>
      </w:pPr>
      <w:r>
        <w:rPr>
          <w:rFonts w:hint="eastAsia"/>
          <w:sz w:val="24"/>
          <w:szCs w:val="24"/>
        </w:rPr>
        <w:t>除专用术语外，与招标投标有关的语言均使用中文。必要时专用术语应附有中文注释。</w:t>
      </w:r>
    </w:p>
    <w:p>
      <w:pPr>
        <w:autoSpaceDE w:val="0"/>
        <w:autoSpaceDN w:val="0"/>
        <w:spacing w:line="440" w:lineRule="exact"/>
        <w:jc w:val="left"/>
        <w:outlineLvl w:val="0"/>
        <w:rPr>
          <w:rFonts w:hint="eastAsia"/>
          <w:b/>
          <w:bCs/>
          <w:sz w:val="24"/>
          <w:szCs w:val="24"/>
        </w:rPr>
      </w:pPr>
      <w:bookmarkStart w:id="22" w:name="_Toc152045538"/>
      <w:bookmarkEnd w:id="22"/>
      <w:bookmarkStart w:id="23" w:name="_Toc179632555"/>
      <w:bookmarkEnd w:id="23"/>
      <w:bookmarkStart w:id="24" w:name="_Toc144974506"/>
      <w:bookmarkEnd w:id="24"/>
      <w:bookmarkStart w:id="25" w:name="_Toc152042314"/>
      <w:r>
        <w:rPr>
          <w:rFonts w:hint="eastAsia"/>
          <w:b/>
          <w:bCs/>
          <w:sz w:val="24"/>
          <w:szCs w:val="24"/>
        </w:rPr>
        <w:t>1.8 计量单位</w:t>
      </w:r>
      <w:bookmarkEnd w:id="25"/>
    </w:p>
    <w:p>
      <w:pPr>
        <w:autoSpaceDE w:val="0"/>
        <w:autoSpaceDN w:val="0"/>
        <w:spacing w:line="440" w:lineRule="exact"/>
        <w:ind w:firstLine="480" w:firstLineChars="200"/>
        <w:jc w:val="left"/>
        <w:outlineLvl w:val="0"/>
        <w:rPr>
          <w:rFonts w:hint="eastAsia"/>
          <w:sz w:val="24"/>
          <w:szCs w:val="24"/>
        </w:rPr>
      </w:pPr>
      <w:r>
        <w:rPr>
          <w:rFonts w:hint="eastAsia"/>
          <w:sz w:val="24"/>
          <w:szCs w:val="24"/>
        </w:rPr>
        <w:t>所有计量均采用中华人民共和国法定计量单位。</w:t>
      </w:r>
    </w:p>
    <w:p>
      <w:pPr>
        <w:autoSpaceDE w:val="0"/>
        <w:autoSpaceDN w:val="0"/>
        <w:spacing w:line="440" w:lineRule="exact"/>
        <w:jc w:val="left"/>
        <w:outlineLvl w:val="0"/>
        <w:rPr>
          <w:rFonts w:hint="eastAsia"/>
          <w:b/>
          <w:bCs/>
          <w:sz w:val="24"/>
          <w:szCs w:val="24"/>
        </w:rPr>
      </w:pPr>
      <w:r>
        <w:rPr>
          <w:rFonts w:hint="eastAsia"/>
          <w:b/>
          <w:bCs/>
          <w:sz w:val="24"/>
          <w:szCs w:val="24"/>
        </w:rPr>
        <w:t>1.9 踏勘现场</w:t>
      </w:r>
    </w:p>
    <w:p>
      <w:pPr>
        <w:autoSpaceDE w:val="0"/>
        <w:autoSpaceDN w:val="0"/>
        <w:spacing w:line="440" w:lineRule="exact"/>
        <w:jc w:val="left"/>
        <w:outlineLvl w:val="0"/>
        <w:rPr>
          <w:rFonts w:hint="eastAsia" w:cs="仿宋_GB2312"/>
          <w:sz w:val="24"/>
          <w:szCs w:val="24"/>
        </w:rPr>
      </w:pPr>
      <w:r>
        <w:rPr>
          <w:rFonts w:hint="eastAsia"/>
          <w:sz w:val="24"/>
          <w:szCs w:val="24"/>
        </w:rPr>
        <w:t xml:space="preserve">    1.9.1 不</w:t>
      </w:r>
      <w:r>
        <w:rPr>
          <w:rFonts w:hint="eastAsia" w:cs="仿宋_GB2312"/>
          <w:sz w:val="24"/>
          <w:szCs w:val="24"/>
        </w:rPr>
        <w:t>组织。</w:t>
      </w:r>
    </w:p>
    <w:p>
      <w:pPr>
        <w:autoSpaceDE w:val="0"/>
        <w:autoSpaceDN w:val="0"/>
        <w:spacing w:line="440" w:lineRule="exact"/>
        <w:jc w:val="left"/>
        <w:outlineLvl w:val="0"/>
        <w:rPr>
          <w:rFonts w:hint="eastAsia"/>
          <w:sz w:val="24"/>
          <w:szCs w:val="24"/>
        </w:rPr>
      </w:pPr>
      <w:r>
        <w:rPr>
          <w:rFonts w:hint="eastAsia"/>
          <w:sz w:val="24"/>
          <w:szCs w:val="24"/>
        </w:rPr>
        <w:t xml:space="preserve">    1.9.2 投标人踏勘现场发生的费用自理。</w:t>
      </w:r>
    </w:p>
    <w:p>
      <w:pPr>
        <w:autoSpaceDE w:val="0"/>
        <w:autoSpaceDN w:val="0"/>
        <w:spacing w:line="440" w:lineRule="exact"/>
        <w:jc w:val="left"/>
        <w:outlineLvl w:val="0"/>
        <w:rPr>
          <w:rFonts w:hint="eastAsia"/>
          <w:sz w:val="24"/>
          <w:szCs w:val="24"/>
        </w:rPr>
      </w:pPr>
      <w:r>
        <w:rPr>
          <w:rFonts w:hint="eastAsia"/>
          <w:sz w:val="24"/>
          <w:szCs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int="eastAsia"/>
          <w:sz w:val="24"/>
          <w:szCs w:val="24"/>
        </w:rPr>
      </w:pPr>
      <w:r>
        <w:rPr>
          <w:rFonts w:hint="eastAsia"/>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int="eastAsia"/>
          <w:b/>
          <w:bCs/>
          <w:sz w:val="24"/>
          <w:szCs w:val="24"/>
        </w:rPr>
      </w:pPr>
      <w:bookmarkStart w:id="26" w:name="_Toc283559948"/>
      <w:bookmarkEnd w:id="26"/>
      <w:r>
        <w:rPr>
          <w:rFonts w:hint="eastAsia"/>
          <w:b/>
          <w:bCs/>
          <w:sz w:val="24"/>
          <w:szCs w:val="24"/>
        </w:rPr>
        <w:t>1.10 投标预备会</w:t>
      </w:r>
    </w:p>
    <w:p>
      <w:pPr>
        <w:autoSpaceDE w:val="0"/>
        <w:autoSpaceDN w:val="0"/>
        <w:spacing w:line="450" w:lineRule="exact"/>
        <w:ind w:firstLine="470" w:firstLineChars="196"/>
        <w:jc w:val="left"/>
        <w:outlineLvl w:val="0"/>
        <w:rPr>
          <w:rFonts w:hint="eastAsia"/>
          <w:b/>
          <w:bCs/>
          <w:sz w:val="24"/>
          <w:szCs w:val="24"/>
        </w:rPr>
      </w:pPr>
      <w:r>
        <w:rPr>
          <w:rFonts w:hint="eastAsia"/>
          <w:sz w:val="24"/>
          <w:szCs w:val="24"/>
        </w:rPr>
        <w:t>1.10.1 招标人不召开投标预备会。</w:t>
      </w:r>
    </w:p>
    <w:p>
      <w:pPr>
        <w:autoSpaceDE w:val="0"/>
        <w:autoSpaceDN w:val="0"/>
        <w:spacing w:line="450" w:lineRule="exact"/>
        <w:ind w:firstLine="480" w:firstLineChars="200"/>
        <w:jc w:val="left"/>
        <w:outlineLvl w:val="0"/>
        <w:rPr>
          <w:rFonts w:hint="eastAsia"/>
          <w:sz w:val="24"/>
          <w:szCs w:val="24"/>
        </w:rPr>
      </w:pPr>
      <w:r>
        <w:rPr>
          <w:rFonts w:hint="eastAsia"/>
          <w:sz w:val="24"/>
          <w:szCs w:val="24"/>
        </w:rPr>
        <w:t>1.10.2 投标人应在投标人须知前附表规定的时间前，将问题在</w:t>
      </w:r>
      <w:r>
        <w:rPr>
          <w:rFonts w:hint="eastAsia" w:ascii="新宋体" w:hAnsi="新宋体" w:eastAsia="新宋体" w:cs="仿宋_GB2312"/>
          <w:sz w:val="24"/>
          <w:szCs w:val="24"/>
        </w:rPr>
        <w:t>公共资源交易系统电子平台</w:t>
      </w:r>
      <w:r>
        <w:rPr>
          <w:rFonts w:hint="eastAsia"/>
          <w:sz w:val="24"/>
          <w:szCs w:val="24"/>
        </w:rPr>
        <w:t>上提出。</w:t>
      </w:r>
    </w:p>
    <w:p>
      <w:pPr>
        <w:autoSpaceDE w:val="0"/>
        <w:autoSpaceDN w:val="0"/>
        <w:spacing w:line="450" w:lineRule="exact"/>
        <w:ind w:firstLine="480" w:firstLineChars="200"/>
        <w:jc w:val="left"/>
        <w:outlineLvl w:val="0"/>
        <w:rPr>
          <w:rFonts w:hint="eastAsia"/>
          <w:sz w:val="24"/>
          <w:szCs w:val="24"/>
        </w:rPr>
      </w:pPr>
      <w:r>
        <w:rPr>
          <w:rFonts w:hint="eastAsia"/>
          <w:sz w:val="24"/>
          <w:szCs w:val="24"/>
        </w:rPr>
        <w:t>1.10.3 招标人在投标人须知前附表规定的时间内，将对投标人所提问题的澄清，在</w:t>
      </w:r>
      <w:r>
        <w:rPr>
          <w:rFonts w:hint="eastAsia" w:ascii="新宋体" w:hAnsi="新宋体" w:eastAsia="新宋体" w:cs="仿宋_GB2312"/>
          <w:sz w:val="24"/>
          <w:szCs w:val="24"/>
        </w:rPr>
        <w:t>公共资源交易系统电子平台</w:t>
      </w:r>
      <w:r>
        <w:rPr>
          <w:rFonts w:hint="eastAsia"/>
          <w:sz w:val="24"/>
          <w:szCs w:val="24"/>
        </w:rPr>
        <w:t>上予以澄清。该澄清内容为招标文件的组成部分。</w:t>
      </w:r>
    </w:p>
    <w:p>
      <w:pPr>
        <w:autoSpaceDE w:val="0"/>
        <w:autoSpaceDN w:val="0"/>
        <w:spacing w:line="450" w:lineRule="exact"/>
        <w:jc w:val="left"/>
        <w:outlineLvl w:val="0"/>
        <w:rPr>
          <w:rFonts w:hint="eastAsia"/>
          <w:b/>
          <w:bCs/>
          <w:sz w:val="24"/>
          <w:szCs w:val="24"/>
        </w:rPr>
      </w:pPr>
      <w:bookmarkStart w:id="27" w:name="_Toc283559949"/>
      <w:bookmarkEnd w:id="27"/>
      <w:r>
        <w:rPr>
          <w:rFonts w:hint="eastAsia"/>
          <w:b/>
          <w:bCs/>
          <w:sz w:val="24"/>
          <w:szCs w:val="24"/>
        </w:rPr>
        <w:t>1.11 分包</w:t>
      </w:r>
    </w:p>
    <w:p>
      <w:pPr>
        <w:autoSpaceDE w:val="0"/>
        <w:autoSpaceDN w:val="0"/>
        <w:spacing w:line="450" w:lineRule="exact"/>
        <w:ind w:firstLine="480" w:firstLineChars="200"/>
        <w:jc w:val="left"/>
        <w:outlineLvl w:val="0"/>
        <w:rPr>
          <w:rFonts w:hint="eastAsia"/>
          <w:b/>
          <w:bCs/>
          <w:sz w:val="24"/>
          <w:szCs w:val="24"/>
        </w:rPr>
      </w:pPr>
      <w:r>
        <w:rPr>
          <w:rFonts w:hint="eastAsia" w:cs="仿宋_GB2312"/>
          <w:sz w:val="24"/>
          <w:szCs w:val="24"/>
        </w:rPr>
        <w:t>不允许</w:t>
      </w:r>
      <w:r>
        <w:rPr>
          <w:rFonts w:hint="eastAsia"/>
          <w:sz w:val="24"/>
          <w:szCs w:val="24"/>
        </w:rPr>
        <w:t>。</w:t>
      </w:r>
    </w:p>
    <w:p>
      <w:pPr>
        <w:autoSpaceDE w:val="0"/>
        <w:autoSpaceDN w:val="0"/>
        <w:adjustRightInd w:val="0"/>
        <w:spacing w:line="450" w:lineRule="exact"/>
        <w:jc w:val="left"/>
        <w:outlineLvl w:val="0"/>
        <w:rPr>
          <w:rFonts w:hint="eastAsia"/>
          <w:b/>
          <w:bCs/>
          <w:sz w:val="24"/>
          <w:szCs w:val="24"/>
        </w:rPr>
      </w:pPr>
      <w:bookmarkStart w:id="28" w:name="_Toc283559950"/>
      <w:bookmarkEnd w:id="28"/>
      <w:r>
        <w:rPr>
          <w:rFonts w:hint="eastAsia"/>
          <w:b/>
          <w:bCs/>
          <w:sz w:val="24"/>
          <w:szCs w:val="24"/>
        </w:rPr>
        <w:t>1.12 偏离</w:t>
      </w:r>
    </w:p>
    <w:p>
      <w:pPr>
        <w:autoSpaceDE w:val="0"/>
        <w:autoSpaceDN w:val="0"/>
        <w:adjustRightInd w:val="0"/>
        <w:spacing w:line="450" w:lineRule="exact"/>
        <w:ind w:firstLine="480" w:firstLineChars="200"/>
        <w:jc w:val="left"/>
        <w:outlineLvl w:val="0"/>
        <w:rPr>
          <w:rFonts w:hint="eastAsia"/>
          <w:b/>
          <w:bCs/>
          <w:sz w:val="24"/>
          <w:szCs w:val="24"/>
        </w:rPr>
      </w:pPr>
      <w:r>
        <w:rPr>
          <w:rFonts w:hint="eastAsia"/>
          <w:sz w:val="24"/>
          <w:szCs w:val="24"/>
        </w:rPr>
        <w:t>投标人须知前附表允许投标文件偏离招标文件某些要求的，偏离应当符合招标文件规定的偏离范围和幅度。</w:t>
      </w:r>
    </w:p>
    <w:p>
      <w:pPr>
        <w:pStyle w:val="19"/>
        <w:spacing w:line="450" w:lineRule="exact"/>
        <w:jc w:val="both"/>
        <w:outlineLvl w:val="0"/>
        <w:rPr>
          <w:rFonts w:hint="eastAsia"/>
          <w:b/>
          <w:bCs/>
        </w:rPr>
      </w:pPr>
      <w:bookmarkStart w:id="29" w:name="_Toc283559951"/>
      <w:bookmarkEnd w:id="29"/>
      <w:r>
        <w:rPr>
          <w:rFonts w:hint="eastAsia"/>
          <w:b/>
          <w:bCs/>
        </w:rPr>
        <w:t>2. 招标文件</w:t>
      </w:r>
    </w:p>
    <w:p>
      <w:pPr>
        <w:autoSpaceDE w:val="0"/>
        <w:autoSpaceDN w:val="0"/>
        <w:spacing w:line="450" w:lineRule="exact"/>
        <w:jc w:val="left"/>
        <w:outlineLvl w:val="0"/>
        <w:rPr>
          <w:rFonts w:hint="eastAsia"/>
          <w:b/>
          <w:bCs/>
          <w:sz w:val="24"/>
          <w:szCs w:val="24"/>
        </w:rPr>
      </w:pPr>
      <w:bookmarkStart w:id="30" w:name="_Toc283559952"/>
      <w:bookmarkEnd w:id="30"/>
      <w:r>
        <w:rPr>
          <w:rFonts w:hint="eastAsia"/>
          <w:b/>
          <w:bCs/>
          <w:sz w:val="24"/>
          <w:szCs w:val="24"/>
        </w:rPr>
        <w:t>2.1 招标文件的组成</w:t>
      </w:r>
    </w:p>
    <w:p>
      <w:pPr>
        <w:autoSpaceDE w:val="0"/>
        <w:autoSpaceDN w:val="0"/>
        <w:spacing w:line="450" w:lineRule="exact"/>
        <w:ind w:firstLine="480" w:firstLineChars="200"/>
        <w:jc w:val="left"/>
        <w:outlineLvl w:val="0"/>
        <w:rPr>
          <w:rFonts w:hint="eastAsia"/>
          <w:sz w:val="24"/>
          <w:szCs w:val="24"/>
        </w:rPr>
      </w:pPr>
      <w:r>
        <w:rPr>
          <w:rFonts w:hint="eastAsia"/>
          <w:sz w:val="24"/>
          <w:szCs w:val="24"/>
        </w:rPr>
        <w:t>本招标文件包括：</w:t>
      </w:r>
    </w:p>
    <w:p>
      <w:pPr>
        <w:spacing w:line="450" w:lineRule="exact"/>
        <w:ind w:firstLine="410" w:firstLineChars="171"/>
        <w:rPr>
          <w:rFonts w:hint="eastAsia"/>
          <w:sz w:val="24"/>
          <w:szCs w:val="24"/>
        </w:rPr>
      </w:pPr>
      <w:r>
        <w:rPr>
          <w:rFonts w:hint="eastAsia"/>
          <w:sz w:val="24"/>
          <w:szCs w:val="24"/>
        </w:rPr>
        <w:t>（1）招标公告；</w:t>
      </w:r>
    </w:p>
    <w:p>
      <w:pPr>
        <w:spacing w:line="450" w:lineRule="exact"/>
        <w:ind w:firstLine="410" w:firstLineChars="171"/>
        <w:rPr>
          <w:rFonts w:hint="eastAsia"/>
          <w:sz w:val="24"/>
          <w:szCs w:val="24"/>
        </w:rPr>
      </w:pPr>
      <w:r>
        <w:rPr>
          <w:rFonts w:hint="eastAsia"/>
          <w:sz w:val="24"/>
          <w:szCs w:val="24"/>
        </w:rPr>
        <w:t>（2）投标人须知；</w:t>
      </w:r>
    </w:p>
    <w:p>
      <w:pPr>
        <w:spacing w:line="450" w:lineRule="exact"/>
        <w:ind w:firstLine="410" w:firstLineChars="171"/>
        <w:rPr>
          <w:rFonts w:hint="eastAsia"/>
          <w:sz w:val="24"/>
          <w:szCs w:val="24"/>
        </w:rPr>
      </w:pPr>
      <w:r>
        <w:rPr>
          <w:rFonts w:hint="eastAsia"/>
          <w:sz w:val="24"/>
          <w:szCs w:val="24"/>
        </w:rPr>
        <w:t>（3）评标办法；</w:t>
      </w:r>
    </w:p>
    <w:p>
      <w:pPr>
        <w:spacing w:line="450" w:lineRule="exact"/>
        <w:ind w:firstLine="410" w:firstLineChars="171"/>
        <w:rPr>
          <w:rFonts w:hint="eastAsia"/>
          <w:sz w:val="24"/>
          <w:szCs w:val="24"/>
        </w:rPr>
      </w:pPr>
      <w:r>
        <w:rPr>
          <w:rFonts w:hint="eastAsia"/>
          <w:sz w:val="24"/>
          <w:szCs w:val="24"/>
        </w:rPr>
        <w:t>（4）合同条款及格式；</w:t>
      </w:r>
    </w:p>
    <w:p>
      <w:pPr>
        <w:spacing w:line="450" w:lineRule="exact"/>
        <w:ind w:firstLine="410" w:firstLineChars="171"/>
        <w:rPr>
          <w:rFonts w:hint="eastAsia"/>
          <w:sz w:val="24"/>
          <w:szCs w:val="24"/>
        </w:rPr>
      </w:pPr>
      <w:r>
        <w:rPr>
          <w:rFonts w:hint="eastAsia"/>
          <w:sz w:val="24"/>
          <w:szCs w:val="24"/>
        </w:rPr>
        <w:t xml:space="preserve">（5）工程量清单； </w:t>
      </w:r>
    </w:p>
    <w:p>
      <w:pPr>
        <w:spacing w:line="450" w:lineRule="exact"/>
        <w:ind w:firstLine="410" w:firstLineChars="171"/>
        <w:rPr>
          <w:rFonts w:hint="eastAsia"/>
          <w:sz w:val="24"/>
          <w:szCs w:val="24"/>
        </w:rPr>
      </w:pPr>
      <w:r>
        <w:rPr>
          <w:rFonts w:hint="eastAsia"/>
          <w:sz w:val="24"/>
          <w:szCs w:val="24"/>
        </w:rPr>
        <w:t xml:space="preserve">（6）图纸； </w:t>
      </w:r>
    </w:p>
    <w:p>
      <w:pPr>
        <w:spacing w:line="450" w:lineRule="exact"/>
        <w:ind w:firstLine="410" w:firstLineChars="171"/>
        <w:rPr>
          <w:rFonts w:hint="eastAsia"/>
          <w:sz w:val="24"/>
          <w:szCs w:val="24"/>
        </w:rPr>
      </w:pPr>
      <w:r>
        <w:rPr>
          <w:rFonts w:hint="eastAsia"/>
          <w:sz w:val="24"/>
          <w:szCs w:val="24"/>
        </w:rPr>
        <w:t>（7）技术标准和要求；</w:t>
      </w:r>
    </w:p>
    <w:p>
      <w:pPr>
        <w:spacing w:line="450" w:lineRule="exact"/>
        <w:ind w:firstLine="410" w:firstLineChars="171"/>
        <w:rPr>
          <w:rFonts w:hint="eastAsia"/>
          <w:sz w:val="24"/>
          <w:szCs w:val="24"/>
        </w:rPr>
      </w:pPr>
      <w:r>
        <w:rPr>
          <w:rFonts w:hint="eastAsia"/>
          <w:sz w:val="24"/>
          <w:szCs w:val="24"/>
        </w:rPr>
        <w:t>（8）投标文件格式；</w:t>
      </w:r>
    </w:p>
    <w:p>
      <w:pPr>
        <w:spacing w:line="450" w:lineRule="exact"/>
        <w:ind w:firstLine="410" w:firstLineChars="171"/>
        <w:rPr>
          <w:rFonts w:hint="eastAsia"/>
          <w:sz w:val="24"/>
          <w:szCs w:val="24"/>
        </w:rPr>
      </w:pPr>
      <w:r>
        <w:rPr>
          <w:rFonts w:hint="eastAsia"/>
          <w:sz w:val="24"/>
          <w:szCs w:val="24"/>
        </w:rPr>
        <w:t>（9）投标人须知前附表规定的其他材料；</w:t>
      </w:r>
    </w:p>
    <w:p>
      <w:pPr>
        <w:autoSpaceDE w:val="0"/>
        <w:autoSpaceDN w:val="0"/>
        <w:spacing w:line="450" w:lineRule="exact"/>
        <w:ind w:firstLine="480" w:firstLineChars="200"/>
        <w:jc w:val="left"/>
        <w:outlineLvl w:val="0"/>
        <w:rPr>
          <w:rFonts w:hint="eastAsia"/>
          <w:sz w:val="24"/>
          <w:szCs w:val="24"/>
        </w:rPr>
      </w:pPr>
      <w:r>
        <w:rPr>
          <w:rFonts w:hint="eastAsia"/>
          <w:sz w:val="24"/>
          <w:szCs w:val="24"/>
        </w:rPr>
        <w:t>根据本章第2.2 款和第2.3 款对招标文件所作的澄清、修改，构成招标文件的组成部分。</w:t>
      </w:r>
    </w:p>
    <w:p>
      <w:pPr>
        <w:autoSpaceDE w:val="0"/>
        <w:autoSpaceDN w:val="0"/>
        <w:spacing w:line="450" w:lineRule="exact"/>
        <w:jc w:val="left"/>
        <w:outlineLvl w:val="0"/>
        <w:rPr>
          <w:rFonts w:hint="eastAsia"/>
          <w:b/>
          <w:bCs/>
          <w:sz w:val="24"/>
          <w:szCs w:val="24"/>
        </w:rPr>
      </w:pPr>
      <w:bookmarkStart w:id="31" w:name="_Toc283559953"/>
      <w:bookmarkEnd w:id="31"/>
      <w:r>
        <w:rPr>
          <w:rFonts w:hint="eastAsia"/>
          <w:b/>
          <w:bCs/>
          <w:sz w:val="24"/>
          <w:szCs w:val="24"/>
        </w:rPr>
        <w:t>2.2 招标文件的澄清</w:t>
      </w:r>
    </w:p>
    <w:p>
      <w:pPr>
        <w:autoSpaceDE w:val="0"/>
        <w:autoSpaceDN w:val="0"/>
        <w:adjustRightInd w:val="0"/>
        <w:spacing w:line="450" w:lineRule="exact"/>
        <w:ind w:firstLine="616" w:firstLineChars="257"/>
        <w:jc w:val="left"/>
        <w:rPr>
          <w:rFonts w:hint="eastAsia" w:ascii="新宋体" w:hAnsi="新宋体" w:eastAsia="新宋体" w:cs="仿宋_GB2312"/>
          <w:sz w:val="24"/>
          <w:szCs w:val="24"/>
        </w:rPr>
      </w:pPr>
      <w:bookmarkStart w:id="32" w:name="_Toc283559954"/>
      <w:bookmarkEnd w:id="32"/>
      <w:r>
        <w:rPr>
          <w:rFonts w:hint="eastAsia" w:ascii="新宋体" w:hAnsi="新宋体" w:eastAsia="新宋体" w:cs="TimesNewRomanPSMT"/>
          <w:sz w:val="24"/>
          <w:szCs w:val="24"/>
        </w:rPr>
        <w:t xml:space="preserve">2.2.1 </w:t>
      </w:r>
      <w:r>
        <w:rPr>
          <w:rFonts w:hint="eastAsia" w:ascii="新宋体" w:hAnsi="新宋体" w:eastAsia="新宋体" w:cs="仿宋_GB2312"/>
          <w:sz w:val="24"/>
          <w:szCs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szCs w:val="24"/>
        </w:rPr>
        <w:t>如未提出异议，视为全面接受。</w:t>
      </w:r>
    </w:p>
    <w:p>
      <w:pPr>
        <w:autoSpaceDE w:val="0"/>
        <w:autoSpaceDN w:val="0"/>
        <w:adjustRightInd w:val="0"/>
        <w:spacing w:line="450" w:lineRule="exact"/>
        <w:ind w:firstLine="616" w:firstLineChars="257"/>
        <w:jc w:val="left"/>
        <w:rPr>
          <w:rFonts w:hint="eastAsia" w:ascii="新宋体" w:hAnsi="新宋体" w:eastAsia="新宋体" w:cs="仿宋_GB2312"/>
          <w:sz w:val="24"/>
          <w:szCs w:val="24"/>
        </w:rPr>
      </w:pPr>
      <w:r>
        <w:rPr>
          <w:rFonts w:hint="eastAsia" w:ascii="新宋体" w:hAnsi="新宋体" w:eastAsia="新宋体" w:cs="TimesNewRomanPSMT"/>
          <w:sz w:val="24"/>
          <w:szCs w:val="24"/>
        </w:rPr>
        <w:t xml:space="preserve">2.2.2 </w:t>
      </w:r>
      <w:r>
        <w:rPr>
          <w:rFonts w:hint="eastAsia" w:ascii="新宋体" w:hAnsi="新宋体" w:eastAsia="新宋体" w:cs="仿宋_GB2312"/>
          <w:sz w:val="24"/>
          <w:szCs w:val="24"/>
        </w:rPr>
        <w:t>招标文件的澄清将在投标人须知前附表规定的投标截止时间</w:t>
      </w:r>
      <w:r>
        <w:rPr>
          <w:rFonts w:hint="eastAsia" w:ascii="新宋体" w:hAnsi="新宋体" w:eastAsia="新宋体" w:cs="TimesNewRomanPSMT"/>
          <w:sz w:val="24"/>
          <w:szCs w:val="24"/>
        </w:rPr>
        <w:t>15</w:t>
      </w:r>
      <w:r>
        <w:rPr>
          <w:rFonts w:hint="eastAsia" w:ascii="新宋体" w:hAnsi="新宋体" w:eastAsia="新宋体" w:cs="仿宋_GB2312"/>
          <w:sz w:val="24"/>
          <w:szCs w:val="24"/>
        </w:rPr>
        <w:t>天前通过公共资源交易系统电子平台发出，但不指明澄清问题的来源。如果澄清发出的时间距投标截止时间不足</w:t>
      </w:r>
      <w:r>
        <w:rPr>
          <w:rFonts w:hint="eastAsia" w:ascii="新宋体" w:hAnsi="新宋体" w:eastAsia="新宋体" w:cs="TimesNewRomanPSMT"/>
          <w:sz w:val="24"/>
          <w:szCs w:val="24"/>
        </w:rPr>
        <w:t>15</w:t>
      </w:r>
      <w:r>
        <w:rPr>
          <w:rFonts w:hint="eastAsia" w:ascii="新宋体" w:hAnsi="新宋体" w:eastAsia="新宋体" w:cs="仿宋_GB2312"/>
          <w:sz w:val="24"/>
          <w:szCs w:val="24"/>
        </w:rPr>
        <w:t>天，相应延长投标截止时间。</w:t>
      </w:r>
    </w:p>
    <w:p>
      <w:pPr>
        <w:autoSpaceDE w:val="0"/>
        <w:autoSpaceDN w:val="0"/>
        <w:adjustRightInd w:val="0"/>
        <w:spacing w:line="450" w:lineRule="exact"/>
        <w:ind w:firstLine="616" w:firstLineChars="257"/>
        <w:jc w:val="left"/>
        <w:rPr>
          <w:rFonts w:hint="eastAsia" w:ascii="新宋体" w:hAnsi="新宋体" w:eastAsia="新宋体" w:cs="仿宋_GB2312"/>
          <w:sz w:val="24"/>
          <w:szCs w:val="24"/>
        </w:rPr>
      </w:pPr>
      <w:r>
        <w:rPr>
          <w:rFonts w:hint="eastAsia" w:ascii="新宋体" w:hAnsi="新宋体" w:eastAsia="新宋体" w:cs="TimesNewRomanPSMT"/>
          <w:sz w:val="24"/>
          <w:szCs w:val="24"/>
        </w:rPr>
        <w:t xml:space="preserve">2.2.3 </w:t>
      </w:r>
      <w:r>
        <w:rPr>
          <w:rFonts w:hint="eastAsia" w:ascii="新宋体" w:hAnsi="新宋体" w:eastAsia="新宋体" w:cs="仿宋_GB2312"/>
          <w:sz w:val="24"/>
          <w:szCs w:val="24"/>
        </w:rPr>
        <w:t>所有澄清、答疑全部以公共资源交易系统电子平台发出的为准，不再接受书面形式的递交。</w:t>
      </w:r>
    </w:p>
    <w:p>
      <w:pPr>
        <w:autoSpaceDE w:val="0"/>
        <w:autoSpaceDN w:val="0"/>
        <w:spacing w:line="450" w:lineRule="exact"/>
        <w:jc w:val="left"/>
        <w:outlineLvl w:val="0"/>
        <w:rPr>
          <w:rFonts w:hint="eastAsia"/>
          <w:b/>
          <w:bCs/>
          <w:sz w:val="24"/>
          <w:szCs w:val="24"/>
        </w:rPr>
      </w:pPr>
      <w:r>
        <w:rPr>
          <w:rFonts w:hint="eastAsia"/>
          <w:b/>
          <w:bCs/>
          <w:sz w:val="24"/>
          <w:szCs w:val="24"/>
        </w:rPr>
        <w:t>2.3 招标文件的修改</w:t>
      </w:r>
    </w:p>
    <w:p>
      <w:pPr>
        <w:autoSpaceDE w:val="0"/>
        <w:autoSpaceDN w:val="0"/>
        <w:spacing w:line="420" w:lineRule="exact"/>
        <w:ind w:firstLine="480" w:firstLineChars="200"/>
        <w:jc w:val="left"/>
        <w:outlineLvl w:val="0"/>
        <w:rPr>
          <w:rFonts w:hint="eastAsia"/>
          <w:sz w:val="24"/>
          <w:szCs w:val="24"/>
        </w:rPr>
      </w:pPr>
      <w:r>
        <w:rPr>
          <w:rFonts w:hint="eastAsia"/>
          <w:sz w:val="24"/>
          <w:szCs w:val="24"/>
        </w:rPr>
        <w:t>2.3.1 在投标截止时间15天前，招标人可以通过公共资源交易系统电子平台修改招标文件，如果修改招标文件的时间距投标截止时间不足15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int="eastAsia"/>
          <w:sz w:val="24"/>
          <w:szCs w:val="24"/>
        </w:rPr>
      </w:pPr>
      <w:r>
        <w:rPr>
          <w:rFonts w:hint="eastAsia"/>
          <w:sz w:val="24"/>
          <w:szCs w:val="24"/>
        </w:rPr>
        <w:t>2.3.2 当招标文件、补充通知、答疑纪要，内容相互矛盾时，以最后发出的通知或纪要为准。</w:t>
      </w:r>
    </w:p>
    <w:p>
      <w:pPr>
        <w:autoSpaceDE w:val="0"/>
        <w:autoSpaceDN w:val="0"/>
        <w:spacing w:line="420" w:lineRule="exact"/>
        <w:jc w:val="left"/>
        <w:outlineLvl w:val="0"/>
        <w:rPr>
          <w:rFonts w:hint="eastAsia"/>
          <w:b/>
          <w:bCs/>
          <w:sz w:val="24"/>
          <w:szCs w:val="24"/>
        </w:rPr>
      </w:pPr>
      <w:bookmarkStart w:id="33" w:name="_Toc144974514"/>
      <w:bookmarkEnd w:id="33"/>
      <w:bookmarkStart w:id="34" w:name="_Toc152042322"/>
      <w:bookmarkEnd w:id="34"/>
      <w:bookmarkStart w:id="35" w:name="_Toc152045546"/>
      <w:bookmarkEnd w:id="35"/>
      <w:bookmarkStart w:id="36" w:name="_Toc179632564"/>
      <w:r>
        <w:rPr>
          <w:rFonts w:hint="eastAsia"/>
          <w:b/>
          <w:bCs/>
          <w:sz w:val="24"/>
          <w:szCs w:val="24"/>
        </w:rPr>
        <w:t>3. 投标文件</w:t>
      </w:r>
      <w:bookmarkEnd w:id="36"/>
    </w:p>
    <w:p>
      <w:pPr>
        <w:autoSpaceDE w:val="0"/>
        <w:autoSpaceDN w:val="0"/>
        <w:spacing w:line="420" w:lineRule="exact"/>
        <w:jc w:val="left"/>
        <w:outlineLvl w:val="0"/>
        <w:rPr>
          <w:rFonts w:hint="eastAsia"/>
          <w:b/>
          <w:bCs/>
          <w:sz w:val="24"/>
          <w:szCs w:val="24"/>
        </w:rPr>
      </w:pPr>
      <w:bookmarkStart w:id="37" w:name="_Toc278443453"/>
      <w:bookmarkEnd w:id="37"/>
      <w:r>
        <w:rPr>
          <w:rFonts w:hint="eastAsia"/>
          <w:b/>
          <w:bCs/>
          <w:sz w:val="24"/>
          <w:szCs w:val="24"/>
        </w:rPr>
        <w:t>3.1投标文件由商务标、综合标和技术标三部分组成。</w:t>
      </w:r>
    </w:p>
    <w:p>
      <w:pPr>
        <w:autoSpaceDE w:val="0"/>
        <w:autoSpaceDN w:val="0"/>
        <w:spacing w:line="420" w:lineRule="exact"/>
        <w:ind w:firstLine="480" w:firstLineChars="200"/>
        <w:jc w:val="left"/>
        <w:outlineLvl w:val="0"/>
        <w:rPr>
          <w:rFonts w:hint="eastAsia"/>
          <w:sz w:val="24"/>
          <w:szCs w:val="24"/>
        </w:rPr>
      </w:pPr>
      <w:r>
        <w:rPr>
          <w:rFonts w:hint="eastAsia"/>
          <w:sz w:val="24"/>
          <w:szCs w:val="24"/>
        </w:rPr>
        <w:t>3.1.1商务标组成：</w:t>
      </w:r>
    </w:p>
    <w:p>
      <w:pPr>
        <w:autoSpaceDE w:val="0"/>
        <w:autoSpaceDN w:val="0"/>
        <w:spacing w:line="420" w:lineRule="exact"/>
        <w:ind w:firstLine="480" w:firstLineChars="200"/>
        <w:jc w:val="left"/>
        <w:outlineLvl w:val="0"/>
        <w:rPr>
          <w:rFonts w:hint="eastAsia"/>
          <w:sz w:val="24"/>
          <w:szCs w:val="24"/>
        </w:rPr>
      </w:pPr>
      <w:r>
        <w:rPr>
          <w:rFonts w:hint="eastAsia" w:ascii="新宋体" w:hAnsi="新宋体" w:eastAsia="新宋体"/>
          <w:sz w:val="24"/>
          <w:szCs w:val="24"/>
        </w:rPr>
        <w:t>已标价工程量清单</w:t>
      </w:r>
    </w:p>
    <w:p>
      <w:pPr>
        <w:autoSpaceDE w:val="0"/>
        <w:autoSpaceDN w:val="0"/>
        <w:spacing w:line="420" w:lineRule="exact"/>
        <w:ind w:firstLine="480" w:firstLineChars="200"/>
        <w:jc w:val="left"/>
        <w:outlineLvl w:val="0"/>
        <w:rPr>
          <w:rFonts w:hint="eastAsia"/>
          <w:sz w:val="24"/>
          <w:szCs w:val="24"/>
        </w:rPr>
      </w:pPr>
      <w:r>
        <w:rPr>
          <w:rFonts w:hint="eastAsia"/>
          <w:sz w:val="24"/>
          <w:szCs w:val="24"/>
        </w:rPr>
        <w:t>3.1.2综合标组成：</w:t>
      </w:r>
    </w:p>
    <w:p>
      <w:pPr>
        <w:autoSpaceDE w:val="0"/>
        <w:autoSpaceDN w:val="0"/>
        <w:spacing w:line="420" w:lineRule="exact"/>
        <w:ind w:firstLine="480" w:firstLineChars="200"/>
        <w:jc w:val="left"/>
        <w:outlineLvl w:val="0"/>
        <w:rPr>
          <w:rFonts w:hint="eastAsia"/>
          <w:sz w:val="24"/>
          <w:szCs w:val="24"/>
        </w:rPr>
      </w:pPr>
      <w:r>
        <w:rPr>
          <w:rFonts w:hint="eastAsia"/>
          <w:sz w:val="24"/>
          <w:szCs w:val="24"/>
        </w:rPr>
        <w:t>（1）投标函及投标函附录；</w:t>
      </w:r>
    </w:p>
    <w:p>
      <w:pPr>
        <w:autoSpaceDE w:val="0"/>
        <w:autoSpaceDN w:val="0"/>
        <w:spacing w:line="420" w:lineRule="exact"/>
        <w:ind w:firstLine="480" w:firstLineChars="200"/>
        <w:jc w:val="left"/>
        <w:outlineLvl w:val="0"/>
        <w:rPr>
          <w:rFonts w:hint="eastAsia"/>
          <w:sz w:val="24"/>
          <w:szCs w:val="24"/>
        </w:rPr>
      </w:pPr>
      <w:r>
        <w:rPr>
          <w:rFonts w:hint="eastAsia"/>
          <w:sz w:val="24"/>
          <w:szCs w:val="24"/>
        </w:rPr>
        <w:t>（2）法定代表人身份证明或附有法定代表人身份证明的授权委托书；</w:t>
      </w:r>
    </w:p>
    <w:p>
      <w:pPr>
        <w:autoSpaceDE w:val="0"/>
        <w:autoSpaceDN w:val="0"/>
        <w:spacing w:line="420" w:lineRule="exact"/>
        <w:ind w:firstLine="480" w:firstLineChars="200"/>
        <w:jc w:val="left"/>
        <w:outlineLvl w:val="0"/>
        <w:rPr>
          <w:rFonts w:hint="eastAsia"/>
          <w:sz w:val="24"/>
          <w:szCs w:val="24"/>
        </w:rPr>
      </w:pPr>
      <w:r>
        <w:rPr>
          <w:rFonts w:hint="eastAsia"/>
          <w:sz w:val="24"/>
          <w:szCs w:val="24"/>
        </w:rPr>
        <w:t>（3）投标担保；</w:t>
      </w:r>
    </w:p>
    <w:p>
      <w:pPr>
        <w:autoSpaceDE w:val="0"/>
        <w:autoSpaceDN w:val="0"/>
        <w:spacing w:line="440" w:lineRule="exact"/>
        <w:ind w:firstLine="480" w:firstLineChars="200"/>
        <w:jc w:val="left"/>
        <w:outlineLvl w:val="0"/>
        <w:rPr>
          <w:rFonts w:hint="eastAsia"/>
          <w:sz w:val="24"/>
          <w:szCs w:val="24"/>
        </w:rPr>
      </w:pPr>
      <w:r>
        <w:rPr>
          <w:rFonts w:hint="eastAsia"/>
          <w:sz w:val="24"/>
          <w:szCs w:val="24"/>
        </w:rPr>
        <w:t xml:space="preserve">（4）项目管理机构配备情况； </w:t>
      </w:r>
    </w:p>
    <w:p>
      <w:pPr>
        <w:autoSpaceDE w:val="0"/>
        <w:autoSpaceDN w:val="0"/>
        <w:spacing w:line="440" w:lineRule="exact"/>
        <w:ind w:firstLine="480" w:firstLineChars="200"/>
        <w:jc w:val="left"/>
        <w:outlineLvl w:val="0"/>
        <w:rPr>
          <w:rFonts w:hint="eastAsia"/>
          <w:sz w:val="24"/>
          <w:szCs w:val="24"/>
        </w:rPr>
      </w:pPr>
      <w:r>
        <w:rPr>
          <w:rFonts w:hint="eastAsia"/>
          <w:sz w:val="24"/>
          <w:szCs w:val="24"/>
        </w:rPr>
        <w:t>（5）投标单位基本信息表；</w:t>
      </w:r>
    </w:p>
    <w:p>
      <w:pPr>
        <w:autoSpaceDE w:val="0"/>
        <w:autoSpaceDN w:val="0"/>
        <w:spacing w:line="440" w:lineRule="exact"/>
        <w:ind w:firstLine="480" w:firstLineChars="200"/>
        <w:jc w:val="left"/>
        <w:outlineLvl w:val="0"/>
        <w:rPr>
          <w:rFonts w:hint="eastAsia"/>
          <w:sz w:val="24"/>
          <w:szCs w:val="24"/>
        </w:rPr>
      </w:pPr>
      <w:r>
        <w:rPr>
          <w:rFonts w:hint="eastAsia"/>
          <w:sz w:val="24"/>
          <w:szCs w:val="24"/>
        </w:rPr>
        <w:t>（6）资格证明文件；</w:t>
      </w:r>
    </w:p>
    <w:p>
      <w:pPr>
        <w:autoSpaceDE w:val="0"/>
        <w:autoSpaceDN w:val="0"/>
        <w:spacing w:line="440" w:lineRule="exact"/>
        <w:ind w:firstLine="480" w:firstLineChars="200"/>
        <w:jc w:val="left"/>
        <w:outlineLvl w:val="0"/>
        <w:rPr>
          <w:rFonts w:hint="eastAsia"/>
          <w:sz w:val="24"/>
          <w:szCs w:val="24"/>
        </w:rPr>
      </w:pPr>
      <w:r>
        <w:rPr>
          <w:rFonts w:hint="eastAsia"/>
          <w:sz w:val="24"/>
          <w:szCs w:val="24"/>
        </w:rPr>
        <w:t>（7）近年财务状况；</w:t>
      </w:r>
    </w:p>
    <w:p>
      <w:pPr>
        <w:autoSpaceDE w:val="0"/>
        <w:autoSpaceDN w:val="0"/>
        <w:spacing w:line="440" w:lineRule="exact"/>
        <w:ind w:firstLine="480" w:firstLineChars="200"/>
        <w:jc w:val="left"/>
        <w:outlineLvl w:val="0"/>
        <w:rPr>
          <w:rFonts w:hint="eastAsia"/>
          <w:sz w:val="24"/>
          <w:szCs w:val="24"/>
        </w:rPr>
      </w:pPr>
      <w:r>
        <w:rPr>
          <w:rFonts w:hint="eastAsia"/>
          <w:sz w:val="24"/>
          <w:szCs w:val="24"/>
        </w:rPr>
        <w:t>（8）近年完成的类似项目情况；</w:t>
      </w:r>
    </w:p>
    <w:p>
      <w:pPr>
        <w:autoSpaceDE w:val="0"/>
        <w:autoSpaceDN w:val="0"/>
        <w:spacing w:line="440" w:lineRule="exact"/>
        <w:ind w:firstLine="480" w:firstLineChars="200"/>
        <w:jc w:val="left"/>
        <w:outlineLvl w:val="0"/>
        <w:rPr>
          <w:rFonts w:hint="eastAsia"/>
          <w:sz w:val="24"/>
          <w:szCs w:val="24"/>
        </w:rPr>
      </w:pPr>
      <w:r>
        <w:rPr>
          <w:rFonts w:hint="eastAsia"/>
          <w:sz w:val="24"/>
          <w:szCs w:val="24"/>
        </w:rPr>
        <w:t>（9）正在施工的和新承接的项目情况；</w:t>
      </w:r>
    </w:p>
    <w:p>
      <w:pPr>
        <w:autoSpaceDE w:val="0"/>
        <w:autoSpaceDN w:val="0"/>
        <w:spacing w:line="440" w:lineRule="exact"/>
        <w:ind w:firstLine="480" w:firstLineChars="200"/>
        <w:jc w:val="left"/>
        <w:outlineLvl w:val="0"/>
        <w:rPr>
          <w:rFonts w:hint="eastAsia"/>
          <w:sz w:val="24"/>
          <w:szCs w:val="24"/>
        </w:rPr>
      </w:pPr>
      <w:r>
        <w:rPr>
          <w:rFonts w:hint="eastAsia"/>
          <w:sz w:val="24"/>
          <w:szCs w:val="24"/>
        </w:rPr>
        <w:t>（10）近年发生的诉讼及仲裁情况；</w:t>
      </w:r>
    </w:p>
    <w:p>
      <w:pPr>
        <w:autoSpaceDE w:val="0"/>
        <w:autoSpaceDN w:val="0"/>
        <w:spacing w:line="440" w:lineRule="exact"/>
        <w:ind w:firstLine="480" w:firstLineChars="200"/>
        <w:jc w:val="left"/>
        <w:outlineLvl w:val="0"/>
        <w:rPr>
          <w:rFonts w:hint="eastAsia"/>
          <w:sz w:val="24"/>
          <w:szCs w:val="24"/>
        </w:rPr>
      </w:pPr>
      <w:r>
        <w:rPr>
          <w:rFonts w:hint="eastAsia"/>
          <w:sz w:val="24"/>
          <w:szCs w:val="24"/>
        </w:rPr>
        <w:t>（11）承诺书（农民工工资保障金承诺书，不挂靠、不转包、不违法分包专项承诺书）；</w:t>
      </w:r>
    </w:p>
    <w:p>
      <w:pPr>
        <w:autoSpaceDE w:val="0"/>
        <w:autoSpaceDN w:val="0"/>
        <w:spacing w:line="440" w:lineRule="exact"/>
        <w:ind w:firstLine="480" w:firstLineChars="200"/>
        <w:jc w:val="left"/>
        <w:outlineLvl w:val="0"/>
        <w:rPr>
          <w:rFonts w:hint="eastAsia"/>
          <w:sz w:val="24"/>
          <w:szCs w:val="24"/>
        </w:rPr>
      </w:pPr>
      <w:r>
        <w:rPr>
          <w:rFonts w:hint="eastAsia"/>
          <w:sz w:val="24"/>
          <w:szCs w:val="24"/>
        </w:rPr>
        <w:t>（12）其它材料；</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3.1.3  技术标组成：</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（1）内容完整性；</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（2）主要施工方案和技术措施；</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（3）质量管理体系与措施；</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（4）安全管理体系与措施；</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（5）文明施工、环境保护管理体系及施工现场扬尘治理措施；</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（6）工期保证措施；</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（7）拟投入资源配备计划；</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（8）施工进度表与网络计划图；</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（9）施工总平面图布置；</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（10）技术创新的应用实施措施；</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（11）采用新工艺、新技术、新设备、新材料、BIM等的程度；</w:t>
      </w:r>
    </w:p>
    <w:p>
      <w:pPr>
        <w:autoSpaceDE w:val="0"/>
        <w:autoSpaceDN w:val="0"/>
        <w:adjustRightInd w:val="0"/>
        <w:spacing w:line="460" w:lineRule="exact"/>
        <w:ind w:firstLine="480" w:firstLineChars="200"/>
        <w:jc w:val="left"/>
        <w:rPr>
          <w:rFonts w:hint="eastAsia"/>
          <w:sz w:val="24"/>
          <w:szCs w:val="24"/>
        </w:rPr>
      </w:pPr>
      <w:r>
        <w:rPr>
          <w:rFonts w:hint="eastAsia"/>
          <w:sz w:val="24"/>
          <w:szCs w:val="24"/>
        </w:rPr>
        <w:t>（12）施工现场实施信息化监控和数据处理；</w:t>
      </w:r>
    </w:p>
    <w:p>
      <w:pPr>
        <w:autoSpaceDE w:val="0"/>
        <w:autoSpaceDN w:val="0"/>
        <w:adjustRightInd w:val="0"/>
        <w:spacing w:line="460" w:lineRule="exact"/>
        <w:ind w:firstLine="480" w:firstLineChars="200"/>
        <w:jc w:val="left"/>
        <w:rPr>
          <w:rFonts w:hint="eastAsia" w:ascii="新宋体" w:hAnsi="新宋体" w:eastAsia="新宋体" w:cs="仿宋_GB2312"/>
          <w:sz w:val="24"/>
          <w:szCs w:val="24"/>
        </w:rPr>
      </w:pPr>
      <w:r>
        <w:rPr>
          <w:rFonts w:hint="eastAsia"/>
          <w:sz w:val="24"/>
          <w:szCs w:val="24"/>
        </w:rPr>
        <w:t>（13）风险管理措施。</w:t>
      </w:r>
    </w:p>
    <w:p>
      <w:pPr>
        <w:autoSpaceDE w:val="0"/>
        <w:autoSpaceDN w:val="0"/>
        <w:spacing w:line="420" w:lineRule="exact"/>
        <w:jc w:val="left"/>
        <w:outlineLvl w:val="0"/>
        <w:rPr>
          <w:rFonts w:hint="eastAsia"/>
          <w:b/>
          <w:bCs/>
          <w:sz w:val="24"/>
          <w:szCs w:val="24"/>
        </w:rPr>
      </w:pPr>
      <w:r>
        <w:rPr>
          <w:rFonts w:hint="eastAsia"/>
          <w:b/>
          <w:bCs/>
          <w:sz w:val="24"/>
          <w:szCs w:val="24"/>
        </w:rPr>
        <w:t>3.2 投标报价</w:t>
      </w:r>
    </w:p>
    <w:p>
      <w:pPr>
        <w:autoSpaceDE w:val="0"/>
        <w:autoSpaceDN w:val="0"/>
        <w:adjustRightInd w:val="0"/>
        <w:spacing w:line="460" w:lineRule="exact"/>
        <w:ind w:firstLine="480" w:firstLineChars="200"/>
        <w:jc w:val="left"/>
        <w:rPr>
          <w:rFonts w:hint="eastAsia" w:ascii="新宋体" w:hAnsi="新宋体" w:eastAsia="新宋体" w:cs="仿宋_GB2312"/>
          <w:sz w:val="24"/>
          <w:szCs w:val="24"/>
        </w:rPr>
      </w:pPr>
      <w:bookmarkStart w:id="38" w:name="OLE_LINK21"/>
      <w:bookmarkEnd w:id="38"/>
      <w:r>
        <w:rPr>
          <w:rFonts w:hint="eastAsia" w:ascii="新宋体" w:hAnsi="新宋体" w:eastAsia="新宋体" w:cs="仿宋_GB2312"/>
          <w:sz w:val="24"/>
          <w:szCs w:val="24"/>
        </w:rPr>
        <w:t>3.2.1 投标人应按第五章“工程量清单”的要求填写相应表格。</w:t>
      </w:r>
    </w:p>
    <w:p>
      <w:pPr>
        <w:autoSpaceDE w:val="0"/>
        <w:autoSpaceDN w:val="0"/>
        <w:adjustRightInd w:val="0"/>
        <w:spacing w:line="460" w:lineRule="exact"/>
        <w:ind w:firstLine="480" w:firstLineChars="200"/>
        <w:jc w:val="left"/>
        <w:rPr>
          <w:rFonts w:hint="eastAsia" w:ascii="新宋体" w:hAnsi="新宋体" w:eastAsia="新宋体" w:cs="仿宋_GB2312"/>
          <w:sz w:val="24"/>
          <w:szCs w:val="24"/>
        </w:rPr>
      </w:pPr>
      <w:r>
        <w:rPr>
          <w:rFonts w:hint="eastAsia" w:ascii="新宋体" w:hAnsi="新宋体" w:eastAsia="新宋体" w:cs="仿宋_GB2312"/>
          <w:sz w:val="24"/>
          <w:szCs w:val="24"/>
        </w:rPr>
        <w:t>3.2.2 投标人在投标截止时间前修改投标函中的投标总报价，应同时修改第五章“工程量清单”中的相应报价。此修改须符合本章第4.3款的有关要求。</w:t>
      </w:r>
    </w:p>
    <w:p>
      <w:pPr>
        <w:wordWrap w:val="0"/>
        <w:autoSpaceDE w:val="0"/>
        <w:autoSpaceDN w:val="0"/>
        <w:adjustRightInd w:val="0"/>
        <w:spacing w:line="460" w:lineRule="exact"/>
        <w:ind w:firstLine="482"/>
        <w:jc w:val="left"/>
        <w:rPr>
          <w:rFonts w:hint="eastAsia"/>
          <w:b/>
          <w:bCs/>
          <w:sz w:val="24"/>
          <w:szCs w:val="24"/>
          <w:highlight w:val="yellow"/>
        </w:rPr>
      </w:pPr>
      <w:r>
        <w:rPr>
          <w:rFonts w:hint="eastAsia"/>
          <w:b/>
          <w:bCs/>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int="eastAsia"/>
          <w:b/>
          <w:bCs/>
          <w:sz w:val="24"/>
          <w:szCs w:val="24"/>
        </w:rPr>
      </w:pPr>
      <w:r>
        <w:rPr>
          <w:rFonts w:hint="eastAsia"/>
          <w:b/>
          <w:bCs/>
          <w:sz w:val="24"/>
          <w:szCs w:val="24"/>
        </w:rPr>
        <w:t>3.3 投标有效期</w:t>
      </w:r>
    </w:p>
    <w:p>
      <w:pPr>
        <w:autoSpaceDE w:val="0"/>
        <w:autoSpaceDN w:val="0"/>
        <w:adjustRightInd w:val="0"/>
        <w:spacing w:line="460" w:lineRule="exact"/>
        <w:ind w:firstLine="480" w:firstLineChars="200"/>
        <w:jc w:val="left"/>
        <w:rPr>
          <w:rFonts w:hint="eastAsia" w:ascii="新宋体" w:hAnsi="新宋体" w:eastAsia="新宋体" w:cs="仿宋_GB2312"/>
          <w:sz w:val="24"/>
          <w:szCs w:val="24"/>
        </w:rPr>
      </w:pPr>
      <w:r>
        <w:rPr>
          <w:rFonts w:hint="eastAsia" w:ascii="新宋体" w:hAnsi="新宋体" w:eastAsia="新宋体" w:cs="仿宋_GB2312"/>
          <w:sz w:val="24"/>
          <w:szCs w:val="24"/>
        </w:rPr>
        <w:t>3.3.1 在投标人须知前附表规定的投标有效期内，投标人不得要求撤销或修改其投标文件。</w:t>
      </w:r>
    </w:p>
    <w:p>
      <w:pPr>
        <w:autoSpaceDE w:val="0"/>
        <w:autoSpaceDN w:val="0"/>
        <w:adjustRightInd w:val="0"/>
        <w:spacing w:line="460" w:lineRule="exact"/>
        <w:ind w:firstLine="480" w:firstLineChars="200"/>
        <w:jc w:val="left"/>
        <w:rPr>
          <w:rFonts w:hint="eastAsia" w:ascii="新宋体" w:hAnsi="新宋体" w:eastAsia="新宋体" w:cs="仿宋_GB2312"/>
          <w:sz w:val="24"/>
          <w:szCs w:val="24"/>
        </w:rPr>
      </w:pPr>
      <w:r>
        <w:rPr>
          <w:rFonts w:hint="eastAsia" w:ascii="新宋体" w:hAnsi="新宋体" w:eastAsia="新宋体" w:cs="仿宋_GB2312"/>
          <w:sz w:val="24"/>
          <w:szCs w:val="24"/>
        </w:rPr>
        <w:t>3.3.2 出现特殊情况需要延长投标有效期的，</w:t>
      </w:r>
      <w:r>
        <w:rPr>
          <w:rFonts w:hint="eastAsia" w:ascii="新宋体" w:hAnsi="新宋体" w:eastAsia="新宋体"/>
          <w:sz w:val="24"/>
          <w:szCs w:val="24"/>
        </w:rPr>
        <w:t>招标人在公共资源交易系统电子平台发出延长投标有效期的通知</w:t>
      </w:r>
      <w:r>
        <w:rPr>
          <w:rFonts w:hint="eastAsia" w:ascii="新宋体" w:hAnsi="新宋体" w:eastAsia="新宋体" w:cs="仿宋_GB2312"/>
          <w:sz w:val="24"/>
          <w:szCs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b/>
          <w:bCs/>
          <w:sz w:val="24"/>
          <w:szCs w:val="24"/>
        </w:rPr>
      </w:pPr>
      <w:bookmarkStart w:id="39" w:name="_Toc283559960"/>
      <w:bookmarkEnd w:id="39"/>
      <w:r>
        <w:rPr>
          <w:rFonts w:hint="eastAsia"/>
          <w:b/>
          <w:bCs/>
          <w:sz w:val="24"/>
          <w:szCs w:val="24"/>
        </w:rPr>
        <w:t>3.4 投标担保</w:t>
      </w:r>
    </w:p>
    <w:p>
      <w:pPr>
        <w:autoSpaceDE w:val="0"/>
        <w:autoSpaceDN w:val="0"/>
        <w:adjustRightInd w:val="0"/>
        <w:snapToGrid w:val="0"/>
        <w:spacing w:line="450" w:lineRule="atLeast"/>
        <w:jc w:val="left"/>
        <w:outlineLvl w:val="0"/>
        <w:rPr>
          <w:rFonts w:hint="eastAsia"/>
          <w:sz w:val="24"/>
          <w:szCs w:val="24"/>
        </w:rPr>
      </w:pPr>
      <w:r>
        <w:rPr>
          <w:rFonts w:hint="eastAsia"/>
          <w:sz w:val="24"/>
          <w:szCs w:val="24"/>
        </w:rPr>
        <w:t xml:space="preserve">    3.4.1投标保证金递交截止时间及金额见投标人须知前附表。</w:t>
      </w:r>
    </w:p>
    <w:p>
      <w:pPr>
        <w:autoSpaceDE w:val="0"/>
        <w:autoSpaceDN w:val="0"/>
        <w:adjustRightInd w:val="0"/>
        <w:snapToGrid w:val="0"/>
        <w:spacing w:line="450" w:lineRule="atLeast"/>
        <w:jc w:val="left"/>
        <w:outlineLvl w:val="0"/>
        <w:rPr>
          <w:rFonts w:hint="eastAsia"/>
          <w:sz w:val="24"/>
          <w:szCs w:val="24"/>
        </w:rPr>
      </w:pPr>
      <w:r>
        <w:rPr>
          <w:rFonts w:hint="eastAsia"/>
          <w:sz w:val="24"/>
          <w:szCs w:val="24"/>
        </w:rPr>
        <w:t xml:space="preserve">    3.4.2投标保证金缴纳方式：银行转账、银行电汇（均需从投标人的基本账户汇出），不接受以现金方式缴纳的投标保证金。凡以现金方式缴纳投标保证金而影响其投标结果的，由投标人自行负责。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450" w:lineRule="atLeast"/>
        <w:jc w:val="left"/>
        <w:outlineLvl w:val="0"/>
        <w:rPr>
          <w:rFonts w:hint="eastAsia"/>
          <w:sz w:val="24"/>
          <w:szCs w:val="24"/>
        </w:rPr>
      </w:pPr>
      <w:r>
        <w:rPr>
          <w:rFonts w:hint="eastAsia"/>
          <w:sz w:val="24"/>
          <w:szCs w:val="24"/>
        </w:rPr>
        <w:t xml:space="preserve">    （1）投标人网上报名后，登录http://221.14.6.70:8088/ggzy </w:t>
      </w:r>
    </w:p>
    <w:p>
      <w:pPr>
        <w:autoSpaceDE w:val="0"/>
        <w:autoSpaceDN w:val="0"/>
        <w:adjustRightInd w:val="0"/>
        <w:snapToGrid w:val="0"/>
        <w:spacing w:line="450" w:lineRule="atLeast"/>
        <w:jc w:val="left"/>
        <w:outlineLvl w:val="0"/>
        <w:rPr>
          <w:rFonts w:hint="eastAsia"/>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（2）成功缴纳后重新登录前述系统，依次点击“会员向导”→“参与投标”→“保证金绑定”→“绑定”进行投标保证金绑定。</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3.4.3未按上述规定操作引起的无效投标，由投标人自行负责。</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3.4.4汇款凭证无须备注项目编号和项目名称。</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3.4.5出现以下情形造成的投标保证金无效，由投标人自行负责。</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(1)投标保证金未从投标人的基本账户转出；</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(2)投标保证金未按照招标文件划分的标段转账。</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3.4.6《保证金缴纳绑定操作指南》获取方法：</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保证金缴纳绑定问题咨询电话:0374-2961598</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3.4.7基本户备案</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 因投标人的原因无法及时退还投标保证金、滞留三年以上的，投标保证金上缴同级国库。</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3.4.8投标保证金的退还：</w:t>
      </w:r>
    </w:p>
    <w:p>
      <w:pPr>
        <w:autoSpaceDE w:val="0"/>
        <w:autoSpaceDN w:val="0"/>
        <w:adjustRightInd w:val="0"/>
        <w:snapToGrid w:val="0"/>
        <w:spacing w:line="450" w:lineRule="atLeast"/>
        <w:ind w:firstLine="480"/>
        <w:jc w:val="left"/>
        <w:outlineLvl w:val="0"/>
        <w:rPr>
          <w:rFonts w:hint="eastAsia"/>
          <w:b/>
          <w:bCs/>
          <w:sz w:val="24"/>
          <w:szCs w:val="24"/>
        </w:rPr>
      </w:pPr>
      <w:r>
        <w:rPr>
          <w:rFonts w:hint="eastAsia"/>
          <w:b/>
          <w:bCs/>
          <w:sz w:val="24"/>
          <w:szCs w:val="24"/>
        </w:rPr>
        <w:t>投标人如需了解投标保证金退还情况，请持授权委托书及个人身份证到中心业务受理部查询，不接受电话查询。</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电话：0374-6198229</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 项目废标或招标人终止招标的，在此后5个工作日内退还投标保证金及银行同期活期存利息。</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（4） 投标活动中出现质疑、投诉的，中标候选人、质疑人和被质疑人、投诉人和被投诉人的投标保证金暂停退还。</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（5） 相关投标人有违法违规行为的项目，其投标保证金暂不退还，待行政监督部门对相关情况处置后，按照有关规定办理。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（7）退还投标保证金，除另有规定外，一般以转账方式一次性退还至投标保证金的原提交账户。</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3.4.9特殊情况处理</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电话：0374-6175225。</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3.4.10投标人有下列情形之一的，投标保证金不予退还：</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3.4.10.2投标人有违法违规行为，其投标保证金暂不退还，待行政监督部门对相关情况处置后，按照有关规定办理。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rFonts w:hint="eastAsia"/>
          <w:b/>
          <w:bCs/>
          <w:sz w:val="24"/>
          <w:szCs w:val="24"/>
        </w:rPr>
      </w:pPr>
      <w:r>
        <w:rPr>
          <w:rFonts w:hint="eastAsia"/>
          <w:b/>
          <w:bCs/>
          <w:sz w:val="24"/>
          <w:szCs w:val="24"/>
        </w:rPr>
        <w:t>3.4.10.3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autoSpaceDE w:val="0"/>
        <w:autoSpaceDN w:val="0"/>
        <w:adjustRightInd w:val="0"/>
        <w:snapToGrid w:val="0"/>
        <w:spacing w:line="450" w:lineRule="atLeast"/>
        <w:ind w:firstLine="480"/>
        <w:jc w:val="left"/>
        <w:outlineLvl w:val="0"/>
        <w:rPr>
          <w:rFonts w:hint="eastAsia"/>
          <w:sz w:val="24"/>
          <w:szCs w:val="24"/>
        </w:rPr>
      </w:pPr>
      <w:r>
        <w:rPr>
          <w:rFonts w:hint="eastAsia"/>
          <w:sz w:val="24"/>
          <w:szCs w:val="24"/>
        </w:rPr>
        <w:t>3.4.10.4相关法律、法规规定不予退还的其它情形。</w:t>
      </w:r>
    </w:p>
    <w:p>
      <w:pPr>
        <w:autoSpaceDE w:val="0"/>
        <w:autoSpaceDN w:val="0"/>
        <w:adjustRightInd w:val="0"/>
        <w:snapToGrid w:val="0"/>
        <w:spacing w:line="450" w:lineRule="atLeast"/>
        <w:jc w:val="left"/>
        <w:outlineLvl w:val="0"/>
        <w:rPr>
          <w:rFonts w:hint="eastAsia"/>
          <w:sz w:val="24"/>
          <w:szCs w:val="24"/>
        </w:rPr>
      </w:pPr>
      <w:r>
        <w:rPr>
          <w:rFonts w:hint="eastAsia"/>
          <w:sz w:val="24"/>
          <w:szCs w:val="24"/>
        </w:rPr>
        <w:t>3.5 资格审查资料</w:t>
      </w:r>
    </w:p>
    <w:p>
      <w:pPr>
        <w:autoSpaceDE w:val="0"/>
        <w:autoSpaceDN w:val="0"/>
        <w:adjustRightInd w:val="0"/>
        <w:snapToGrid w:val="0"/>
        <w:spacing w:line="450" w:lineRule="atLeast"/>
        <w:ind w:firstLine="480" w:firstLineChars="200"/>
        <w:jc w:val="left"/>
        <w:rPr>
          <w:rFonts w:hint="eastAsia" w:ascii="新宋体" w:hAnsi="新宋体" w:eastAsia="新宋体" w:cs="仿宋_GB2312"/>
          <w:sz w:val="24"/>
          <w:szCs w:val="24"/>
        </w:rPr>
      </w:pPr>
      <w:r>
        <w:rPr>
          <w:rFonts w:hint="eastAsia" w:ascii="新宋体" w:hAnsi="新宋体" w:eastAsia="新宋体" w:cs="仿宋_GB2312"/>
          <w:sz w:val="24"/>
          <w:szCs w:val="24"/>
        </w:rPr>
        <w:t>3.5.1 “投标人的基本情况表”后应附投标人的法人营业执照等材料的原件扫描件（或图片）。</w:t>
      </w:r>
    </w:p>
    <w:p>
      <w:pPr>
        <w:autoSpaceDE w:val="0"/>
        <w:autoSpaceDN w:val="0"/>
        <w:adjustRightInd w:val="0"/>
        <w:snapToGrid w:val="0"/>
        <w:spacing w:line="450" w:lineRule="atLeast"/>
        <w:jc w:val="left"/>
        <w:rPr>
          <w:rFonts w:hint="eastAsia" w:ascii="新宋体" w:hAnsi="新宋体" w:eastAsia="新宋体" w:cs="仿宋_GB2312"/>
          <w:sz w:val="24"/>
          <w:szCs w:val="24"/>
        </w:rPr>
      </w:pPr>
      <w:r>
        <w:rPr>
          <w:rFonts w:hint="eastAsia" w:ascii="新宋体" w:hAnsi="新宋体" w:eastAsia="新宋体" w:cs="仿宋_GB2312"/>
          <w:sz w:val="24"/>
          <w:szCs w:val="24"/>
        </w:rPr>
        <w:t xml:space="preserve">    3.5.2 “近年财务状况表”应附经会计师事务所或审计机构审计的财务会计报表，包括资产负债表、现金流量表、利润表等</w:t>
      </w:r>
      <w:r>
        <w:rPr>
          <w:rFonts w:hint="eastAsia"/>
          <w:sz w:val="24"/>
          <w:szCs w:val="24"/>
        </w:rPr>
        <w:t>原件扫描件（或图片）</w:t>
      </w:r>
      <w:r>
        <w:rPr>
          <w:rFonts w:hint="eastAsia" w:ascii="新宋体" w:hAnsi="新宋体" w:eastAsia="新宋体" w:cs="仿宋_GB2312"/>
          <w:sz w:val="24"/>
          <w:szCs w:val="24"/>
        </w:rPr>
        <w:t>，具体年份要求见投标人须知前附表。若公司成立未满三年，需提供从成立至今的年度财务状况。</w:t>
      </w:r>
    </w:p>
    <w:p>
      <w:pPr>
        <w:autoSpaceDE w:val="0"/>
        <w:autoSpaceDN w:val="0"/>
        <w:adjustRightInd w:val="0"/>
        <w:snapToGrid w:val="0"/>
        <w:spacing w:line="450" w:lineRule="atLeast"/>
        <w:jc w:val="left"/>
        <w:rPr>
          <w:rFonts w:hint="eastAsia" w:ascii="新宋体" w:hAnsi="新宋体" w:eastAsia="新宋体" w:cs="仿宋_GB2312"/>
          <w:sz w:val="24"/>
          <w:szCs w:val="24"/>
        </w:rPr>
      </w:pPr>
      <w:r>
        <w:rPr>
          <w:rFonts w:hint="eastAsia" w:ascii="新宋体" w:hAnsi="新宋体" w:eastAsia="新宋体" w:cs="仿宋_GB2312"/>
          <w:sz w:val="24"/>
          <w:szCs w:val="24"/>
        </w:rPr>
        <w:t xml:space="preserve">    3.5.3 “近年完成的类似项目情况表”应附</w:t>
      </w:r>
      <w:r>
        <w:rPr>
          <w:rFonts w:hint="eastAsia"/>
          <w:sz w:val="24"/>
          <w:szCs w:val="24"/>
        </w:rPr>
        <w:t>法定媒介中标公示网页截图、合同</w:t>
      </w:r>
      <w:r>
        <w:rPr>
          <w:rFonts w:hint="eastAsia" w:ascii="新宋体" w:hAnsi="新宋体" w:eastAsia="新宋体" w:cs="仿宋_GB2312"/>
          <w:sz w:val="24"/>
          <w:szCs w:val="24"/>
        </w:rPr>
        <w:t>协议书</w:t>
      </w:r>
      <w:r>
        <w:rPr>
          <w:rFonts w:hint="eastAsia"/>
          <w:sz w:val="24"/>
          <w:szCs w:val="24"/>
        </w:rPr>
        <w:t>、中标通知书【或法定媒介中标公示网页截图、合同</w:t>
      </w:r>
      <w:r>
        <w:rPr>
          <w:rFonts w:hint="eastAsia" w:ascii="新宋体" w:hAnsi="新宋体" w:eastAsia="新宋体" w:cs="仿宋_GB2312"/>
          <w:sz w:val="24"/>
          <w:szCs w:val="24"/>
        </w:rPr>
        <w:t>协议书</w:t>
      </w:r>
      <w:r>
        <w:rPr>
          <w:rFonts w:hint="eastAsia"/>
          <w:sz w:val="24"/>
          <w:szCs w:val="24"/>
        </w:rPr>
        <w:t>、工程竣工验收备案表（或工程竣工验收证书）】</w:t>
      </w:r>
      <w:r>
        <w:rPr>
          <w:rFonts w:hint="eastAsia" w:ascii="新宋体" w:hAnsi="新宋体" w:eastAsia="新宋体" w:cs="仿宋_GB2312"/>
          <w:sz w:val="24"/>
          <w:szCs w:val="24"/>
        </w:rPr>
        <w:t>的</w:t>
      </w:r>
      <w:r>
        <w:rPr>
          <w:rFonts w:hint="eastAsia"/>
          <w:sz w:val="24"/>
          <w:szCs w:val="24"/>
        </w:rPr>
        <w:t>原件扫描件（或图片）</w:t>
      </w:r>
      <w:r>
        <w:rPr>
          <w:rFonts w:hint="eastAsia" w:ascii="新宋体" w:hAnsi="新宋体" w:eastAsia="新宋体" w:cs="仿宋_GB2312"/>
          <w:sz w:val="24"/>
          <w:szCs w:val="24"/>
        </w:rPr>
        <w:t>，具体年份要求见投标人须知前附表。每张表格只填写一个项目，并标明序号。</w:t>
      </w:r>
    </w:p>
    <w:p>
      <w:pPr>
        <w:autoSpaceDE w:val="0"/>
        <w:autoSpaceDN w:val="0"/>
        <w:adjustRightInd w:val="0"/>
        <w:snapToGrid w:val="0"/>
        <w:spacing w:line="450" w:lineRule="atLeast"/>
        <w:jc w:val="left"/>
        <w:rPr>
          <w:rFonts w:hint="eastAsia" w:ascii="新宋体" w:hAnsi="新宋体" w:eastAsia="新宋体" w:cs="仿宋_GB2312"/>
          <w:sz w:val="24"/>
          <w:szCs w:val="24"/>
        </w:rPr>
      </w:pPr>
      <w:r>
        <w:rPr>
          <w:rFonts w:hint="eastAsia" w:ascii="新宋体" w:hAnsi="新宋体" w:eastAsia="新宋体" w:cs="仿宋_GB2312"/>
          <w:sz w:val="24"/>
          <w:szCs w:val="24"/>
        </w:rPr>
        <w:t xml:space="preserve">    3.5.4 “正在施工和新承接的项目情况表”应附</w:t>
      </w:r>
      <w:r>
        <w:rPr>
          <w:rFonts w:hint="eastAsia"/>
          <w:sz w:val="24"/>
          <w:szCs w:val="24"/>
        </w:rPr>
        <w:t>法定媒介中标公示网页截图、</w:t>
      </w:r>
      <w:r>
        <w:rPr>
          <w:rFonts w:hint="eastAsia" w:ascii="新宋体" w:hAnsi="新宋体" w:eastAsia="新宋体" w:cs="仿宋_GB2312"/>
          <w:sz w:val="24"/>
          <w:szCs w:val="24"/>
        </w:rPr>
        <w:t>合同协议书和中标通知书的</w:t>
      </w:r>
      <w:r>
        <w:rPr>
          <w:rFonts w:hint="eastAsia"/>
          <w:sz w:val="24"/>
          <w:szCs w:val="24"/>
        </w:rPr>
        <w:t>原件扫描件（或图片）</w:t>
      </w:r>
      <w:r>
        <w:rPr>
          <w:rFonts w:hint="eastAsia" w:ascii="新宋体" w:hAnsi="新宋体" w:eastAsia="新宋体" w:cs="仿宋_GB2312"/>
          <w:sz w:val="24"/>
          <w:szCs w:val="24"/>
        </w:rPr>
        <w:t>。每张表格只填写一个项目，并标明序号。</w:t>
      </w:r>
    </w:p>
    <w:p>
      <w:pPr>
        <w:autoSpaceDE w:val="0"/>
        <w:autoSpaceDN w:val="0"/>
        <w:adjustRightInd w:val="0"/>
        <w:snapToGrid w:val="0"/>
        <w:spacing w:line="450" w:lineRule="atLeast"/>
        <w:ind w:firstLine="480"/>
        <w:jc w:val="left"/>
        <w:rPr>
          <w:rFonts w:hint="eastAsia" w:ascii="新宋体" w:hAnsi="新宋体" w:eastAsia="新宋体" w:cs="仿宋_GB2312"/>
          <w:sz w:val="24"/>
          <w:szCs w:val="24"/>
        </w:rPr>
      </w:pPr>
      <w:r>
        <w:rPr>
          <w:rFonts w:hint="eastAsia" w:ascii="新宋体" w:hAnsi="新宋体" w:eastAsia="新宋体" w:cs="仿宋_GB2312"/>
          <w:sz w:val="24"/>
          <w:szCs w:val="24"/>
        </w:rPr>
        <w:t>3.5.5 “近年发生的诉讼及仲裁情况”应说明相关情况，并附法院或仲裁机构作出的判决、裁决等有关法律文书</w:t>
      </w:r>
      <w:r>
        <w:rPr>
          <w:rFonts w:hint="eastAsia"/>
          <w:sz w:val="24"/>
          <w:szCs w:val="24"/>
        </w:rPr>
        <w:t>原件扫描件（或图片）</w:t>
      </w:r>
      <w:r>
        <w:rPr>
          <w:rFonts w:hint="eastAsia" w:ascii="新宋体" w:hAnsi="新宋体" w:eastAsia="新宋体" w:cs="仿宋_GB2312"/>
          <w:sz w:val="24"/>
          <w:szCs w:val="24"/>
        </w:rPr>
        <w:t>，具体年份要求见投标人须知前附表。</w:t>
      </w:r>
    </w:p>
    <w:p>
      <w:pPr>
        <w:autoSpaceDE w:val="0"/>
        <w:autoSpaceDN w:val="0"/>
        <w:adjustRightInd w:val="0"/>
        <w:snapToGrid w:val="0"/>
        <w:spacing w:line="450" w:lineRule="atLeast"/>
        <w:ind w:firstLine="480"/>
        <w:jc w:val="left"/>
        <w:rPr>
          <w:rFonts w:hint="eastAsia" w:ascii="新宋体" w:hAnsi="新宋体" w:eastAsia="新宋体" w:cs="仿宋_GB2312"/>
          <w:sz w:val="24"/>
          <w:szCs w:val="24"/>
        </w:rPr>
      </w:pPr>
      <w:r>
        <w:rPr>
          <w:rFonts w:hint="eastAsia" w:ascii="新宋体" w:hAnsi="新宋体" w:eastAsia="新宋体" w:cs="仿宋_GB2312"/>
          <w:sz w:val="24"/>
          <w:szCs w:val="24"/>
        </w:rPr>
        <w:t>3.5.6 被列入失信被执行人名单的投标人，其投标将被拒绝。</w:t>
      </w:r>
    </w:p>
    <w:p>
      <w:pPr>
        <w:autoSpaceDE w:val="0"/>
        <w:autoSpaceDN w:val="0"/>
        <w:adjustRightInd w:val="0"/>
        <w:snapToGrid w:val="0"/>
        <w:spacing w:line="450" w:lineRule="atLeast"/>
        <w:ind w:firstLine="480"/>
        <w:jc w:val="left"/>
        <w:rPr>
          <w:rFonts w:hint="eastAsia" w:ascii="新宋体" w:hAnsi="新宋体" w:eastAsia="新宋体" w:cs="仿宋_GB2312"/>
          <w:sz w:val="24"/>
          <w:szCs w:val="24"/>
        </w:rPr>
      </w:pPr>
      <w:r>
        <w:rPr>
          <w:rFonts w:hint="eastAsia" w:ascii="新宋体" w:hAnsi="新宋体" w:eastAsia="新宋体" w:cs="仿宋_GB2312"/>
          <w:sz w:val="24"/>
          <w:szCs w:val="24"/>
        </w:rPr>
        <w:t>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50" w:lineRule="atLeast"/>
        <w:ind w:firstLine="480"/>
        <w:jc w:val="left"/>
        <w:rPr>
          <w:rFonts w:hint="eastAsia" w:ascii="新宋体" w:hAnsi="新宋体" w:eastAsia="新宋体" w:cs="仿宋_GB2312"/>
          <w:sz w:val="24"/>
          <w:szCs w:val="24"/>
        </w:rPr>
      </w:pPr>
      <w:r>
        <w:rPr>
          <w:rFonts w:hint="eastAsia" w:ascii="新宋体" w:hAnsi="新宋体" w:eastAsia="新宋体" w:cs="仿宋_GB2312"/>
          <w:sz w:val="24"/>
          <w:szCs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50" w:lineRule="atLeast"/>
        <w:jc w:val="left"/>
        <w:rPr>
          <w:rFonts w:hint="eastAsia"/>
          <w:b/>
          <w:bCs/>
          <w:sz w:val="24"/>
          <w:szCs w:val="24"/>
        </w:rPr>
      </w:pPr>
      <w:r>
        <w:rPr>
          <w:rFonts w:hint="eastAsia"/>
          <w:b/>
          <w:bCs/>
          <w:sz w:val="24"/>
          <w:szCs w:val="24"/>
        </w:rPr>
        <w:t xml:space="preserve">3.6 </w:t>
      </w:r>
      <w:bookmarkStart w:id="40" w:name="_Toc179632571"/>
      <w:bookmarkEnd w:id="40"/>
      <w:bookmarkStart w:id="41" w:name="_Toc144974521"/>
      <w:bookmarkEnd w:id="41"/>
      <w:bookmarkStart w:id="42" w:name="_Toc152042329"/>
      <w:bookmarkEnd w:id="42"/>
      <w:bookmarkStart w:id="43" w:name="_Toc152045553"/>
      <w:r>
        <w:rPr>
          <w:rFonts w:hint="eastAsia"/>
          <w:b/>
          <w:bCs/>
          <w:sz w:val="24"/>
          <w:szCs w:val="24"/>
        </w:rPr>
        <w:t>备选投标方案</w:t>
      </w:r>
      <w:bookmarkEnd w:id="43"/>
    </w:p>
    <w:p>
      <w:pPr>
        <w:autoSpaceDE w:val="0"/>
        <w:autoSpaceDN w:val="0"/>
        <w:adjustRightInd w:val="0"/>
        <w:snapToGrid w:val="0"/>
        <w:spacing w:line="450" w:lineRule="atLeast"/>
        <w:ind w:firstLine="480" w:firstLineChars="200"/>
        <w:jc w:val="left"/>
        <w:outlineLvl w:val="0"/>
        <w:rPr>
          <w:rFonts w:hint="eastAsia"/>
          <w:sz w:val="24"/>
          <w:szCs w:val="24"/>
        </w:rPr>
      </w:pPr>
      <w:r>
        <w:rPr>
          <w:rFonts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50" w:lineRule="atLeast"/>
        <w:jc w:val="left"/>
        <w:outlineLvl w:val="0"/>
        <w:rPr>
          <w:rFonts w:hint="eastAsia"/>
          <w:b/>
          <w:bCs/>
          <w:sz w:val="24"/>
          <w:szCs w:val="24"/>
        </w:rPr>
      </w:pPr>
      <w:r>
        <w:rPr>
          <w:rFonts w:hint="eastAsia"/>
          <w:b/>
          <w:bCs/>
          <w:sz w:val="24"/>
          <w:szCs w:val="24"/>
        </w:rPr>
        <w:t>3.7 投标文件的编制</w:t>
      </w:r>
    </w:p>
    <w:p>
      <w:pPr>
        <w:adjustRightInd w:val="0"/>
        <w:snapToGrid w:val="0"/>
        <w:spacing w:line="450" w:lineRule="atLeast"/>
        <w:ind w:firstLine="480" w:firstLineChars="200"/>
        <w:rPr>
          <w:rFonts w:hint="eastAsia"/>
          <w:sz w:val="24"/>
          <w:szCs w:val="24"/>
        </w:rPr>
      </w:pPr>
      <w:r>
        <w:rPr>
          <w:rFonts w:hint="eastAsia"/>
          <w:sz w:val="24"/>
          <w:szCs w:val="24"/>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int="eastAsia"/>
          <w:sz w:val="24"/>
          <w:szCs w:val="24"/>
        </w:rPr>
      </w:pPr>
      <w:r>
        <w:rPr>
          <w:rFonts w:hint="eastAsia"/>
          <w:sz w:val="24"/>
          <w:szCs w:val="24"/>
        </w:rPr>
        <w:t>3.7.2 投标文件应当对招标文件有关工期、投标有效期、质量要求、招标范围等内容作出响应。</w:t>
      </w:r>
    </w:p>
    <w:p>
      <w:pPr>
        <w:pStyle w:val="19"/>
        <w:spacing w:line="480" w:lineRule="exact"/>
        <w:ind w:firstLine="480" w:firstLineChars="200"/>
        <w:outlineLvl w:val="0"/>
        <w:rPr>
          <w:rFonts w:hint="eastAsia"/>
        </w:rPr>
      </w:pPr>
      <w:bookmarkStart w:id="44" w:name="_Toc283559961"/>
      <w:bookmarkEnd w:id="44"/>
      <w:r>
        <w:rPr>
          <w:rFonts w:hint="eastAsia"/>
        </w:rPr>
        <w:t>3.7.3 投标人编制的投标文件应分为商务标、综合标和技术标。</w:t>
      </w:r>
    </w:p>
    <w:p>
      <w:pPr>
        <w:pStyle w:val="19"/>
        <w:spacing w:line="480" w:lineRule="exact"/>
        <w:ind w:firstLine="480" w:firstLineChars="200"/>
        <w:outlineLvl w:val="0"/>
        <w:rPr>
          <w:rFonts w:hint="eastAsia"/>
        </w:rPr>
      </w:pPr>
      <w:r>
        <w:rPr>
          <w:rFonts w:hint="eastAsia"/>
        </w:rPr>
        <w:t>3.7.4 投标人登录许昌公共资源交易系统下载“许昌投标文件制作系统SEARUN V1.1”，按招标文件要求制作电子投标文件</w:t>
      </w:r>
      <w:r>
        <w:rPr>
          <w:rFonts w:hint="eastAsia"/>
          <w:b/>
          <w:bCs/>
        </w:rPr>
        <w:t>（包括含工程量清单的商务标投标文件）</w:t>
      </w:r>
      <w:r>
        <w:rPr>
          <w:rFonts w:hint="eastAsia"/>
        </w:rPr>
        <w:t>。</w:t>
      </w:r>
    </w:p>
    <w:p>
      <w:pPr>
        <w:pStyle w:val="19"/>
        <w:spacing w:line="480" w:lineRule="exact"/>
        <w:ind w:firstLine="480" w:firstLineChars="200"/>
        <w:outlineLvl w:val="0"/>
        <w:rPr>
          <w:rFonts w:hint="eastAsia"/>
        </w:rPr>
      </w:pPr>
      <w:r>
        <w:rPr>
          <w:rFonts w:hint="eastAsia"/>
        </w:rPr>
        <w:t>3.7.5 使用电子介质存储的备份文件1份。</w:t>
      </w:r>
    </w:p>
    <w:p>
      <w:pPr>
        <w:pStyle w:val="19"/>
        <w:spacing w:line="480" w:lineRule="exact"/>
        <w:ind w:firstLine="480" w:firstLineChars="200"/>
        <w:outlineLvl w:val="0"/>
        <w:rPr>
          <w:rFonts w:hint="eastAsia"/>
        </w:rPr>
      </w:pPr>
      <w:r>
        <w:rPr>
          <w:rFonts w:hint="eastAsia"/>
        </w:rPr>
        <w:t>3.7.6 同时生成与电子投标文件内容、水印码、电子签章一致的PDF文件,用于打印纸质文件。</w:t>
      </w:r>
    </w:p>
    <w:p>
      <w:pPr>
        <w:pStyle w:val="19"/>
        <w:spacing w:line="480" w:lineRule="exact"/>
        <w:ind w:firstLine="480" w:firstLineChars="200"/>
        <w:outlineLvl w:val="0"/>
        <w:rPr>
          <w:rFonts w:hint="eastAsia"/>
        </w:rPr>
      </w:pPr>
      <w:r>
        <w:rPr>
          <w:rFonts w:hint="eastAsia"/>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9"/>
        <w:spacing w:line="480" w:lineRule="exact"/>
        <w:ind w:firstLine="480" w:firstLineChars="200"/>
        <w:outlineLvl w:val="0"/>
        <w:rPr>
          <w:rFonts w:hint="eastAsia"/>
        </w:rPr>
      </w:pPr>
      <w:r>
        <w:rPr>
          <w:rFonts w:hint="eastAsia"/>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9"/>
        <w:spacing w:line="480" w:lineRule="exact"/>
        <w:ind w:firstLine="480" w:firstLineChars="200"/>
        <w:jc w:val="both"/>
        <w:outlineLvl w:val="0"/>
        <w:rPr>
          <w:rFonts w:hint="eastAsia"/>
        </w:rPr>
      </w:pPr>
      <w:r>
        <w:rPr>
          <w:rFonts w:hint="eastAsia"/>
        </w:rPr>
        <w:t>3.7.9 纸质投标文件的正本与副本应分别装订成册，并编制目录，具体装订要求见投标人须知前附表规定。</w:t>
      </w:r>
    </w:p>
    <w:p>
      <w:pPr>
        <w:pStyle w:val="19"/>
        <w:spacing w:line="480" w:lineRule="exact"/>
        <w:ind w:firstLine="482" w:firstLineChars="200"/>
        <w:outlineLvl w:val="0"/>
        <w:rPr>
          <w:rFonts w:hint="eastAsia"/>
          <w:b/>
          <w:bCs/>
        </w:rPr>
      </w:pPr>
      <w:r>
        <w:rPr>
          <w:rFonts w:hint="eastAsia"/>
          <w:b/>
          <w:bCs/>
        </w:rPr>
        <w:t>3.7.10 商务标投标文件制作注意事项：</w:t>
      </w:r>
    </w:p>
    <w:p>
      <w:pPr>
        <w:pStyle w:val="19"/>
        <w:spacing w:line="480" w:lineRule="exact"/>
        <w:ind w:firstLine="482" w:firstLineChars="200"/>
        <w:outlineLvl w:val="0"/>
        <w:rPr>
          <w:rFonts w:hint="eastAsia"/>
          <w:b/>
          <w:bCs/>
        </w:rPr>
      </w:pPr>
      <w:r>
        <w:rPr>
          <w:rFonts w:hint="eastAsia"/>
          <w:b/>
          <w:bCs/>
        </w:rPr>
        <w:t>3.7.10.1投标人登录《全国公共资源交易平台（河南省•许昌市）》公共资源交易系统下载“许昌投标文件制作系统SEARUN V1.1” 和操作手册（工程项目），按招标文件要求制作商务标投标文件。</w:t>
      </w:r>
    </w:p>
    <w:p>
      <w:pPr>
        <w:pStyle w:val="19"/>
        <w:spacing w:line="480" w:lineRule="exact"/>
        <w:ind w:firstLine="482" w:firstLineChars="200"/>
        <w:outlineLvl w:val="0"/>
        <w:rPr>
          <w:rFonts w:hint="eastAsia"/>
          <w:b/>
          <w:bCs/>
        </w:rPr>
      </w:pPr>
      <w:r>
        <w:rPr>
          <w:rFonts w:hint="eastAsia"/>
          <w:b/>
          <w:bCs/>
        </w:rPr>
        <w:t>3.7.10.2 商务标投标文件制作技术咨询：0374-2961598。</w:t>
      </w:r>
    </w:p>
    <w:p>
      <w:pPr>
        <w:pStyle w:val="19"/>
        <w:spacing w:line="480" w:lineRule="exact"/>
        <w:jc w:val="both"/>
        <w:outlineLvl w:val="0"/>
        <w:rPr>
          <w:rFonts w:hint="eastAsia"/>
          <w:b/>
          <w:bCs/>
        </w:rPr>
      </w:pPr>
      <w:r>
        <w:rPr>
          <w:rFonts w:hint="eastAsia"/>
          <w:b/>
          <w:bCs/>
        </w:rPr>
        <w:t>4. 投标</w:t>
      </w:r>
    </w:p>
    <w:p>
      <w:pPr>
        <w:autoSpaceDE w:val="0"/>
        <w:autoSpaceDN w:val="0"/>
        <w:adjustRightInd w:val="0"/>
        <w:spacing w:line="440" w:lineRule="exact"/>
        <w:jc w:val="left"/>
        <w:outlineLvl w:val="0"/>
        <w:rPr>
          <w:rFonts w:hint="eastAsia"/>
          <w:b/>
          <w:bCs/>
          <w:sz w:val="24"/>
          <w:szCs w:val="24"/>
        </w:rPr>
      </w:pPr>
      <w:bookmarkStart w:id="45" w:name="_Toc283559962"/>
      <w:bookmarkEnd w:id="45"/>
      <w:r>
        <w:rPr>
          <w:rFonts w:hint="eastAsia"/>
          <w:b/>
          <w:bCs/>
          <w:sz w:val="24"/>
          <w:szCs w:val="24"/>
        </w:rPr>
        <w:t>4.1 投标文件的密封和标记</w:t>
      </w:r>
    </w:p>
    <w:p>
      <w:pPr>
        <w:spacing w:line="420" w:lineRule="exact"/>
        <w:ind w:firstLine="480" w:firstLineChars="200"/>
        <w:rPr>
          <w:rFonts w:hint="eastAsia" w:ascii="新宋体" w:hAnsi="新宋体" w:eastAsia="新宋体" w:cs="TimesNewRomanPSMT"/>
          <w:sz w:val="24"/>
          <w:szCs w:val="24"/>
        </w:rPr>
      </w:pPr>
      <w:bookmarkStart w:id="46" w:name="_Toc283559963"/>
      <w:bookmarkEnd w:id="46"/>
      <w:r>
        <w:rPr>
          <w:rFonts w:hint="eastAsia" w:ascii="新宋体" w:hAnsi="新宋体" w:eastAsia="新宋体" w:cs="TimesNewRomanPSMT"/>
          <w:sz w:val="24"/>
          <w:szCs w:val="24"/>
        </w:rPr>
        <w:t xml:space="preserve">4.1.1 纸质投标文件的正本、副本应分开包装，加贴封条，并在封套的封口处加盖投标人公章，密封不符合要求的不予受理。 </w:t>
      </w:r>
    </w:p>
    <w:p>
      <w:pPr>
        <w:spacing w:line="420" w:lineRule="exact"/>
        <w:ind w:firstLine="480" w:firstLineChars="200"/>
        <w:rPr>
          <w:rFonts w:hint="eastAsia" w:ascii="新宋体" w:hAnsi="新宋体" w:eastAsia="新宋体" w:cs="TimesNewRomanPSMT"/>
          <w:sz w:val="24"/>
          <w:szCs w:val="24"/>
        </w:rPr>
      </w:pPr>
      <w:r>
        <w:rPr>
          <w:rFonts w:hint="eastAsia" w:ascii="新宋体" w:hAnsi="新宋体" w:eastAsia="新宋体" w:cs="TimesNewRomanPSMT"/>
          <w:sz w:val="24"/>
          <w:szCs w:val="24"/>
        </w:rPr>
        <w:t>4.1.2使用电子介质存储的投标文件应和纸质投标文件密封在一起，在投标截止时间前随纸质投标文件一并递交。</w:t>
      </w:r>
    </w:p>
    <w:p>
      <w:pPr>
        <w:spacing w:line="420" w:lineRule="exact"/>
        <w:ind w:firstLine="480" w:firstLineChars="200"/>
        <w:rPr>
          <w:rFonts w:hint="eastAsia" w:ascii="新宋体" w:hAnsi="新宋体" w:eastAsia="新宋体" w:cs="TimesNewRomanPSMT"/>
          <w:sz w:val="24"/>
          <w:szCs w:val="24"/>
        </w:rPr>
      </w:pPr>
      <w:r>
        <w:rPr>
          <w:rFonts w:hint="eastAsia" w:ascii="新宋体" w:hAnsi="新宋体" w:eastAsia="新宋体" w:cs="TimesNewRomanPSMT"/>
          <w:sz w:val="24"/>
          <w:szCs w:val="24"/>
        </w:rPr>
        <w:t>4.1.3 投标文件的封套上应写明的其他内容见投标人须知前附表。</w:t>
      </w:r>
    </w:p>
    <w:p>
      <w:pPr>
        <w:spacing w:line="420" w:lineRule="exact"/>
        <w:ind w:firstLine="480" w:firstLineChars="200"/>
        <w:rPr>
          <w:rFonts w:hint="eastAsia" w:ascii="新宋体" w:hAnsi="新宋体" w:eastAsia="新宋体"/>
          <w:sz w:val="24"/>
          <w:szCs w:val="24"/>
        </w:rPr>
      </w:pPr>
      <w:r>
        <w:rPr>
          <w:rFonts w:hint="eastAsia" w:ascii="新宋体" w:hAnsi="新宋体" w:eastAsia="新宋体" w:cs="TimesNewRomanPSMT"/>
          <w:sz w:val="24"/>
          <w:szCs w:val="24"/>
        </w:rPr>
        <w:t>4.1.4 未按本章第4.1.1项或第4.1.2项或4.1.3项要求密封和加写标记的投标文件，招标人不予受理。</w:t>
      </w:r>
    </w:p>
    <w:p>
      <w:pPr>
        <w:autoSpaceDE w:val="0"/>
        <w:autoSpaceDN w:val="0"/>
        <w:spacing w:line="440" w:lineRule="exact"/>
        <w:jc w:val="left"/>
        <w:outlineLvl w:val="0"/>
        <w:rPr>
          <w:rFonts w:hint="eastAsia"/>
          <w:b/>
          <w:bCs/>
          <w:sz w:val="24"/>
          <w:szCs w:val="24"/>
        </w:rPr>
      </w:pPr>
      <w:r>
        <w:rPr>
          <w:rFonts w:hint="eastAsia"/>
          <w:b/>
          <w:bCs/>
          <w:sz w:val="24"/>
          <w:szCs w:val="24"/>
        </w:rPr>
        <w:t>4.2 投标文件的递交</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4.2.3 除投标人须知前附表另有规定外，投标人所递交的电子投标文件、纸质投标文件及电子介质存储的投标文件不予退还。</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4.2.4 逾期送达的或者未送达指定地点的纸质投标文件及仅提供纸质投标文件的，招标人不予受理。</w:t>
      </w:r>
    </w:p>
    <w:p>
      <w:pPr>
        <w:autoSpaceDE w:val="0"/>
        <w:autoSpaceDN w:val="0"/>
        <w:spacing w:line="440" w:lineRule="exact"/>
        <w:jc w:val="left"/>
        <w:outlineLvl w:val="0"/>
        <w:rPr>
          <w:rFonts w:hint="eastAsia"/>
          <w:b/>
          <w:bCs/>
          <w:sz w:val="24"/>
          <w:szCs w:val="24"/>
        </w:rPr>
      </w:pPr>
      <w:bookmarkStart w:id="47" w:name="_Toc283559964"/>
      <w:bookmarkEnd w:id="47"/>
      <w:r>
        <w:rPr>
          <w:rFonts w:hint="eastAsia"/>
          <w:b/>
          <w:bCs/>
          <w:sz w:val="24"/>
          <w:szCs w:val="24"/>
        </w:rPr>
        <w:t>4.3 投标文件的修改与撤回</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4.3.4 投标人应当在投标截止时间前完成电子投标文件的提交，可以补充、修改或撤回。投标截止时间前未完成电子投标文件提交、取得“投标文件提交回执单”的，视为撤回投标文件。</w:t>
      </w:r>
    </w:p>
    <w:p>
      <w:pPr>
        <w:pStyle w:val="19"/>
        <w:spacing w:line="440" w:lineRule="exact"/>
        <w:jc w:val="both"/>
        <w:outlineLvl w:val="0"/>
        <w:rPr>
          <w:rFonts w:hint="eastAsia"/>
          <w:b/>
          <w:bCs/>
        </w:rPr>
      </w:pPr>
      <w:bookmarkStart w:id="48" w:name="_Toc283559967"/>
      <w:bookmarkEnd w:id="48"/>
      <w:r>
        <w:rPr>
          <w:rFonts w:hint="eastAsia"/>
          <w:b/>
          <w:bCs/>
        </w:rPr>
        <w:t>5. 开标</w:t>
      </w:r>
    </w:p>
    <w:p>
      <w:pPr>
        <w:autoSpaceDE w:val="0"/>
        <w:autoSpaceDN w:val="0"/>
        <w:adjustRightInd w:val="0"/>
        <w:spacing w:line="440" w:lineRule="exact"/>
        <w:jc w:val="left"/>
        <w:outlineLvl w:val="0"/>
        <w:rPr>
          <w:rFonts w:hint="eastAsia"/>
          <w:b/>
          <w:bCs/>
          <w:sz w:val="24"/>
          <w:szCs w:val="24"/>
        </w:rPr>
      </w:pPr>
      <w:bookmarkStart w:id="49" w:name="_Toc283559968"/>
      <w:bookmarkEnd w:id="49"/>
      <w:r>
        <w:rPr>
          <w:rFonts w:hint="eastAsia"/>
          <w:b/>
          <w:bCs/>
          <w:sz w:val="24"/>
          <w:szCs w:val="24"/>
        </w:rPr>
        <w:t>5.1 开标时间和地点</w:t>
      </w:r>
    </w:p>
    <w:p>
      <w:pPr>
        <w:spacing w:line="400" w:lineRule="exact"/>
        <w:ind w:firstLine="480" w:firstLineChars="200"/>
        <w:rPr>
          <w:rFonts w:hint="eastAsia"/>
          <w:sz w:val="24"/>
          <w:szCs w:val="24"/>
        </w:rPr>
      </w:pPr>
      <w:r>
        <w:rPr>
          <w:rFonts w:hint="eastAsia"/>
          <w:sz w:val="24"/>
          <w:szCs w:val="24"/>
        </w:rPr>
        <w:t>招标人在投标人须知前附表第2.2.2项规定的投标截止时间（开标时间）和投标人须知前附表规定的地点公开开标，并邀请所有投标人的法定代表人或其被授权委托人准时参加。</w:t>
      </w:r>
    </w:p>
    <w:p>
      <w:pPr>
        <w:spacing w:line="400" w:lineRule="exact"/>
        <w:rPr>
          <w:rFonts w:hint="eastAsia"/>
          <w:b/>
          <w:bCs/>
          <w:sz w:val="24"/>
          <w:szCs w:val="24"/>
        </w:rPr>
      </w:pPr>
      <w:bookmarkStart w:id="50" w:name="_Toc283559970"/>
      <w:bookmarkEnd w:id="50"/>
      <w:r>
        <w:rPr>
          <w:rFonts w:hint="eastAsia"/>
          <w:b/>
          <w:bCs/>
          <w:sz w:val="24"/>
          <w:szCs w:val="24"/>
        </w:rPr>
        <w:t>5.2 开标、解密、唱标程序</w:t>
      </w:r>
    </w:p>
    <w:p>
      <w:pPr>
        <w:spacing w:line="400" w:lineRule="exact"/>
        <w:ind w:firstLine="482" w:firstLineChars="200"/>
        <w:rPr>
          <w:rFonts w:hint="eastAsia"/>
          <w:sz w:val="24"/>
          <w:szCs w:val="24"/>
        </w:rPr>
      </w:pPr>
      <w:r>
        <w:rPr>
          <w:rFonts w:hint="eastAsia"/>
          <w:b/>
          <w:bCs/>
          <w:sz w:val="24"/>
          <w:szCs w:val="24"/>
        </w:rPr>
        <w:t xml:space="preserve"> </w:t>
      </w:r>
      <w:r>
        <w:rPr>
          <w:rFonts w:hint="eastAsia"/>
          <w:sz w:val="24"/>
          <w:szCs w:val="24"/>
        </w:rPr>
        <w:t>5.2.1主持人按下列程序进行开标：</w:t>
      </w:r>
    </w:p>
    <w:p>
      <w:pPr>
        <w:spacing w:line="400" w:lineRule="exact"/>
        <w:ind w:firstLine="480" w:firstLineChars="200"/>
        <w:rPr>
          <w:rFonts w:hint="eastAsia"/>
          <w:sz w:val="24"/>
          <w:szCs w:val="24"/>
        </w:rPr>
      </w:pPr>
      <w:r>
        <w:rPr>
          <w:rFonts w:hint="eastAsia"/>
          <w:sz w:val="24"/>
          <w:szCs w:val="24"/>
        </w:rPr>
        <w:t>（1）宣布投标截止时间，并公布招标人、代理机构、监督部门名称；</w:t>
      </w:r>
    </w:p>
    <w:p>
      <w:pPr>
        <w:spacing w:line="400" w:lineRule="exact"/>
        <w:ind w:firstLine="480" w:firstLineChars="200"/>
        <w:rPr>
          <w:rFonts w:hint="eastAsia"/>
          <w:sz w:val="24"/>
          <w:szCs w:val="24"/>
        </w:rPr>
      </w:pPr>
      <w:r>
        <w:rPr>
          <w:rFonts w:hint="eastAsia"/>
          <w:sz w:val="24"/>
          <w:szCs w:val="24"/>
        </w:rPr>
        <w:t xml:space="preserve">（2）宣布开标纪律； </w:t>
      </w:r>
    </w:p>
    <w:p>
      <w:pPr>
        <w:spacing w:line="400" w:lineRule="exact"/>
        <w:ind w:firstLine="480" w:firstLineChars="200"/>
        <w:rPr>
          <w:rFonts w:hint="eastAsia"/>
          <w:sz w:val="24"/>
          <w:szCs w:val="24"/>
        </w:rPr>
      </w:pPr>
      <w:r>
        <w:rPr>
          <w:rFonts w:hint="eastAsia"/>
          <w:sz w:val="24"/>
          <w:szCs w:val="24"/>
        </w:rPr>
        <w:t>（3）公布在投标截止时间前递交投标文件的投标人名称和投标保证金缴纳情况；</w:t>
      </w:r>
    </w:p>
    <w:p>
      <w:pPr>
        <w:spacing w:line="400" w:lineRule="exact"/>
        <w:ind w:firstLine="480" w:firstLineChars="200"/>
        <w:rPr>
          <w:rFonts w:hint="eastAsia"/>
          <w:sz w:val="24"/>
          <w:szCs w:val="24"/>
        </w:rPr>
      </w:pPr>
      <w:r>
        <w:rPr>
          <w:rFonts w:hint="eastAsia"/>
          <w:sz w:val="24"/>
          <w:szCs w:val="24"/>
        </w:rPr>
        <w:t>（4）检查投标文件的密封情况；</w:t>
      </w:r>
    </w:p>
    <w:p>
      <w:pPr>
        <w:spacing w:line="400" w:lineRule="exact"/>
        <w:ind w:firstLine="480" w:firstLineChars="200"/>
        <w:rPr>
          <w:rFonts w:hint="eastAsia"/>
          <w:sz w:val="24"/>
          <w:szCs w:val="24"/>
        </w:rPr>
      </w:pPr>
      <w:r>
        <w:rPr>
          <w:rFonts w:hint="eastAsia"/>
          <w:sz w:val="24"/>
          <w:szCs w:val="24"/>
        </w:rPr>
        <w:t>（5）电子投标文件解密；</w:t>
      </w:r>
    </w:p>
    <w:p>
      <w:pPr>
        <w:spacing w:line="400" w:lineRule="exact"/>
        <w:ind w:firstLine="480" w:firstLineChars="200"/>
        <w:rPr>
          <w:rFonts w:hint="eastAsia"/>
          <w:sz w:val="24"/>
          <w:szCs w:val="24"/>
        </w:rPr>
      </w:pPr>
      <w:r>
        <w:rPr>
          <w:rFonts w:hint="eastAsia"/>
          <w:sz w:val="24"/>
          <w:szCs w:val="24"/>
        </w:rPr>
        <w:t>（6）宣布唱标顺序，按已定顺序唱标，唱标内容为：投标人名称、投标报价、质量目标、工期及其他内容，并记录；</w:t>
      </w:r>
    </w:p>
    <w:p>
      <w:pPr>
        <w:spacing w:line="400" w:lineRule="exact"/>
        <w:ind w:firstLine="480" w:firstLineChars="200"/>
        <w:rPr>
          <w:rFonts w:hint="eastAsia"/>
          <w:sz w:val="24"/>
          <w:szCs w:val="24"/>
        </w:rPr>
      </w:pPr>
      <w:r>
        <w:rPr>
          <w:rFonts w:hint="eastAsia"/>
          <w:sz w:val="24"/>
          <w:szCs w:val="24"/>
        </w:rPr>
        <w:t>（7）现场抽取参与计算评标基准价的K值并宣布，同时公布招标控制价；</w:t>
      </w:r>
    </w:p>
    <w:p>
      <w:pPr>
        <w:spacing w:line="400" w:lineRule="exact"/>
        <w:ind w:firstLine="480" w:firstLineChars="200"/>
        <w:rPr>
          <w:rFonts w:hint="eastAsia"/>
          <w:sz w:val="24"/>
          <w:szCs w:val="24"/>
        </w:rPr>
      </w:pPr>
      <w:r>
        <w:rPr>
          <w:rFonts w:hint="eastAsia"/>
          <w:sz w:val="24"/>
          <w:szCs w:val="24"/>
        </w:rPr>
        <w:t>（8）投标人代表、招标人代表、监标人、记录人等有关人员在开标记录上签字确认；</w:t>
      </w:r>
    </w:p>
    <w:p>
      <w:pPr>
        <w:spacing w:line="400" w:lineRule="exact"/>
        <w:ind w:firstLine="480" w:firstLineChars="200"/>
        <w:rPr>
          <w:rFonts w:hint="eastAsia"/>
          <w:sz w:val="24"/>
          <w:szCs w:val="24"/>
        </w:rPr>
      </w:pPr>
      <w:r>
        <w:rPr>
          <w:rFonts w:hint="eastAsia"/>
          <w:sz w:val="24"/>
          <w:szCs w:val="24"/>
        </w:rPr>
        <w:t>（9）开标结束。</w:t>
      </w:r>
    </w:p>
    <w:p>
      <w:pPr>
        <w:spacing w:line="400" w:lineRule="exact"/>
        <w:ind w:firstLine="480" w:firstLineChars="200"/>
        <w:rPr>
          <w:rFonts w:hint="eastAsia"/>
          <w:sz w:val="24"/>
          <w:szCs w:val="24"/>
        </w:rPr>
      </w:pPr>
      <w:r>
        <w:rPr>
          <w:rFonts w:hint="eastAsia"/>
          <w:sz w:val="24"/>
          <w:szCs w:val="24"/>
        </w:rPr>
        <w:t>5.2.2 电子投标文件的解密</w:t>
      </w:r>
    </w:p>
    <w:p>
      <w:pPr>
        <w:spacing w:line="400" w:lineRule="exact"/>
        <w:ind w:firstLine="480" w:firstLineChars="200"/>
        <w:rPr>
          <w:rFonts w:hint="eastAsia"/>
          <w:sz w:val="24"/>
          <w:szCs w:val="24"/>
        </w:rPr>
      </w:pPr>
      <w:r>
        <w:rPr>
          <w:rFonts w:hint="eastAsia"/>
          <w:sz w:val="24"/>
          <w:szCs w:val="24"/>
        </w:rPr>
        <w:t>5.2.2.1本项目为全流程电子化交易项目，电子投标文件采用双重加密。在投标截止时间到达后，分标段进行解密。</w:t>
      </w:r>
    </w:p>
    <w:p>
      <w:pPr>
        <w:spacing w:line="400" w:lineRule="exact"/>
        <w:ind w:firstLine="480" w:firstLineChars="200"/>
        <w:rPr>
          <w:rFonts w:hint="eastAsia"/>
          <w:sz w:val="24"/>
          <w:szCs w:val="24"/>
        </w:rPr>
      </w:pPr>
      <w:r>
        <w:rPr>
          <w:rFonts w:hint="eastAsia"/>
          <w:sz w:val="24"/>
          <w:szCs w:val="24"/>
        </w:rPr>
        <w:t>(1)投标人解密：投标人使用本单位CA数字证书远程或现场进行解密。需现场使用一体机进行解密的，请在代理机构引导下进行。</w:t>
      </w:r>
    </w:p>
    <w:p>
      <w:pPr>
        <w:spacing w:line="400" w:lineRule="exact"/>
        <w:ind w:firstLine="480" w:firstLineChars="200"/>
        <w:rPr>
          <w:rFonts w:hint="eastAsia"/>
          <w:sz w:val="24"/>
          <w:szCs w:val="24"/>
        </w:rPr>
      </w:pPr>
      <w:r>
        <w:rPr>
          <w:rFonts w:hint="eastAsia"/>
          <w:sz w:val="24"/>
          <w:szCs w:val="24"/>
        </w:rPr>
        <w:t>(2)代理机构解密：代理机构按电子投标文件到达交易系统的先后顺序，使用本单位CA数字证书进行再次解密。</w:t>
      </w:r>
    </w:p>
    <w:p>
      <w:pPr>
        <w:spacing w:line="400" w:lineRule="exact"/>
        <w:ind w:firstLine="480" w:firstLineChars="200"/>
        <w:rPr>
          <w:rFonts w:hint="eastAsia"/>
          <w:sz w:val="24"/>
          <w:szCs w:val="24"/>
        </w:rPr>
      </w:pPr>
      <w:r>
        <w:rPr>
          <w:rFonts w:hint="eastAsia"/>
          <w:sz w:val="24"/>
          <w:szCs w:val="24"/>
        </w:rPr>
        <w:t>5.2.2.2电子投标文件解密异常情况处理</w:t>
      </w:r>
    </w:p>
    <w:p>
      <w:pPr>
        <w:spacing w:line="400" w:lineRule="exact"/>
        <w:ind w:firstLine="480" w:firstLineChars="200"/>
        <w:rPr>
          <w:rFonts w:hint="eastAsia"/>
          <w:sz w:val="24"/>
          <w:szCs w:val="24"/>
        </w:rPr>
      </w:pPr>
      <w:r>
        <w:rPr>
          <w:rFonts w:hint="eastAsia"/>
          <w:sz w:val="24"/>
          <w:szCs w:val="24"/>
        </w:rPr>
        <w:t>（1）</w:t>
      </w:r>
      <w:r>
        <w:rPr>
          <w:rFonts w:hint="eastAsia"/>
          <w:kern w:val="2"/>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9"/>
        <w:spacing w:line="440" w:lineRule="exact"/>
        <w:jc w:val="both"/>
        <w:outlineLvl w:val="0"/>
        <w:rPr>
          <w:rFonts w:hint="eastAsia"/>
          <w:b/>
          <w:bCs/>
        </w:rPr>
      </w:pPr>
      <w:r>
        <w:rPr>
          <w:rFonts w:hint="eastAsia"/>
          <w:b/>
          <w:bCs/>
        </w:rPr>
        <w:t>6. 评标</w:t>
      </w:r>
    </w:p>
    <w:p>
      <w:pPr>
        <w:autoSpaceDE w:val="0"/>
        <w:autoSpaceDN w:val="0"/>
        <w:adjustRightInd w:val="0"/>
        <w:spacing w:line="440" w:lineRule="exact"/>
        <w:jc w:val="left"/>
        <w:outlineLvl w:val="0"/>
        <w:rPr>
          <w:rFonts w:hint="eastAsia"/>
          <w:b/>
          <w:bCs/>
          <w:sz w:val="24"/>
          <w:szCs w:val="24"/>
        </w:rPr>
      </w:pPr>
      <w:bookmarkStart w:id="51" w:name="_Toc283559971"/>
      <w:bookmarkEnd w:id="51"/>
      <w:r>
        <w:rPr>
          <w:rFonts w:hint="eastAsia"/>
          <w:b/>
          <w:bCs/>
          <w:sz w:val="24"/>
          <w:szCs w:val="24"/>
        </w:rPr>
        <w:t>6.1 评标委员会</w:t>
      </w:r>
    </w:p>
    <w:p>
      <w:pPr>
        <w:autoSpaceDE w:val="0"/>
        <w:autoSpaceDN w:val="0"/>
        <w:spacing w:line="440" w:lineRule="exact"/>
        <w:ind w:firstLine="480" w:firstLineChars="200"/>
        <w:jc w:val="left"/>
        <w:outlineLvl w:val="0"/>
        <w:rPr>
          <w:rFonts w:hint="eastAsia"/>
          <w:sz w:val="24"/>
          <w:szCs w:val="24"/>
        </w:rPr>
      </w:pPr>
      <w:r>
        <w:rPr>
          <w:rFonts w:hint="eastAsia"/>
          <w:sz w:val="24"/>
          <w:szCs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int="eastAsia"/>
          <w:sz w:val="24"/>
          <w:szCs w:val="24"/>
        </w:rPr>
      </w:pPr>
      <w:r>
        <w:rPr>
          <w:rFonts w:hint="eastAsia"/>
          <w:sz w:val="24"/>
          <w:szCs w:val="24"/>
        </w:rPr>
        <w:t>6.1.2 评标委员会成员有下列情形之一的，应当回避：</w:t>
      </w:r>
    </w:p>
    <w:p>
      <w:pPr>
        <w:autoSpaceDE w:val="0"/>
        <w:autoSpaceDN w:val="0"/>
        <w:spacing w:line="440" w:lineRule="exact"/>
        <w:ind w:firstLine="480" w:firstLineChars="200"/>
        <w:jc w:val="left"/>
        <w:outlineLvl w:val="0"/>
        <w:rPr>
          <w:rFonts w:hint="eastAsia"/>
          <w:sz w:val="24"/>
          <w:szCs w:val="24"/>
        </w:rPr>
      </w:pPr>
      <w:r>
        <w:rPr>
          <w:rFonts w:hint="eastAsia"/>
          <w:sz w:val="24"/>
          <w:szCs w:val="24"/>
        </w:rPr>
        <w:t>（1）投标人或投标人的主要负责人的近亲属；</w:t>
      </w:r>
    </w:p>
    <w:p>
      <w:pPr>
        <w:autoSpaceDE w:val="0"/>
        <w:autoSpaceDN w:val="0"/>
        <w:spacing w:line="440" w:lineRule="exact"/>
        <w:ind w:firstLine="480" w:firstLineChars="200"/>
        <w:jc w:val="left"/>
        <w:outlineLvl w:val="0"/>
        <w:rPr>
          <w:rFonts w:hint="eastAsia"/>
          <w:sz w:val="24"/>
          <w:szCs w:val="24"/>
        </w:rPr>
      </w:pPr>
      <w:r>
        <w:rPr>
          <w:rFonts w:hint="eastAsia"/>
          <w:sz w:val="24"/>
          <w:szCs w:val="24"/>
        </w:rPr>
        <w:t>（2）项目主管部门或者行政监督部门的人员；</w:t>
      </w:r>
    </w:p>
    <w:p>
      <w:pPr>
        <w:autoSpaceDE w:val="0"/>
        <w:autoSpaceDN w:val="0"/>
        <w:spacing w:line="440" w:lineRule="exact"/>
        <w:ind w:firstLine="480" w:firstLineChars="200"/>
        <w:jc w:val="left"/>
        <w:outlineLvl w:val="0"/>
        <w:rPr>
          <w:rFonts w:hint="eastAsia"/>
          <w:sz w:val="24"/>
          <w:szCs w:val="24"/>
        </w:rPr>
      </w:pPr>
      <w:r>
        <w:rPr>
          <w:rFonts w:hint="eastAsia"/>
          <w:sz w:val="24"/>
          <w:szCs w:val="24"/>
        </w:rPr>
        <w:t>（3）与投标人有经济利益关系，可能影响对投标公正评审的；</w:t>
      </w:r>
    </w:p>
    <w:p>
      <w:pPr>
        <w:autoSpaceDE w:val="0"/>
        <w:autoSpaceDN w:val="0"/>
        <w:spacing w:line="440" w:lineRule="exact"/>
        <w:ind w:firstLine="480" w:firstLineChars="200"/>
        <w:jc w:val="left"/>
        <w:outlineLvl w:val="0"/>
        <w:rPr>
          <w:rFonts w:hint="eastAsia"/>
          <w:sz w:val="24"/>
          <w:szCs w:val="24"/>
        </w:rPr>
      </w:pPr>
      <w:r>
        <w:rPr>
          <w:rFonts w:hint="eastAsia"/>
          <w:sz w:val="24"/>
          <w:szCs w:val="24"/>
        </w:rPr>
        <w:t>（4）曾因在招标、评标以及其他与招标投标有关活动中从事违法行为而受过行政处罚或刑事处罚的。</w:t>
      </w:r>
    </w:p>
    <w:p>
      <w:pPr>
        <w:autoSpaceDE w:val="0"/>
        <w:autoSpaceDN w:val="0"/>
        <w:spacing w:line="440" w:lineRule="exact"/>
        <w:ind w:firstLine="480" w:firstLineChars="200"/>
        <w:jc w:val="left"/>
        <w:outlineLvl w:val="0"/>
        <w:rPr>
          <w:rFonts w:hint="eastAsia"/>
          <w:sz w:val="24"/>
          <w:szCs w:val="24"/>
        </w:rPr>
      </w:pPr>
      <w:r>
        <w:rPr>
          <w:rFonts w:hint="eastAsia"/>
          <w:sz w:val="24"/>
          <w:szCs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40" w:lineRule="exact"/>
        <w:ind w:firstLine="480" w:firstLineChars="200"/>
        <w:jc w:val="left"/>
        <w:outlineLvl w:val="0"/>
        <w:rPr>
          <w:rFonts w:hint="eastAsia"/>
          <w:sz w:val="24"/>
          <w:szCs w:val="24"/>
        </w:rPr>
      </w:pPr>
      <w:r>
        <w:rPr>
          <w:rFonts w:hint="eastAsia"/>
          <w:sz w:val="24"/>
          <w:szCs w:val="24"/>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40" w:lineRule="exact"/>
        <w:ind w:firstLine="480" w:firstLineChars="200"/>
        <w:jc w:val="left"/>
        <w:outlineLvl w:val="0"/>
        <w:rPr>
          <w:rFonts w:hint="eastAsia"/>
          <w:sz w:val="24"/>
          <w:szCs w:val="24"/>
        </w:rPr>
      </w:pPr>
      <w:r>
        <w:rPr>
          <w:rFonts w:hint="eastAsia"/>
          <w:sz w:val="24"/>
          <w:szCs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40" w:lineRule="exact"/>
        <w:jc w:val="left"/>
        <w:outlineLvl w:val="0"/>
        <w:rPr>
          <w:rFonts w:hint="eastAsia"/>
          <w:b/>
          <w:bCs/>
          <w:sz w:val="24"/>
          <w:szCs w:val="24"/>
        </w:rPr>
      </w:pPr>
      <w:bookmarkStart w:id="52" w:name="_Toc283559972"/>
      <w:bookmarkEnd w:id="52"/>
      <w:r>
        <w:rPr>
          <w:rFonts w:hint="eastAsia"/>
          <w:b/>
          <w:bCs/>
          <w:sz w:val="24"/>
          <w:szCs w:val="24"/>
        </w:rPr>
        <w:t>6.2 评标原则</w:t>
      </w:r>
    </w:p>
    <w:p>
      <w:pPr>
        <w:autoSpaceDE w:val="0"/>
        <w:autoSpaceDN w:val="0"/>
        <w:spacing w:line="440" w:lineRule="exact"/>
        <w:ind w:firstLine="480" w:firstLineChars="200"/>
        <w:jc w:val="left"/>
        <w:outlineLvl w:val="0"/>
        <w:rPr>
          <w:rFonts w:hint="eastAsia"/>
          <w:sz w:val="24"/>
          <w:szCs w:val="24"/>
        </w:rPr>
      </w:pPr>
      <w:r>
        <w:rPr>
          <w:rFonts w:hint="eastAsia"/>
          <w:sz w:val="24"/>
          <w:szCs w:val="24"/>
        </w:rPr>
        <w:t>评标活动遵循公平、公正、科学和择优的原则。</w:t>
      </w:r>
    </w:p>
    <w:p>
      <w:pPr>
        <w:autoSpaceDE w:val="0"/>
        <w:autoSpaceDN w:val="0"/>
        <w:spacing w:line="440" w:lineRule="exact"/>
        <w:jc w:val="left"/>
        <w:outlineLvl w:val="0"/>
        <w:rPr>
          <w:rFonts w:hint="eastAsia"/>
          <w:b/>
          <w:bCs/>
          <w:sz w:val="24"/>
          <w:szCs w:val="24"/>
        </w:rPr>
      </w:pPr>
      <w:bookmarkStart w:id="53" w:name="_Toc283559973"/>
      <w:bookmarkEnd w:id="53"/>
      <w:r>
        <w:rPr>
          <w:rFonts w:hint="eastAsia"/>
          <w:b/>
          <w:bCs/>
          <w:sz w:val="24"/>
          <w:szCs w:val="24"/>
        </w:rPr>
        <w:t>6.3 评标</w:t>
      </w:r>
    </w:p>
    <w:p>
      <w:pPr>
        <w:autoSpaceDE w:val="0"/>
        <w:autoSpaceDN w:val="0"/>
        <w:spacing w:line="440" w:lineRule="exact"/>
        <w:ind w:firstLine="480" w:firstLineChars="200"/>
        <w:jc w:val="left"/>
        <w:outlineLvl w:val="0"/>
        <w:rPr>
          <w:rFonts w:hint="eastAsia"/>
          <w:sz w:val="24"/>
          <w:szCs w:val="24"/>
        </w:rPr>
      </w:pPr>
      <w:r>
        <w:rPr>
          <w:rFonts w:hint="eastAsia"/>
          <w:sz w:val="24"/>
          <w:szCs w:val="24"/>
        </w:rPr>
        <w:t>评标委员会按照第三章“评标办法”规定的方法、评审因素、标准和程序对投标文件进行评审。第三章“评标办法”没有规定的方法、评审因素和标准，不作为评标依据。</w:t>
      </w:r>
    </w:p>
    <w:p>
      <w:pPr>
        <w:pStyle w:val="19"/>
        <w:spacing w:line="440" w:lineRule="exact"/>
        <w:jc w:val="both"/>
        <w:outlineLvl w:val="0"/>
        <w:rPr>
          <w:rFonts w:hint="eastAsia"/>
          <w:b/>
          <w:bCs/>
        </w:rPr>
      </w:pPr>
      <w:bookmarkStart w:id="54" w:name="_Toc283559974"/>
      <w:bookmarkEnd w:id="54"/>
      <w:r>
        <w:rPr>
          <w:rFonts w:hint="eastAsia"/>
          <w:b/>
          <w:bCs/>
        </w:rPr>
        <w:t>7. 合同授予</w:t>
      </w:r>
    </w:p>
    <w:p>
      <w:pPr>
        <w:autoSpaceDE w:val="0"/>
        <w:autoSpaceDN w:val="0"/>
        <w:spacing w:line="440" w:lineRule="exact"/>
        <w:jc w:val="left"/>
        <w:outlineLvl w:val="0"/>
        <w:rPr>
          <w:rFonts w:hint="eastAsia"/>
          <w:b/>
          <w:bCs/>
          <w:sz w:val="24"/>
          <w:szCs w:val="24"/>
        </w:rPr>
      </w:pPr>
      <w:bookmarkStart w:id="55" w:name="_Toc283559975"/>
      <w:bookmarkEnd w:id="55"/>
      <w:r>
        <w:rPr>
          <w:rFonts w:hint="eastAsia"/>
          <w:b/>
          <w:bCs/>
          <w:sz w:val="24"/>
          <w:szCs w:val="24"/>
        </w:rPr>
        <w:t>7.1 定标方式</w:t>
      </w:r>
    </w:p>
    <w:p>
      <w:pPr>
        <w:spacing w:line="400" w:lineRule="exact"/>
        <w:ind w:firstLine="480" w:firstLineChars="200"/>
        <w:rPr>
          <w:rFonts w:hint="eastAsia"/>
          <w:sz w:val="24"/>
          <w:szCs w:val="24"/>
        </w:rPr>
      </w:pPr>
      <w:r>
        <w:rPr>
          <w:rFonts w:hint="eastAsia"/>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int="eastAsia"/>
          <w:b/>
          <w:bCs/>
          <w:sz w:val="24"/>
          <w:szCs w:val="24"/>
        </w:rPr>
      </w:pPr>
      <w:bookmarkStart w:id="56" w:name="_Toc283559976"/>
      <w:bookmarkEnd w:id="56"/>
      <w:r>
        <w:rPr>
          <w:rFonts w:hint="eastAsia"/>
          <w:b/>
          <w:bCs/>
          <w:sz w:val="24"/>
          <w:szCs w:val="24"/>
        </w:rPr>
        <w:t>7.2 中标通知</w:t>
      </w:r>
    </w:p>
    <w:p>
      <w:pPr>
        <w:autoSpaceDE w:val="0"/>
        <w:autoSpaceDN w:val="0"/>
        <w:spacing w:line="440" w:lineRule="exact"/>
        <w:ind w:firstLine="480" w:firstLineChars="200"/>
        <w:jc w:val="left"/>
        <w:outlineLvl w:val="0"/>
        <w:rPr>
          <w:rFonts w:hint="eastAsia"/>
          <w:sz w:val="24"/>
          <w:szCs w:val="24"/>
        </w:rPr>
      </w:pPr>
      <w:r>
        <w:rPr>
          <w:rFonts w:hint="eastAsia"/>
          <w:sz w:val="24"/>
          <w:szCs w:val="24"/>
        </w:rPr>
        <w:t>在本章第3.3 款规定的投标有效期内，招标人以书面形式向中标人发出中标通知书，同时将中标结果通知未中标的投标人。</w:t>
      </w:r>
      <w:bookmarkStart w:id="57" w:name="_Toc144974537"/>
      <w:bookmarkEnd w:id="57"/>
      <w:bookmarkStart w:id="58" w:name="_Toc152042345"/>
      <w:bookmarkEnd w:id="58"/>
      <w:bookmarkStart w:id="59" w:name="_Toc152045569"/>
      <w:bookmarkEnd w:id="59"/>
      <w:bookmarkStart w:id="60" w:name="_Toc179632587"/>
      <w:bookmarkEnd w:id="60"/>
    </w:p>
    <w:p>
      <w:pPr>
        <w:autoSpaceDE w:val="0"/>
        <w:autoSpaceDN w:val="0"/>
        <w:spacing w:line="440" w:lineRule="exact"/>
        <w:jc w:val="left"/>
        <w:outlineLvl w:val="0"/>
        <w:rPr>
          <w:rFonts w:hint="eastAsia"/>
          <w:b/>
          <w:bCs/>
          <w:sz w:val="24"/>
          <w:szCs w:val="24"/>
        </w:rPr>
      </w:pPr>
      <w:r>
        <w:rPr>
          <w:rFonts w:hint="eastAsia"/>
          <w:b/>
          <w:bCs/>
          <w:sz w:val="24"/>
          <w:szCs w:val="24"/>
        </w:rPr>
        <w:t>7.3履约担保</w:t>
      </w:r>
    </w:p>
    <w:p>
      <w:pPr>
        <w:autoSpaceDE w:val="0"/>
        <w:autoSpaceDN w:val="0"/>
        <w:spacing w:line="440" w:lineRule="exact"/>
        <w:ind w:firstLine="480" w:firstLineChars="200"/>
        <w:jc w:val="left"/>
        <w:outlineLvl w:val="0"/>
        <w:rPr>
          <w:rFonts w:hint="eastAsia"/>
          <w:sz w:val="24"/>
          <w:szCs w:val="24"/>
        </w:rPr>
      </w:pPr>
      <w:r>
        <w:rPr>
          <w:rFonts w:hint="eastAsia"/>
          <w:sz w:val="24"/>
          <w:szCs w:val="24"/>
        </w:rPr>
        <w:t>7.3.1 在签订合同前，中标人应按投标人须知前附表的规定向招标人提交履约担保。</w:t>
      </w:r>
    </w:p>
    <w:p>
      <w:pPr>
        <w:autoSpaceDE w:val="0"/>
        <w:autoSpaceDN w:val="0"/>
        <w:spacing w:line="440" w:lineRule="exact"/>
        <w:ind w:firstLine="480" w:firstLineChars="200"/>
        <w:jc w:val="left"/>
        <w:outlineLvl w:val="0"/>
        <w:rPr>
          <w:rFonts w:hint="eastAsia"/>
          <w:sz w:val="24"/>
          <w:szCs w:val="24"/>
        </w:rPr>
      </w:pPr>
      <w:r>
        <w:rPr>
          <w:rFonts w:hint="eastAsia"/>
          <w:sz w:val="24"/>
          <w:szCs w:val="24"/>
        </w:rPr>
        <w:t>7.3.2 中标人不能按本章第7.3.1项要求提交履约担保的，视为放弃中标，其投标保证金不予退还，给招标人造成的损失超过投标保证金数额的，中标人还应当对超过部分予以赔偿。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sz w:val="24"/>
          <w:szCs w:val="24"/>
        </w:rPr>
      </w:pPr>
      <w:r>
        <w:rPr>
          <w:rFonts w:hint="eastAsia"/>
          <w:sz w:val="24"/>
          <w:szCs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40" w:lineRule="exact"/>
        <w:jc w:val="left"/>
        <w:outlineLvl w:val="0"/>
        <w:rPr>
          <w:rFonts w:hint="eastAsia"/>
          <w:b/>
          <w:bCs/>
          <w:sz w:val="24"/>
          <w:szCs w:val="24"/>
        </w:rPr>
      </w:pPr>
      <w:r>
        <w:rPr>
          <w:rFonts w:hint="eastAsia"/>
          <w:b/>
          <w:bCs/>
          <w:sz w:val="24"/>
          <w:szCs w:val="24"/>
        </w:rPr>
        <w:t>7.</w:t>
      </w:r>
      <w:bookmarkStart w:id="61" w:name="_Toc283559977"/>
      <w:bookmarkEnd w:id="61"/>
      <w:r>
        <w:rPr>
          <w:rFonts w:hint="eastAsia"/>
          <w:b/>
          <w:bCs/>
          <w:sz w:val="24"/>
          <w:szCs w:val="24"/>
        </w:rPr>
        <w:t>4签订合同</w:t>
      </w:r>
    </w:p>
    <w:p>
      <w:pPr>
        <w:autoSpaceDE w:val="0"/>
        <w:autoSpaceDN w:val="0"/>
        <w:spacing w:line="440" w:lineRule="exact"/>
        <w:ind w:firstLine="480" w:firstLineChars="200"/>
        <w:jc w:val="left"/>
        <w:outlineLvl w:val="0"/>
        <w:rPr>
          <w:rFonts w:hint="eastAsia"/>
          <w:sz w:val="24"/>
          <w:szCs w:val="24"/>
        </w:rPr>
      </w:pPr>
      <w:r>
        <w:rPr>
          <w:rFonts w:hint="eastAsia"/>
          <w:sz w:val="24"/>
          <w:szCs w:val="24"/>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sz w:val="24"/>
          <w:szCs w:val="24"/>
        </w:rPr>
      </w:pPr>
      <w:r>
        <w:rPr>
          <w:rFonts w:hint="eastAsia"/>
          <w:sz w:val="24"/>
          <w:szCs w:val="24"/>
        </w:rPr>
        <w:t>7.4.2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b/>
          <w:bCs/>
          <w:sz w:val="24"/>
          <w:szCs w:val="24"/>
        </w:rPr>
      </w:pPr>
      <w:bookmarkStart w:id="62" w:name="_Toc283559978"/>
      <w:bookmarkEnd w:id="62"/>
      <w:r>
        <w:rPr>
          <w:rFonts w:hint="eastAsia"/>
          <w:b/>
          <w:bCs/>
          <w:sz w:val="24"/>
          <w:szCs w:val="24"/>
        </w:rPr>
        <w:t>8. 重新招标和不再招标</w:t>
      </w:r>
    </w:p>
    <w:p>
      <w:pPr>
        <w:autoSpaceDE w:val="0"/>
        <w:autoSpaceDN w:val="0"/>
        <w:adjustRightInd w:val="0"/>
        <w:spacing w:line="440" w:lineRule="exact"/>
        <w:jc w:val="left"/>
        <w:outlineLvl w:val="0"/>
        <w:rPr>
          <w:rFonts w:hint="eastAsia"/>
          <w:b/>
          <w:bCs/>
          <w:sz w:val="24"/>
          <w:szCs w:val="24"/>
        </w:rPr>
      </w:pPr>
      <w:bookmarkStart w:id="63" w:name="_Toc283559979"/>
      <w:bookmarkEnd w:id="63"/>
      <w:r>
        <w:rPr>
          <w:rFonts w:hint="eastAsia"/>
          <w:b/>
          <w:bCs/>
          <w:sz w:val="24"/>
          <w:szCs w:val="24"/>
        </w:rPr>
        <w:t>8.1 重新招标</w:t>
      </w:r>
    </w:p>
    <w:p>
      <w:pPr>
        <w:autoSpaceDE w:val="0"/>
        <w:autoSpaceDN w:val="0"/>
        <w:adjustRightInd w:val="0"/>
        <w:spacing w:line="440" w:lineRule="exact"/>
        <w:ind w:firstLine="420" w:firstLineChars="175"/>
        <w:jc w:val="left"/>
        <w:rPr>
          <w:rFonts w:hint="eastAsia"/>
          <w:sz w:val="24"/>
          <w:szCs w:val="24"/>
        </w:rPr>
      </w:pPr>
      <w:r>
        <w:rPr>
          <w:rFonts w:hint="eastAsia"/>
          <w:sz w:val="24"/>
          <w:szCs w:val="24"/>
        </w:rPr>
        <w:t>有下列情形之一的，招标人将重新招标：</w:t>
      </w:r>
    </w:p>
    <w:p>
      <w:pPr>
        <w:autoSpaceDE w:val="0"/>
        <w:autoSpaceDN w:val="0"/>
        <w:adjustRightInd w:val="0"/>
        <w:spacing w:line="440" w:lineRule="exact"/>
        <w:ind w:firstLine="420" w:firstLineChars="175"/>
        <w:jc w:val="left"/>
        <w:rPr>
          <w:rFonts w:hint="eastAsia"/>
          <w:sz w:val="24"/>
          <w:szCs w:val="24"/>
        </w:rPr>
      </w:pPr>
      <w:r>
        <w:rPr>
          <w:rFonts w:hint="eastAsia"/>
          <w:sz w:val="24"/>
          <w:szCs w:val="24"/>
        </w:rPr>
        <w:t>（1）投标截止时间止，投标人少于3 个的；</w:t>
      </w:r>
    </w:p>
    <w:p>
      <w:pPr>
        <w:autoSpaceDE w:val="0"/>
        <w:autoSpaceDN w:val="0"/>
        <w:adjustRightInd w:val="0"/>
        <w:spacing w:line="440" w:lineRule="exact"/>
        <w:ind w:firstLine="420" w:firstLineChars="175"/>
        <w:jc w:val="left"/>
        <w:rPr>
          <w:rFonts w:hint="eastAsia"/>
          <w:sz w:val="24"/>
          <w:szCs w:val="24"/>
        </w:rPr>
      </w:pPr>
      <w:r>
        <w:rPr>
          <w:rFonts w:hint="eastAsia"/>
          <w:sz w:val="24"/>
          <w:szCs w:val="24"/>
        </w:rPr>
        <w:t>（2）经评标委员会评审后否决所有投标的。</w:t>
      </w:r>
    </w:p>
    <w:p>
      <w:pPr>
        <w:autoSpaceDE w:val="0"/>
        <w:autoSpaceDN w:val="0"/>
        <w:adjustRightInd w:val="0"/>
        <w:spacing w:line="440" w:lineRule="exact"/>
        <w:jc w:val="left"/>
        <w:outlineLvl w:val="0"/>
        <w:rPr>
          <w:rFonts w:hint="eastAsia"/>
          <w:b/>
          <w:bCs/>
          <w:sz w:val="24"/>
          <w:szCs w:val="24"/>
        </w:rPr>
      </w:pPr>
      <w:bookmarkStart w:id="64" w:name="_Toc283559980"/>
      <w:bookmarkEnd w:id="64"/>
      <w:r>
        <w:rPr>
          <w:rFonts w:hint="eastAsia"/>
          <w:b/>
          <w:bCs/>
          <w:sz w:val="24"/>
          <w:szCs w:val="24"/>
        </w:rPr>
        <w:t>8.2 不再招标</w:t>
      </w:r>
    </w:p>
    <w:p>
      <w:pPr>
        <w:autoSpaceDE w:val="0"/>
        <w:autoSpaceDN w:val="0"/>
        <w:adjustRightInd w:val="0"/>
        <w:spacing w:line="440" w:lineRule="exact"/>
        <w:ind w:firstLine="540" w:firstLineChars="225"/>
        <w:jc w:val="left"/>
        <w:rPr>
          <w:rFonts w:hint="eastAsia"/>
          <w:sz w:val="24"/>
          <w:szCs w:val="24"/>
        </w:rPr>
      </w:pPr>
      <w:r>
        <w:rPr>
          <w:rFonts w:hint="eastAsia"/>
          <w:sz w:val="24"/>
          <w:szCs w:val="24"/>
        </w:rPr>
        <w:t>重新招标后投标人仍少于3个，属于必须审批或核准的工程建设项目，经原审批或核准部门批准后不再进行招标。</w:t>
      </w:r>
    </w:p>
    <w:p>
      <w:pPr>
        <w:pStyle w:val="19"/>
        <w:spacing w:line="440" w:lineRule="exact"/>
        <w:jc w:val="both"/>
        <w:outlineLvl w:val="0"/>
        <w:rPr>
          <w:rFonts w:hint="eastAsia"/>
          <w:b/>
          <w:bCs/>
        </w:rPr>
      </w:pPr>
      <w:bookmarkStart w:id="65" w:name="_Toc283559981"/>
      <w:bookmarkEnd w:id="65"/>
      <w:r>
        <w:rPr>
          <w:rFonts w:hint="eastAsia"/>
          <w:b/>
          <w:bCs/>
        </w:rPr>
        <w:t>9. 纪律和监督</w:t>
      </w:r>
    </w:p>
    <w:p>
      <w:pPr>
        <w:autoSpaceDE w:val="0"/>
        <w:autoSpaceDN w:val="0"/>
        <w:adjustRightInd w:val="0"/>
        <w:spacing w:line="440" w:lineRule="exact"/>
        <w:jc w:val="left"/>
        <w:outlineLvl w:val="0"/>
        <w:rPr>
          <w:rFonts w:hint="eastAsia"/>
          <w:b/>
          <w:bCs/>
          <w:sz w:val="24"/>
          <w:szCs w:val="24"/>
        </w:rPr>
      </w:pPr>
      <w:bookmarkStart w:id="66" w:name="_Toc283559982"/>
      <w:bookmarkEnd w:id="66"/>
      <w:r>
        <w:rPr>
          <w:rFonts w:hint="eastAsia"/>
          <w:b/>
          <w:bCs/>
          <w:sz w:val="24"/>
          <w:szCs w:val="24"/>
        </w:rPr>
        <w:t>9.1 对招标人的纪律要求</w:t>
      </w:r>
    </w:p>
    <w:p>
      <w:pPr>
        <w:autoSpaceDE w:val="0"/>
        <w:autoSpaceDN w:val="0"/>
        <w:adjustRightInd w:val="0"/>
        <w:spacing w:line="440" w:lineRule="exact"/>
        <w:ind w:firstLine="480" w:firstLineChars="200"/>
        <w:jc w:val="left"/>
        <w:rPr>
          <w:rFonts w:hint="eastAsia"/>
          <w:sz w:val="24"/>
          <w:szCs w:val="24"/>
        </w:rPr>
      </w:pPr>
      <w:r>
        <w:rPr>
          <w:rFonts w:hint="eastAsia"/>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int="eastAsia"/>
          <w:b/>
          <w:bCs/>
          <w:sz w:val="24"/>
          <w:szCs w:val="24"/>
        </w:rPr>
      </w:pPr>
      <w:bookmarkStart w:id="67" w:name="_Toc283559983"/>
      <w:bookmarkEnd w:id="67"/>
      <w:r>
        <w:rPr>
          <w:rFonts w:hint="eastAsia"/>
          <w:b/>
          <w:bCs/>
          <w:sz w:val="24"/>
          <w:szCs w:val="24"/>
        </w:rPr>
        <w:t>9.2 对投标人的纪律要求</w:t>
      </w:r>
    </w:p>
    <w:p>
      <w:pPr>
        <w:autoSpaceDE w:val="0"/>
        <w:autoSpaceDN w:val="0"/>
        <w:adjustRightInd w:val="0"/>
        <w:spacing w:line="440" w:lineRule="exact"/>
        <w:ind w:firstLine="480" w:firstLineChars="200"/>
        <w:jc w:val="left"/>
        <w:rPr>
          <w:rFonts w:hint="eastAsia"/>
          <w:sz w:val="24"/>
          <w:szCs w:val="24"/>
        </w:rPr>
      </w:pPr>
      <w:r>
        <w:rPr>
          <w:rFonts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int="eastAsia"/>
          <w:b/>
          <w:bCs/>
          <w:sz w:val="24"/>
          <w:szCs w:val="24"/>
        </w:rPr>
      </w:pPr>
      <w:bookmarkStart w:id="68" w:name="_Toc283559984"/>
      <w:bookmarkEnd w:id="68"/>
      <w:r>
        <w:rPr>
          <w:rFonts w:hint="eastAsia"/>
          <w:b/>
          <w:bCs/>
          <w:sz w:val="24"/>
          <w:szCs w:val="24"/>
        </w:rPr>
        <w:t>9.3 对评标委员会成员的纪律要求</w:t>
      </w:r>
    </w:p>
    <w:p>
      <w:pPr>
        <w:autoSpaceDE w:val="0"/>
        <w:autoSpaceDN w:val="0"/>
        <w:adjustRightInd w:val="0"/>
        <w:spacing w:line="440" w:lineRule="exact"/>
        <w:ind w:firstLine="480" w:firstLineChars="200"/>
        <w:jc w:val="left"/>
        <w:rPr>
          <w:rFonts w:hint="eastAsia"/>
          <w:sz w:val="24"/>
          <w:szCs w:val="24"/>
        </w:rPr>
      </w:pPr>
      <w:r>
        <w:rPr>
          <w:rFonts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int="eastAsia"/>
          <w:b/>
          <w:bCs/>
          <w:sz w:val="24"/>
          <w:szCs w:val="24"/>
        </w:rPr>
      </w:pPr>
      <w:bookmarkStart w:id="69" w:name="_Toc283559985"/>
      <w:bookmarkEnd w:id="69"/>
      <w:r>
        <w:rPr>
          <w:rFonts w:hint="eastAsia"/>
          <w:b/>
          <w:bCs/>
          <w:sz w:val="24"/>
          <w:szCs w:val="24"/>
        </w:rPr>
        <w:t>9.4 对与评标活动有关的工作人员的纪律要求</w:t>
      </w:r>
    </w:p>
    <w:p>
      <w:pPr>
        <w:autoSpaceDE w:val="0"/>
        <w:autoSpaceDN w:val="0"/>
        <w:adjustRightInd w:val="0"/>
        <w:spacing w:line="440" w:lineRule="exact"/>
        <w:ind w:firstLine="480" w:firstLineChars="200"/>
        <w:jc w:val="left"/>
        <w:rPr>
          <w:rFonts w:hint="eastAsia"/>
          <w:sz w:val="24"/>
          <w:szCs w:val="24"/>
        </w:rPr>
      </w:pPr>
      <w:r>
        <w:rPr>
          <w:rFonts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int="eastAsia"/>
          <w:b/>
          <w:bCs/>
          <w:sz w:val="24"/>
          <w:szCs w:val="24"/>
        </w:rPr>
      </w:pPr>
      <w:bookmarkStart w:id="70" w:name="_Toc283559986"/>
      <w:bookmarkEnd w:id="70"/>
      <w:r>
        <w:rPr>
          <w:rFonts w:hint="eastAsia"/>
          <w:b/>
          <w:bCs/>
          <w:sz w:val="24"/>
          <w:szCs w:val="24"/>
        </w:rPr>
        <w:t>9.5 投诉</w:t>
      </w:r>
    </w:p>
    <w:p>
      <w:pPr>
        <w:autoSpaceDE w:val="0"/>
        <w:autoSpaceDN w:val="0"/>
        <w:adjustRightInd w:val="0"/>
        <w:spacing w:line="440" w:lineRule="exact"/>
        <w:ind w:firstLine="480" w:firstLineChars="200"/>
        <w:jc w:val="left"/>
        <w:rPr>
          <w:rFonts w:hint="eastAsia"/>
          <w:sz w:val="24"/>
          <w:szCs w:val="24"/>
        </w:rPr>
      </w:pPr>
      <w:r>
        <w:rPr>
          <w:rFonts w:hint="eastAsia"/>
          <w:sz w:val="24"/>
          <w:szCs w:val="24"/>
        </w:rPr>
        <w:t>投标人和其他利害关系人认为本次招标活动违反法律、法规和规章规定的，有权向有关行政监督部门投诉。</w:t>
      </w:r>
    </w:p>
    <w:p>
      <w:pPr>
        <w:autoSpaceDE w:val="0"/>
        <w:autoSpaceDN w:val="0"/>
        <w:adjustRightInd w:val="0"/>
        <w:spacing w:line="440" w:lineRule="exact"/>
        <w:ind w:firstLine="480" w:firstLineChars="200"/>
        <w:jc w:val="left"/>
        <w:rPr>
          <w:rFonts w:hint="eastAsia"/>
          <w:sz w:val="24"/>
          <w:szCs w:val="24"/>
        </w:rPr>
      </w:pPr>
      <w:r>
        <w:rPr>
          <w:rFonts w:hint="eastAsia"/>
          <w:sz w:val="24"/>
          <w:szCs w:val="24"/>
        </w:rPr>
        <w:t>投标人提起投诉应当符合《中华人民共和国招标投标法》及其实施条例、《工程建设项目招标投标活动投诉处理办法》（七部委11号令；九部委23号令于2013年3月11日修改）规定。</w:t>
      </w:r>
    </w:p>
    <w:p>
      <w:pPr>
        <w:autoSpaceDE w:val="0"/>
        <w:autoSpaceDN w:val="0"/>
        <w:adjustRightInd w:val="0"/>
        <w:spacing w:line="440" w:lineRule="exact"/>
        <w:ind w:firstLine="480" w:firstLineChars="200"/>
        <w:jc w:val="left"/>
        <w:rPr>
          <w:rFonts w:hint="eastAsia"/>
          <w:sz w:val="24"/>
          <w:szCs w:val="24"/>
        </w:rPr>
      </w:pPr>
      <w:r>
        <w:rPr>
          <w:rFonts w:hint="eastAsia"/>
          <w:sz w:val="24"/>
          <w:szCs w:val="24"/>
        </w:rPr>
        <w:t>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9"/>
        <w:spacing w:line="440" w:lineRule="exact"/>
        <w:jc w:val="both"/>
        <w:outlineLvl w:val="0"/>
        <w:rPr>
          <w:rFonts w:hint="eastAsia"/>
          <w:b/>
          <w:bCs/>
        </w:rPr>
      </w:pPr>
      <w:bookmarkStart w:id="71" w:name="_Toc283559987"/>
      <w:bookmarkEnd w:id="71"/>
      <w:r>
        <w:rPr>
          <w:rFonts w:hint="eastAsia"/>
          <w:b/>
          <w:bCs/>
        </w:rPr>
        <w:t>10. 需要补充的其他内容</w:t>
      </w:r>
    </w:p>
    <w:p>
      <w:pPr>
        <w:autoSpaceDE w:val="0"/>
        <w:autoSpaceDN w:val="0"/>
        <w:adjustRightInd w:val="0"/>
        <w:spacing w:line="440" w:lineRule="exact"/>
        <w:ind w:firstLine="480" w:firstLineChars="200"/>
        <w:jc w:val="left"/>
        <w:rPr>
          <w:rFonts w:hint="eastAsia" w:ascii="黑体" w:hAnsi="黑体" w:eastAsia="黑体"/>
          <w:sz w:val="24"/>
          <w:szCs w:val="24"/>
        </w:rPr>
      </w:pPr>
      <w:r>
        <w:rPr>
          <w:rFonts w:hint="eastAsia"/>
          <w:sz w:val="24"/>
          <w:szCs w:val="24"/>
        </w:rPr>
        <w:t>10.1需要补充的其他内容：见投标人须知前附表。</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 xml:space="preserve"> </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 xml:space="preserve"> </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 xml:space="preserve"> </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 xml:space="preserve"> </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 xml:space="preserve"> </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 xml:space="preserve"> </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 xml:space="preserve"> </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 xml:space="preserve"> </w:t>
      </w:r>
    </w:p>
    <w:p>
      <w:pPr>
        <w:spacing w:afterLines="50" w:line="440" w:lineRule="exact"/>
        <w:jc w:val="left"/>
        <w:rPr>
          <w:rFonts w:hint="eastAsia" w:ascii="黑体" w:hAnsi="黑体" w:eastAsia="黑体"/>
          <w:sz w:val="24"/>
          <w:szCs w:val="24"/>
        </w:rPr>
      </w:pPr>
      <w:r>
        <w:rPr>
          <w:rFonts w:hint="eastAsia" w:ascii="黑体" w:hAnsi="黑体" w:eastAsia="黑体"/>
          <w:sz w:val="24"/>
          <w:szCs w:val="24"/>
        </w:rPr>
        <w:t>附件一：问题澄清通知</w:t>
      </w:r>
    </w:p>
    <w:p>
      <w:pPr>
        <w:spacing w:beforeLines="100" w:afterLines="100" w:line="400" w:lineRule="exact"/>
        <w:jc w:val="center"/>
        <w:rPr>
          <w:rFonts w:hint="eastAsia" w:ascii="黑体" w:hAnsi="黑体" w:eastAsia="黑体"/>
          <w:sz w:val="28"/>
          <w:szCs w:val="28"/>
        </w:rPr>
      </w:pPr>
      <w:r>
        <w:rPr>
          <w:rFonts w:hint="eastAsia" w:ascii="黑体" w:hAnsi="黑体" w:eastAsia="黑体"/>
          <w:sz w:val="28"/>
          <w:szCs w:val="28"/>
        </w:rPr>
        <w:t>问题澄清通知</w:t>
      </w:r>
    </w:p>
    <w:p>
      <w:pPr>
        <w:spacing w:line="400" w:lineRule="exact"/>
        <w:rPr>
          <w:rFonts w:hint="eastAsia"/>
          <w:u w:val="single"/>
        </w:rPr>
      </w:pPr>
      <w:r>
        <w:rPr>
          <w:rFonts w:hint="eastAsia"/>
        </w:rPr>
        <w:t xml:space="preserve">                                        编号：</w:t>
      </w:r>
    </w:p>
    <w:p>
      <w:pPr>
        <w:spacing w:line="480" w:lineRule="exact"/>
        <w:ind w:firstLine="480" w:firstLineChars="200"/>
        <w:rPr>
          <w:rFonts w:hint="eastAsia"/>
          <w:sz w:val="24"/>
          <w:szCs w:val="24"/>
        </w:rPr>
      </w:pPr>
      <w:r>
        <w:rPr>
          <w:rFonts w:hint="eastAsia"/>
          <w:sz w:val="24"/>
          <w:szCs w:val="24"/>
        </w:rPr>
        <w:t>（投标人名称）：</w:t>
      </w:r>
    </w:p>
    <w:p>
      <w:pPr>
        <w:spacing w:line="480" w:lineRule="exact"/>
        <w:ind w:firstLine="480" w:firstLineChars="200"/>
        <w:rPr>
          <w:rFonts w:hint="eastAsia"/>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sz w:val="24"/>
          <w:szCs w:val="24"/>
        </w:rPr>
      </w:pPr>
      <w:r>
        <w:rPr>
          <w:rFonts w:hint="eastAsia"/>
          <w:sz w:val="24"/>
          <w:szCs w:val="24"/>
        </w:rPr>
        <w:t>请将上述问题的澄清、说明或者补正于年月日时前密封递交至（详细地址）。</w:t>
      </w:r>
    </w:p>
    <w:p>
      <w:pPr>
        <w:spacing w:line="480" w:lineRule="exact"/>
        <w:rPr>
          <w:rFonts w:hint="eastAsia"/>
          <w:sz w:val="24"/>
          <w:szCs w:val="24"/>
        </w:rPr>
      </w:pPr>
      <w:r>
        <w:rPr>
          <w:rFonts w:hint="eastAsia"/>
          <w:sz w:val="24"/>
          <w:szCs w:val="24"/>
        </w:rPr>
        <w:t xml:space="preserve"> </w:t>
      </w:r>
    </w:p>
    <w:p>
      <w:pPr>
        <w:spacing w:line="480" w:lineRule="exact"/>
        <w:rPr>
          <w:rFonts w:hint="eastAsia"/>
          <w:sz w:val="24"/>
          <w:szCs w:val="24"/>
        </w:rPr>
      </w:pPr>
      <w:r>
        <w:rPr>
          <w:rFonts w:hint="eastAsia"/>
          <w:sz w:val="24"/>
          <w:szCs w:val="24"/>
        </w:rPr>
        <w:t>附件：质疑问卷</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u w:val="single"/>
        </w:rPr>
      </w:pPr>
      <w:r>
        <w:rPr>
          <w:rFonts w:hint="eastAsia"/>
          <w:sz w:val="24"/>
          <w:szCs w:val="24"/>
          <w:u w:val="single"/>
        </w:rPr>
        <w:t xml:space="preserve"> </w:t>
      </w:r>
    </w:p>
    <w:p>
      <w:pPr>
        <w:spacing w:line="480" w:lineRule="exact"/>
        <w:ind w:firstLine="4080" w:firstLineChars="1700"/>
        <w:rPr>
          <w:rFonts w:hint="eastAsia"/>
          <w:sz w:val="24"/>
          <w:szCs w:val="24"/>
        </w:rPr>
      </w:pPr>
      <w:r>
        <w:rPr>
          <w:rFonts w:hint="eastAsia"/>
          <w:sz w:val="24"/>
          <w:szCs w:val="24"/>
        </w:rPr>
        <w:t xml:space="preserve"> （项目名称）</w:t>
      </w:r>
      <w:r>
        <w:rPr>
          <w:rFonts w:hint="eastAsia" w:ascii="黑体" w:hAnsi="黑体" w:eastAsia="黑体"/>
          <w:sz w:val="24"/>
          <w:szCs w:val="24"/>
        </w:rPr>
        <w:t>标段施工招标评标委员会</w:t>
      </w:r>
    </w:p>
    <w:p>
      <w:pPr>
        <w:spacing w:line="480" w:lineRule="exact"/>
        <w:jc w:val="left"/>
        <w:rPr>
          <w:rFonts w:hint="eastAsia"/>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rFonts w:hint="eastAsia"/>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80" w:lineRule="exact"/>
        <w:rPr>
          <w:rFonts w:hint="eastAsia" w:ascii="黑体" w:hAnsi="黑体" w:eastAsia="黑体"/>
          <w:sz w:val="24"/>
          <w:szCs w:val="24"/>
        </w:rPr>
      </w:pPr>
      <w:r>
        <w:rPr>
          <w:rFonts w:hint="eastAsia"/>
          <w:sz w:val="24"/>
          <w:szCs w:val="24"/>
        </w:rPr>
        <w:br w:type="page"/>
      </w:r>
      <w:r>
        <w:rPr>
          <w:rFonts w:hint="eastAsia" w:ascii="黑体" w:hAnsi="黑体" w:eastAsia="黑体"/>
          <w:sz w:val="24"/>
          <w:szCs w:val="24"/>
        </w:rPr>
        <w:t>附件二：问题的澄清</w:t>
      </w:r>
    </w:p>
    <w:p>
      <w:pPr>
        <w:spacing w:beforeLines="100" w:afterLines="100" w:line="480" w:lineRule="exact"/>
        <w:jc w:val="center"/>
        <w:rPr>
          <w:rFonts w:hint="eastAsia" w:ascii="黑体" w:hAnsi="黑体" w:eastAsia="黑体"/>
          <w:sz w:val="28"/>
          <w:szCs w:val="28"/>
        </w:rPr>
      </w:pPr>
      <w:r>
        <w:rPr>
          <w:rFonts w:hint="eastAsia" w:ascii="黑体" w:hAnsi="黑体" w:eastAsia="黑体"/>
          <w:sz w:val="28"/>
          <w:szCs w:val="28"/>
        </w:rPr>
        <w:t>问题的澄清、说明或补正</w:t>
      </w:r>
    </w:p>
    <w:p>
      <w:pPr>
        <w:spacing w:line="400" w:lineRule="exact"/>
        <w:rPr>
          <w:rFonts w:hint="eastAsia"/>
          <w:sz w:val="24"/>
          <w:szCs w:val="24"/>
          <w:u w:val="single"/>
        </w:rPr>
      </w:pPr>
      <w:r>
        <w:rPr>
          <w:rFonts w:hint="eastAsia"/>
        </w:rPr>
        <w:t xml:space="preserve">                                </w:t>
      </w:r>
      <w:r>
        <w:rPr>
          <w:rFonts w:hint="eastAsia"/>
          <w:sz w:val="24"/>
          <w:szCs w:val="24"/>
        </w:rPr>
        <w:t xml:space="preserve">         编号：</w:t>
      </w:r>
    </w:p>
    <w:p>
      <w:pPr>
        <w:spacing w:line="480" w:lineRule="exact"/>
        <w:rPr>
          <w:rFonts w:hint="eastAsia"/>
          <w:sz w:val="24"/>
          <w:szCs w:val="24"/>
        </w:rPr>
      </w:pPr>
      <w:r>
        <w:rPr>
          <w:rFonts w:hint="eastAsia"/>
          <w:sz w:val="24"/>
          <w:szCs w:val="24"/>
        </w:rPr>
        <w:t>（项目名称）标段施工招标评标委员会：</w:t>
      </w:r>
    </w:p>
    <w:p>
      <w:pPr>
        <w:spacing w:line="480" w:lineRule="exact"/>
        <w:ind w:firstLine="480" w:firstLineChars="200"/>
        <w:rPr>
          <w:rFonts w:hint="eastAsia"/>
          <w:sz w:val="24"/>
          <w:szCs w:val="24"/>
        </w:rPr>
      </w:pPr>
      <w:r>
        <w:rPr>
          <w:rFonts w:hint="eastAsia"/>
          <w:sz w:val="24"/>
          <w:szCs w:val="24"/>
        </w:rPr>
        <w:t>问题澄清通知（编号：）已收悉，现澄清、说明或者补正如下：</w:t>
      </w:r>
    </w:p>
    <w:p>
      <w:pPr>
        <w:spacing w:line="480" w:lineRule="exact"/>
        <w:ind w:firstLine="480" w:firstLineChars="200"/>
        <w:rPr>
          <w:rFonts w:hint="eastAsia"/>
          <w:sz w:val="24"/>
          <w:szCs w:val="24"/>
        </w:rPr>
      </w:pPr>
      <w:r>
        <w:rPr>
          <w:rFonts w:hint="eastAsia"/>
          <w:sz w:val="24"/>
          <w:szCs w:val="24"/>
        </w:rPr>
        <w:t>1.</w:t>
      </w:r>
    </w:p>
    <w:p>
      <w:pPr>
        <w:spacing w:line="480" w:lineRule="exact"/>
        <w:ind w:firstLine="480" w:firstLineChars="200"/>
        <w:rPr>
          <w:rFonts w:hint="eastAsia"/>
          <w:sz w:val="24"/>
          <w:szCs w:val="24"/>
        </w:rPr>
      </w:pPr>
      <w:r>
        <w:rPr>
          <w:rFonts w:hint="eastAsia"/>
          <w:sz w:val="24"/>
          <w:szCs w:val="24"/>
        </w:rPr>
        <w:t>2.</w:t>
      </w:r>
    </w:p>
    <w:p>
      <w:pPr>
        <w:spacing w:line="480" w:lineRule="exact"/>
        <w:ind w:firstLine="480" w:firstLineChars="200"/>
        <w:rPr>
          <w:rFonts w:hint="eastAsia"/>
          <w:sz w:val="24"/>
          <w:szCs w:val="24"/>
        </w:rPr>
      </w:pPr>
      <w:r>
        <w:rPr>
          <w:rFonts w:hint="eastAsia"/>
          <w:sz w:val="24"/>
          <w:szCs w:val="24"/>
        </w:rPr>
        <w:t xml:space="preserve"> </w:t>
      </w:r>
    </w:p>
    <w:p>
      <w:pPr>
        <w:spacing w:line="480" w:lineRule="exact"/>
        <w:ind w:firstLine="480" w:firstLineChars="200"/>
        <w:rPr>
          <w:rFonts w:hint="eastAsia"/>
          <w:sz w:val="24"/>
          <w:szCs w:val="24"/>
        </w:rPr>
      </w:pPr>
      <w:r>
        <w:rPr>
          <w:rFonts w:hint="eastAsia"/>
          <w:sz w:val="24"/>
          <w:szCs w:val="24"/>
        </w:rPr>
        <w:t>……</w:t>
      </w:r>
    </w:p>
    <w:p>
      <w:pPr>
        <w:spacing w:line="480" w:lineRule="exact"/>
        <w:ind w:firstLine="480" w:firstLineChars="200"/>
        <w:rPr>
          <w:rFonts w:hint="eastAsia"/>
          <w:sz w:val="24"/>
          <w:szCs w:val="24"/>
        </w:rPr>
      </w:pPr>
      <w:r>
        <w:rPr>
          <w:rFonts w:hint="eastAsia"/>
          <w:sz w:val="24"/>
          <w:szCs w:val="24"/>
        </w:rPr>
        <w:t xml:space="preserve"> </w:t>
      </w:r>
    </w:p>
    <w:p>
      <w:pPr>
        <w:spacing w:line="480" w:lineRule="exact"/>
        <w:ind w:firstLine="480" w:firstLineChars="200"/>
        <w:rPr>
          <w:rFonts w:hint="eastAsia"/>
          <w:sz w:val="24"/>
          <w:szCs w:val="24"/>
        </w:rPr>
      </w:pPr>
      <w:r>
        <w:rPr>
          <w:rFonts w:hint="eastAsia"/>
          <w:sz w:val="24"/>
          <w:szCs w:val="24"/>
        </w:rPr>
        <w:t xml:space="preserve"> </w:t>
      </w:r>
    </w:p>
    <w:p>
      <w:pPr>
        <w:spacing w:line="480" w:lineRule="exact"/>
        <w:ind w:firstLine="480" w:firstLineChars="200"/>
        <w:rPr>
          <w:rFonts w:hint="eastAsia"/>
          <w:sz w:val="24"/>
          <w:szCs w:val="24"/>
        </w:rPr>
      </w:pPr>
      <w:r>
        <w:rPr>
          <w:rFonts w:hint="eastAsia"/>
          <w:sz w:val="24"/>
          <w:szCs w:val="24"/>
        </w:rPr>
        <w:t xml:space="preserve"> </w:t>
      </w:r>
    </w:p>
    <w:p>
      <w:pPr>
        <w:spacing w:line="480" w:lineRule="exact"/>
        <w:ind w:firstLine="480" w:firstLineChars="200"/>
        <w:rPr>
          <w:rFonts w:hint="eastAsia"/>
          <w:sz w:val="24"/>
          <w:szCs w:val="24"/>
        </w:rPr>
      </w:pPr>
      <w:r>
        <w:rPr>
          <w:rFonts w:hint="eastAsia"/>
          <w:sz w:val="24"/>
          <w:szCs w:val="24"/>
        </w:rPr>
        <w:t xml:space="preserve"> </w:t>
      </w:r>
    </w:p>
    <w:p>
      <w:pPr>
        <w:spacing w:line="480" w:lineRule="exact"/>
        <w:ind w:firstLine="480" w:firstLineChars="200"/>
        <w:rPr>
          <w:rFonts w:hint="eastAsia"/>
          <w:sz w:val="24"/>
          <w:szCs w:val="24"/>
        </w:rPr>
      </w:pPr>
      <w:r>
        <w:rPr>
          <w:rFonts w:hint="eastAsia"/>
          <w:sz w:val="24"/>
          <w:szCs w:val="24"/>
        </w:rPr>
        <w:t xml:space="preserve"> </w:t>
      </w:r>
    </w:p>
    <w:p>
      <w:pPr>
        <w:spacing w:line="480" w:lineRule="exact"/>
        <w:ind w:firstLine="480" w:firstLineChars="200"/>
        <w:rPr>
          <w:rFonts w:hint="eastAsia"/>
          <w:sz w:val="24"/>
          <w:szCs w:val="24"/>
        </w:rPr>
      </w:pPr>
      <w:r>
        <w:rPr>
          <w:rFonts w:hint="eastAsia"/>
          <w:sz w:val="24"/>
          <w:szCs w:val="24"/>
        </w:rPr>
        <w:t xml:space="preserve"> </w:t>
      </w:r>
    </w:p>
    <w:p>
      <w:pPr>
        <w:wordWrap w:val="0"/>
        <w:spacing w:line="480" w:lineRule="exact"/>
        <w:ind w:firstLine="480" w:firstLineChars="200"/>
        <w:jc w:val="right"/>
        <w:rPr>
          <w:rFonts w:hint="eastAsia"/>
          <w:sz w:val="24"/>
          <w:szCs w:val="24"/>
        </w:rPr>
      </w:pPr>
      <w:r>
        <w:rPr>
          <w:rFonts w:hint="eastAsia" w:ascii="黑体" w:hAns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rFonts w:hint="eastAsia"/>
          <w:sz w:val="24"/>
          <w:szCs w:val="24"/>
        </w:rPr>
      </w:pPr>
      <w:r>
        <w:rPr>
          <w:rFonts w:hint="eastAsia" w:ascii="黑体" w:hAnsi="黑体" w:eastAsia="黑体"/>
          <w:sz w:val="24"/>
          <w:szCs w:val="24"/>
        </w:rPr>
        <w:t xml:space="preserve">               法定代表人或其委托代理人：</w:t>
      </w:r>
      <w:r>
        <w:rPr>
          <w:rFonts w:hint="eastAsia"/>
          <w:sz w:val="24"/>
          <w:szCs w:val="24"/>
        </w:rPr>
        <w:t>（签字）</w:t>
      </w:r>
    </w:p>
    <w:p>
      <w:pPr>
        <w:spacing w:line="480" w:lineRule="exact"/>
        <w:ind w:firstLine="6600" w:firstLineChars="2750"/>
        <w:rPr>
          <w:rFonts w:hint="eastAsia"/>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autoSpaceDE w:val="0"/>
        <w:autoSpaceDN w:val="0"/>
        <w:adjustRightInd w:val="0"/>
        <w:spacing w:after="231" w:afterLines="50"/>
        <w:jc w:val="center"/>
        <w:outlineLvl w:val="0"/>
        <w:rPr>
          <w:rFonts w:hint="eastAsia" w:ascii="宋体" w:hAnsi="宋体"/>
          <w:b/>
          <w:bCs/>
          <w:kern w:val="0"/>
          <w:sz w:val="24"/>
          <w:szCs w:val="24"/>
        </w:rPr>
      </w:pPr>
      <w:r>
        <w:rPr>
          <w:rFonts w:hint="eastAsia"/>
          <w:sz w:val="24"/>
          <w:szCs w:val="24"/>
        </w:rPr>
        <w:br w:type="page"/>
      </w:r>
      <w:r>
        <w:rPr>
          <w:rFonts w:hint="eastAsia"/>
          <w:b/>
          <w:bCs/>
          <w:sz w:val="44"/>
          <w:szCs w:val="44"/>
        </w:rPr>
        <w:t>第三章  评标办法（综合计分法）</w:t>
      </w:r>
    </w:p>
    <w:p>
      <w:pPr>
        <w:adjustRightInd w:val="0"/>
        <w:snapToGrid w:val="0"/>
        <w:spacing w:line="430" w:lineRule="exact"/>
        <w:rPr>
          <w:rFonts w:hint="eastAsia" w:ascii="宋体" w:hAnsi="宋体" w:cs="新宋体"/>
          <w:b/>
          <w:sz w:val="24"/>
          <w:lang w:bidi="ar"/>
        </w:rPr>
      </w:pPr>
      <w:r>
        <w:rPr>
          <w:rFonts w:hint="eastAsia" w:ascii="宋体" w:hAnsi="宋体" w:cs="新宋体"/>
          <w:sz w:val="24"/>
          <w:lang w:bidi="ar"/>
        </w:rPr>
        <w:t xml:space="preserve">    </w:t>
      </w:r>
      <w:r>
        <w:rPr>
          <w:rFonts w:hint="eastAsia" w:ascii="宋体" w:hAnsi="宋体" w:cs="新宋体"/>
          <w:b/>
          <w:sz w:val="24"/>
          <w:lang w:bidi="ar"/>
        </w:rPr>
        <w:t xml:space="preserve"> 一、评标应遵循公正、公平、择优的原则严格按照招标文件进行。</w:t>
      </w:r>
    </w:p>
    <w:p>
      <w:pPr>
        <w:autoSpaceDE w:val="0"/>
        <w:autoSpaceDN w:val="0"/>
        <w:spacing w:line="460" w:lineRule="exact"/>
        <w:ind w:firstLine="482" w:firstLineChars="200"/>
        <w:contextualSpacing/>
        <w:jc w:val="left"/>
        <w:outlineLvl w:val="0"/>
        <w:rPr>
          <w:rFonts w:hint="eastAsia" w:ascii="宋体" w:hAnsi="宋体" w:cs="新宋体"/>
          <w:b/>
          <w:sz w:val="24"/>
          <w:lang w:bidi="ar"/>
        </w:rPr>
      </w:pPr>
      <w:r>
        <w:rPr>
          <w:rFonts w:hint="eastAsia" w:ascii="宋体" w:hAnsi="宋体" w:cs="新宋体"/>
          <w:b/>
          <w:sz w:val="24"/>
          <w:lang w:bidi="ar"/>
        </w:rPr>
        <w:t xml:space="preserve"> 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int="eastAsia" w:ascii="宋体" w:hAnsi="宋体" w:cs="宋体"/>
          <w:sz w:val="24"/>
        </w:rPr>
      </w:pPr>
      <w:r>
        <w:rPr>
          <w:rFonts w:hint="eastAsia" w:ascii="宋体" w:hAnsi="宋体" w:cs="宋体"/>
          <w:sz w:val="24"/>
        </w:rPr>
        <w:t>评标委员会成员有前款规定情形之一的，应当主动提出回避。</w:t>
      </w:r>
    </w:p>
    <w:p>
      <w:pPr>
        <w:autoSpaceDE w:val="0"/>
        <w:autoSpaceDN w:val="0"/>
        <w:spacing w:line="460" w:lineRule="exact"/>
        <w:ind w:firstLine="482" w:firstLineChars="200"/>
        <w:contextualSpacing/>
        <w:jc w:val="left"/>
        <w:outlineLvl w:val="0"/>
        <w:rPr>
          <w:rFonts w:ascii="宋体" w:hAnsi="宋体" w:cs="宋体"/>
          <w:b/>
          <w:sz w:val="24"/>
        </w:rPr>
      </w:pPr>
      <w:r>
        <w:rPr>
          <w:rFonts w:hint="eastAsia" w:ascii="宋体"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int="eastAsia" w:ascii="宋体" w:hAnsi="宋体" w:cs="新宋体"/>
          <w:b w:val="0"/>
          <w:bCs w:val="0"/>
          <w:sz w:val="24"/>
          <w:lang w:bidi="ar"/>
        </w:rPr>
      </w:pPr>
      <w:r>
        <w:rPr>
          <w:rFonts w:hint="eastAsia" w:ascii="宋体" w:hAnsi="宋体" w:cs="宋体"/>
          <w:b w:val="0"/>
          <w:bCs w:val="0"/>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2" w:firstLineChars="200"/>
        <w:rPr>
          <w:rFonts w:hint="eastAsia" w:ascii="宋体" w:hAnsi="宋体" w:cs="新宋体"/>
          <w:sz w:val="24"/>
          <w:lang w:bidi="ar"/>
        </w:rPr>
      </w:pPr>
      <w:r>
        <w:rPr>
          <w:rFonts w:hint="eastAsia" w:ascii="黑体" w:hAnsi="黑体" w:eastAsia="黑体" w:cs="黑体"/>
          <w:b/>
          <w:bCs w:val="0"/>
          <w:sz w:val="24"/>
          <w:lang w:bidi="ar"/>
        </w:rPr>
        <w:t>三、</w:t>
      </w:r>
      <w:r>
        <w:rPr>
          <w:rFonts w:hint="eastAsia" w:ascii="宋体" w:hAnsi="宋体" w:cs="新宋体"/>
          <w:b/>
          <w:bCs/>
          <w:sz w:val="24"/>
          <w:lang w:bidi="ar"/>
        </w:rPr>
        <w:t>评标采用综合计分法</w:t>
      </w:r>
      <w:r>
        <w:rPr>
          <w:rFonts w:hint="eastAsia" w:ascii="宋体" w:hAnsi="宋体" w:cs="新宋体"/>
          <w:b/>
          <w:bCs/>
          <w:sz w:val="24"/>
          <w:lang w:eastAsia="zh-CN" w:bidi="ar"/>
        </w:rPr>
        <w:t>：</w:t>
      </w:r>
      <w:r>
        <w:rPr>
          <w:rFonts w:hint="eastAsia" w:ascii="宋体" w:hAnsi="宋体" w:cs="新宋体"/>
          <w:sz w:val="24"/>
          <w:lang w:bidi="ar"/>
        </w:rPr>
        <w:t>是指评标委员会根据招标文件要求应从技术标、商务标、综合标三部分进行综合评审。</w:t>
      </w:r>
    </w:p>
    <w:p>
      <w:pPr>
        <w:adjustRightInd w:val="0"/>
        <w:snapToGrid w:val="0"/>
        <w:spacing w:line="430" w:lineRule="exact"/>
        <w:ind w:firstLine="480" w:firstLineChars="200"/>
        <w:rPr>
          <w:rFonts w:hint="eastAsia" w:ascii="宋体" w:hAnsi="宋体" w:cs="新宋体"/>
          <w:sz w:val="24"/>
          <w:lang w:bidi="ar"/>
        </w:rPr>
      </w:pPr>
      <w:r>
        <w:rPr>
          <w:rFonts w:hint="eastAsia" w:ascii="宋体" w:hAnsi="宋体" w:cs="新宋体"/>
          <w:sz w:val="24"/>
          <w:lang w:bidi="ar"/>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hint="eastAsia" w:ascii="宋体" w:hAnsi="宋体"/>
          <w:b/>
          <w:sz w:val="24"/>
        </w:rPr>
      </w:pPr>
      <w:r>
        <w:rPr>
          <w:rFonts w:hint="eastAsia" w:ascii="宋体" w:hAnsi="宋体"/>
          <w:b/>
          <w:sz w:val="24"/>
        </w:rPr>
        <w:t>四、评标程序为：</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（1）清标；</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（2）初步评审；</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（3）详细评审；</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（4）问题的澄清、说明或补正；</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（5）推荐中标候选人；</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（6）</w:t>
      </w:r>
      <w:r>
        <w:rPr>
          <w:rFonts w:hint="eastAsia" w:ascii="宋体" w:hAnsi="宋体" w:cs="新宋体"/>
          <w:sz w:val="24"/>
          <w:lang w:val="en-US" w:eastAsia="zh-CN" w:bidi="ar"/>
        </w:rPr>
        <w:t>推荐的</w:t>
      </w:r>
      <w:r>
        <w:rPr>
          <w:rFonts w:hint="eastAsia" w:ascii="宋体" w:hAnsi="宋体" w:cs="新宋体"/>
          <w:sz w:val="24"/>
          <w:lang w:bidi="ar"/>
        </w:rPr>
        <w:t>中标候选人结果在指定媒体上进行公示。</w:t>
      </w:r>
    </w:p>
    <w:p>
      <w:pPr>
        <w:adjustRightInd w:val="0"/>
        <w:snapToGrid w:val="0"/>
        <w:spacing w:line="43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5.未按照暂列金额或者暂估价编制投标报价的。</w:t>
      </w:r>
    </w:p>
    <w:p>
      <w:pPr>
        <w:spacing w:line="44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hint="eastAsia" w:ascii="新宋体" w:hAnsi="新宋体" w:eastAsia="新宋体"/>
          <w:b/>
          <w:bCs/>
          <w:sz w:val="24"/>
          <w:szCs w:val="24"/>
        </w:rPr>
      </w:pPr>
    </w:p>
    <w:p>
      <w:pPr>
        <w:spacing w:line="460" w:lineRule="exact"/>
        <w:ind w:firstLine="482"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0"/>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bookmarkStart w:id="72" w:name="_Toc464824721"/>
            <w:bookmarkEnd w:id="72"/>
            <w:bookmarkStart w:id="73" w:name="_Toc31423"/>
            <w:r>
              <w:rPr>
                <w:rFonts w:hint="eastAsia" w:ascii="新宋体" w:hAnsi="新宋体" w:eastAsia="新宋体"/>
                <w:sz w:val="22"/>
                <w:szCs w:val="20"/>
              </w:rPr>
              <w:t>序号</w:t>
            </w:r>
          </w:p>
        </w:tc>
        <w:tc>
          <w:tcPr>
            <w:tcW w:w="3698"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清标项目</w:t>
            </w:r>
          </w:p>
        </w:tc>
        <w:tc>
          <w:tcPr>
            <w:tcW w:w="3645"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清标内容</w:t>
            </w:r>
          </w:p>
        </w:tc>
        <w:tc>
          <w:tcPr>
            <w:tcW w:w="1358"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45"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是</w:t>
            </w: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项目总报价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单项工程费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单位工程费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2.6</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2.7</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2.8</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材料单价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安全文明施工费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其他措施费（费率类）项目</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根据招标文件要求自主报价</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其它项目费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暂列金额</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专业工程暂估价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计日工</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应与招标人数量一致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总承包服务费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是否按招标文件要求计算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5</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规费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6</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增值税</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7</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7343"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bl>
    <w:p>
      <w:pPr>
        <w:autoSpaceDE w:val="0"/>
        <w:autoSpaceDN w:val="0"/>
        <w:spacing w:line="480" w:lineRule="exact"/>
        <w:ind w:firstLine="482" w:firstLineChars="200"/>
        <w:contextualSpacing/>
        <w:jc w:val="left"/>
        <w:outlineLvl w:val="0"/>
        <w:rPr>
          <w:rFonts w:hint="eastAsia"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73"/>
    <w:p>
      <w:pPr>
        <w:adjustRightInd w:val="0"/>
        <w:snapToGrid w:val="0"/>
        <w:spacing w:line="480" w:lineRule="exact"/>
        <w:ind w:firstLine="482" w:firstLineChars="200"/>
        <w:rPr>
          <w:rFonts w:hint="eastAsia" w:ascii="宋体" w:hAnsi="宋体"/>
          <w:b/>
          <w:sz w:val="24"/>
        </w:rPr>
      </w:pPr>
      <w:r>
        <w:rPr>
          <w:rFonts w:hint="eastAsia" w:ascii="宋体" w:hAnsi="宋体"/>
          <w:b/>
          <w:sz w:val="24"/>
        </w:rPr>
        <w:t>六、初步评审</w:t>
      </w:r>
    </w:p>
    <w:p>
      <w:pPr>
        <w:autoSpaceDE w:val="0"/>
        <w:autoSpaceDN w:val="0"/>
        <w:spacing w:line="480" w:lineRule="exact"/>
        <w:ind w:firstLine="480" w:firstLineChars="200"/>
        <w:contextualSpacing/>
        <w:jc w:val="left"/>
        <w:outlineLvl w:val="0"/>
        <w:rPr>
          <w:rFonts w:hint="eastAsia" w:ascii="新宋体" w:hAnsi="新宋体" w:eastAsia="新宋体" w:cs="宋体"/>
          <w:kern w:val="0"/>
          <w:sz w:val="24"/>
          <w:szCs w:val="24"/>
        </w:rPr>
      </w:pPr>
      <w:bookmarkStart w:id="74"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74"/>
      <w:bookmarkStart w:id="75" w:name="_Toc27484"/>
      <w:bookmarkEnd w:id="75"/>
      <w:bookmarkStart w:id="76" w:name="_Toc464824723"/>
      <w:bookmarkEnd w:id="76"/>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bidi="ar"/>
        </w:rPr>
        <w:t>初步评审主要包括以下内容：</w:t>
      </w:r>
    </w:p>
    <w:p>
      <w:pPr>
        <w:numPr>
          <w:ilvl w:val="0"/>
          <w:numId w:val="3"/>
        </w:numPr>
        <w:snapToGrid w:val="0"/>
        <w:spacing w:line="440" w:lineRule="exact"/>
        <w:ind w:firstLine="480" w:firstLineChars="200"/>
        <w:rPr>
          <w:rFonts w:hint="eastAsia" w:ascii="宋体" w:hAnsi="宋体" w:cs="新宋体"/>
          <w:sz w:val="24"/>
          <w:lang w:bidi="ar"/>
        </w:rPr>
      </w:pPr>
      <w:r>
        <w:rPr>
          <w:rFonts w:hint="eastAsia" w:ascii="宋体" w:hAnsi="宋体" w:cs="新宋体"/>
          <w:sz w:val="24"/>
          <w:lang w:bidi="ar"/>
        </w:rPr>
        <w:t>投标文件未按前附表要求签字盖章；</w:t>
      </w:r>
    </w:p>
    <w:p>
      <w:pPr>
        <w:numPr>
          <w:ilvl w:val="0"/>
          <w:numId w:val="0"/>
        </w:numPr>
        <w:snapToGrid w:val="0"/>
        <w:spacing w:line="440" w:lineRule="exact"/>
        <w:ind w:firstLine="480" w:firstLineChars="200"/>
        <w:rPr>
          <w:rFonts w:hint="eastAsia" w:ascii="宋体" w:hAnsi="宋体"/>
          <w:sz w:val="24"/>
          <w:szCs w:val="24"/>
        </w:rPr>
      </w:pPr>
      <w:r>
        <w:rPr>
          <w:rFonts w:hint="eastAsia" w:ascii="新宋体" w:hAnsi="新宋体" w:eastAsia="新宋体" w:cs="新宋体"/>
          <w:sz w:val="24"/>
          <w:lang w:bidi="ar"/>
        </w:rPr>
        <w:t>2.</w:t>
      </w:r>
      <w:r>
        <w:rPr>
          <w:rFonts w:hint="eastAsia" w:ascii="宋体" w:hAnsi="宋体"/>
          <w:sz w:val="24"/>
          <w:szCs w:val="24"/>
        </w:rPr>
        <w:t>投标人名称与营业执照、资质证书等证件名称</w:t>
      </w:r>
      <w:r>
        <w:rPr>
          <w:rFonts w:hint="eastAsia" w:ascii="宋体" w:hAnsi="宋体"/>
          <w:sz w:val="24"/>
          <w:szCs w:val="24"/>
          <w:lang w:val="en-US" w:eastAsia="zh-CN"/>
        </w:rPr>
        <w:t>不</w:t>
      </w:r>
      <w:r>
        <w:rPr>
          <w:rFonts w:hint="eastAsia" w:ascii="宋体" w:hAnsi="宋体"/>
          <w:sz w:val="24"/>
          <w:szCs w:val="24"/>
        </w:rPr>
        <w:t>一致；</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val="en-US" w:eastAsia="zh-CN" w:bidi="ar"/>
        </w:rPr>
        <w:t>3</w:t>
      </w:r>
      <w:r>
        <w:rPr>
          <w:rFonts w:hint="eastAsia" w:ascii="宋体" w:hAnsi="宋体" w:cs="新宋体"/>
          <w:sz w:val="24"/>
          <w:lang w:bidi="ar"/>
        </w:rPr>
        <w:t>.投标人不符合国家或者招标文件规定的资格条件；</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val="en-US" w:eastAsia="zh-CN" w:bidi="ar"/>
        </w:rPr>
        <w:t>4</w:t>
      </w:r>
      <w:r>
        <w:rPr>
          <w:rFonts w:hint="eastAsia" w:ascii="宋体" w:hAnsi="宋体" w:cs="新宋体"/>
          <w:sz w:val="24"/>
          <w:lang w:bidi="ar"/>
        </w:rPr>
        <w:t>.同一投标人提交两个以上不同的投标文件或者投标报价，但招标文件要求提交备选投标的除外；</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val="en-US" w:eastAsia="zh-CN" w:bidi="ar"/>
        </w:rPr>
        <w:t>5</w:t>
      </w:r>
      <w:r>
        <w:rPr>
          <w:rFonts w:hint="eastAsia" w:ascii="宋体" w:hAnsi="宋体" w:cs="新宋体"/>
          <w:sz w:val="24"/>
          <w:lang w:bidi="ar"/>
        </w:rPr>
        <w:t>.投标报价高于招标文件设定的最高投标限价；</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val="en-US" w:eastAsia="zh-CN" w:bidi="ar"/>
        </w:rPr>
        <w:t>6</w:t>
      </w:r>
      <w:r>
        <w:rPr>
          <w:rFonts w:hint="eastAsia" w:ascii="宋体" w:hAnsi="宋体" w:cs="新宋体"/>
          <w:sz w:val="24"/>
          <w:lang w:bidi="ar"/>
        </w:rPr>
        <w:t>.投标范围、工期、工程质量、投标有效期、付款方式不符合招标文件规定；</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bidi="ar"/>
        </w:rPr>
        <w:t>6.投标人有串通投标、弄虚作假等违法行为。</w:t>
      </w:r>
    </w:p>
    <w:p>
      <w:pPr>
        <w:snapToGrid w:val="0"/>
        <w:spacing w:line="480" w:lineRule="exact"/>
        <w:ind w:firstLine="482" w:firstLineChars="200"/>
        <w:rPr>
          <w:rFonts w:hint="eastAsia" w:ascii="宋体" w:hAnsi="宋体" w:cs="新宋体"/>
          <w:b/>
          <w:sz w:val="24"/>
          <w:lang w:bidi="ar"/>
        </w:rPr>
      </w:pPr>
      <w:r>
        <w:rPr>
          <w:rFonts w:hint="eastAsia" w:ascii="宋体" w:hAnsi="宋体" w:cs="新宋体"/>
          <w:b/>
          <w:sz w:val="24"/>
          <w:lang w:bidi="ar"/>
        </w:rPr>
        <w:t xml:space="preserve">7.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lang w:bidi="ar"/>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cs="宋体"/>
          <w:sz w:val="24"/>
          <w:szCs w:val="24"/>
        </w:rPr>
      </w:pPr>
      <w:r>
        <w:rPr>
          <w:rFonts w:hint="eastAsia" w:ascii="宋体" w:hAnsi="宋体" w:cs="新宋体"/>
          <w:sz w:val="24"/>
          <w:lang w:bidi="ar"/>
        </w:rPr>
        <w:t>8.</w:t>
      </w:r>
      <w:r>
        <w:rPr>
          <w:rFonts w:hint="eastAsia" w:ascii="新宋体" w:hAnsi="新宋体" w:eastAsia="新宋体" w:cs="宋体"/>
          <w:sz w:val="24"/>
          <w:szCs w:val="24"/>
        </w:rPr>
        <w:t xml:space="preserve"> </w:t>
      </w:r>
      <w:r>
        <w:rPr>
          <w:rFonts w:hint="eastAsia" w:ascii="宋体" w:hAnsi="宋体" w:cs="新宋体"/>
          <w:sz w:val="24"/>
          <w:lang w:bidi="ar"/>
        </w:rPr>
        <w:t>被列入失信被执行人名单的投标人，其投标将被拒绝。（</w:t>
      </w:r>
      <w:bookmarkStart w:id="77" w:name="_Hlk534616277"/>
      <w:r>
        <w:rPr>
          <w:rFonts w:hint="eastAsia" w:ascii="宋体" w:hAnsi="宋体" w:cs="新宋体"/>
          <w:sz w:val="24"/>
          <w:lang w:bidi="ar"/>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77"/>
      <w:r>
        <w:rPr>
          <w:rFonts w:hint="eastAsia" w:ascii="宋体" w:hAnsi="宋体" w:cs="新宋体"/>
          <w:sz w:val="24"/>
          <w:lang w:bidi="ar"/>
        </w:rPr>
        <w:t>。</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bidi="ar"/>
        </w:rPr>
        <w:t>投标人须在投标文件中提供以下网站的公示信息查询结果截图：</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bidi="ar"/>
        </w:rPr>
        <w:t>（1）“信用中国”（www.creditchina.gov.cn）“失信被执行人”、“重大税收违法案件当事人名单”网页查询结果截图，查询对象为投标人；</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（2）“全国企业信用信息公示系统”（www.gsxt.gov.cn）“经营异常名录和严重违法失信企业名单”网页查询结果截图；</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（3）“中国裁判文书网”（wenshu.court.gov.cn）行贿犯罪网页查询结果截图。查询对象为投标人。</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9.招标人在招标文件列入的其它内容：</w:t>
      </w:r>
    </w:p>
    <w:p>
      <w:pPr>
        <w:spacing w:line="460" w:lineRule="exact"/>
        <w:ind w:firstLine="240" w:firstLineChars="100"/>
        <w:contextualSpacing/>
        <w:rPr>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sz w:val="24"/>
          <w:szCs w:val="24"/>
        </w:rPr>
        <w:t xml:space="preserve"> </w:t>
      </w:r>
      <w:r>
        <w:rPr>
          <w:rFonts w:hint="eastAsia"/>
          <w:sz w:val="24"/>
          <w:szCs w:val="24"/>
          <w:lang w:val="en-US" w:eastAsia="zh-CN"/>
        </w:rPr>
        <w:t>是否</w:t>
      </w:r>
      <w:r>
        <w:rPr>
          <w:rFonts w:hint="eastAsia" w:ascii="宋体" w:hAnsi="宋体"/>
          <w:sz w:val="24"/>
          <w:szCs w:val="24"/>
        </w:rPr>
        <w:t>提供授权委托人、项目经理（项目负责人）</w:t>
      </w:r>
      <w:r>
        <w:rPr>
          <w:rFonts w:hint="eastAsia" w:ascii="宋体" w:hAnsi="宋体"/>
          <w:sz w:val="24"/>
          <w:szCs w:val="24"/>
          <w:lang w:val="en-US" w:eastAsia="zh-CN"/>
        </w:rPr>
        <w:t>劳动合同和</w:t>
      </w:r>
      <w:r>
        <w:rPr>
          <w:rFonts w:hint="eastAsia" w:ascii="宋体" w:hAnsi="宋体"/>
          <w:sz w:val="24"/>
          <w:szCs w:val="24"/>
        </w:rPr>
        <w:t>由企业住所地人社部门出具的</w:t>
      </w:r>
      <w:r>
        <w:rPr>
          <w:rFonts w:hint="eastAsia"/>
          <w:sz w:val="24"/>
          <w:szCs w:val="24"/>
        </w:rPr>
        <w:t>截止开标时间前连续六个月的</w:t>
      </w:r>
      <w:r>
        <w:rPr>
          <w:rFonts w:hint="eastAsia" w:ascii="宋体" w:hAnsi="宋体"/>
          <w:sz w:val="24"/>
          <w:szCs w:val="24"/>
        </w:rPr>
        <w:t>社会保险缴纳证明或</w:t>
      </w:r>
      <w:r>
        <w:rPr>
          <w:rFonts w:hint="eastAsia" w:ascii="宋体" w:hAnsi="宋体"/>
          <w:sz w:val="24"/>
          <w:szCs w:val="24"/>
          <w:lang w:val="en-US" w:eastAsia="zh-CN"/>
        </w:rPr>
        <w:t>网上打印的社保缴纳</w:t>
      </w:r>
      <w:r>
        <w:rPr>
          <w:rFonts w:hint="eastAsia" w:ascii="宋体" w:hAnsi="宋体"/>
          <w:sz w:val="24"/>
          <w:szCs w:val="24"/>
        </w:rPr>
        <w:t>凭证；</w:t>
      </w:r>
    </w:p>
    <w:p>
      <w:pPr>
        <w:snapToGrid w:val="0"/>
        <w:spacing w:line="440" w:lineRule="exact"/>
        <w:ind w:firstLine="240" w:firstLineChars="1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）项目经理（项目负责人）与投标文件中拟派的项目经理（项目负责人）姓名不一致</w:t>
      </w:r>
      <w:r>
        <w:rPr>
          <w:rFonts w:hint="eastAsia" w:ascii="宋体" w:hAnsi="宋体"/>
          <w:sz w:val="24"/>
          <w:szCs w:val="24"/>
          <w:lang w:eastAsia="zh-CN"/>
        </w:rPr>
        <w:t>；</w:t>
      </w:r>
      <w:r>
        <w:rPr>
          <w:rFonts w:hint="eastAsia" w:ascii="宋体" w:hAnsi="宋体"/>
          <w:sz w:val="24"/>
          <w:szCs w:val="24"/>
          <w:lang w:val="en-US" w:eastAsia="zh-CN"/>
        </w:rPr>
        <w:t>没有</w:t>
      </w:r>
      <w:r>
        <w:rPr>
          <w:rFonts w:hint="eastAsia" w:ascii="宋体" w:hAnsi="宋体"/>
          <w:sz w:val="24"/>
          <w:szCs w:val="24"/>
        </w:rPr>
        <w:t>项目经理（项目负责人）无在建承诺书；</w:t>
      </w:r>
    </w:p>
    <w:p>
      <w:pPr>
        <w:snapToGrid w:val="0"/>
        <w:spacing w:line="440" w:lineRule="exact"/>
        <w:ind w:firstLine="240" w:firstLineChars="100"/>
        <w:rPr>
          <w:rFonts w:hint="eastAsia" w:ascii="新宋体" w:hAnsi="新宋体" w:eastAsia="新宋体" w:cs="新宋体"/>
          <w:sz w:val="24"/>
          <w:lang w:bidi="ar"/>
        </w:rPr>
      </w:pPr>
      <w:r>
        <w:rPr>
          <w:rFonts w:hint="eastAsia" w:ascii="宋体" w:hAnsi="宋体" w:eastAsia="新宋体"/>
          <w:sz w:val="24"/>
          <w:szCs w:val="24"/>
          <w:lang w:eastAsia="zh-CN"/>
        </w:rPr>
        <w:t>（</w:t>
      </w:r>
      <w:r>
        <w:rPr>
          <w:rFonts w:hint="eastAsia" w:ascii="宋体" w:hAnsi="宋体" w:eastAsia="新宋体"/>
          <w:sz w:val="24"/>
          <w:szCs w:val="24"/>
          <w:lang w:val="en-US" w:eastAsia="zh-CN"/>
        </w:rPr>
        <w:t>4）</w:t>
      </w:r>
      <w:r>
        <w:rPr>
          <w:rFonts w:hint="eastAsia" w:ascii="新宋体" w:hAnsi="新宋体" w:eastAsia="新宋体" w:cs="新宋体"/>
          <w:sz w:val="24"/>
          <w:lang w:bidi="ar"/>
        </w:rPr>
        <w:t>是否有专项承诺：</w:t>
      </w:r>
    </w:p>
    <w:p>
      <w:pPr>
        <w:snapToGrid w:val="0"/>
        <w:spacing w:line="440" w:lineRule="exact"/>
        <w:ind w:firstLine="480" w:firstLineChars="200"/>
        <w:rPr>
          <w:rFonts w:hint="eastAsia" w:ascii="新宋体" w:hAnsi="新宋体" w:eastAsia="新宋体" w:cs="新宋体"/>
          <w:sz w:val="24"/>
          <w:lang w:eastAsia="zh-CN" w:bidi="ar"/>
        </w:rPr>
      </w:pPr>
      <w:r>
        <w:rPr>
          <w:rFonts w:hint="eastAsia" w:ascii="新宋体" w:hAnsi="新宋体" w:eastAsia="新宋体" w:cs="新宋体"/>
          <w:sz w:val="24"/>
          <w:lang w:bidi="ar"/>
        </w:rPr>
        <w:t>①投标文件中投标企业是否有农民工工资保障金的承诺</w:t>
      </w:r>
      <w:r>
        <w:rPr>
          <w:rFonts w:hint="eastAsia" w:ascii="新宋体" w:hAnsi="新宋体" w:eastAsia="新宋体" w:cs="新宋体"/>
          <w:sz w:val="24"/>
          <w:lang w:eastAsia="zh-CN" w:bidi="ar"/>
        </w:rPr>
        <w:t>。</w:t>
      </w:r>
    </w:p>
    <w:p>
      <w:pPr>
        <w:snapToGrid w:val="0"/>
        <w:spacing w:line="440" w:lineRule="exact"/>
        <w:ind w:firstLine="480" w:firstLineChars="200"/>
        <w:rPr>
          <w:rFonts w:hint="eastAsia" w:ascii="新宋体" w:hAnsi="新宋体" w:eastAsia="新宋体" w:cs="新宋体"/>
          <w:sz w:val="24"/>
          <w:lang w:bidi="ar"/>
        </w:rPr>
      </w:pPr>
      <w:r>
        <w:rPr>
          <w:rFonts w:hint="eastAsia" w:ascii="新宋体" w:hAnsi="新宋体" w:eastAsia="新宋体" w:cs="新宋体"/>
          <w:sz w:val="24"/>
          <w:lang w:bidi="ar"/>
        </w:rPr>
        <w:t>②投标单位是否出具“不挂靠、不转包、不违法分包”的专项承诺。</w:t>
      </w:r>
    </w:p>
    <w:p>
      <w:pPr>
        <w:snapToGrid w:val="0"/>
        <w:spacing w:line="440" w:lineRule="exact"/>
        <w:ind w:firstLine="480" w:firstLineChars="200"/>
        <w:rPr>
          <w:rFonts w:hint="eastAsia" w:ascii="新宋体" w:hAnsi="新宋体" w:eastAsia="新宋体" w:cs="宋体"/>
          <w:sz w:val="24"/>
          <w:szCs w:val="24"/>
        </w:rPr>
      </w:pPr>
      <w:r>
        <w:rPr>
          <w:rFonts w:hint="eastAsia" w:ascii="新宋体" w:hAnsi="新宋体" w:eastAsia="新宋体" w:cs="新宋体"/>
          <w:sz w:val="24"/>
          <w:lang w:bidi="ar"/>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lang w:bidi="ar"/>
        </w:rPr>
        <w:t>”的专项承诺。</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40" w:lineRule="exact"/>
        <w:ind w:firstLine="482" w:firstLineChars="200"/>
        <w:rPr>
          <w:rFonts w:hint="eastAsia"/>
          <w:b/>
          <w:bCs/>
          <w:sz w:val="24"/>
          <w:szCs w:val="24"/>
        </w:rPr>
      </w:pPr>
    </w:p>
    <w:p>
      <w:pPr>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被评标委员会按废标处理的视为未通过初步评审，不得进入详细评审，评标委员会对通过初步评审合格的有效投标文件，按照招标文件中明确的评标方式进行技术标、商务标、综合标的评审。</w:t>
      </w:r>
    </w:p>
    <w:p>
      <w:pPr>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初步评审评审经审查后应写出评审意见。</w:t>
      </w:r>
    </w:p>
    <w:p>
      <w:pPr>
        <w:snapToGrid w:val="0"/>
        <w:spacing w:line="440" w:lineRule="exact"/>
        <w:ind w:left="482"/>
        <w:rPr>
          <w:rFonts w:hint="eastAsia" w:ascii="新宋体" w:hAnsi="新宋体" w:eastAsia="新宋体"/>
          <w:b/>
          <w:bCs/>
          <w:sz w:val="24"/>
          <w:szCs w:val="24"/>
        </w:rPr>
      </w:pPr>
      <w:r>
        <w:rPr>
          <w:rFonts w:hint="eastAsia" w:ascii="新宋体" w:hAnsi="新宋体" w:eastAsia="新宋体"/>
          <w:b/>
          <w:bCs/>
          <w:sz w:val="24"/>
          <w:szCs w:val="24"/>
        </w:rPr>
        <w:t>六、详细评审</w:t>
      </w:r>
    </w:p>
    <w:p>
      <w:pPr>
        <w:snapToGrid w:val="0"/>
        <w:spacing w:line="440" w:lineRule="exact"/>
        <w:rPr>
          <w:rFonts w:hint="eastAsia"/>
          <w:sz w:val="24"/>
          <w:szCs w:val="24"/>
        </w:rPr>
      </w:pPr>
      <w:r>
        <w:rPr>
          <w:rFonts w:hint="eastAsia"/>
          <w:sz w:val="24"/>
          <w:szCs w:val="24"/>
          <w:shd w:val="clear" w:color="auto" w:fill="FFFFFF"/>
        </w:rPr>
        <w:t xml:space="preserve">   （一）</w:t>
      </w:r>
      <w:r>
        <w:rPr>
          <w:rFonts w:hint="eastAsia"/>
          <w:sz w:val="24"/>
          <w:szCs w:val="24"/>
        </w:rPr>
        <w:t>技术标（25分）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8"/>
        <w:gridCol w:w="1234"/>
        <w:gridCol w:w="1136"/>
        <w:gridCol w:w="5033"/>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序号</w:t>
            </w:r>
          </w:p>
        </w:tc>
        <w:tc>
          <w:tcPr>
            <w:tcW w:w="1234"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内容</w:t>
            </w:r>
          </w:p>
        </w:tc>
        <w:tc>
          <w:tcPr>
            <w:tcW w:w="113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分值</w:t>
            </w:r>
          </w:p>
        </w:tc>
        <w:tc>
          <w:tcPr>
            <w:tcW w:w="5033"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评审标准</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4"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内容完整性</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0-0.5分</w:t>
            </w:r>
          </w:p>
        </w:tc>
        <w:tc>
          <w:tcPr>
            <w:tcW w:w="5033"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技术标的主要内容具有完整性，符合招标文件的要求。</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技术标不符合招标文件要求。</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34" w:type="dxa"/>
            <w:vMerge w:val="restart"/>
            <w:tcBorders>
              <w:top w:val="nil"/>
              <w:left w:val="nil"/>
              <w:bottom w:val="single" w:color="auto" w:sz="4" w:space="0"/>
              <w:right w:val="single" w:color="auto" w:sz="4" w:space="0"/>
            </w:tcBorders>
            <w:vAlign w:val="center"/>
          </w:tcPr>
          <w:p>
            <w:pPr>
              <w:jc w:val="left"/>
              <w:rPr>
                <w:sz w:val="24"/>
                <w:szCs w:val="24"/>
              </w:rPr>
            </w:pPr>
            <w:r>
              <w:rPr>
                <w:rFonts w:hint="eastAsia"/>
                <w:sz w:val="24"/>
                <w:szCs w:val="24"/>
              </w:rPr>
              <w:t>主要施工方案与技术措施</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 xml:space="preserve"> 1-3分</w:t>
            </w:r>
          </w:p>
        </w:tc>
        <w:tc>
          <w:tcPr>
            <w:tcW w:w="5033"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施工方案（含工程特点、施工重点与难点及绿色施工）总体安排合理，运用先进、合理的施工工艺、施工机械；对施工难点有先进和合理的建议。</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1"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施工方案（含工程特点、施工重点与难点及绿色施工）总体安排合理，施工工艺、施工机械合理、可行；对施工难点有合理的建议。</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0"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34" w:type="dxa"/>
            <w:vMerge w:val="restart"/>
            <w:tcBorders>
              <w:top w:val="nil"/>
              <w:left w:val="nil"/>
              <w:bottom w:val="single" w:color="auto" w:sz="4" w:space="0"/>
              <w:right w:val="single" w:color="auto" w:sz="4" w:space="0"/>
            </w:tcBorders>
            <w:vAlign w:val="center"/>
          </w:tcPr>
          <w:p>
            <w:pPr>
              <w:jc w:val="left"/>
              <w:rPr>
                <w:sz w:val="24"/>
                <w:szCs w:val="24"/>
              </w:rPr>
            </w:pPr>
            <w:r>
              <w:rPr>
                <w:rFonts w:hint="eastAsia"/>
                <w:sz w:val="24"/>
                <w:szCs w:val="24"/>
              </w:rPr>
              <w:t>质量管理体系与措施</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1-2分</w:t>
            </w:r>
          </w:p>
        </w:tc>
        <w:tc>
          <w:tcPr>
            <w:tcW w:w="5033" w:type="dxa"/>
            <w:tcBorders>
              <w:top w:val="single" w:color="auto" w:sz="4" w:space="0"/>
              <w:left w:val="nil"/>
              <w:bottom w:val="single" w:color="auto" w:sz="4" w:space="0"/>
              <w:right w:val="single" w:color="auto" w:sz="4" w:space="0"/>
            </w:tcBorders>
            <w:vAlign w:val="center"/>
          </w:tcPr>
          <w:p>
            <w:pPr>
              <w:spacing w:line="360" w:lineRule="exact"/>
              <w:rPr>
                <w:sz w:val="24"/>
                <w:szCs w:val="24"/>
              </w:rPr>
            </w:pPr>
            <w:r>
              <w:rPr>
                <w:rFonts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5"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spacing w:line="360" w:lineRule="exact"/>
              <w:rPr>
                <w:sz w:val="24"/>
                <w:szCs w:val="24"/>
              </w:rPr>
            </w:pPr>
            <w:r>
              <w:rPr>
                <w:rFonts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5"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34" w:type="dxa"/>
            <w:vMerge w:val="restart"/>
            <w:tcBorders>
              <w:top w:val="nil"/>
              <w:left w:val="nil"/>
              <w:bottom w:val="single" w:color="auto" w:sz="4" w:space="0"/>
              <w:right w:val="single" w:color="auto" w:sz="4" w:space="0"/>
            </w:tcBorders>
            <w:vAlign w:val="center"/>
          </w:tcPr>
          <w:p>
            <w:pPr>
              <w:jc w:val="left"/>
              <w:rPr>
                <w:sz w:val="24"/>
                <w:szCs w:val="24"/>
              </w:rPr>
            </w:pPr>
            <w:r>
              <w:rPr>
                <w:rFonts w:hint="eastAsia"/>
                <w:sz w:val="24"/>
                <w:szCs w:val="24"/>
              </w:rPr>
              <w:t>安全管理体系与措施</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 xml:space="preserve"> 1-2分</w:t>
            </w:r>
          </w:p>
        </w:tc>
        <w:tc>
          <w:tcPr>
            <w:tcW w:w="5033" w:type="dxa"/>
            <w:tcBorders>
              <w:top w:val="single" w:color="auto" w:sz="4" w:space="0"/>
              <w:left w:val="nil"/>
              <w:bottom w:val="single" w:color="auto" w:sz="4" w:space="0"/>
              <w:right w:val="single" w:color="auto" w:sz="4" w:space="0"/>
            </w:tcBorders>
            <w:vAlign w:val="center"/>
          </w:tcPr>
          <w:p>
            <w:pPr>
              <w:spacing w:line="360" w:lineRule="exact"/>
              <w:rPr>
                <w:sz w:val="24"/>
                <w:szCs w:val="24"/>
              </w:rPr>
            </w:pPr>
            <w:r>
              <w:rPr>
                <w:rFonts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1"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spacing w:line="340" w:lineRule="exact"/>
              <w:rPr>
                <w:sz w:val="24"/>
                <w:szCs w:val="24"/>
              </w:rPr>
            </w:pPr>
            <w:r>
              <w:rPr>
                <w:rFonts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8"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34" w:type="dxa"/>
            <w:vMerge w:val="restart"/>
            <w:tcBorders>
              <w:top w:val="nil"/>
              <w:left w:val="nil"/>
              <w:bottom w:val="single" w:color="auto" w:sz="4" w:space="0"/>
              <w:right w:val="single" w:color="auto" w:sz="4" w:space="0"/>
            </w:tcBorders>
            <w:vAlign w:val="center"/>
          </w:tcPr>
          <w:p>
            <w:pPr>
              <w:jc w:val="left"/>
              <w:rPr>
                <w:sz w:val="24"/>
                <w:szCs w:val="24"/>
              </w:rPr>
            </w:pPr>
            <w:r>
              <w:rPr>
                <w:rFonts w:hint="eastAsia"/>
                <w:sz w:val="24"/>
                <w:szCs w:val="24"/>
              </w:rPr>
              <w:t xml:space="preserve">文明施工、环境保护管理体系及施工现场扬尘治理措施  </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1-3分</w:t>
            </w: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3"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34" w:type="dxa"/>
            <w:vMerge w:val="restart"/>
            <w:tcBorders>
              <w:top w:val="nil"/>
              <w:left w:val="nil"/>
              <w:bottom w:val="single" w:color="auto" w:sz="4" w:space="0"/>
              <w:right w:val="single" w:color="auto" w:sz="4" w:space="0"/>
            </w:tcBorders>
            <w:vAlign w:val="center"/>
          </w:tcPr>
          <w:p>
            <w:pPr>
              <w:jc w:val="left"/>
              <w:rPr>
                <w:sz w:val="24"/>
                <w:szCs w:val="24"/>
              </w:rPr>
            </w:pPr>
            <w:r>
              <w:rPr>
                <w:rFonts w:hint="eastAsia"/>
                <w:sz w:val="24"/>
                <w:szCs w:val="24"/>
              </w:rPr>
              <w:t>工期保证措施</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1-2分</w:t>
            </w: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工期承诺满足招标文件要求，工期保证措施合理且有针对性，有具体的违约责任承诺。</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工期承诺满足招标文件要求，工期保证措施基本合理，有具体的违约责任承诺。</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8"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34"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拟投入资源配备计划</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0.5-2分</w:t>
            </w: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sz w:val="24"/>
                <w:szCs w:val="24"/>
              </w:rPr>
            </w:pPr>
            <w:r>
              <w:rPr>
                <w:rFonts w:hint="eastAsia"/>
                <w:sz w:val="24"/>
                <w:szCs w:val="24"/>
              </w:rPr>
              <w:t>2.劳动力：投入计划与进度计划呼应，较好满足施工需要，调配投入计划合理、准确；</w:t>
            </w:r>
          </w:p>
          <w:p>
            <w:pPr>
              <w:spacing w:line="300" w:lineRule="exact"/>
              <w:rPr>
                <w:sz w:val="24"/>
                <w:szCs w:val="24"/>
              </w:rPr>
            </w:pPr>
            <w:r>
              <w:rPr>
                <w:rFonts w:hint="eastAsia"/>
                <w:sz w:val="24"/>
                <w:szCs w:val="24"/>
              </w:rPr>
              <w:t>3.主要物资计划：主要物资（含PC构件的供应需求）投入计划与进度计划呼应，较好满足施工需要，调配投入计划合理、准确。</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3"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1.机械：投入计划与进度计划呼应，机械设备配置基本合理，满足安全技术规范和施工进度需要；</w:t>
            </w:r>
          </w:p>
          <w:p>
            <w:pPr>
              <w:spacing w:line="300" w:lineRule="exact"/>
              <w:rPr>
                <w:rFonts w:hint="eastAsia"/>
                <w:sz w:val="24"/>
                <w:szCs w:val="24"/>
              </w:rPr>
            </w:pPr>
            <w:r>
              <w:rPr>
                <w:rFonts w:hint="eastAsia"/>
                <w:sz w:val="24"/>
                <w:szCs w:val="24"/>
              </w:rPr>
              <w:t>2.劳动力：投入计划与进度计划呼应，基本满足施工需要，调配投入计划基本合理；</w:t>
            </w:r>
          </w:p>
          <w:p>
            <w:pPr>
              <w:spacing w:line="300" w:lineRule="exact"/>
              <w:rPr>
                <w:spacing w:val="-4"/>
                <w:sz w:val="24"/>
                <w:szCs w:val="24"/>
              </w:rPr>
            </w:pPr>
            <w:r>
              <w:rPr>
                <w:rFonts w:hint="eastAsia"/>
                <w:spacing w:val="-4"/>
                <w:sz w:val="24"/>
                <w:szCs w:val="24"/>
              </w:rPr>
              <w:t>3.主要物资计划：主要物资（含PC构件的供应需求）投入计划与进度计划呼应，基本满足施工需要，调配投入计划基本合理。</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8</w:t>
            </w:r>
          </w:p>
        </w:tc>
        <w:tc>
          <w:tcPr>
            <w:tcW w:w="1234" w:type="dxa"/>
            <w:vMerge w:val="restart"/>
            <w:tcBorders>
              <w:top w:val="nil"/>
              <w:left w:val="nil"/>
              <w:bottom w:val="single" w:color="auto" w:sz="4" w:space="0"/>
              <w:right w:val="single" w:color="auto" w:sz="4" w:space="0"/>
            </w:tcBorders>
            <w:vAlign w:val="center"/>
          </w:tcPr>
          <w:p>
            <w:pPr>
              <w:jc w:val="left"/>
              <w:rPr>
                <w:sz w:val="24"/>
                <w:szCs w:val="24"/>
              </w:rPr>
            </w:pPr>
            <w:r>
              <w:rPr>
                <w:rFonts w:hint="eastAsia"/>
                <w:sz w:val="24"/>
                <w:szCs w:val="24"/>
              </w:rPr>
              <w:t>施工进度表与网络计划图</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0.5-2分</w:t>
            </w: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关键线路清晰、准确、完整、计划编制合理、可行、满足招标文件对工期的要求。</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关键线路基本准确，计划编制基本可行。</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9</w:t>
            </w:r>
          </w:p>
        </w:tc>
        <w:tc>
          <w:tcPr>
            <w:tcW w:w="1234" w:type="dxa"/>
            <w:vMerge w:val="restart"/>
            <w:tcBorders>
              <w:top w:val="nil"/>
              <w:left w:val="nil"/>
              <w:bottom w:val="single" w:color="auto" w:sz="4" w:space="0"/>
              <w:right w:val="single" w:color="auto" w:sz="4" w:space="0"/>
            </w:tcBorders>
            <w:vAlign w:val="center"/>
          </w:tcPr>
          <w:p>
            <w:pPr>
              <w:jc w:val="left"/>
              <w:rPr>
                <w:sz w:val="24"/>
                <w:szCs w:val="24"/>
              </w:rPr>
            </w:pPr>
            <w:r>
              <w:rPr>
                <w:rFonts w:hint="eastAsia"/>
                <w:sz w:val="24"/>
                <w:szCs w:val="24"/>
              </w:rPr>
              <w:t>施工总平面图布置</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0.5-1分</w:t>
            </w: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总体布置有针对性、合理、能较好满足施工需要，符合安全、文明施工要求；材料堆放有序。</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总体布置基本合理、基本满足施工需要。</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10</w:t>
            </w:r>
          </w:p>
        </w:tc>
        <w:tc>
          <w:tcPr>
            <w:tcW w:w="1234" w:type="dxa"/>
            <w:vMerge w:val="restart"/>
            <w:tcBorders>
              <w:top w:val="nil"/>
              <w:left w:val="nil"/>
              <w:bottom w:val="single" w:color="auto" w:sz="4" w:space="0"/>
              <w:right w:val="single" w:color="auto" w:sz="4" w:space="0"/>
            </w:tcBorders>
            <w:vAlign w:val="center"/>
          </w:tcPr>
          <w:p>
            <w:pPr>
              <w:jc w:val="left"/>
              <w:rPr>
                <w:sz w:val="24"/>
                <w:szCs w:val="24"/>
              </w:rPr>
            </w:pPr>
            <w:r>
              <w:rPr>
                <w:rFonts w:hint="eastAsia"/>
                <w:sz w:val="24"/>
                <w:szCs w:val="24"/>
              </w:rPr>
              <w:t>技术创新的应用实施措施</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1-2分</w:t>
            </w: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z w:val="24"/>
                <w:szCs w:val="24"/>
              </w:rPr>
              <w:t>（1）节能减排、（2）绿色施工、（3）工艺创新、（4）装配式等技术创新的应用实施措施符合工程情况，具有针对性、可行性、经济适用性。</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spacing w:line="300" w:lineRule="exact"/>
              <w:rPr>
                <w:sz w:val="24"/>
                <w:szCs w:val="24"/>
              </w:rPr>
            </w:pPr>
            <w:r>
              <w:rPr>
                <w:rFonts w:hint="eastAsia"/>
                <w:spacing w:val="-8"/>
                <w:sz w:val="24"/>
                <w:szCs w:val="24"/>
              </w:rPr>
              <w:t>（1）节能减排、（2）绿色施工、（3）工艺创新、（4）装配式建筑等技术创新的应用实施措施基本符合工程情况，具有针</w:t>
            </w:r>
            <w:r>
              <w:rPr>
                <w:rFonts w:hint="eastAsia"/>
                <w:sz w:val="24"/>
                <w:szCs w:val="24"/>
              </w:rPr>
              <w:t>对性。</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1"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11</w:t>
            </w:r>
          </w:p>
        </w:tc>
        <w:tc>
          <w:tcPr>
            <w:tcW w:w="1234"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采用新工艺、新技术、新设备、新材料、BIM等的程度</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1-2分</w:t>
            </w:r>
          </w:p>
        </w:tc>
        <w:tc>
          <w:tcPr>
            <w:tcW w:w="5033"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采用新工艺、新技术、新设备、新材料、BIM等的程度满足设计要求，符合施工需要和相应技术标准等规定，经济适用。</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1"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采用新工艺、新技术、新设备、新材料、BIM等的程度满足设计要求， 基本符合施工要求和相应技术标准等规定。</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12</w:t>
            </w:r>
          </w:p>
        </w:tc>
        <w:tc>
          <w:tcPr>
            <w:tcW w:w="1234"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施工现场实施信息化监控和数据处理</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0.5-1.5分</w:t>
            </w:r>
          </w:p>
        </w:tc>
        <w:tc>
          <w:tcPr>
            <w:tcW w:w="5033"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施工现场实施信息化监控和数据处理系统布置合理，满足需要。</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施工现场实施信息化监控和数据处理系统布置基本符合需要。</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1" w:hRule="atLeast"/>
          <w:jc w:val="center"/>
        </w:trPr>
        <w:tc>
          <w:tcPr>
            <w:tcW w:w="548"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13</w:t>
            </w:r>
          </w:p>
        </w:tc>
        <w:tc>
          <w:tcPr>
            <w:tcW w:w="1234"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风险管理措施</w:t>
            </w:r>
          </w:p>
        </w:tc>
        <w:tc>
          <w:tcPr>
            <w:tcW w:w="1136" w:type="dxa"/>
            <w:vMerge w:val="restart"/>
            <w:tcBorders>
              <w:top w:val="nil"/>
              <w:left w:val="nil"/>
              <w:bottom w:val="single" w:color="auto" w:sz="4" w:space="0"/>
              <w:right w:val="single" w:color="auto" w:sz="4" w:space="0"/>
            </w:tcBorders>
            <w:vAlign w:val="center"/>
          </w:tcPr>
          <w:p>
            <w:pPr>
              <w:jc w:val="center"/>
              <w:rPr>
                <w:sz w:val="24"/>
                <w:szCs w:val="24"/>
              </w:rPr>
            </w:pPr>
            <w:r>
              <w:rPr>
                <w:rFonts w:hint="eastAsia"/>
                <w:sz w:val="24"/>
                <w:szCs w:val="24"/>
              </w:rPr>
              <w:t>1-2分</w:t>
            </w:r>
          </w:p>
        </w:tc>
        <w:tc>
          <w:tcPr>
            <w:tcW w:w="5033"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风险防控管理措施齐全，风险预控符合规范要求，风险控制要点定位准确，各阶段风险控制及应急措施得力。</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1" w:hRule="atLeast"/>
          <w:jc w:val="center"/>
        </w:trPr>
        <w:tc>
          <w:tcPr>
            <w:tcW w:w="178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34"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1136"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033"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风险防控管理措施基本齐全，风险预控符合规范要求，风险控制要点定位基本准确，有各阶段风险控制及应急措施。</w:t>
            </w: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178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合计</w:t>
            </w:r>
          </w:p>
        </w:tc>
        <w:tc>
          <w:tcPr>
            <w:tcW w:w="113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10-25分</w:t>
            </w:r>
          </w:p>
        </w:tc>
        <w:tc>
          <w:tcPr>
            <w:tcW w:w="5033" w:type="dxa"/>
            <w:tcBorders>
              <w:top w:val="single" w:color="auto" w:sz="4" w:space="0"/>
              <w:left w:val="nil"/>
              <w:bottom w:val="single" w:color="auto" w:sz="4" w:space="0"/>
              <w:right w:val="single" w:color="auto" w:sz="4" w:space="0"/>
            </w:tcBorders>
            <w:vAlign w:val="center"/>
          </w:tcPr>
          <w:p>
            <w:pPr>
              <w:rPr>
                <w:sz w:val="24"/>
                <w:szCs w:val="24"/>
              </w:rPr>
            </w:pPr>
          </w:p>
        </w:tc>
        <w:tc>
          <w:tcPr>
            <w:tcW w:w="162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10≤得分≤25</w:t>
            </w:r>
          </w:p>
        </w:tc>
      </w:tr>
    </w:tbl>
    <w:p>
      <w:pPr>
        <w:adjustRightInd w:val="0"/>
        <w:snapToGrid w:val="0"/>
        <w:spacing w:line="450" w:lineRule="exact"/>
        <w:ind w:firstLine="480" w:firstLineChars="200"/>
        <w:rPr>
          <w:rFonts w:hint="eastAsia"/>
          <w:sz w:val="24"/>
          <w:szCs w:val="24"/>
        </w:rPr>
      </w:pPr>
      <w:r>
        <w:rPr>
          <w:rFonts w:hint="eastAsia"/>
          <w:sz w:val="24"/>
          <w:szCs w:val="24"/>
        </w:rPr>
        <w:t>以上项目若有缺项，该项为0分。</w:t>
      </w:r>
    </w:p>
    <w:p>
      <w:pPr>
        <w:adjustRightInd w:val="0"/>
        <w:snapToGrid w:val="0"/>
        <w:spacing w:line="450" w:lineRule="exact"/>
        <w:ind w:firstLine="482" w:firstLineChars="200"/>
        <w:rPr>
          <w:rFonts w:hint="eastAsia"/>
          <w:b/>
          <w:bCs/>
          <w:sz w:val="24"/>
          <w:szCs w:val="24"/>
        </w:rPr>
      </w:pPr>
      <w:r>
        <w:rPr>
          <w:rFonts w:hint="eastAsia"/>
          <w:b/>
          <w:bCs/>
          <w:sz w:val="24"/>
          <w:szCs w:val="24"/>
        </w:rPr>
        <w:t>（二）商务标（50分）</w:t>
      </w:r>
    </w:p>
    <w:p>
      <w:pPr>
        <w:adjustRightInd w:val="0"/>
        <w:snapToGrid w:val="0"/>
        <w:spacing w:line="450" w:lineRule="exact"/>
        <w:ind w:firstLine="482" w:firstLineChars="200"/>
        <w:rPr>
          <w:rFonts w:hint="eastAsia"/>
          <w:b/>
          <w:bCs/>
          <w:sz w:val="24"/>
          <w:szCs w:val="24"/>
        </w:rPr>
      </w:pPr>
      <w:r>
        <w:rPr>
          <w:rFonts w:hint="eastAsia"/>
          <w:b/>
          <w:bCs/>
          <w:sz w:val="24"/>
          <w:szCs w:val="24"/>
        </w:rPr>
        <w:t xml:space="preserve"> 1、投标报价的评审，共计30分。</w:t>
      </w:r>
    </w:p>
    <w:p>
      <w:pPr>
        <w:adjustRightInd w:val="0"/>
        <w:snapToGrid w:val="0"/>
        <w:spacing w:line="440" w:lineRule="exact"/>
        <w:ind w:firstLine="578" w:firstLineChars="241"/>
        <w:rPr>
          <w:rFonts w:hint="eastAsia"/>
          <w:sz w:val="24"/>
          <w:szCs w:val="24"/>
        </w:rPr>
      </w:pPr>
      <w:r>
        <w:rPr>
          <w:rFonts w:hint="eastAsia"/>
          <w:sz w:val="24"/>
          <w:szCs w:val="24"/>
        </w:rPr>
        <w:t>工程量清单报价评标基准价计算公式为：</w:t>
      </w:r>
    </w:p>
    <w:p>
      <w:pPr>
        <w:adjustRightInd w:val="0"/>
        <w:snapToGrid w:val="0"/>
        <w:spacing w:line="440" w:lineRule="exact"/>
        <w:ind w:firstLine="578" w:firstLineChars="241"/>
        <w:rPr>
          <w:rFonts w:hint="eastAsia"/>
          <w:sz w:val="24"/>
          <w:szCs w:val="24"/>
        </w:rPr>
      </w:pPr>
      <w:r>
        <w:rPr>
          <w:rFonts w:hint="eastAsia"/>
          <w:sz w:val="24"/>
          <w:szCs w:val="24"/>
        </w:rPr>
        <w:t>评标基准价＝最高投标限价×K+投标报价×（1－K）。</w:t>
      </w:r>
    </w:p>
    <w:p>
      <w:pPr>
        <w:adjustRightInd w:val="0"/>
        <w:snapToGrid w:val="0"/>
        <w:spacing w:line="440" w:lineRule="exact"/>
        <w:ind w:firstLine="578" w:firstLineChars="241"/>
        <w:rPr>
          <w:rFonts w:hint="eastAsia"/>
          <w:sz w:val="24"/>
          <w:szCs w:val="24"/>
        </w:rPr>
      </w:pPr>
      <w:r>
        <w:rPr>
          <w:rFonts w:hint="eastAsia"/>
          <w:sz w:val="24"/>
          <w:szCs w:val="24"/>
        </w:rPr>
        <w:t>其中：K为最高投标限价权重系数，取值范围为0.3≤K≤0.5，在开标现场由随机选定的两名投标人代表随机抽取。K值在取值区间内间隔为0.1或者0.05，由招标人确定，K的取值：0.3、0.35、0.4、0.45、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int="eastAsia"/>
          <w:sz w:val="24"/>
          <w:szCs w:val="24"/>
        </w:rPr>
      </w:pPr>
      <w:r>
        <w:rPr>
          <w:rFonts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int="eastAsia"/>
          <w:b/>
          <w:bCs/>
          <w:sz w:val="24"/>
          <w:szCs w:val="24"/>
        </w:rPr>
      </w:pPr>
      <w:r>
        <w:rPr>
          <w:rFonts w:hint="eastAsia"/>
          <w:b/>
          <w:bCs/>
          <w:sz w:val="24"/>
          <w:szCs w:val="24"/>
        </w:rPr>
        <w:t>2、分部分项工程项目清单单价评审，共计10分。</w:t>
      </w:r>
    </w:p>
    <w:p>
      <w:pPr>
        <w:adjustRightInd w:val="0"/>
        <w:snapToGrid w:val="0"/>
        <w:spacing w:line="440" w:lineRule="exact"/>
        <w:ind w:firstLine="578" w:firstLineChars="241"/>
        <w:rPr>
          <w:rFonts w:hint="eastAsia"/>
          <w:sz w:val="24"/>
          <w:szCs w:val="24"/>
        </w:rPr>
      </w:pPr>
      <w:r>
        <w:rPr>
          <w:rFonts w:hint="eastAsia"/>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int="eastAsia"/>
          <w:sz w:val="24"/>
          <w:szCs w:val="24"/>
        </w:rPr>
      </w:pPr>
      <w:r>
        <w:rPr>
          <w:rFonts w:hint="eastAsia"/>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int="eastAsia"/>
          <w:sz w:val="24"/>
          <w:szCs w:val="24"/>
        </w:rPr>
      </w:pPr>
      <w:r>
        <w:rPr>
          <w:rFonts w:hint="eastAsia"/>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int="eastAsia"/>
          <w:sz w:val="24"/>
          <w:szCs w:val="24"/>
        </w:rPr>
      </w:pPr>
      <w:r>
        <w:rPr>
          <w:rFonts w:hint="eastAsia"/>
          <w:b/>
          <w:bCs/>
          <w:sz w:val="24"/>
          <w:szCs w:val="24"/>
        </w:rPr>
        <w:t>3、措施项目费的评审（不含安全文明措施费），共计5分。</w:t>
      </w:r>
    </w:p>
    <w:p>
      <w:pPr>
        <w:adjustRightInd w:val="0"/>
        <w:snapToGrid w:val="0"/>
        <w:spacing w:line="440" w:lineRule="exact"/>
        <w:ind w:firstLine="578" w:firstLineChars="241"/>
        <w:rPr>
          <w:rFonts w:hint="eastAsia"/>
          <w:sz w:val="24"/>
          <w:szCs w:val="24"/>
        </w:rPr>
      </w:pPr>
      <w:r>
        <w:rPr>
          <w:rFonts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int="eastAsia"/>
          <w:b/>
          <w:bCs/>
          <w:sz w:val="24"/>
          <w:szCs w:val="24"/>
        </w:rPr>
      </w:pPr>
      <w:r>
        <w:rPr>
          <w:rFonts w:hint="eastAsia"/>
          <w:b/>
          <w:bCs/>
          <w:sz w:val="24"/>
          <w:szCs w:val="24"/>
        </w:rPr>
        <w:t>4、主要材料单价的评审，共计5分。</w:t>
      </w:r>
    </w:p>
    <w:p>
      <w:pPr>
        <w:adjustRightInd w:val="0"/>
        <w:snapToGrid w:val="0"/>
        <w:spacing w:line="440" w:lineRule="exact"/>
        <w:ind w:firstLine="578" w:firstLineChars="241"/>
        <w:rPr>
          <w:rFonts w:hint="eastAsia"/>
          <w:sz w:val="24"/>
          <w:szCs w:val="24"/>
        </w:rPr>
      </w:pPr>
      <w:r>
        <w:rPr>
          <w:rFonts w:hint="eastAsia"/>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int="eastAsia"/>
          <w:sz w:val="24"/>
          <w:szCs w:val="24"/>
        </w:rPr>
      </w:pPr>
      <w:r>
        <w:rPr>
          <w:rFonts w:hint="eastAsia"/>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int="eastAsia"/>
          <w:sz w:val="24"/>
          <w:szCs w:val="24"/>
        </w:rPr>
      </w:pPr>
      <w:r>
        <w:rPr>
          <w:rFonts w:hint="eastAsia"/>
          <w:sz w:val="24"/>
          <w:szCs w:val="24"/>
        </w:rPr>
        <w:t>当投标人报价在材料单价基准值95%–103%范围内（不含95%和103%）每项得0.5分，在材料单价基准值90%–95%范围内（含90%和95%）每项得0.25分。超出该范围的不得分。</w:t>
      </w:r>
    </w:p>
    <w:p>
      <w:pPr>
        <w:adjustRightInd w:val="0"/>
        <w:snapToGrid w:val="0"/>
        <w:spacing w:line="440" w:lineRule="exact"/>
        <w:ind w:firstLine="578" w:firstLineChars="241"/>
        <w:rPr>
          <w:rFonts w:hint="eastAsia"/>
          <w:b/>
          <w:bCs/>
          <w:sz w:val="24"/>
          <w:szCs w:val="24"/>
        </w:rPr>
      </w:pPr>
      <w:r>
        <w:rPr>
          <w:rFonts w:hint="eastAsia"/>
          <w:sz w:val="24"/>
          <w:szCs w:val="24"/>
        </w:rPr>
        <w:t>针对上述部分分部分项工程项目数量较少、施工工艺简单、主材种类较少而不能满足最低抽项要求的，应将所有分部分项工程项目或主要材料项目纳入评审范围。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rFonts w:hint="eastAsia"/>
          <w:strike/>
          <w:sz w:val="24"/>
          <w:szCs w:val="24"/>
        </w:rPr>
      </w:pPr>
      <w:r>
        <w:rPr>
          <w:rFonts w:hint="eastAsia"/>
          <w:b/>
          <w:bCs/>
          <w:sz w:val="24"/>
          <w:szCs w:val="24"/>
        </w:rPr>
        <w:t>（三）综合标（25分）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71" w:lineRule="auto"/>
              <w:jc w:val="center"/>
              <w:rPr>
                <w:sz w:val="24"/>
                <w:szCs w:val="24"/>
              </w:rPr>
            </w:pPr>
            <w:r>
              <w:rPr>
                <w:rFonts w:hint="eastAsia"/>
                <w:sz w:val="24"/>
                <w:szCs w:val="24"/>
              </w:rPr>
              <w:t>序号</w:t>
            </w:r>
          </w:p>
        </w:tc>
        <w:tc>
          <w:tcPr>
            <w:tcW w:w="1417"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项     目</w:t>
            </w:r>
          </w:p>
        </w:tc>
        <w:tc>
          <w:tcPr>
            <w:tcW w:w="5894"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评  审   标   准</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71" w:lineRule="auto"/>
              <w:jc w:val="center"/>
              <w:rPr>
                <w:sz w:val="24"/>
                <w:szCs w:val="24"/>
              </w:rPr>
            </w:pPr>
            <w:r>
              <w:rPr>
                <w:rFonts w:hint="eastAsia"/>
                <w:sz w:val="24"/>
                <w:szCs w:val="24"/>
              </w:rPr>
              <w:t>1</w:t>
            </w:r>
          </w:p>
        </w:tc>
        <w:tc>
          <w:tcPr>
            <w:tcW w:w="1417"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企业业绩</w:t>
            </w: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企业近年来具有类似项目者每项得3分，本项最高得6分。【以法定媒介中标公示网页截图、合同和中标通知书（或法定媒介中标公示网页截图、合同和竣工备案表）为准】</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71" w:lineRule="auto"/>
              <w:jc w:val="center"/>
              <w:rPr>
                <w:sz w:val="24"/>
                <w:szCs w:val="24"/>
              </w:rPr>
            </w:pPr>
            <w:r>
              <w:rPr>
                <w:rFonts w:hint="eastAsia"/>
                <w:sz w:val="24"/>
                <w:szCs w:val="24"/>
              </w:rPr>
              <w:t>2</w:t>
            </w:r>
          </w:p>
        </w:tc>
        <w:tc>
          <w:tcPr>
            <w:tcW w:w="1417"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项目经理业绩</w:t>
            </w: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项目负责人近年来具有类似项目者，每项得2分，本项最高得4分。【以法定媒介中标公示网页截图、合同和中标通知书（或法定媒介中标公示网页截图、合同和竣工备案表）为准，若以上资料中未注明项目负责人姓名者须提供建设单位出具的相关证明文件】</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tcBorders>
              <w:top w:val="nil"/>
              <w:left w:val="single" w:color="auto" w:sz="4" w:space="0"/>
              <w:bottom w:val="single" w:color="auto" w:sz="4" w:space="0"/>
              <w:right w:val="single" w:color="auto" w:sz="4" w:space="0"/>
            </w:tcBorders>
            <w:vAlign w:val="center"/>
          </w:tcPr>
          <w:p>
            <w:pPr>
              <w:spacing w:line="271" w:lineRule="auto"/>
              <w:jc w:val="center"/>
              <w:rPr>
                <w:sz w:val="24"/>
                <w:szCs w:val="24"/>
              </w:rPr>
            </w:pPr>
            <w:r>
              <w:rPr>
                <w:rFonts w:hint="eastAsia"/>
                <w:sz w:val="24"/>
                <w:szCs w:val="24"/>
              </w:rPr>
              <w:t>3</w:t>
            </w:r>
          </w:p>
        </w:tc>
        <w:tc>
          <w:tcPr>
            <w:tcW w:w="1417" w:type="dxa"/>
            <w:vMerge w:val="restart"/>
            <w:tcBorders>
              <w:top w:val="nil"/>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优惠承诺</w:t>
            </w: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优惠承诺符合工程实际情况，确保依法依规，优惠合理，详实可行。</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417"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优惠承诺符合工程实际情况，确保依法依规，优惠基本合理，基本详实可行。</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tcBorders>
              <w:top w:val="nil"/>
              <w:left w:val="single" w:color="auto" w:sz="4" w:space="0"/>
              <w:bottom w:val="single" w:color="auto" w:sz="4" w:space="0"/>
              <w:right w:val="single" w:color="auto" w:sz="4" w:space="0"/>
            </w:tcBorders>
            <w:vAlign w:val="center"/>
          </w:tcPr>
          <w:p>
            <w:pPr>
              <w:spacing w:line="271" w:lineRule="auto"/>
              <w:jc w:val="center"/>
              <w:rPr>
                <w:sz w:val="24"/>
                <w:szCs w:val="24"/>
              </w:rPr>
            </w:pPr>
            <w:r>
              <w:rPr>
                <w:rFonts w:hint="eastAsia"/>
                <w:sz w:val="24"/>
                <w:szCs w:val="24"/>
              </w:rPr>
              <w:t>4</w:t>
            </w:r>
          </w:p>
        </w:tc>
        <w:tc>
          <w:tcPr>
            <w:tcW w:w="1417" w:type="dxa"/>
            <w:vMerge w:val="restart"/>
            <w:tcBorders>
              <w:top w:val="nil"/>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履职尽责承诺</w:t>
            </w: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417"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71" w:lineRule="auto"/>
              <w:jc w:val="center"/>
              <w:rPr>
                <w:sz w:val="24"/>
                <w:szCs w:val="24"/>
              </w:rPr>
            </w:pPr>
            <w:r>
              <w:rPr>
                <w:rFonts w:hint="eastAsia"/>
                <w:sz w:val="24"/>
                <w:szCs w:val="24"/>
              </w:rPr>
              <w:t>5</w:t>
            </w:r>
          </w:p>
        </w:tc>
        <w:tc>
          <w:tcPr>
            <w:tcW w:w="1417"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企业信用</w:t>
            </w: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省级及以上安全文明工地的一项得2分；没有不得分（以证书及同级奖励文件扫描件为准）；</w:t>
            </w:r>
          </w:p>
          <w:p>
            <w:pPr>
              <w:spacing w:line="271" w:lineRule="auto"/>
              <w:jc w:val="left"/>
              <w:rPr>
                <w:rFonts w:hint="eastAsia"/>
                <w:sz w:val="24"/>
                <w:szCs w:val="24"/>
              </w:rPr>
            </w:pPr>
            <w:r>
              <w:rPr>
                <w:rFonts w:hint="eastAsia"/>
                <w:sz w:val="24"/>
                <w:szCs w:val="24"/>
              </w:rPr>
              <w:t>投标人提供企业所在地税务主管部门出具的纳税情况证明等信用情况，无不良信息者得2分，未提供或有不良信息者不得分；</w:t>
            </w:r>
          </w:p>
          <w:p>
            <w:pPr>
              <w:spacing w:line="271" w:lineRule="auto"/>
              <w:jc w:val="left"/>
            </w:pPr>
            <w:r>
              <w:rPr>
                <w:rFonts w:hint="eastAsia"/>
                <w:sz w:val="24"/>
                <w:szCs w:val="24"/>
              </w:rPr>
              <w:t>本项最高得4分。</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71" w:lineRule="auto"/>
              <w:jc w:val="center"/>
              <w:rPr>
                <w:sz w:val="24"/>
                <w:szCs w:val="24"/>
              </w:rPr>
            </w:pPr>
            <w:r>
              <w:rPr>
                <w:rFonts w:hint="eastAsia"/>
                <w:sz w:val="24"/>
                <w:szCs w:val="24"/>
              </w:rPr>
              <w:t>6</w:t>
            </w:r>
          </w:p>
        </w:tc>
        <w:tc>
          <w:tcPr>
            <w:tcW w:w="1417"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项目经理信用</w:t>
            </w: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近年来项目经理曾获得过市级安全文明工地，一项得1分；省级及以上安全文明工地一项得2分；没有不得分，本项最高得2分。（以证书及同级奖励文件扫描件为准）</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71" w:lineRule="auto"/>
              <w:jc w:val="center"/>
              <w:rPr>
                <w:sz w:val="24"/>
                <w:szCs w:val="24"/>
              </w:rPr>
            </w:pPr>
            <w:r>
              <w:rPr>
                <w:rFonts w:hint="eastAsia"/>
                <w:sz w:val="24"/>
                <w:szCs w:val="24"/>
              </w:rPr>
              <w:t>7</w:t>
            </w:r>
          </w:p>
        </w:tc>
        <w:tc>
          <w:tcPr>
            <w:tcW w:w="1417"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招标人意见</w:t>
            </w:r>
          </w:p>
        </w:tc>
        <w:tc>
          <w:tcPr>
            <w:tcW w:w="5894" w:type="dxa"/>
            <w:tcBorders>
              <w:top w:val="single" w:color="auto" w:sz="4" w:space="0"/>
              <w:left w:val="nil"/>
              <w:bottom w:val="single" w:color="auto" w:sz="4" w:space="0"/>
              <w:right w:val="single" w:color="auto" w:sz="4" w:space="0"/>
            </w:tcBorders>
            <w:vAlign w:val="center"/>
          </w:tcPr>
          <w:p>
            <w:pPr>
              <w:spacing w:line="271" w:lineRule="auto"/>
              <w:jc w:val="left"/>
              <w:rPr>
                <w:sz w:val="24"/>
                <w:szCs w:val="24"/>
              </w:rPr>
            </w:pPr>
            <w:r>
              <w:rPr>
                <w:rFonts w:hint="eastAsia"/>
                <w:sz w:val="24"/>
                <w:szCs w:val="24"/>
              </w:rPr>
              <w:t>各投标人得分均按2分计算。</w:t>
            </w:r>
          </w:p>
        </w:tc>
        <w:tc>
          <w:tcPr>
            <w:tcW w:w="1513" w:type="dxa"/>
            <w:tcBorders>
              <w:top w:val="single" w:color="auto" w:sz="4" w:space="0"/>
              <w:left w:val="nil"/>
              <w:bottom w:val="single" w:color="auto" w:sz="4" w:space="0"/>
              <w:right w:val="single" w:color="auto" w:sz="4" w:space="0"/>
            </w:tcBorders>
            <w:vAlign w:val="center"/>
          </w:tcPr>
          <w:p>
            <w:pPr>
              <w:spacing w:line="271" w:lineRule="auto"/>
              <w:jc w:val="center"/>
              <w:rPr>
                <w:sz w:val="24"/>
                <w:szCs w:val="24"/>
              </w:rPr>
            </w:pPr>
            <w:r>
              <w:rPr>
                <w:rFonts w:hint="eastAsia"/>
                <w:sz w:val="24"/>
                <w:szCs w:val="24"/>
              </w:rPr>
              <w:t>0≤得分≤2</w:t>
            </w:r>
          </w:p>
        </w:tc>
      </w:tr>
    </w:tbl>
    <w:p>
      <w:pPr>
        <w:adjustRightInd w:val="0"/>
        <w:snapToGrid w:val="0"/>
        <w:spacing w:line="440" w:lineRule="exact"/>
        <w:rPr>
          <w:rFonts w:hint="eastAsia"/>
          <w:b/>
          <w:bCs/>
          <w:sz w:val="24"/>
          <w:szCs w:val="24"/>
        </w:rPr>
      </w:pPr>
      <w:r>
        <w:rPr>
          <w:rFonts w:hint="eastAsia" w:ascii="新宋体" w:hAnsi="新宋体" w:eastAsia="新宋体"/>
          <w:b/>
          <w:bCs/>
          <w:sz w:val="24"/>
          <w:szCs w:val="24"/>
        </w:rPr>
        <w:t>注：</w:t>
      </w:r>
      <w:r>
        <w:rPr>
          <w:rFonts w:hint="eastAsia"/>
          <w:b/>
          <w:bCs/>
          <w:sz w:val="24"/>
          <w:szCs w:val="24"/>
        </w:rPr>
        <w:t>1）业绩合同以合同签订时间为准，获奖证书以发证日期为准。</w:t>
      </w:r>
    </w:p>
    <w:p>
      <w:pPr>
        <w:adjustRightInd w:val="0"/>
        <w:snapToGrid w:val="0"/>
        <w:spacing w:line="430" w:lineRule="exact"/>
        <w:ind w:firstLine="480"/>
        <w:rPr>
          <w:rFonts w:hint="eastAsia" w:ascii="新宋体" w:hAnsi="新宋体" w:eastAsia="新宋体"/>
          <w:b/>
          <w:bCs/>
          <w:sz w:val="24"/>
          <w:szCs w:val="24"/>
        </w:rPr>
      </w:pPr>
      <w:r>
        <w:rPr>
          <w:rFonts w:hint="eastAsia"/>
          <w:b/>
          <w:bCs/>
          <w:sz w:val="24"/>
          <w:szCs w:val="24"/>
        </w:rPr>
        <w:t>2）</w:t>
      </w:r>
      <w:r>
        <w:rPr>
          <w:rFonts w:hint="eastAsia" w:ascii="新宋体" w:hAnsi="新宋体" w:eastAsia="新宋体"/>
          <w:b/>
          <w:bCs/>
          <w:sz w:val="24"/>
          <w:szCs w:val="24"/>
        </w:rPr>
        <w:t>凡评标办法里涉及到的证书、证件及业绩材料等，均应在电子版和纸质版投标文件中附其原件扫描件（或图片），否则该项得分应作0分处理。</w:t>
      </w:r>
    </w:p>
    <w:p>
      <w:pPr>
        <w:adjustRightInd w:val="0"/>
        <w:snapToGrid w:val="0"/>
        <w:spacing w:line="430" w:lineRule="exact"/>
        <w:rPr>
          <w:rFonts w:hint="eastAsia"/>
          <w:b/>
          <w:bCs/>
          <w:sz w:val="24"/>
          <w:szCs w:val="24"/>
        </w:rPr>
      </w:pPr>
      <w:r>
        <w:rPr>
          <w:rFonts w:hint="eastAsia"/>
          <w:b/>
          <w:bCs/>
          <w:sz w:val="24"/>
          <w:szCs w:val="24"/>
        </w:rPr>
        <w:t xml:space="preserve">    </w:t>
      </w:r>
      <w:r>
        <w:rPr>
          <w:rFonts w:hint="eastAsia"/>
          <w:sz w:val="24"/>
          <w:szCs w:val="24"/>
        </w:rPr>
        <w:t>企业及项目经理良好信用信息采集项见附件三和附件四,二类及以下工程原则上不釆集国家级奖项作为加分项。</w:t>
      </w:r>
    </w:p>
    <w:p>
      <w:pPr>
        <w:adjustRightInd w:val="0"/>
        <w:snapToGrid w:val="0"/>
        <w:spacing w:line="430" w:lineRule="exact"/>
        <w:ind w:firstLine="480" w:firstLineChars="200"/>
        <w:rPr>
          <w:rFonts w:hint="eastAsia"/>
          <w:sz w:val="24"/>
          <w:szCs w:val="24"/>
        </w:rPr>
      </w:pPr>
      <w:r>
        <w:rPr>
          <w:rFonts w:hint="eastAsia"/>
          <w:sz w:val="24"/>
          <w:szCs w:val="24"/>
        </w:rPr>
        <w:t>（五）投标人综合得分按下列公式计算：</w:t>
      </w:r>
    </w:p>
    <w:p>
      <w:pPr>
        <w:adjustRightInd w:val="0"/>
        <w:snapToGrid w:val="0"/>
        <w:spacing w:line="430" w:lineRule="exact"/>
        <w:ind w:firstLine="480" w:firstLineChars="200"/>
        <w:rPr>
          <w:rFonts w:hint="eastAsia"/>
          <w:sz w:val="24"/>
          <w:szCs w:val="24"/>
        </w:rPr>
      </w:pPr>
      <w:r>
        <w:rPr>
          <w:rFonts w:hint="eastAsia"/>
          <w:sz w:val="24"/>
          <w:szCs w:val="24"/>
        </w:rPr>
        <w:t>投标人综合得分＝技术标平均得分＋商务标得分＋综合标平均得分</w:t>
      </w:r>
    </w:p>
    <w:p>
      <w:pPr>
        <w:adjustRightInd w:val="0"/>
        <w:snapToGrid w:val="0"/>
        <w:spacing w:line="430" w:lineRule="exact"/>
        <w:ind w:firstLine="360" w:firstLineChars="150"/>
        <w:rPr>
          <w:rFonts w:hint="eastAsia"/>
          <w:sz w:val="24"/>
          <w:szCs w:val="24"/>
        </w:rPr>
      </w:pPr>
      <w:r>
        <w:rPr>
          <w:rFonts w:hint="eastAsia"/>
          <w:sz w:val="24"/>
          <w:szCs w:val="24"/>
        </w:rPr>
        <w:t>（六）投标人的最终得分及中标候选人排序</w:t>
      </w:r>
    </w:p>
    <w:p>
      <w:pPr>
        <w:adjustRightInd w:val="0"/>
        <w:snapToGrid w:val="0"/>
        <w:spacing w:line="430" w:lineRule="exact"/>
        <w:ind w:firstLine="480" w:firstLineChars="200"/>
        <w:rPr>
          <w:rFonts w:hint="eastAsia"/>
          <w:sz w:val="24"/>
          <w:szCs w:val="24"/>
        </w:rPr>
      </w:pPr>
      <w:r>
        <w:rPr>
          <w:rFonts w:hint="eastAsia"/>
          <w:sz w:val="24"/>
          <w:szCs w:val="24"/>
        </w:rPr>
        <w:t>1.评标委员会完成对技术标、综合标的汇总后，取所有评委评分的平均值作为该投标人的技术标、综合标得分；投标人最终得分=技术标平均得分+商务标得分+综合标平均得分。计算分值均四舍五入保留两位小数。</w:t>
      </w:r>
    </w:p>
    <w:p>
      <w:pPr>
        <w:adjustRightInd w:val="0"/>
        <w:snapToGrid w:val="0"/>
        <w:spacing w:line="430" w:lineRule="exact"/>
        <w:rPr>
          <w:rFonts w:hint="eastAsia"/>
          <w:sz w:val="24"/>
          <w:szCs w:val="24"/>
        </w:rPr>
      </w:pPr>
      <w:bookmarkStart w:id="78" w:name="_Toc270931534"/>
      <w:bookmarkEnd w:id="78"/>
      <w:bookmarkStart w:id="79" w:name="_Toc273546398"/>
      <w:bookmarkEnd w:id="79"/>
      <w:bookmarkStart w:id="80" w:name="_Toc272833453"/>
      <w:bookmarkEnd w:id="80"/>
      <w:bookmarkStart w:id="81" w:name="_Toc295572535"/>
      <w:r>
        <w:rPr>
          <w:rFonts w:hint="eastAsia"/>
          <w:sz w:val="24"/>
          <w:szCs w:val="24"/>
        </w:rPr>
        <w:t xml:space="preserve">    2.评标委员会按照投标人的得分，由高到低排序，向招标人推荐1-3名中标候选人。当得分相等时，依次以商务标、综合标、技术标得分高低进行排序；若三项得分均相等时，可以通过公开随机抽取方式确定中标候选人的排序。 </w:t>
      </w:r>
      <w:bookmarkEnd w:id="81"/>
    </w:p>
    <w:p>
      <w:pPr>
        <w:adjustRightInd w:val="0"/>
        <w:snapToGrid w:val="0"/>
        <w:spacing w:line="430" w:lineRule="exact"/>
        <w:rPr>
          <w:rFonts w:hint="eastAsia" w:ascii="新宋体" w:hAnsi="新宋体" w:eastAsia="新宋体"/>
          <w:b/>
          <w:bCs/>
          <w:sz w:val="24"/>
          <w:szCs w:val="24"/>
        </w:rPr>
      </w:pPr>
      <w:r>
        <w:rPr>
          <w:rFonts w:hint="eastAsia"/>
          <w:sz w:val="24"/>
          <w:szCs w:val="24"/>
        </w:rPr>
        <w:t xml:space="preserve">    </w:t>
      </w:r>
      <w:r>
        <w:rPr>
          <w:rFonts w:hint="eastAsia" w:ascii="新宋体" w:hAnsi="新宋体" w:eastAsia="新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30" w:lineRule="exact"/>
        <w:rPr>
          <w:rFonts w:hint="eastAsia" w:ascii="新宋体" w:hAnsi="新宋体" w:eastAsia="新宋体"/>
          <w:b/>
          <w:bCs/>
          <w:sz w:val="24"/>
          <w:szCs w:val="24"/>
        </w:rPr>
      </w:pPr>
      <w:r>
        <w:rPr>
          <w:rFonts w:hint="eastAsia" w:ascii="新宋体" w:hAnsi="新宋体" w:eastAsia="新宋体"/>
          <w:b/>
          <w:bCs/>
          <w:sz w:val="24"/>
          <w:szCs w:val="24"/>
        </w:rPr>
        <w:t xml:space="preserve">    七、评标报告</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评标委员会根据投标人须知前附表7.1条的规定向招标人提交评标报告。评标报告应当由全体评标委员会成员签字，并于评标结束时抄送有关行政监督部门。</w:t>
      </w:r>
    </w:p>
    <w:p>
      <w:pPr>
        <w:adjustRightInd w:val="0"/>
        <w:snapToGrid w:val="0"/>
        <w:spacing w:line="430" w:lineRule="exact"/>
        <w:rPr>
          <w:rFonts w:hint="eastAsia" w:ascii="新宋体" w:hAnsi="新宋体" w:eastAsia="新宋体"/>
          <w:b/>
          <w:bCs/>
          <w:sz w:val="24"/>
          <w:szCs w:val="24"/>
        </w:rPr>
      </w:pPr>
      <w:r>
        <w:rPr>
          <w:rFonts w:hint="eastAsia" w:ascii="新宋体" w:hAnsi="新宋体" w:eastAsia="新宋体"/>
          <w:sz w:val="24"/>
          <w:szCs w:val="24"/>
        </w:rPr>
        <w:t xml:space="preserve">    </w:t>
      </w:r>
      <w:r>
        <w:rPr>
          <w:rFonts w:hint="eastAsia" w:ascii="新宋体" w:hAnsi="新宋体" w:eastAsia="新宋体"/>
          <w:b/>
          <w:bCs/>
          <w:sz w:val="24"/>
          <w:szCs w:val="24"/>
        </w:rPr>
        <w:t>八、定标</w:t>
      </w:r>
    </w:p>
    <w:p>
      <w:pPr>
        <w:adjustRightInd w:val="0"/>
        <w:snapToGrid w:val="0"/>
        <w:spacing w:line="430" w:lineRule="exact"/>
        <w:rPr>
          <w:rFonts w:hint="eastAsia" w:ascii="新宋体" w:hAnsi="新宋体" w:eastAsia="新宋体"/>
          <w:sz w:val="24"/>
          <w:szCs w:val="24"/>
        </w:rPr>
      </w:pPr>
      <w:r>
        <w:rPr>
          <w:rFonts w:hint="eastAsia" w:ascii="新宋体" w:hAnsi="新宋体" w:eastAsia="新宋体"/>
          <w:b/>
          <w:bCs/>
          <w:sz w:val="24"/>
          <w:szCs w:val="24"/>
        </w:rPr>
        <w:t xml:space="preserve">    </w:t>
      </w:r>
      <w:r>
        <w:rPr>
          <w:rFonts w:hint="eastAsia" w:ascii="新宋体" w:hAnsi="新宋体" w:eastAsia="新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对招标人明显不利的，招标人也可以重新招标。</w:t>
      </w:r>
    </w:p>
    <w:p>
      <w:pPr>
        <w:pStyle w:val="18"/>
        <w:keepLines w:val="0"/>
        <w:adjustRightInd w:val="0"/>
        <w:snapToGrid w:val="0"/>
        <w:spacing w:line="440" w:lineRule="exact"/>
        <w:ind w:firstLine="482" w:firstLineChars="200"/>
        <w:rPr>
          <w:rFonts w:hint="eastAsia" w:ascii="新宋体" w:hAnsi="新宋体" w:eastAsia="新宋体"/>
          <w:b/>
          <w:bCs/>
        </w:rPr>
      </w:pPr>
      <w:r>
        <w:rPr>
          <w:rFonts w:hint="eastAsia" w:ascii="新宋体" w:hAnsi="新宋体" w:eastAsia="新宋体"/>
          <w:b/>
          <w:bCs/>
        </w:rPr>
        <w:t>九、公示</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中标人确定后，招标人应当在本招标项目招标公告发布的同一媒介上进行公示，公示时间不少于3日。公示期满后，招标人应当向中标人发出中标通知书，并向所有合格投标人告知中标结果。</w:t>
      </w:r>
    </w:p>
    <w:p>
      <w:pPr>
        <w:adjustRightInd w:val="0"/>
        <w:snapToGrid w:val="0"/>
        <w:spacing w:line="440" w:lineRule="exact"/>
        <w:ind w:firstLine="482" w:firstLineChars="200"/>
        <w:outlineLvl w:val="0"/>
        <w:rPr>
          <w:rFonts w:hint="eastAsia" w:ascii="新宋体" w:hAnsi="新宋体" w:eastAsia="新宋体"/>
          <w:b/>
          <w:bCs/>
          <w:sz w:val="24"/>
          <w:szCs w:val="24"/>
        </w:rPr>
      </w:pPr>
      <w:r>
        <w:rPr>
          <w:rFonts w:hint="eastAsia" w:ascii="新宋体" w:hAnsi="新宋体" w:eastAsia="新宋体"/>
          <w:b/>
          <w:bCs/>
          <w:sz w:val="24"/>
          <w:szCs w:val="24"/>
        </w:rPr>
        <w:t>十、特殊情况的处置程序</w:t>
      </w:r>
    </w:p>
    <w:p>
      <w:pPr>
        <w:adjustRightInd w:val="0"/>
        <w:snapToGrid w:val="0"/>
        <w:spacing w:line="440" w:lineRule="exact"/>
        <w:ind w:firstLine="482" w:firstLineChars="200"/>
        <w:outlineLvl w:val="0"/>
        <w:rPr>
          <w:rFonts w:hint="eastAsia" w:ascii="新宋体" w:hAnsi="新宋体" w:eastAsia="新宋体"/>
          <w:b/>
          <w:bCs/>
          <w:sz w:val="24"/>
          <w:szCs w:val="24"/>
        </w:rPr>
      </w:pPr>
      <w:r>
        <w:rPr>
          <w:rFonts w:hint="eastAsia" w:ascii="新宋体" w:hAnsi="新宋体" w:eastAsia="新宋体"/>
          <w:b/>
          <w:bCs/>
          <w:sz w:val="24"/>
          <w:szCs w:val="24"/>
        </w:rPr>
        <w:t>10.1关于澄清、说明或补正</w:t>
      </w:r>
    </w:p>
    <w:p>
      <w:pPr>
        <w:adjustRightInd w:val="0"/>
        <w:snapToGrid w:val="0"/>
        <w:spacing w:line="440" w:lineRule="exact"/>
        <w:ind w:firstLine="480" w:firstLineChars="200"/>
        <w:outlineLvl w:val="0"/>
        <w:rPr>
          <w:rFonts w:hint="eastAsia" w:ascii="新宋体" w:hAnsi="新宋体" w:eastAsia="新宋体"/>
          <w:sz w:val="24"/>
          <w:szCs w:val="24"/>
        </w:rPr>
      </w:pPr>
      <w:r>
        <w:rPr>
          <w:rFonts w:hint="eastAsia" w:ascii="新宋体" w:hAnsi="新宋体" w:eastAsia="新宋体"/>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澄清、说明或补正格式详见本章附表二、三）</w:t>
      </w:r>
    </w:p>
    <w:p>
      <w:pPr>
        <w:adjustRightInd w:val="0"/>
        <w:snapToGrid w:val="0"/>
        <w:spacing w:line="440" w:lineRule="exact"/>
        <w:ind w:firstLine="480" w:firstLineChars="200"/>
        <w:outlineLvl w:val="0"/>
        <w:rPr>
          <w:rFonts w:hint="eastAsia" w:ascii="新宋体" w:hAnsi="新宋体" w:eastAsia="新宋体"/>
          <w:sz w:val="24"/>
          <w:szCs w:val="24"/>
        </w:rPr>
      </w:pPr>
      <w:r>
        <w:rPr>
          <w:rFonts w:hint="eastAsia" w:ascii="新宋体" w:hAnsi="新宋体" w:eastAsia="新宋体"/>
          <w:sz w:val="24"/>
          <w:szCs w:val="24"/>
        </w:rPr>
        <w:t>评标委员会不得暗示或者诱导投标人作出澄清、说明，不得接受投标人主动提出的澄清、说明。</w:t>
      </w:r>
    </w:p>
    <w:p>
      <w:pPr>
        <w:adjustRightInd w:val="0"/>
        <w:snapToGrid w:val="0"/>
        <w:spacing w:line="440" w:lineRule="exact"/>
        <w:ind w:firstLine="480" w:firstLineChars="200"/>
        <w:outlineLvl w:val="0"/>
        <w:rPr>
          <w:rFonts w:hint="eastAsia" w:ascii="新宋体" w:hAnsi="新宋体" w:eastAsia="新宋体"/>
          <w:sz w:val="24"/>
          <w:szCs w:val="24"/>
        </w:rPr>
      </w:pPr>
      <w:r>
        <w:rPr>
          <w:rFonts w:hint="eastAsia" w:ascii="新宋体" w:hAnsi="新宋体" w:eastAsia="新宋体"/>
          <w:sz w:val="24"/>
          <w:szCs w:val="24"/>
        </w:rPr>
        <w:t>除此之外，评标开始后，评标委员会不得再接受场外递交的任何材料。</w:t>
      </w:r>
    </w:p>
    <w:p>
      <w:pPr>
        <w:adjustRightInd w:val="0"/>
        <w:snapToGrid w:val="0"/>
        <w:spacing w:line="440" w:lineRule="exact"/>
        <w:ind w:firstLine="482" w:firstLineChars="200"/>
        <w:outlineLvl w:val="0"/>
        <w:rPr>
          <w:rFonts w:hint="eastAsia" w:ascii="新宋体" w:hAnsi="新宋体" w:eastAsia="新宋体"/>
          <w:b/>
          <w:bCs/>
          <w:sz w:val="24"/>
          <w:szCs w:val="24"/>
        </w:rPr>
      </w:pPr>
      <w:r>
        <w:rPr>
          <w:rFonts w:hint="eastAsia" w:ascii="新宋体" w:hAnsi="新宋体" w:eastAsia="新宋体"/>
          <w:b/>
          <w:bCs/>
          <w:sz w:val="24"/>
          <w:szCs w:val="24"/>
        </w:rPr>
        <w:t>10.2关于评标活动暂停</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10.2.2发生评标暂停情况时，评标委员会应当封存全部投标文件和评标记录，待不可抗力的影响结束且具备继续评标的条件时，由原评标委员会继续评标。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hint="eastAsia" w:ascii="新宋体" w:hAnsi="新宋体" w:eastAsia="新宋体"/>
          <w:b/>
          <w:bCs/>
          <w:sz w:val="24"/>
          <w:szCs w:val="24"/>
        </w:rPr>
      </w:pPr>
      <w:r>
        <w:rPr>
          <w:rFonts w:hint="eastAsia" w:ascii="新宋体" w:hAnsi="新宋体" w:eastAsia="新宋体"/>
          <w:b/>
          <w:bCs/>
          <w:sz w:val="24"/>
          <w:szCs w:val="24"/>
        </w:rPr>
        <w:t>10.3关于评标中途更换评标委员会成员</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10.3.1除非发生下列情况之一，评标委员会成员不得在评标中途更换：</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10.3.2退出评标的评标委员会成员，其已完成的评标行为无效。由招标人根据本招标文件规定的评标委员会成员产生方式另行确定替代者进行评标。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int="eastAsia" w:ascii="新宋体" w:hAnsi="新宋体" w:eastAsia="新宋体"/>
          <w:b/>
          <w:bCs/>
          <w:sz w:val="24"/>
          <w:szCs w:val="24"/>
        </w:rPr>
      </w:pPr>
      <w:r>
        <w:rPr>
          <w:rFonts w:hint="eastAsia" w:ascii="新宋体" w:hAnsi="新宋体" w:eastAsia="新宋体"/>
          <w:b/>
          <w:bCs/>
          <w:sz w:val="24"/>
          <w:szCs w:val="24"/>
        </w:rPr>
        <w:t>10.4记名投票</w:t>
      </w:r>
    </w:p>
    <w:p>
      <w:pPr>
        <w:adjustRightInd w:val="0"/>
        <w:snapToGrid w:val="0"/>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int="eastAsia"/>
          <w:b/>
          <w:bCs/>
          <w:sz w:val="24"/>
          <w:szCs w:val="24"/>
        </w:rPr>
      </w:pPr>
      <w:r>
        <w:rPr>
          <w:rFonts w:hint="eastAsia"/>
          <w:b/>
          <w:bCs/>
          <w:sz w:val="24"/>
          <w:szCs w:val="24"/>
        </w:rPr>
        <w:t>10.5评标委员会对评标结果有异议的</w:t>
      </w:r>
    </w:p>
    <w:p>
      <w:pPr>
        <w:adjustRightInd w:val="0"/>
        <w:snapToGrid w:val="0"/>
        <w:spacing w:line="440" w:lineRule="exact"/>
        <w:ind w:firstLine="470" w:firstLineChars="200"/>
        <w:rPr>
          <w:rFonts w:hint="eastAsia"/>
          <w:b/>
          <w:bCs/>
          <w:spacing w:val="-3"/>
          <w:sz w:val="24"/>
          <w:szCs w:val="24"/>
        </w:rPr>
      </w:pPr>
      <w:r>
        <w:rPr>
          <w:rFonts w:hint="eastAsia"/>
          <w:b/>
          <w:bCs/>
          <w:spacing w:val="-3"/>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2" w:name="_Toc283559990"/>
      <w:r>
        <w:rPr>
          <w:rFonts w:hint="eastAsia"/>
          <w:b/>
          <w:bCs/>
          <w:spacing w:val="-3"/>
          <w:sz w:val="24"/>
          <w:szCs w:val="24"/>
        </w:rPr>
        <w:t>。</w:t>
      </w:r>
      <w:bookmarkEnd w:id="82"/>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ascii="新宋体" w:hAnsi="新宋体" w:eastAsia="新宋体"/>
          <w:sz w:val="24"/>
          <w:szCs w:val="24"/>
        </w:rPr>
      </w:pPr>
    </w:p>
    <w:p>
      <w:pPr>
        <w:adjustRightInd w:val="0"/>
        <w:snapToGrid w:val="0"/>
        <w:spacing w:line="440" w:lineRule="exact"/>
        <w:jc w:val="center"/>
        <w:rPr>
          <w:rFonts w:hint="eastAsia" w:ascii="新宋体" w:hAnsi="新宋体" w:eastAsia="新宋体"/>
          <w:sz w:val="24"/>
          <w:szCs w:val="24"/>
        </w:rPr>
      </w:pPr>
    </w:p>
    <w:p>
      <w:pPr>
        <w:adjustRightInd w:val="0"/>
        <w:snapToGrid w:val="0"/>
        <w:spacing w:line="440" w:lineRule="exact"/>
        <w:jc w:val="center"/>
        <w:rPr>
          <w:rFonts w:hint="eastAsia" w:ascii="新宋体" w:hAnsi="新宋体" w:eastAsia="新宋体"/>
          <w:sz w:val="24"/>
          <w:szCs w:val="24"/>
        </w:rPr>
      </w:pPr>
    </w:p>
    <w:p>
      <w:pPr>
        <w:adjustRightInd w:val="0"/>
        <w:snapToGrid w:val="0"/>
        <w:spacing w:line="440" w:lineRule="exact"/>
        <w:jc w:val="center"/>
        <w:rPr>
          <w:rFonts w:hint="eastAsia" w:ascii="新宋体" w:hAnsi="新宋体" w:eastAsia="新宋体"/>
          <w:sz w:val="24"/>
          <w:szCs w:val="24"/>
        </w:rPr>
      </w:pPr>
    </w:p>
    <w:p>
      <w:pPr>
        <w:adjustRightInd w:val="0"/>
        <w:snapToGrid w:val="0"/>
        <w:spacing w:line="440" w:lineRule="exact"/>
        <w:jc w:val="center"/>
        <w:rPr>
          <w:rFonts w:hint="eastAsia" w:ascii="新宋体" w:hAnsi="新宋体" w:eastAsia="新宋体"/>
          <w:sz w:val="24"/>
          <w:szCs w:val="24"/>
        </w:rPr>
      </w:pPr>
    </w:p>
    <w:p>
      <w:pPr>
        <w:adjustRightInd w:val="0"/>
        <w:snapToGrid w:val="0"/>
        <w:spacing w:line="440" w:lineRule="exact"/>
        <w:jc w:val="center"/>
        <w:rPr>
          <w:rFonts w:hint="eastAsia" w:ascii="新宋体" w:hAnsi="新宋体" w:eastAsia="新宋体"/>
          <w:sz w:val="24"/>
          <w:szCs w:val="24"/>
        </w:rPr>
      </w:pPr>
    </w:p>
    <w:p>
      <w:pPr>
        <w:adjustRightInd w:val="0"/>
        <w:snapToGrid w:val="0"/>
        <w:spacing w:line="440" w:lineRule="exact"/>
        <w:jc w:val="center"/>
        <w:rPr>
          <w:rFonts w:hint="eastAsia" w:cs="黑体"/>
          <w:b/>
          <w:bCs/>
          <w:sz w:val="36"/>
          <w:szCs w:val="36"/>
        </w:rPr>
      </w:pPr>
      <w:r>
        <w:rPr>
          <w:rFonts w:hint="eastAsia" w:ascii="新宋体" w:hAnsi="新宋体" w:eastAsia="新宋体"/>
          <w:sz w:val="24"/>
          <w:szCs w:val="24"/>
        </w:rPr>
        <w:t xml:space="preserve"> </w:t>
      </w:r>
    </w:p>
    <w:p>
      <w:pPr>
        <w:adjustRightInd w:val="0"/>
        <w:snapToGrid w:val="0"/>
        <w:spacing w:line="440" w:lineRule="exact"/>
        <w:jc w:val="left"/>
        <w:rPr>
          <w:rFonts w:hint="eastAsia" w:cs="黑体"/>
          <w:b/>
          <w:bCs/>
          <w:sz w:val="36"/>
          <w:szCs w:val="36"/>
        </w:rPr>
      </w:pPr>
    </w:p>
    <w:p>
      <w:pPr>
        <w:adjustRightInd w:val="0"/>
        <w:snapToGrid w:val="0"/>
        <w:spacing w:line="440" w:lineRule="exact"/>
        <w:jc w:val="left"/>
        <w:rPr>
          <w:rFonts w:hint="eastAsia" w:cs="黑体"/>
          <w:b/>
          <w:bCs/>
          <w:sz w:val="36"/>
          <w:szCs w:val="36"/>
        </w:rPr>
      </w:pPr>
      <w:r>
        <w:rPr>
          <w:rFonts w:hint="eastAsia" w:cs="黑体"/>
          <w:b/>
          <w:bCs/>
          <w:sz w:val="36"/>
          <w:szCs w:val="36"/>
        </w:rPr>
        <w:t>附件1</w:t>
      </w:r>
    </w:p>
    <w:p>
      <w:pPr>
        <w:pStyle w:val="17"/>
        <w:keepNext/>
        <w:keepLines/>
        <w:spacing w:before="0"/>
        <w:ind w:left="260"/>
        <w:rPr>
          <w:rFonts w:hint="eastAsia"/>
        </w:rPr>
      </w:pPr>
      <w:bookmarkStart w:id="83" w:name="bookmark2"/>
      <w:bookmarkEnd w:id="83"/>
      <w:r>
        <w:rPr>
          <w:rFonts w:hint="eastAsia"/>
        </w:rPr>
        <w:t>投标企业良好信用信息采集项</w:t>
      </w:r>
    </w:p>
    <w:p>
      <w:pPr>
        <w:adjustRightInd w:val="0"/>
        <w:snapToGrid w:val="0"/>
        <w:spacing w:line="440" w:lineRule="exact"/>
        <w:ind w:firstLine="680" w:firstLineChars="200"/>
        <w:rPr>
          <w:rFonts w:hint="eastAsia"/>
        </w:rPr>
      </w:pPr>
      <w:r>
        <w:rPr>
          <w:rFonts w:hint="eastAsia"/>
        </w:rPr>
        <w:t xml:space="preserve"> </w:t>
      </w:r>
    </w:p>
    <w:tbl>
      <w:tblPr>
        <w:tblStyle w:val="10"/>
        <w:tblW w:w="0" w:type="auto"/>
        <w:jc w:val="center"/>
        <w:tblLayout w:type="fixed"/>
        <w:tblCellMar>
          <w:top w:w="0" w:type="dxa"/>
          <w:left w:w="10" w:type="dxa"/>
          <w:bottom w:w="0" w:type="dxa"/>
          <w:right w:w="10" w:type="dxa"/>
        </w:tblCellMar>
      </w:tblPr>
      <w:tblGrid>
        <w:gridCol w:w="1886"/>
        <w:gridCol w:w="5184"/>
        <w:gridCol w:w="2066"/>
      </w:tblGrid>
      <w:tr>
        <w:tblPrEx>
          <w:tblCellMar>
            <w:top w:w="0" w:type="dxa"/>
            <w:left w:w="10" w:type="dxa"/>
            <w:bottom w:w="0" w:type="dxa"/>
            <w:right w:w="10" w:type="dxa"/>
          </w:tblCellMar>
        </w:tblPrEx>
        <w:trPr>
          <w:trHeight w:val="684" w:hRule="atLeast"/>
          <w:jc w:val="center"/>
        </w:trPr>
        <w:tc>
          <w:tcPr>
            <w:tcW w:w="1886" w:type="dxa"/>
            <w:tcBorders>
              <w:top w:val="single" w:color="auto" w:sz="4" w:space="0"/>
              <w:left w:val="single" w:color="auto" w:sz="4" w:space="0"/>
              <w:bottom w:val="nil"/>
              <w:right w:val="nil"/>
            </w:tcBorders>
            <w:shd w:val="clear" w:color="auto" w:fill="FFFFFF"/>
            <w:vAlign w:val="center"/>
          </w:tcPr>
          <w:p>
            <w:pPr>
              <w:pStyle w:val="20"/>
              <w:spacing w:after="0" w:line="190" w:lineRule="exact"/>
              <w:ind w:right="40"/>
              <w:rPr>
                <w:rFonts w:cs="Times New Roman"/>
              </w:rPr>
            </w:pPr>
            <w:r>
              <w:rPr>
                <w:rStyle w:val="27"/>
                <w:rFonts w:hint="default" w:cs="Times New Roman"/>
              </w:rPr>
              <w:t>信用类别</w:t>
            </w: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rPr>
                <w:rFonts w:cs="Times New Roman"/>
              </w:rPr>
            </w:pPr>
            <w:r>
              <w:rPr>
                <w:rStyle w:val="27"/>
                <w:rFonts w:hint="default" w:cs="Times New Roman"/>
              </w:rPr>
              <w:t>良好信用</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周期</w:t>
            </w:r>
          </w:p>
        </w:tc>
      </w:tr>
      <w:tr>
        <w:tblPrEx>
          <w:tblCellMar>
            <w:top w:w="0" w:type="dxa"/>
            <w:left w:w="10" w:type="dxa"/>
            <w:bottom w:w="0" w:type="dxa"/>
            <w:right w:w="10" w:type="dxa"/>
          </w:tblCellMar>
        </w:tblPrEx>
        <w:trPr>
          <w:trHeight w:val="792" w:hRule="atLeast"/>
          <w:jc w:val="center"/>
        </w:trPr>
        <w:tc>
          <w:tcPr>
            <w:tcW w:w="1886" w:type="dxa"/>
            <w:vMerge w:val="restart"/>
            <w:tcBorders>
              <w:top w:val="single" w:color="auto" w:sz="4" w:space="0"/>
              <w:left w:val="single" w:color="auto" w:sz="4" w:space="0"/>
              <w:bottom w:val="nil"/>
              <w:right w:val="nil"/>
            </w:tcBorders>
            <w:shd w:val="clear" w:color="auto" w:fill="FFFFFF"/>
            <w:vAlign w:val="center"/>
          </w:tcPr>
          <w:p>
            <w:pPr>
              <w:pStyle w:val="20"/>
              <w:spacing w:after="0" w:line="190" w:lineRule="exact"/>
              <w:ind w:right="40"/>
              <w:rPr>
                <w:rFonts w:cs="Times New Roman"/>
              </w:rPr>
            </w:pPr>
            <w:r>
              <w:rPr>
                <w:rStyle w:val="27"/>
                <w:rFonts w:hint="default" w:cs="Times New Roman"/>
              </w:rPr>
              <w:t>工程质量获奖</w:t>
            </w: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252" w:lineRule="exact"/>
              <w:ind w:right="140"/>
              <w:jc w:val="both"/>
              <w:rPr>
                <w:rFonts w:cs="Times New Roman"/>
              </w:rPr>
            </w:pPr>
            <w:r>
              <w:rPr>
                <w:rStyle w:val="27"/>
                <w:rFonts w:hint="default" w:cs="Times New Roman"/>
              </w:rPr>
              <w:t>中国建设工程鲁班奖（国家优质工程）、中国钢结构金奖、 中国土木工程詹天佑奖</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785"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259" w:lineRule="exact"/>
              <w:ind w:right="140"/>
              <w:jc w:val="both"/>
              <w:rPr>
                <w:rFonts w:cs="Times New Roman"/>
              </w:rPr>
            </w:pPr>
            <w:r>
              <w:rPr>
                <w:rStyle w:val="27"/>
                <w:rFonts w:hint="default" w:cs="Times New Roman"/>
              </w:rPr>
              <w:t>中国建筑工程装饰奖（公共建筑装饰、建筑幕墙、公共建 筑装饰设计）</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569"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河南省长质量奖</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626"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tcPr>
          <w:p>
            <w:pPr>
              <w:pStyle w:val="20"/>
              <w:spacing w:after="0" w:line="252" w:lineRule="exact"/>
              <w:ind w:right="140"/>
              <w:jc w:val="both"/>
              <w:rPr>
                <w:rFonts w:cs="Times New Roman"/>
              </w:rPr>
            </w:pPr>
            <w:r>
              <w:rPr>
                <w:rStyle w:val="27"/>
                <w:rFonts w:hint="default" w:cs="Times New Roman"/>
              </w:rPr>
              <w:t>河南省逑设工程“中州杯”奖（省优质工程）等柝级主管部 门颁发的质量奖项</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583" w:hRule="atLeast"/>
          <w:jc w:val="center"/>
        </w:trPr>
        <w:tc>
          <w:tcPr>
            <w:tcW w:w="1886" w:type="dxa"/>
            <w:vMerge w:val="restart"/>
            <w:tcBorders>
              <w:top w:val="single" w:color="auto" w:sz="4" w:space="0"/>
              <w:left w:val="single" w:color="auto" w:sz="4" w:space="0"/>
              <w:bottom w:val="nil"/>
              <w:right w:val="nil"/>
            </w:tcBorders>
            <w:shd w:val="clear" w:color="auto" w:fill="FFFFFF"/>
            <w:vAlign w:val="center"/>
          </w:tcPr>
          <w:p>
            <w:pPr>
              <w:pStyle w:val="20"/>
              <w:spacing w:after="0" w:line="190" w:lineRule="exact"/>
              <w:ind w:left="340"/>
              <w:jc w:val="left"/>
              <w:rPr>
                <w:rFonts w:cs="Times New Roman"/>
              </w:rPr>
            </w:pPr>
            <w:r>
              <w:rPr>
                <w:rStyle w:val="27"/>
                <w:rFonts w:hint="default" w:cs="Times New Roman"/>
              </w:rPr>
              <w:t>一般性通报表彰</w:t>
            </w: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住房城乡建设部、河南省人民政府的表彰</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569"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县级以上人民政府或住房城乡建设主管部门的表彰</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576" w:hRule="atLeast"/>
          <w:jc w:val="center"/>
        </w:trPr>
        <w:tc>
          <w:tcPr>
            <w:tcW w:w="1886" w:type="dxa"/>
            <w:vMerge w:val="restart"/>
            <w:tcBorders>
              <w:top w:val="single" w:color="auto" w:sz="4" w:space="0"/>
              <w:left w:val="single" w:color="auto" w:sz="4" w:space="0"/>
              <w:bottom w:val="nil"/>
              <w:right w:val="nil"/>
            </w:tcBorders>
            <w:shd w:val="clear" w:color="auto" w:fill="FFFFFF"/>
            <w:vAlign w:val="center"/>
          </w:tcPr>
          <w:p>
            <w:pPr>
              <w:pStyle w:val="20"/>
              <w:spacing w:after="0" w:line="190" w:lineRule="exact"/>
              <w:ind w:right="40"/>
              <w:rPr>
                <w:rFonts w:cs="Times New Roman"/>
              </w:rPr>
            </w:pPr>
            <w:r>
              <w:rPr>
                <w:rStyle w:val="27"/>
                <w:rFonts w:hint="default" w:cs="Times New Roman"/>
              </w:rPr>
              <w:t>科技创新</w:t>
            </w:r>
          </w:p>
          <w:p>
            <w:pPr>
              <w:pStyle w:val="20"/>
              <w:spacing w:after="0" w:line="190" w:lineRule="exact"/>
              <w:ind w:right="40"/>
              <w:rPr>
                <w:rFonts w:cs="Times New Roman"/>
              </w:rPr>
            </w:pPr>
            <w:r>
              <w:rPr>
                <w:rStyle w:val="27"/>
                <w:rFonts w:hint="default" w:cs="Times New Roman"/>
              </w:rPr>
              <w:t>（建筑类）</w:t>
            </w:r>
          </w:p>
        </w:tc>
        <w:tc>
          <w:tcPr>
            <w:tcW w:w="5184" w:type="dxa"/>
            <w:tcBorders>
              <w:top w:val="single" w:color="auto" w:sz="4" w:space="0"/>
              <w:left w:val="single" w:color="auto" w:sz="4" w:space="0"/>
              <w:bottom w:val="nil"/>
              <w:right w:val="nil"/>
            </w:tcBorders>
            <w:shd w:val="clear" w:color="auto" w:fill="FFFFFF"/>
          </w:tcPr>
          <w:p>
            <w:pPr>
              <w:pStyle w:val="20"/>
              <w:spacing w:after="0" w:line="238" w:lineRule="exact"/>
              <w:ind w:right="140"/>
              <w:jc w:val="both"/>
              <w:rPr>
                <w:rFonts w:cs="Times New Roman"/>
              </w:rPr>
            </w:pPr>
            <w:r>
              <w:rPr>
                <w:rStyle w:val="27"/>
                <w:rFonts w:hint="default" w:cs="Times New Roman"/>
              </w:rPr>
              <w:t>企业参与标准、定额、工法编制：（丨）国家级；（2）省 级。</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569"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科技示范工程：（1）住房城乡建设部；（2）省级。</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576"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企业专利：（1）发明专利；（2）实用新型专利。</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634"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tcPr>
          <w:p>
            <w:pPr>
              <w:pStyle w:val="20"/>
              <w:spacing w:after="0" w:line="245" w:lineRule="exact"/>
              <w:ind w:right="140"/>
              <w:jc w:val="both"/>
              <w:rPr>
                <w:rFonts w:cs="Times New Roman"/>
              </w:rPr>
            </w:pPr>
            <w:r>
              <w:rPr>
                <w:rStyle w:val="27"/>
                <w:rFonts w:hint="default" w:cs="Times New Roman"/>
              </w:rPr>
              <w:t>企业科技开发或科技进步奖：（1）国家级；（2）省级科 技成果或科技进步奖。</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576"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企业科技项目：（1）国家级；（2）省级。</w:t>
            </w:r>
          </w:p>
        </w:tc>
        <w:tc>
          <w:tcPr>
            <w:tcW w:w="206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576" w:hRule="atLeast"/>
          <w:jc w:val="center"/>
        </w:trPr>
        <w:tc>
          <w:tcPr>
            <w:tcW w:w="1886"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科研平台或企业技术中心：（1）国家级；（2）省级。</w:t>
            </w:r>
          </w:p>
        </w:tc>
        <w:tc>
          <w:tcPr>
            <w:tcW w:w="2066" w:type="dxa"/>
            <w:tcBorders>
              <w:top w:val="single" w:color="auto" w:sz="4" w:space="0"/>
              <w:left w:val="single" w:color="auto" w:sz="4" w:space="0"/>
              <w:bottom w:val="nil"/>
              <w:right w:val="nil"/>
            </w:tcBorders>
            <w:shd w:val="clear" w:color="auto" w:fill="FFFFFF"/>
            <w:vAlign w:val="center"/>
          </w:tcPr>
          <w:p>
            <w:pPr>
              <w:pStyle w:val="20"/>
              <w:spacing w:after="0" w:line="190" w:lineRule="exact"/>
              <w:ind w:left="80"/>
              <w:rPr>
                <w:rFonts w:cs="Times New Roman"/>
              </w:rPr>
            </w:pPr>
            <w:r>
              <w:rPr>
                <w:rStyle w:val="27"/>
                <w:rFonts w:hint="default" w:cs="Times New Roman"/>
              </w:rPr>
              <w:t>1年</w:t>
            </w:r>
          </w:p>
        </w:tc>
      </w:tr>
      <w:tr>
        <w:tblPrEx>
          <w:tblCellMar>
            <w:top w:w="0" w:type="dxa"/>
            <w:left w:w="10" w:type="dxa"/>
            <w:bottom w:w="0" w:type="dxa"/>
            <w:right w:w="10" w:type="dxa"/>
          </w:tblCellMar>
        </w:tblPrEx>
        <w:trPr>
          <w:trHeight w:val="634" w:hRule="atLeast"/>
          <w:jc w:val="center"/>
        </w:trPr>
        <w:tc>
          <w:tcPr>
            <w:tcW w:w="1886" w:type="dxa"/>
            <w:tcBorders>
              <w:top w:val="single" w:color="auto" w:sz="4" w:space="0"/>
              <w:left w:val="single" w:color="auto" w:sz="4" w:space="0"/>
              <w:bottom w:val="nil"/>
              <w:right w:val="nil"/>
            </w:tcBorders>
            <w:shd w:val="clear" w:color="auto" w:fill="FFFFFF"/>
            <w:vAlign w:val="center"/>
          </w:tcPr>
          <w:p>
            <w:pPr>
              <w:pStyle w:val="20"/>
              <w:spacing w:after="0" w:line="190" w:lineRule="exact"/>
              <w:ind w:left="340"/>
              <w:jc w:val="left"/>
              <w:rPr>
                <w:rFonts w:cs="Times New Roman"/>
              </w:rPr>
            </w:pPr>
            <w:r>
              <w:rPr>
                <w:rStyle w:val="27"/>
                <w:rFonts w:hint="default" w:cs="Times New Roman"/>
              </w:rPr>
              <w:t>安全文明工地</w:t>
            </w:r>
          </w:p>
        </w:tc>
        <w:tc>
          <w:tcPr>
            <w:tcW w:w="5184" w:type="dxa"/>
            <w:tcBorders>
              <w:top w:val="single" w:color="auto" w:sz="4" w:space="0"/>
              <w:left w:val="single" w:color="auto" w:sz="4" w:space="0"/>
              <w:bottom w:val="nil"/>
              <w:right w:val="nil"/>
            </w:tcBorders>
            <w:shd w:val="clear" w:color="auto" w:fill="FFFFFF"/>
          </w:tcPr>
          <w:p>
            <w:pPr>
              <w:pStyle w:val="20"/>
              <w:spacing w:after="0" w:line="245" w:lineRule="exact"/>
              <w:ind w:right="140"/>
              <w:jc w:val="both"/>
              <w:rPr>
                <w:rFonts w:cs="Times New Roman"/>
              </w:rPr>
            </w:pPr>
            <w:r>
              <w:rPr>
                <w:rStyle w:val="27"/>
                <w:rFonts w:hint="default" w:cs="Times New Roman"/>
              </w:rPr>
              <w:t>（1）国家AAA级安全文明标准化工地；（2）省级安全 文明工地；（3）市级安全文明工地</w:t>
            </w:r>
          </w:p>
        </w:tc>
        <w:tc>
          <w:tcPr>
            <w:tcW w:w="2066" w:type="dxa"/>
            <w:tcBorders>
              <w:top w:val="single" w:color="auto" w:sz="4" w:space="0"/>
              <w:left w:val="single" w:color="auto" w:sz="4" w:space="0"/>
              <w:bottom w:val="nil"/>
              <w:right w:val="nil"/>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641" w:hRule="atLeast"/>
          <w:jc w:val="center"/>
        </w:trPr>
        <w:tc>
          <w:tcPr>
            <w:tcW w:w="1886" w:type="dxa"/>
            <w:tcBorders>
              <w:top w:val="single" w:color="auto" w:sz="4" w:space="0"/>
              <w:left w:val="single" w:color="auto" w:sz="4" w:space="0"/>
              <w:bottom w:val="nil"/>
              <w:right w:val="nil"/>
            </w:tcBorders>
            <w:shd w:val="clear" w:color="auto" w:fill="FFFFFF"/>
          </w:tcPr>
          <w:p>
            <w:pPr>
              <w:pStyle w:val="20"/>
              <w:spacing w:after="0" w:line="245" w:lineRule="exact"/>
              <w:ind w:right="40"/>
              <w:rPr>
                <w:rFonts w:cs="Times New Roman"/>
              </w:rPr>
            </w:pPr>
            <w:r>
              <w:rPr>
                <w:rStyle w:val="27"/>
                <w:rFonts w:hint="default" w:cs="Times New Roman"/>
              </w:rPr>
              <w:t>列入重点扶持优势 企业名单</w:t>
            </w:r>
          </w:p>
        </w:tc>
        <w:tc>
          <w:tcPr>
            <w:tcW w:w="518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（1）省级重点扶持企业：（2）市级重点扶持企业。</w:t>
            </w:r>
          </w:p>
        </w:tc>
        <w:tc>
          <w:tcPr>
            <w:tcW w:w="2066" w:type="dxa"/>
            <w:tcBorders>
              <w:top w:val="single" w:color="auto" w:sz="4" w:space="0"/>
              <w:left w:val="single" w:color="auto" w:sz="4" w:space="0"/>
              <w:bottom w:val="nil"/>
              <w:right w:val="nil"/>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756" w:hRule="atLeast"/>
          <w:jc w:val="center"/>
        </w:trPr>
        <w:tc>
          <w:tcPr>
            <w:tcW w:w="1886" w:type="dxa"/>
            <w:tcBorders>
              <w:top w:val="single" w:color="auto" w:sz="4" w:space="0"/>
              <w:left w:val="single" w:color="auto" w:sz="4" w:space="0"/>
              <w:bottom w:val="single" w:color="auto" w:sz="4" w:space="0"/>
              <w:right w:val="nil"/>
            </w:tcBorders>
            <w:shd w:val="clear" w:color="auto" w:fill="FFFFFF"/>
            <w:vAlign w:val="center"/>
          </w:tcPr>
          <w:p>
            <w:pPr>
              <w:pStyle w:val="20"/>
              <w:spacing w:after="0" w:line="190" w:lineRule="exact"/>
              <w:ind w:left="340"/>
              <w:jc w:val="left"/>
              <w:rPr>
                <w:rFonts w:cs="Times New Roman"/>
              </w:rPr>
            </w:pPr>
            <w:r>
              <w:rPr>
                <w:rStyle w:val="27"/>
                <w:rFonts w:hint="default" w:cs="Times New Roman"/>
              </w:rPr>
              <w:t>外埠市场开拓</w:t>
            </w:r>
          </w:p>
        </w:tc>
        <w:tc>
          <w:tcPr>
            <w:tcW w:w="5184" w:type="dxa"/>
            <w:tcBorders>
              <w:top w:val="single" w:color="auto" w:sz="4" w:space="0"/>
              <w:left w:val="single" w:color="auto" w:sz="4" w:space="0"/>
              <w:bottom w:val="single" w:color="auto" w:sz="4" w:space="0"/>
              <w:right w:val="nil"/>
            </w:tcBorders>
            <w:shd w:val="clear" w:color="auto" w:fill="FFFFFF"/>
          </w:tcPr>
          <w:p>
            <w:pPr>
              <w:pStyle w:val="20"/>
              <w:spacing w:after="0" w:line="238" w:lineRule="exact"/>
              <w:jc w:val="both"/>
              <w:rPr>
                <w:rFonts w:cs="Times New Roman"/>
              </w:rPr>
            </w:pPr>
            <w:r>
              <w:rPr>
                <w:rStyle w:val="27"/>
                <w:rFonts w:hint="default" w:cs="Times New Roman"/>
              </w:rPr>
              <w:t>本竹企业在省外工柷施工中获得县级以上有关部门给予的</w:t>
            </w:r>
          </w:p>
          <w:p>
            <w:pPr>
              <w:pStyle w:val="20"/>
              <w:spacing w:after="0" w:line="238" w:lineRule="exact"/>
              <w:ind w:right="140"/>
              <w:jc w:val="both"/>
              <w:rPr>
                <w:rFonts w:cs="Times New Roman"/>
              </w:rPr>
            </w:pPr>
            <w:r>
              <w:rPr>
                <w:rStyle w:val="27"/>
                <w:rFonts w:hint="default" w:cs="Times New Roman"/>
              </w:rPr>
              <w:t>有关质量、安全文明施工、科技创新、通报报表彰等奖项 和奖励</w:t>
            </w:r>
          </w:p>
        </w:tc>
        <w:tc>
          <w:tcPr>
            <w:tcW w:w="2066" w:type="dxa"/>
            <w:tcBorders>
              <w:top w:val="single" w:color="auto" w:sz="4" w:space="0"/>
              <w:left w:val="single" w:color="auto" w:sz="4" w:space="0"/>
              <w:bottom w:val="single" w:color="auto" w:sz="4" w:space="0"/>
              <w:right w:val="nil"/>
            </w:tcBorders>
            <w:shd w:val="clear" w:color="auto" w:fill="FFFFFF"/>
            <w:vAlign w:val="center"/>
          </w:tcPr>
          <w:p>
            <w:pPr>
              <w:pStyle w:val="20"/>
              <w:spacing w:after="0" w:line="190" w:lineRule="exact"/>
              <w:ind w:left="80"/>
              <w:rPr>
                <w:rFonts w:cs="Times New Roman"/>
              </w:rPr>
            </w:pPr>
            <w:r>
              <w:rPr>
                <w:rStyle w:val="27"/>
                <w:rFonts w:hint="default" w:cs="Times New Roman"/>
              </w:rPr>
              <w:t>3年</w:t>
            </w:r>
          </w:p>
        </w:tc>
      </w:tr>
    </w:tbl>
    <w:p>
      <w:pPr>
        <w:pStyle w:val="8"/>
        <w:ind w:left="2900" w:hanging="1200"/>
        <w:rPr>
          <w:rFonts w:hint="eastAsia"/>
        </w:rPr>
      </w:pPr>
      <w:r>
        <w:rPr>
          <w:rFonts w:hint="eastAsia"/>
        </w:rPr>
        <w:t xml:space="preserve"> </w:t>
      </w:r>
    </w:p>
    <w:p>
      <w:pPr>
        <w:pStyle w:val="8"/>
        <w:ind w:left="2900" w:hanging="1200"/>
        <w:rPr>
          <w:rFonts w:hint="eastAsia" w:ascii="新宋体" w:hAnsi="新宋体" w:eastAsia="新宋体"/>
          <w:sz w:val="24"/>
          <w:szCs w:val="24"/>
        </w:rPr>
      </w:pPr>
      <w:r>
        <w:rPr>
          <w:rFonts w:hint="eastAsia" w:ascii="新宋体" w:hAnsi="新宋体" w:eastAsia="新宋体"/>
        </w:rPr>
        <w:t xml:space="preserve"> </w:t>
      </w:r>
    </w:p>
    <w:p>
      <w:pPr>
        <w:pStyle w:val="8"/>
        <w:ind w:left="2900" w:hanging="1200"/>
        <w:rPr>
          <w:rFonts w:hint="eastAsia" w:ascii="新宋体" w:hAnsi="新宋体" w:eastAsia="新宋体"/>
        </w:rPr>
      </w:pPr>
      <w:r>
        <w:rPr>
          <w:rFonts w:hint="eastAsia" w:ascii="新宋体" w:hAnsi="新宋体" w:eastAsia="新宋体"/>
        </w:rPr>
        <w:t xml:space="preserve"> </w:t>
      </w:r>
    </w:p>
    <w:p>
      <w:pPr>
        <w:pStyle w:val="21"/>
        <w:spacing w:after="484"/>
        <w:ind w:left="820" w:firstLine="0"/>
        <w:rPr>
          <w:rFonts w:hint="eastAsia" w:eastAsia="宋体" w:cs="PMingLiU"/>
        </w:rPr>
      </w:pPr>
      <w:r>
        <w:rPr>
          <w:rFonts w:hint="eastAsia"/>
        </w:rPr>
        <w:t>附件</w:t>
      </w:r>
      <w:r>
        <w:rPr>
          <w:rFonts w:hint="eastAsia" w:eastAsia="宋体" w:cs="PMingLiU"/>
        </w:rPr>
        <w:t>2</w:t>
      </w:r>
    </w:p>
    <w:p>
      <w:pPr>
        <w:pStyle w:val="17"/>
        <w:keepNext/>
        <w:keepLines/>
        <w:spacing w:before="0"/>
        <w:ind w:left="260"/>
        <w:rPr>
          <w:rFonts w:hint="eastAsia"/>
        </w:rPr>
      </w:pPr>
      <w:bookmarkStart w:id="84" w:name="bookmark3"/>
      <w:bookmarkEnd w:id="84"/>
      <w:r>
        <w:rPr>
          <w:rFonts w:hint="eastAsia"/>
        </w:rPr>
        <w:t>项目经理良好信用信息采集项</w:t>
      </w:r>
    </w:p>
    <w:tbl>
      <w:tblPr>
        <w:tblStyle w:val="10"/>
        <w:tblW w:w="0" w:type="auto"/>
        <w:jc w:val="right"/>
        <w:tblLayout w:type="fixed"/>
        <w:tblCellMar>
          <w:top w:w="0" w:type="dxa"/>
          <w:left w:w="10" w:type="dxa"/>
          <w:bottom w:w="0" w:type="dxa"/>
          <w:right w:w="10" w:type="dxa"/>
        </w:tblCellMar>
      </w:tblPr>
      <w:tblGrid>
        <w:gridCol w:w="1238"/>
        <w:gridCol w:w="5594"/>
        <w:gridCol w:w="1706"/>
      </w:tblGrid>
      <w:tr>
        <w:tblPrEx>
          <w:tblCellMar>
            <w:top w:w="0" w:type="dxa"/>
            <w:left w:w="10" w:type="dxa"/>
            <w:bottom w:w="0" w:type="dxa"/>
            <w:right w:w="10" w:type="dxa"/>
          </w:tblCellMar>
        </w:tblPrEx>
        <w:trPr>
          <w:trHeight w:val="677" w:hRule="atLeast"/>
          <w:jc w:val="right"/>
        </w:trPr>
        <w:tc>
          <w:tcPr>
            <w:tcW w:w="1238" w:type="dxa"/>
            <w:tcBorders>
              <w:top w:val="single" w:color="auto" w:sz="4" w:space="0"/>
              <w:left w:val="single" w:color="auto" w:sz="4" w:space="0"/>
              <w:bottom w:val="nil"/>
              <w:right w:val="nil"/>
            </w:tcBorders>
            <w:shd w:val="clear" w:color="auto" w:fill="FFFFFF"/>
            <w:vAlign w:val="center"/>
          </w:tcPr>
          <w:p>
            <w:pPr>
              <w:pStyle w:val="20"/>
              <w:spacing w:after="0" w:line="190" w:lineRule="exact"/>
              <w:ind w:left="220"/>
              <w:jc w:val="both"/>
              <w:rPr>
                <w:rFonts w:cs="Times New Roman"/>
              </w:rPr>
            </w:pPr>
            <w:r>
              <w:rPr>
                <w:rStyle w:val="27"/>
                <w:rFonts w:hint="default" w:cs="Times New Roman"/>
              </w:rPr>
              <w:t>信用类别</w:t>
            </w:r>
          </w:p>
        </w:tc>
        <w:tc>
          <w:tcPr>
            <w:tcW w:w="5594" w:type="dxa"/>
            <w:tcBorders>
              <w:top w:val="single" w:color="auto" w:sz="4" w:space="0"/>
              <w:left w:val="single" w:color="auto" w:sz="4" w:space="0"/>
              <w:bottom w:val="nil"/>
              <w:right w:val="nil"/>
            </w:tcBorders>
            <w:shd w:val="clear" w:color="auto" w:fill="FFFFFF"/>
            <w:vAlign w:val="center"/>
          </w:tcPr>
          <w:p>
            <w:pPr>
              <w:pStyle w:val="20"/>
              <w:spacing w:after="0" w:line="190" w:lineRule="exact"/>
              <w:rPr>
                <w:rFonts w:cs="Times New Roman"/>
              </w:rPr>
            </w:pPr>
            <w:r>
              <w:rPr>
                <w:rStyle w:val="27"/>
                <w:rFonts w:hint="default" w:cs="Times New Roman"/>
              </w:rPr>
              <w:t>良好信用</w:t>
            </w:r>
          </w:p>
        </w:tc>
        <w:tc>
          <w:tcPr>
            <w:tcW w:w="170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周期</w:t>
            </w:r>
          </w:p>
        </w:tc>
      </w:tr>
      <w:tr>
        <w:tblPrEx>
          <w:tblCellMar>
            <w:top w:w="0" w:type="dxa"/>
            <w:left w:w="10" w:type="dxa"/>
            <w:bottom w:w="0" w:type="dxa"/>
            <w:right w:w="10" w:type="dxa"/>
          </w:tblCellMar>
        </w:tblPrEx>
        <w:trPr>
          <w:trHeight w:val="1404" w:hRule="atLeast"/>
          <w:jc w:val="right"/>
        </w:trPr>
        <w:tc>
          <w:tcPr>
            <w:tcW w:w="1238" w:type="dxa"/>
            <w:vMerge w:val="restart"/>
            <w:tcBorders>
              <w:top w:val="single" w:color="auto" w:sz="4" w:space="0"/>
              <w:left w:val="single" w:color="auto" w:sz="4" w:space="0"/>
              <w:bottom w:val="nil"/>
              <w:right w:val="nil"/>
            </w:tcBorders>
            <w:shd w:val="clear" w:color="auto" w:fill="FFFFFF"/>
            <w:vAlign w:val="center"/>
          </w:tcPr>
          <w:p>
            <w:pPr>
              <w:pStyle w:val="20"/>
              <w:spacing w:after="0" w:line="190" w:lineRule="exact"/>
              <w:ind w:left="220"/>
              <w:rPr>
                <w:rFonts w:cs="Times New Roman"/>
              </w:rPr>
            </w:pPr>
            <w:r>
              <w:rPr>
                <w:rStyle w:val="27"/>
                <w:rFonts w:hint="default" w:cs="Times New Roman"/>
              </w:rPr>
              <w:t>奖励荣誉</w:t>
            </w:r>
          </w:p>
        </w:tc>
        <w:tc>
          <w:tcPr>
            <w:tcW w:w="5594" w:type="dxa"/>
            <w:tcBorders>
              <w:top w:val="single" w:color="auto" w:sz="4" w:space="0"/>
              <w:left w:val="single" w:color="auto" w:sz="4" w:space="0"/>
              <w:bottom w:val="nil"/>
              <w:right w:val="nil"/>
            </w:tcBorders>
            <w:shd w:val="clear" w:color="auto" w:fill="FFFFFF"/>
            <w:vAlign w:val="center"/>
          </w:tcPr>
          <w:p>
            <w:pPr>
              <w:pStyle w:val="20"/>
              <w:spacing w:after="0" w:line="238" w:lineRule="exact"/>
              <w:jc w:val="both"/>
              <w:rPr>
                <w:rFonts w:cs="Times New Roman"/>
              </w:rPr>
            </w:pPr>
            <w:r>
              <w:rPr>
                <w:rStyle w:val="27"/>
                <w:rFonts w:hint="default" w:cs="Times New Roman"/>
              </w:rPr>
              <w:t>国家级奖项/荣誉（包括鲁班奖、詹天佑奖、梁思成奖、华夏建 设科学技术奖、绿色建筑创新奖、全国建筑工程装饰奖、中国 建筑工程“钢结构金奖”、工程项目管理优秀奖、工程总承包奖 等）、国家AAA级安全文明工地奖。</w:t>
            </w:r>
          </w:p>
        </w:tc>
        <w:tc>
          <w:tcPr>
            <w:tcW w:w="170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670" w:hRule="atLeast"/>
          <w:jc w:val="right"/>
        </w:trPr>
        <w:tc>
          <w:tcPr>
            <w:tcW w:w="1238"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59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省部级奖项/荣誉（中州杯等）、省安全文明标准化工地奖。</w:t>
            </w:r>
          </w:p>
        </w:tc>
        <w:tc>
          <w:tcPr>
            <w:tcW w:w="170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886" w:hRule="atLeast"/>
          <w:jc w:val="right"/>
        </w:trPr>
        <w:tc>
          <w:tcPr>
            <w:tcW w:w="1238"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59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市级奖项/荣誉（商鼎杯等）、安全文明际准化工地奖。</w:t>
            </w:r>
          </w:p>
        </w:tc>
        <w:tc>
          <w:tcPr>
            <w:tcW w:w="170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850" w:hRule="atLeast"/>
          <w:jc w:val="right"/>
        </w:trPr>
        <w:tc>
          <w:tcPr>
            <w:tcW w:w="1238" w:type="dxa"/>
            <w:vMerge w:val="restart"/>
            <w:tcBorders>
              <w:top w:val="single" w:color="auto" w:sz="4" w:space="0"/>
              <w:left w:val="single" w:color="auto" w:sz="4" w:space="0"/>
              <w:bottom w:val="nil"/>
              <w:right w:val="nil"/>
            </w:tcBorders>
            <w:shd w:val="clear" w:color="auto" w:fill="FFFFFF"/>
            <w:vAlign w:val="center"/>
          </w:tcPr>
          <w:p>
            <w:pPr>
              <w:pStyle w:val="20"/>
              <w:spacing w:after="0" w:line="238" w:lineRule="exact"/>
              <w:ind w:right="40"/>
              <w:rPr>
                <w:rFonts w:cs="Times New Roman"/>
              </w:rPr>
            </w:pPr>
            <w:r>
              <w:rPr>
                <w:rStyle w:val="27"/>
                <w:rFonts w:hint="default" w:cs="Times New Roman"/>
              </w:rPr>
              <w:t>科技创新 （建筑类）</w:t>
            </w:r>
          </w:p>
        </w:tc>
        <w:tc>
          <w:tcPr>
            <w:tcW w:w="559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发明专利，包括发明型专利、实用新型专利</w:t>
            </w:r>
          </w:p>
        </w:tc>
        <w:tc>
          <w:tcPr>
            <w:tcW w:w="170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749" w:hRule="atLeast"/>
          <w:jc w:val="right"/>
        </w:trPr>
        <w:tc>
          <w:tcPr>
            <w:tcW w:w="1238"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594" w:type="dxa"/>
            <w:tcBorders>
              <w:top w:val="single" w:color="auto" w:sz="4" w:space="0"/>
              <w:left w:val="single" w:color="auto" w:sz="4" w:space="0"/>
              <w:bottom w:val="nil"/>
              <w:right w:val="nil"/>
            </w:tcBorders>
            <w:shd w:val="clear" w:color="auto" w:fill="FFFFFF"/>
            <w:vAlign w:val="center"/>
          </w:tcPr>
          <w:p>
            <w:pPr>
              <w:pStyle w:val="20"/>
              <w:spacing w:after="0" w:line="190" w:lineRule="exact"/>
              <w:jc w:val="both"/>
              <w:rPr>
                <w:rFonts w:cs="Times New Roman"/>
              </w:rPr>
            </w:pPr>
            <w:r>
              <w:rPr>
                <w:rStyle w:val="27"/>
                <w:rFonts w:hint="default" w:cs="Times New Roman"/>
              </w:rPr>
              <w:t>参与工法编制，包括国家级和省部级。</w:t>
            </w:r>
          </w:p>
        </w:tc>
        <w:tc>
          <w:tcPr>
            <w:tcW w:w="170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734" w:hRule="atLeast"/>
          <w:jc w:val="right"/>
        </w:trPr>
        <w:tc>
          <w:tcPr>
            <w:tcW w:w="1238"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594" w:type="dxa"/>
            <w:tcBorders>
              <w:top w:val="single" w:color="auto" w:sz="4" w:space="0"/>
              <w:left w:val="single" w:color="auto" w:sz="4" w:space="0"/>
              <w:bottom w:val="nil"/>
              <w:right w:val="nil"/>
            </w:tcBorders>
            <w:shd w:val="clear" w:color="auto" w:fill="FFFFFF"/>
            <w:vAlign w:val="center"/>
          </w:tcPr>
          <w:p>
            <w:pPr>
              <w:pStyle w:val="20"/>
              <w:spacing w:after="0" w:line="245" w:lineRule="exact"/>
              <w:jc w:val="left"/>
              <w:rPr>
                <w:rFonts w:cs="Times New Roman"/>
              </w:rPr>
            </w:pPr>
            <w:r>
              <w:rPr>
                <w:rStyle w:val="27"/>
                <w:rFonts w:hint="default" w:cs="Times New Roman"/>
              </w:rPr>
              <w:t>参与工程建设标准、定额制定，包括国家或行业标准、定额、 地方（省级）标准、定额。</w:t>
            </w:r>
          </w:p>
        </w:tc>
        <w:tc>
          <w:tcPr>
            <w:tcW w:w="170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1361" w:hRule="atLeast"/>
          <w:jc w:val="right"/>
        </w:trPr>
        <w:tc>
          <w:tcPr>
            <w:tcW w:w="1238" w:type="dxa"/>
            <w:vMerge w:val="continue"/>
            <w:tcBorders>
              <w:top w:val="single" w:color="auto" w:sz="4" w:space="0"/>
              <w:left w:val="single" w:color="auto" w:sz="4" w:space="0"/>
              <w:bottom w:val="nil"/>
              <w:right w:val="nil"/>
            </w:tcBorders>
            <w:vAlign w:val="center"/>
          </w:tcPr>
          <w:p>
            <w:pPr>
              <w:widowControl/>
              <w:jc w:val="left"/>
              <w:rPr>
                <w:rFonts w:ascii="PMingLiU" w:hAnsi="PMingLiU" w:eastAsia="PMingLiU" w:cs="Times New Roman"/>
                <w:spacing w:val="20"/>
                <w:sz w:val="30"/>
                <w:szCs w:val="30"/>
              </w:rPr>
            </w:pPr>
          </w:p>
        </w:tc>
        <w:tc>
          <w:tcPr>
            <w:tcW w:w="5594" w:type="dxa"/>
            <w:tcBorders>
              <w:top w:val="single" w:color="auto" w:sz="4" w:space="0"/>
              <w:left w:val="single" w:color="auto" w:sz="4" w:space="0"/>
              <w:bottom w:val="nil"/>
              <w:right w:val="nil"/>
            </w:tcBorders>
            <w:shd w:val="clear" w:color="auto" w:fill="FFFFFF"/>
            <w:vAlign w:val="center"/>
          </w:tcPr>
          <w:p>
            <w:pPr>
              <w:pStyle w:val="20"/>
              <w:spacing w:after="0" w:line="238" w:lineRule="exact"/>
              <w:jc w:val="both"/>
              <w:rPr>
                <w:rFonts w:cs="Times New Roman"/>
              </w:rPr>
            </w:pPr>
            <w:r>
              <w:rPr>
                <w:rStyle w:val="27"/>
                <w:rFonts w:hint="default" w:cs="Times New Roman"/>
              </w:rPr>
              <w:t>个人获得科技进步奖，包括国家级科技进步奖一等奖、二等奖， 河南省级科技进步奖一等奖、二等奖、厅级科技进步奖等。</w:t>
            </w:r>
          </w:p>
        </w:tc>
        <w:tc>
          <w:tcPr>
            <w:tcW w:w="1706" w:type="dxa"/>
            <w:tcBorders>
              <w:top w:val="single" w:color="auto" w:sz="4" w:space="0"/>
              <w:left w:val="single" w:color="auto" w:sz="4" w:space="0"/>
              <w:bottom w:val="nil"/>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3年</w:t>
            </w:r>
          </w:p>
        </w:tc>
      </w:tr>
      <w:tr>
        <w:tblPrEx>
          <w:tblCellMar>
            <w:top w:w="0" w:type="dxa"/>
            <w:left w:w="10" w:type="dxa"/>
            <w:bottom w:w="0" w:type="dxa"/>
            <w:right w:w="10" w:type="dxa"/>
          </w:tblCellMar>
        </w:tblPrEx>
        <w:trPr>
          <w:trHeight w:val="1390" w:hRule="atLeast"/>
          <w:jc w:val="right"/>
        </w:trPr>
        <w:tc>
          <w:tcPr>
            <w:tcW w:w="1238" w:type="dxa"/>
            <w:tcBorders>
              <w:top w:val="single" w:color="auto" w:sz="4" w:space="0"/>
              <w:left w:val="single" w:color="auto" w:sz="4" w:space="0"/>
              <w:bottom w:val="single" w:color="auto" w:sz="4" w:space="0"/>
              <w:right w:val="nil"/>
            </w:tcBorders>
            <w:shd w:val="clear" w:color="auto" w:fill="FFFFFF"/>
            <w:vAlign w:val="center"/>
          </w:tcPr>
          <w:p>
            <w:pPr>
              <w:pStyle w:val="20"/>
              <w:spacing w:after="0" w:line="238" w:lineRule="exact"/>
              <w:ind w:right="40"/>
              <w:rPr>
                <w:rFonts w:cs="Times New Roman"/>
              </w:rPr>
            </w:pPr>
            <w:r>
              <w:rPr>
                <w:rStyle w:val="27"/>
                <w:rFonts w:hint="default" w:cs="Times New Roman"/>
              </w:rPr>
              <w:t>外埠市场开 拓</w:t>
            </w:r>
          </w:p>
        </w:tc>
        <w:tc>
          <w:tcPr>
            <w:tcW w:w="5594" w:type="dxa"/>
            <w:tcBorders>
              <w:top w:val="single" w:color="auto" w:sz="4" w:space="0"/>
              <w:left w:val="single" w:color="auto" w:sz="4" w:space="0"/>
              <w:bottom w:val="single" w:color="auto" w:sz="4" w:space="0"/>
              <w:right w:val="nil"/>
            </w:tcBorders>
            <w:shd w:val="clear" w:color="auto" w:fill="FFFFFF"/>
            <w:vAlign w:val="center"/>
          </w:tcPr>
          <w:p>
            <w:pPr>
              <w:pStyle w:val="20"/>
              <w:spacing w:after="0" w:line="245" w:lineRule="exact"/>
              <w:jc w:val="left"/>
              <w:rPr>
                <w:rFonts w:cs="Times New Roman"/>
              </w:rPr>
            </w:pPr>
            <w:r>
              <w:rPr>
                <w:rStyle w:val="27"/>
                <w:rFonts w:hint="default" w:cs="Times New Roman"/>
              </w:rPr>
              <w:t>个人在省外工程施工中获得县级以上有关部门给予的有关质 量、安全文明施工、科技创新、通报表彰等奖项和奖励。</w:t>
            </w:r>
          </w:p>
        </w:tc>
        <w:tc>
          <w:tcPr>
            <w:tcW w:w="17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after="0" w:line="190" w:lineRule="exact"/>
              <w:ind w:left="20"/>
              <w:rPr>
                <w:rFonts w:cs="Times New Roman"/>
              </w:rPr>
            </w:pPr>
            <w:r>
              <w:rPr>
                <w:rStyle w:val="27"/>
                <w:rFonts w:hint="default" w:cs="Times New Roman"/>
              </w:rPr>
              <w:t>3年</w:t>
            </w:r>
          </w:p>
        </w:tc>
      </w:tr>
    </w:tbl>
    <w:p>
      <w:pPr>
        <w:pStyle w:val="8"/>
        <w:ind w:left="2900" w:hanging="1200"/>
        <w:rPr>
          <w:rFonts w:hint="eastAsia"/>
        </w:rPr>
      </w:pPr>
      <w:r>
        <w:rPr>
          <w:rFonts w:hint="eastAsia"/>
        </w:rPr>
        <w:t xml:space="preserve"> </w:t>
      </w:r>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ascii="新宋体" w:hAnsi="新宋体" w:eastAsia="新宋体"/>
          <w:sz w:val="24"/>
          <w:szCs w:val="24"/>
        </w:rPr>
      </w:pPr>
      <w:r>
        <w:rPr>
          <w:rFonts w:hint="eastAsia" w:ascii="新宋体" w:hAnsi="新宋体" w:eastAsia="新宋体"/>
          <w:sz w:val="24"/>
          <w:szCs w:val="24"/>
        </w:rPr>
        <w:t xml:space="preserve"> </w:t>
      </w:r>
    </w:p>
    <w:p>
      <w:pPr>
        <w:rPr>
          <w:rFonts w:hint="eastAsia" w:ascii="新宋体" w:hAnsi="新宋体" w:eastAsia="新宋体"/>
          <w:sz w:val="24"/>
          <w:szCs w:val="24"/>
        </w:rPr>
      </w:pPr>
      <w:r>
        <w:rPr>
          <w:rFonts w:hint="eastAsia" w:ascii="新宋体" w:hAnsi="新宋体" w:eastAsia="新宋体"/>
          <w:sz w:val="24"/>
          <w:szCs w:val="24"/>
        </w:rPr>
        <w:t xml:space="preserve"> </w:t>
      </w:r>
    </w:p>
    <w:p>
      <w:pPr>
        <w:adjustRightInd w:val="0"/>
        <w:snapToGrid w:val="0"/>
        <w:spacing w:line="440" w:lineRule="exact"/>
        <w:jc w:val="center"/>
        <w:rPr>
          <w:rFonts w:hint="eastAsia"/>
          <w:b/>
          <w:bCs/>
          <w:spacing w:val="-3"/>
          <w:sz w:val="24"/>
          <w:szCs w:val="24"/>
        </w:rPr>
      </w:pPr>
      <w:r>
        <w:rPr>
          <w:rFonts w:hint="eastAsia" w:cs="黑体"/>
          <w:b/>
          <w:bCs/>
          <w:sz w:val="36"/>
          <w:szCs w:val="36"/>
        </w:rPr>
        <w:t>第四章 合同条款及格式</w:t>
      </w:r>
    </w:p>
    <w:p>
      <w:pPr>
        <w:spacing w:line="360" w:lineRule="auto"/>
        <w:ind w:firstLine="490"/>
        <w:rPr>
          <w:rFonts w:hint="eastAsia" w:cs="黑体"/>
          <w:b/>
          <w:bCs/>
          <w:sz w:val="32"/>
          <w:szCs w:val="32"/>
        </w:rPr>
      </w:pPr>
      <w:bookmarkStart w:id="85" w:name="_Toc278443514"/>
      <w:bookmarkEnd w:id="85"/>
      <w:r>
        <w:rPr>
          <w:rFonts w:hint="eastAsia" w:cs="黑体"/>
          <w:b/>
          <w:bCs/>
          <w:sz w:val="32"/>
          <w:szCs w:val="32"/>
        </w:rPr>
        <w:t xml:space="preserve"> </w:t>
      </w:r>
    </w:p>
    <w:p>
      <w:pPr>
        <w:spacing w:line="360" w:lineRule="auto"/>
        <w:ind w:firstLine="490"/>
        <w:rPr>
          <w:rFonts w:hint="eastAsia" w:cs="黑体"/>
          <w:b/>
          <w:bCs/>
          <w:sz w:val="32"/>
          <w:szCs w:val="32"/>
        </w:rPr>
      </w:pPr>
      <w:r>
        <w:rPr>
          <w:rFonts w:hint="eastAsia" w:cs="黑体"/>
          <w:b/>
          <w:bCs/>
          <w:sz w:val="32"/>
          <w:szCs w:val="32"/>
        </w:rPr>
        <w:t xml:space="preserve"> 采用由中华人民共和国住房和城乡建设部与国家工商行政管理局联合制定的《建设工程施工合同》(GF2017-0201)签订合</w:t>
      </w:r>
      <w:bookmarkStart w:id="86" w:name="_Toc278443518"/>
      <w:bookmarkEnd w:id="86"/>
      <w:r>
        <w:rPr>
          <w:rFonts w:hint="eastAsia" w:cs="黑体"/>
          <w:b/>
          <w:bCs/>
          <w:sz w:val="32"/>
          <w:szCs w:val="32"/>
        </w:rPr>
        <w:t>同。</w:t>
      </w:r>
    </w:p>
    <w:p>
      <w:pPr>
        <w:autoSpaceDE w:val="0"/>
        <w:autoSpaceDN w:val="0"/>
        <w:adjustRightInd w:val="0"/>
        <w:jc w:val="center"/>
        <w:outlineLvl w:val="0"/>
        <w:rPr>
          <w:rFonts w:hint="eastAsia" w:cs="黑体"/>
          <w:b/>
          <w:bCs/>
          <w:sz w:val="36"/>
          <w:szCs w:val="36"/>
        </w:rPr>
      </w:pPr>
      <w:r>
        <w:rPr>
          <w:rFonts w:hint="eastAsia" w:cs="黑体"/>
          <w:b/>
          <w:bCs/>
          <w:sz w:val="36"/>
          <w:szCs w:val="36"/>
        </w:rPr>
        <w:t xml:space="preserve"> </w:t>
      </w:r>
    </w:p>
    <w:p>
      <w:pPr>
        <w:autoSpaceDE w:val="0"/>
        <w:autoSpaceDN w:val="0"/>
        <w:adjustRightInd w:val="0"/>
        <w:jc w:val="center"/>
        <w:outlineLvl w:val="0"/>
        <w:rPr>
          <w:rFonts w:hint="eastAsia"/>
        </w:rPr>
      </w:pPr>
      <w:r>
        <w:rPr>
          <w:rFonts w:hint="eastAsia" w:cs="黑体"/>
          <w:b/>
          <w:bCs/>
          <w:sz w:val="36"/>
          <w:szCs w:val="36"/>
        </w:rPr>
        <w:br w:type="page"/>
      </w:r>
      <w:r>
        <w:rPr>
          <w:rFonts w:hint="eastAsia" w:cs="黑体"/>
          <w:b/>
          <w:bCs/>
          <w:sz w:val="36"/>
          <w:szCs w:val="36"/>
        </w:rPr>
        <w:t>第五章 工程量清单编制要求</w:t>
      </w:r>
    </w:p>
    <w:p>
      <w:pPr>
        <w:autoSpaceDE w:val="0"/>
        <w:autoSpaceDN w:val="0"/>
        <w:adjustRightInd w:val="0"/>
        <w:spacing w:line="400" w:lineRule="exact"/>
        <w:jc w:val="left"/>
        <w:outlineLvl w:val="0"/>
        <w:rPr>
          <w:rFonts w:hint="eastAsia" w:cs="TimesNewRomanPSMT"/>
          <w:b/>
          <w:bCs/>
          <w:sz w:val="24"/>
          <w:szCs w:val="24"/>
        </w:rPr>
      </w:pPr>
      <w:bookmarkStart w:id="87" w:name="_Toc397508143"/>
      <w:bookmarkEnd w:id="87"/>
      <w:bookmarkStart w:id="88" w:name="_Toc1952"/>
      <w:bookmarkEnd w:id="88"/>
      <w:bookmarkStart w:id="89" w:name="_Toc215282225"/>
      <w:bookmarkEnd w:id="89"/>
      <w:bookmarkStart w:id="90" w:name="_Toc344934500"/>
      <w:bookmarkEnd w:id="90"/>
      <w:bookmarkStart w:id="91" w:name="_Toc397507816"/>
      <w:bookmarkEnd w:id="91"/>
      <w:bookmarkStart w:id="92" w:name="_Toc397606012"/>
      <w:bookmarkEnd w:id="92"/>
      <w:bookmarkStart w:id="93" w:name="_Toc464824785"/>
      <w:r>
        <w:rPr>
          <w:rFonts w:hint="eastAsia" w:cs="TimesNewRomanPSMT"/>
          <w:b/>
          <w:bCs/>
          <w:sz w:val="24"/>
          <w:szCs w:val="24"/>
        </w:rPr>
        <w:t xml:space="preserve">1. </w:t>
      </w:r>
      <w:bookmarkEnd w:id="93"/>
      <w:r>
        <w:rPr>
          <w:rFonts w:hint="eastAsia" w:cs="TimesNewRomanPSMT"/>
          <w:b/>
          <w:bCs/>
          <w:sz w:val="24"/>
          <w:szCs w:val="24"/>
        </w:rPr>
        <w:t>工程量清单说明</w:t>
      </w:r>
    </w:p>
    <w:p>
      <w:pPr>
        <w:autoSpaceDE w:val="0"/>
        <w:autoSpaceDN w:val="0"/>
        <w:adjustRightInd w:val="0"/>
        <w:spacing w:line="340" w:lineRule="exact"/>
        <w:ind w:firstLine="410" w:firstLineChars="171"/>
        <w:jc w:val="left"/>
        <w:rPr>
          <w:rFonts w:hint="eastAsia" w:cs="仿宋_GB2312"/>
          <w:sz w:val="24"/>
          <w:szCs w:val="24"/>
        </w:rPr>
      </w:pPr>
      <w:r>
        <w:rPr>
          <w:rFonts w:hint="eastAsia" w:cs="TimesNewRomanPSMT"/>
          <w:sz w:val="24"/>
          <w:szCs w:val="24"/>
        </w:rPr>
        <w:t xml:space="preserve">1.1 </w:t>
      </w:r>
      <w:r>
        <w:rPr>
          <w:rFonts w:hint="eastAsia"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int="eastAsia" w:cs="仿宋_GB2312"/>
          <w:sz w:val="24"/>
          <w:szCs w:val="24"/>
        </w:rPr>
      </w:pPr>
      <w:r>
        <w:rPr>
          <w:rFonts w:hint="eastAsia" w:cs="TimesNewRomanPSMT"/>
          <w:sz w:val="24"/>
          <w:szCs w:val="24"/>
        </w:rPr>
        <w:t xml:space="preserve">1.2 </w:t>
      </w:r>
      <w:r>
        <w:rPr>
          <w:rFonts w:hint="eastAsia"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int="eastAsia" w:cs="仿宋_GB2312"/>
          <w:sz w:val="24"/>
          <w:szCs w:val="24"/>
        </w:rPr>
      </w:pPr>
      <w:r>
        <w:rPr>
          <w:rFonts w:hint="eastAsia" w:cs="TimesNewRomanPSMT"/>
          <w:sz w:val="24"/>
          <w:szCs w:val="24"/>
        </w:rPr>
        <w:t xml:space="preserve">1.3 </w:t>
      </w:r>
      <w:r>
        <w:rPr>
          <w:rFonts w:hint="eastAsia" w:cs="仿宋_GB2312"/>
          <w:sz w:val="24"/>
          <w:szCs w:val="24"/>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int="eastAsia"/>
          <w:sz w:val="24"/>
          <w:szCs w:val="24"/>
        </w:rPr>
      </w:pPr>
      <w:bookmarkStart w:id="94" w:name="_Toc215282226"/>
      <w:bookmarkEnd w:id="94"/>
      <w:bookmarkStart w:id="95" w:name="_Toc6254"/>
      <w:bookmarkEnd w:id="95"/>
      <w:bookmarkStart w:id="96" w:name="_Toc397508144"/>
      <w:bookmarkEnd w:id="96"/>
      <w:bookmarkStart w:id="97" w:name="_Toc213230751"/>
      <w:bookmarkEnd w:id="97"/>
      <w:bookmarkStart w:id="98" w:name="_Toc344934501"/>
      <w:bookmarkEnd w:id="98"/>
      <w:bookmarkStart w:id="99" w:name="_Toc397507817"/>
      <w:bookmarkEnd w:id="99"/>
      <w:bookmarkStart w:id="100" w:name="_Toc464824786"/>
      <w:bookmarkEnd w:id="100"/>
      <w:bookmarkStart w:id="101" w:name="_Toc397606013"/>
      <w:r>
        <w:rPr>
          <w:rFonts w:hint="eastAsia" w:cs="TimesNewRomanPSMT"/>
          <w:b/>
          <w:bCs/>
          <w:sz w:val="24"/>
          <w:szCs w:val="24"/>
        </w:rPr>
        <w:t>投标报价依据说明</w:t>
      </w:r>
      <w:bookmarkEnd w:id="101"/>
    </w:p>
    <w:p>
      <w:pPr>
        <w:spacing w:line="400" w:lineRule="exact"/>
        <w:ind w:firstLine="480" w:firstLineChars="200"/>
        <w:rPr>
          <w:rFonts w:hint="eastAsia"/>
          <w:sz w:val="24"/>
          <w:szCs w:val="24"/>
        </w:rPr>
      </w:pPr>
      <w:r>
        <w:rPr>
          <w:rFonts w:hint="eastAsia"/>
          <w:sz w:val="24"/>
          <w:szCs w:val="24"/>
        </w:rPr>
        <w:t>2.1.依据建设单位提供的施工图纸；</w:t>
      </w:r>
    </w:p>
    <w:p>
      <w:pPr>
        <w:spacing w:line="400" w:lineRule="exact"/>
        <w:ind w:firstLine="480" w:firstLineChars="200"/>
        <w:rPr>
          <w:rFonts w:hint="eastAsia"/>
          <w:sz w:val="24"/>
          <w:szCs w:val="24"/>
        </w:rPr>
      </w:pPr>
      <w:r>
        <w:rPr>
          <w:rFonts w:hint="eastAsia"/>
          <w:sz w:val="24"/>
          <w:szCs w:val="24"/>
        </w:rPr>
        <w:t>2.2.清单依据《建设工程工程量清单计价规范》（2013）；</w:t>
      </w:r>
    </w:p>
    <w:p>
      <w:pPr>
        <w:spacing w:line="460" w:lineRule="exact"/>
        <w:ind w:firstLine="480" w:firstLineChars="200"/>
        <w:rPr>
          <w:rFonts w:hint="eastAsia"/>
          <w:sz w:val="24"/>
          <w:szCs w:val="24"/>
        </w:rPr>
      </w:pPr>
      <w:r>
        <w:rPr>
          <w:rFonts w:hint="eastAsia"/>
          <w:sz w:val="24"/>
          <w:szCs w:val="24"/>
        </w:rPr>
        <w:t>2.3.定额依据《河南省市政工程预算定额》（HA A1-31-2016）及相关配套文件的规定；</w:t>
      </w:r>
    </w:p>
    <w:p>
      <w:pPr>
        <w:spacing w:line="400" w:lineRule="exact"/>
        <w:ind w:firstLine="480" w:firstLineChars="200"/>
        <w:rPr>
          <w:rFonts w:hint="eastAsia"/>
          <w:sz w:val="24"/>
          <w:szCs w:val="24"/>
        </w:rPr>
      </w:pPr>
      <w:r>
        <w:rPr>
          <w:rFonts w:hint="eastAsia"/>
          <w:sz w:val="24"/>
          <w:szCs w:val="24"/>
        </w:rPr>
        <w:t>2.4.材料价格依据2019年第5期《许昌工程造价信息》，未包含的材料价格参考市场价。</w:t>
      </w:r>
    </w:p>
    <w:p>
      <w:pPr>
        <w:spacing w:line="400" w:lineRule="exact"/>
        <w:ind w:firstLine="480" w:firstLineChars="200"/>
        <w:rPr>
          <w:rFonts w:hint="eastAsia"/>
          <w:sz w:val="24"/>
          <w:szCs w:val="24"/>
        </w:rPr>
      </w:pPr>
      <w:r>
        <w:rPr>
          <w:rFonts w:hint="eastAsia"/>
          <w:sz w:val="24"/>
          <w:szCs w:val="24"/>
        </w:rPr>
        <w:t>2.5.税金调整依据建办标函[2019]193号文，按9%计入；</w:t>
      </w:r>
    </w:p>
    <w:p>
      <w:pPr>
        <w:spacing w:line="400" w:lineRule="exact"/>
        <w:ind w:firstLine="480" w:firstLineChars="200"/>
        <w:rPr>
          <w:rFonts w:hint="eastAsia"/>
          <w:sz w:val="28"/>
          <w:szCs w:val="28"/>
        </w:rPr>
      </w:pPr>
      <w:r>
        <w:rPr>
          <w:rFonts w:hint="eastAsia"/>
          <w:sz w:val="24"/>
          <w:szCs w:val="24"/>
        </w:rPr>
        <w:t>2.6.人工费依据按豫建标定[2019]26号文发布的人工费指数进行调整。</w:t>
      </w:r>
    </w:p>
    <w:p>
      <w:pPr>
        <w:spacing w:line="400" w:lineRule="exact"/>
        <w:rPr>
          <w:rFonts w:hint="eastAsia"/>
          <w:b/>
          <w:bCs/>
          <w:sz w:val="24"/>
          <w:szCs w:val="24"/>
        </w:rPr>
      </w:pPr>
      <w:bookmarkStart w:id="102" w:name="_Toc24583"/>
      <w:bookmarkEnd w:id="102"/>
      <w:bookmarkStart w:id="103" w:name="_Toc464824787"/>
      <w:r>
        <w:rPr>
          <w:rFonts w:hint="eastAsia"/>
          <w:b/>
          <w:bCs/>
          <w:sz w:val="24"/>
          <w:szCs w:val="24"/>
        </w:rPr>
        <w:t>3.投标人应当根据招标文件提供的商务标招标文件（工程量清单）、招标控制价、招标文件相关要求及有关规定编制投标报价。</w:t>
      </w:r>
      <w:bookmarkEnd w:id="103"/>
    </w:p>
    <w:p>
      <w:pPr>
        <w:spacing w:line="360" w:lineRule="auto"/>
        <w:rPr>
          <w:rFonts w:hint="eastAsia"/>
          <w:sz w:val="36"/>
          <w:szCs w:val="36"/>
          <w:u w:val="single"/>
        </w:rPr>
      </w:pPr>
      <w:r>
        <w:rPr>
          <w:rFonts w:hint="eastAsia"/>
          <w:sz w:val="36"/>
          <w:szCs w:val="36"/>
          <w:u w:val="single"/>
        </w:rPr>
        <w:t xml:space="preserve"> </w:t>
      </w:r>
    </w:p>
    <w:p>
      <w:pPr>
        <w:spacing w:line="360" w:lineRule="auto"/>
        <w:rPr>
          <w:rFonts w:hint="eastAsia"/>
          <w:sz w:val="36"/>
          <w:szCs w:val="36"/>
          <w:u w:val="single"/>
        </w:rPr>
      </w:pPr>
      <w:r>
        <w:rPr>
          <w:rFonts w:hint="eastAsia"/>
          <w:sz w:val="36"/>
          <w:szCs w:val="36"/>
          <w:u w:val="single"/>
        </w:rPr>
        <w:t xml:space="preserve"> </w:t>
      </w:r>
    </w:p>
    <w:p>
      <w:pPr>
        <w:pStyle w:val="9"/>
        <w:ind w:firstLine="360"/>
        <w:rPr>
          <w:rFonts w:hint="eastAsia"/>
          <w:sz w:val="36"/>
          <w:szCs w:val="36"/>
          <w:u w:val="single"/>
        </w:rPr>
      </w:pPr>
      <w:r>
        <w:rPr>
          <w:rFonts w:hint="eastAsia"/>
          <w:sz w:val="36"/>
          <w:szCs w:val="36"/>
          <w:u w:val="single"/>
        </w:rPr>
        <w:t xml:space="preserve"> </w:t>
      </w:r>
    </w:p>
    <w:p>
      <w:pPr>
        <w:pStyle w:val="9"/>
        <w:ind w:firstLine="360"/>
        <w:rPr>
          <w:rFonts w:hint="eastAsia"/>
          <w:sz w:val="36"/>
          <w:szCs w:val="36"/>
          <w:u w:val="single"/>
        </w:rPr>
      </w:pPr>
      <w:r>
        <w:rPr>
          <w:rFonts w:hint="eastAsia"/>
          <w:sz w:val="36"/>
          <w:szCs w:val="36"/>
          <w:u w:val="single"/>
        </w:rPr>
        <w:t xml:space="preserve"> </w:t>
      </w:r>
    </w:p>
    <w:p>
      <w:pPr>
        <w:pStyle w:val="9"/>
        <w:ind w:firstLine="360"/>
        <w:rPr>
          <w:rFonts w:hint="eastAsia"/>
          <w:sz w:val="36"/>
          <w:szCs w:val="36"/>
          <w:u w:val="single"/>
        </w:rPr>
      </w:pPr>
      <w:r>
        <w:rPr>
          <w:rFonts w:hint="eastAsia"/>
          <w:sz w:val="36"/>
          <w:szCs w:val="36"/>
          <w:u w:val="single"/>
        </w:rPr>
        <w:t xml:space="preserve"> </w:t>
      </w:r>
    </w:p>
    <w:p>
      <w:pPr>
        <w:pStyle w:val="9"/>
        <w:ind w:firstLine="360"/>
        <w:rPr>
          <w:rFonts w:hint="eastAsia"/>
          <w:sz w:val="36"/>
          <w:szCs w:val="36"/>
          <w:u w:val="single"/>
        </w:rPr>
      </w:pPr>
      <w:r>
        <w:rPr>
          <w:rFonts w:hint="eastAsia"/>
          <w:sz w:val="36"/>
          <w:szCs w:val="36"/>
          <w:u w:val="single"/>
        </w:rPr>
        <w:t xml:space="preserve"> </w:t>
      </w:r>
    </w:p>
    <w:p>
      <w:pPr>
        <w:spacing w:line="440" w:lineRule="exact"/>
        <w:rPr>
          <w:rFonts w:hint="eastAsia" w:ascii="新宋体" w:hAnsi="新宋体" w:eastAsia="新宋体"/>
          <w:sz w:val="36"/>
          <w:szCs w:val="36"/>
          <w:u w:val="single"/>
        </w:rPr>
      </w:pPr>
      <w:r>
        <w:rPr>
          <w:rFonts w:hint="eastAsia" w:ascii="新宋体" w:hAnsi="新宋体" w:eastAsia="新宋体"/>
          <w:sz w:val="36"/>
          <w:szCs w:val="36"/>
          <w:u w:val="single"/>
        </w:rPr>
        <w:t xml:space="preserve"> </w:t>
      </w:r>
    </w:p>
    <w:p>
      <w:pPr>
        <w:autoSpaceDE w:val="0"/>
        <w:autoSpaceDN w:val="0"/>
        <w:adjustRightInd w:val="0"/>
        <w:jc w:val="center"/>
        <w:outlineLvl w:val="0"/>
        <w:rPr>
          <w:rFonts w:hint="eastAsia" w:cs="黑体"/>
          <w:b/>
          <w:bCs/>
          <w:sz w:val="36"/>
          <w:szCs w:val="36"/>
        </w:rPr>
      </w:pPr>
    </w:p>
    <w:p>
      <w:pPr>
        <w:autoSpaceDE w:val="0"/>
        <w:autoSpaceDN w:val="0"/>
        <w:adjustRightInd w:val="0"/>
        <w:jc w:val="center"/>
        <w:outlineLvl w:val="0"/>
        <w:rPr>
          <w:rFonts w:hint="eastAsia" w:cs="黑体"/>
          <w:b/>
          <w:bCs/>
          <w:sz w:val="36"/>
          <w:szCs w:val="36"/>
        </w:rPr>
      </w:pPr>
    </w:p>
    <w:p>
      <w:pPr>
        <w:autoSpaceDE w:val="0"/>
        <w:autoSpaceDN w:val="0"/>
        <w:adjustRightInd w:val="0"/>
        <w:jc w:val="center"/>
        <w:outlineLvl w:val="0"/>
        <w:rPr>
          <w:rFonts w:hint="eastAsia" w:cs="黑体"/>
          <w:b/>
          <w:bCs/>
          <w:sz w:val="36"/>
          <w:szCs w:val="36"/>
        </w:rPr>
      </w:pPr>
      <w:r>
        <w:rPr>
          <w:rFonts w:hint="eastAsia" w:cs="黑体"/>
          <w:b/>
          <w:bCs/>
          <w:sz w:val="36"/>
          <w:szCs w:val="36"/>
        </w:rPr>
        <w:t>第六章 图 纸</w:t>
      </w:r>
    </w:p>
    <w:p>
      <w:pPr>
        <w:autoSpaceDE w:val="0"/>
        <w:autoSpaceDN w:val="0"/>
        <w:adjustRightInd w:val="0"/>
        <w:jc w:val="center"/>
        <w:outlineLvl w:val="0"/>
        <w:rPr>
          <w:rFonts w:hint="eastAsia" w:cs="黑体"/>
          <w:b/>
          <w:bCs/>
          <w:sz w:val="24"/>
          <w:szCs w:val="24"/>
        </w:rPr>
      </w:pPr>
      <w:r>
        <w:rPr>
          <w:rFonts w:hint="eastAsia" w:cs="黑体"/>
          <w:b/>
          <w:bCs/>
          <w:sz w:val="24"/>
          <w:szCs w:val="24"/>
        </w:rPr>
        <w:t xml:space="preserve"> </w:t>
      </w:r>
    </w:p>
    <w:p>
      <w:pPr>
        <w:autoSpaceDE w:val="0"/>
        <w:autoSpaceDN w:val="0"/>
        <w:adjustRightInd w:val="0"/>
        <w:spacing w:line="420" w:lineRule="exact"/>
        <w:jc w:val="center"/>
        <w:rPr>
          <w:rFonts w:hint="eastAsia" w:cs="黑体"/>
          <w:sz w:val="28"/>
          <w:szCs w:val="28"/>
        </w:rPr>
      </w:pPr>
      <w:r>
        <w:rPr>
          <w:rFonts w:hint="eastAsia" w:cs="黑体"/>
          <w:sz w:val="28"/>
          <w:szCs w:val="28"/>
        </w:rPr>
        <w:t>无</w:t>
      </w:r>
    </w:p>
    <w:p>
      <w:pPr>
        <w:autoSpaceDE w:val="0"/>
        <w:autoSpaceDN w:val="0"/>
        <w:adjustRightInd w:val="0"/>
        <w:jc w:val="center"/>
        <w:outlineLvl w:val="0"/>
        <w:rPr>
          <w:rFonts w:hint="eastAsia" w:cs="黑体"/>
          <w:b/>
          <w:bCs/>
          <w:sz w:val="36"/>
          <w:szCs w:val="36"/>
        </w:rPr>
      </w:pPr>
      <w:bookmarkStart w:id="104" w:name="_Toc278443522"/>
      <w:bookmarkEnd w:id="104"/>
      <w:r>
        <w:rPr>
          <w:rFonts w:hint="eastAsia" w:cs="黑体"/>
          <w:b/>
          <w:bCs/>
          <w:sz w:val="36"/>
          <w:szCs w:val="36"/>
        </w:rPr>
        <w:t xml:space="preserve"> </w:t>
      </w:r>
    </w:p>
    <w:p>
      <w:pPr>
        <w:autoSpaceDE w:val="0"/>
        <w:autoSpaceDN w:val="0"/>
        <w:adjustRightInd w:val="0"/>
        <w:jc w:val="center"/>
        <w:outlineLvl w:val="0"/>
        <w:rPr>
          <w:rFonts w:hint="eastAsia" w:cs="黑体"/>
          <w:b/>
          <w:bCs/>
          <w:sz w:val="36"/>
          <w:szCs w:val="36"/>
        </w:rPr>
      </w:pPr>
      <w:r>
        <w:rPr>
          <w:rFonts w:hint="eastAsia" w:cs="黑体"/>
          <w:b/>
          <w:bCs/>
          <w:sz w:val="36"/>
          <w:szCs w:val="36"/>
        </w:rPr>
        <w:t xml:space="preserve"> </w:t>
      </w:r>
    </w:p>
    <w:p>
      <w:pPr>
        <w:autoSpaceDE w:val="0"/>
        <w:autoSpaceDN w:val="0"/>
        <w:adjustRightInd w:val="0"/>
        <w:jc w:val="center"/>
        <w:outlineLvl w:val="0"/>
        <w:rPr>
          <w:rFonts w:hint="eastAsia" w:cs="黑体"/>
          <w:b/>
          <w:bCs/>
          <w:sz w:val="36"/>
          <w:szCs w:val="36"/>
        </w:rPr>
      </w:pPr>
      <w:r>
        <w:rPr>
          <w:rFonts w:hint="eastAsia" w:cs="黑体"/>
          <w:b/>
          <w:bCs/>
          <w:sz w:val="36"/>
          <w:szCs w:val="36"/>
        </w:rPr>
        <w:t>第七章 技术标准和要求</w:t>
      </w:r>
    </w:p>
    <w:p>
      <w:pPr>
        <w:spacing w:line="500" w:lineRule="exact"/>
        <w:ind w:firstLine="480" w:firstLineChars="200"/>
        <w:jc w:val="left"/>
        <w:rPr>
          <w:rFonts w:hint="eastAsia" w:ascii="新宋体" w:hAnsi="新宋体" w:eastAsia="新宋体"/>
          <w:sz w:val="24"/>
          <w:szCs w:val="24"/>
        </w:rPr>
      </w:pPr>
      <w:r>
        <w:rPr>
          <w:rFonts w:hint="eastAsia" w:ascii="新宋体" w:hAnsi="新宋体" w:eastAsia="新宋体"/>
          <w:sz w:val="24"/>
          <w:szCs w:val="24"/>
        </w:rPr>
        <w:t xml:space="preserve"> </w:t>
      </w:r>
    </w:p>
    <w:p>
      <w:pPr>
        <w:spacing w:line="500" w:lineRule="exact"/>
        <w:ind w:firstLine="480" w:firstLineChars="200"/>
        <w:jc w:val="left"/>
        <w:rPr>
          <w:rFonts w:hint="eastAsia" w:ascii="新宋体" w:hAnsi="新宋体" w:eastAsia="新宋体"/>
          <w:sz w:val="24"/>
          <w:szCs w:val="24"/>
        </w:rPr>
      </w:pPr>
      <w:r>
        <w:rPr>
          <w:rFonts w:hint="eastAsia" w:ascii="新宋体" w:hAnsi="新宋体" w:eastAsia="新宋体"/>
          <w:sz w:val="24"/>
          <w:szCs w:val="24"/>
        </w:rPr>
        <w:t>1、本工程技术标准和要求以本工程施工图纸和适用的国家、行业以及地方规范、标准和规程为准。</w:t>
      </w:r>
    </w:p>
    <w:p>
      <w:pPr>
        <w:spacing w:line="500" w:lineRule="exact"/>
        <w:ind w:firstLine="480" w:firstLineChars="200"/>
        <w:jc w:val="left"/>
        <w:rPr>
          <w:rFonts w:hint="eastAsia" w:ascii="新宋体" w:hAnsi="新宋体" w:eastAsia="新宋体"/>
          <w:sz w:val="24"/>
          <w:szCs w:val="24"/>
        </w:rPr>
      </w:pPr>
      <w:r>
        <w:rPr>
          <w:rFonts w:hint="eastAsia" w:ascii="新宋体" w:hAnsi="新宋体" w:eastAsia="新宋体"/>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hint="eastAsia" w:ascii="新宋体" w:hAnsi="新宋体" w:eastAsia="新宋体"/>
          <w:sz w:val="24"/>
          <w:szCs w:val="24"/>
        </w:rPr>
      </w:pPr>
      <w:r>
        <w:rPr>
          <w:rFonts w:hint="eastAsia" w:ascii="新宋体" w:hAnsi="新宋体" w:eastAsia="新宋体"/>
          <w:sz w:val="24"/>
          <w:szCs w:val="24"/>
        </w:rPr>
        <w:t>2、施工工地扬尘污染整治标准以《许昌市施工工地扬尘污染综合整治工作方案》许气联办【2016】21号文件为准。</w:t>
      </w:r>
    </w:p>
    <w:p>
      <w:pPr>
        <w:spacing w:line="500" w:lineRule="exact"/>
        <w:ind w:firstLine="480" w:firstLineChars="200"/>
        <w:jc w:val="left"/>
        <w:rPr>
          <w:rFonts w:hint="eastAsia" w:ascii="新宋体" w:hAnsi="新宋体" w:eastAsia="新宋体"/>
          <w:sz w:val="24"/>
          <w:szCs w:val="24"/>
        </w:rPr>
      </w:pPr>
      <w:r>
        <w:rPr>
          <w:rFonts w:hint="eastAsia" w:ascii="新宋体" w:hAnsi="新宋体" w:eastAsia="新宋体"/>
          <w:sz w:val="24"/>
          <w:szCs w:val="24"/>
        </w:rPr>
        <w:t xml:space="preserve"> </w:t>
      </w:r>
    </w:p>
    <w:p>
      <w:pPr>
        <w:autoSpaceDE w:val="0"/>
        <w:autoSpaceDN w:val="0"/>
        <w:adjustRightInd w:val="0"/>
        <w:spacing w:line="420" w:lineRule="exact"/>
        <w:jc w:val="center"/>
        <w:rPr>
          <w:rFonts w:hint="eastAsia" w:cs="黑体"/>
          <w:sz w:val="32"/>
          <w:szCs w:val="32"/>
        </w:rPr>
      </w:pPr>
      <w:r>
        <w:rPr>
          <w:rFonts w:hint="eastAsia" w:cs="黑体"/>
          <w:sz w:val="32"/>
          <w:szCs w:val="32"/>
        </w:rPr>
        <w:t xml:space="preserve"> </w:t>
      </w:r>
    </w:p>
    <w:p>
      <w:pPr>
        <w:autoSpaceDE w:val="0"/>
        <w:autoSpaceDN w:val="0"/>
        <w:adjustRightInd w:val="0"/>
        <w:spacing w:line="420" w:lineRule="exact"/>
        <w:jc w:val="center"/>
        <w:rPr>
          <w:rFonts w:hint="eastAsia" w:cs="黑体"/>
          <w:sz w:val="32"/>
          <w:szCs w:val="32"/>
        </w:rPr>
      </w:pPr>
      <w:r>
        <w:rPr>
          <w:rFonts w:hint="eastAsia" w:cs="黑体"/>
          <w:sz w:val="32"/>
          <w:szCs w:val="32"/>
        </w:rPr>
        <w:t xml:space="preserve"> </w:t>
      </w:r>
    </w:p>
    <w:p>
      <w:pPr>
        <w:autoSpaceDE w:val="0"/>
        <w:autoSpaceDN w:val="0"/>
        <w:adjustRightInd w:val="0"/>
        <w:spacing w:line="420" w:lineRule="exact"/>
        <w:jc w:val="center"/>
        <w:rPr>
          <w:rFonts w:hint="eastAsia" w:cs="黑体"/>
          <w:sz w:val="32"/>
          <w:szCs w:val="32"/>
        </w:rPr>
      </w:pPr>
      <w:r>
        <w:rPr>
          <w:rFonts w:hint="eastAsia" w:cs="黑体"/>
          <w:sz w:val="32"/>
          <w:szCs w:val="32"/>
        </w:rPr>
        <w:t xml:space="preserve"> </w:t>
      </w:r>
    </w:p>
    <w:p>
      <w:pPr>
        <w:autoSpaceDE w:val="0"/>
        <w:autoSpaceDN w:val="0"/>
        <w:adjustRightInd w:val="0"/>
        <w:spacing w:line="420" w:lineRule="exact"/>
        <w:jc w:val="center"/>
        <w:rPr>
          <w:rFonts w:hint="eastAsia" w:cs="黑体"/>
          <w:sz w:val="32"/>
          <w:szCs w:val="32"/>
        </w:rPr>
      </w:pPr>
      <w:r>
        <w:rPr>
          <w:rFonts w:hint="eastAsia" w:cs="黑体"/>
          <w:sz w:val="32"/>
          <w:szCs w:val="32"/>
        </w:rPr>
        <w:t xml:space="preserve"> </w:t>
      </w:r>
    </w:p>
    <w:p>
      <w:pPr>
        <w:autoSpaceDE w:val="0"/>
        <w:autoSpaceDN w:val="0"/>
        <w:adjustRightInd w:val="0"/>
        <w:spacing w:line="420" w:lineRule="exact"/>
        <w:jc w:val="center"/>
        <w:rPr>
          <w:rFonts w:hint="eastAsia" w:cs="黑体"/>
          <w:sz w:val="32"/>
          <w:szCs w:val="32"/>
        </w:rPr>
      </w:pPr>
      <w:r>
        <w:rPr>
          <w:rFonts w:hint="eastAsia" w:cs="黑体"/>
          <w:sz w:val="32"/>
          <w:szCs w:val="32"/>
        </w:rPr>
        <w:t xml:space="preserve"> </w:t>
      </w:r>
    </w:p>
    <w:p>
      <w:pPr>
        <w:autoSpaceDE w:val="0"/>
        <w:autoSpaceDN w:val="0"/>
        <w:adjustRightInd w:val="0"/>
        <w:spacing w:line="420" w:lineRule="exact"/>
        <w:jc w:val="center"/>
        <w:rPr>
          <w:rFonts w:hint="eastAsia" w:cs="黑体"/>
          <w:sz w:val="32"/>
          <w:szCs w:val="32"/>
        </w:rPr>
      </w:pPr>
      <w:r>
        <w:rPr>
          <w:rFonts w:hint="eastAsia" w:cs="黑体"/>
          <w:sz w:val="32"/>
          <w:szCs w:val="32"/>
        </w:rPr>
        <w:t xml:space="preserve"> </w:t>
      </w:r>
    </w:p>
    <w:p>
      <w:pPr>
        <w:autoSpaceDE w:val="0"/>
        <w:autoSpaceDN w:val="0"/>
        <w:adjustRightInd w:val="0"/>
        <w:jc w:val="center"/>
        <w:outlineLvl w:val="0"/>
        <w:rPr>
          <w:rFonts w:hint="eastAsia" w:cs="黑体"/>
          <w:b/>
          <w:bCs/>
          <w:sz w:val="44"/>
          <w:szCs w:val="44"/>
        </w:rPr>
      </w:pPr>
      <w:bookmarkStart w:id="105" w:name="_Toc278443525"/>
      <w:bookmarkEnd w:id="105"/>
      <w:r>
        <w:rPr>
          <w:rFonts w:hint="eastAsia" w:cs="黑体"/>
          <w:b/>
          <w:bCs/>
          <w:sz w:val="44"/>
          <w:szCs w:val="44"/>
        </w:rPr>
        <w:t xml:space="preserve"> </w:t>
      </w:r>
    </w:p>
    <w:p>
      <w:pPr>
        <w:autoSpaceDE w:val="0"/>
        <w:autoSpaceDN w:val="0"/>
        <w:adjustRightInd w:val="0"/>
        <w:spacing w:beforeLines="100" w:afterLines="100"/>
        <w:jc w:val="center"/>
        <w:outlineLvl w:val="0"/>
        <w:rPr>
          <w:rFonts w:hint="eastAsia" w:cs="黑体"/>
          <w:b/>
          <w:bCs/>
          <w:sz w:val="44"/>
          <w:szCs w:val="44"/>
        </w:rPr>
      </w:pPr>
      <w:r>
        <w:rPr>
          <w:rFonts w:hint="eastAsia" w:cs="黑体"/>
          <w:b/>
          <w:bCs/>
          <w:sz w:val="44"/>
          <w:szCs w:val="44"/>
        </w:rPr>
        <w:br w:type="page"/>
      </w:r>
      <w:r>
        <w:rPr>
          <w:rFonts w:hint="eastAsia" w:cs="黑体"/>
          <w:b/>
          <w:bCs/>
          <w:sz w:val="44"/>
          <w:szCs w:val="44"/>
        </w:rPr>
        <w:t>第八章 投标文件格式</w:t>
      </w:r>
    </w:p>
    <w:p>
      <w:pPr>
        <w:spacing w:beforeLines="100" w:afterLines="100"/>
        <w:jc w:val="right"/>
        <w:rPr>
          <w:rFonts w:hint="eastAsia"/>
          <w:sz w:val="32"/>
          <w:szCs w:val="32"/>
        </w:rPr>
      </w:pPr>
      <w:r>
        <w:rPr>
          <w:rFonts w:hint="eastAsia"/>
          <w:sz w:val="32"/>
          <w:szCs w:val="32"/>
        </w:rPr>
        <w:t>正（副）本</w:t>
      </w:r>
    </w:p>
    <w:p>
      <w:pPr>
        <w:autoSpaceDE w:val="0"/>
        <w:autoSpaceDN w:val="0"/>
        <w:adjustRightInd w:val="0"/>
        <w:jc w:val="center"/>
        <w:rPr>
          <w:rFonts w:hint="eastAsia" w:cs="黑体"/>
          <w:b/>
          <w:bCs/>
          <w:spacing w:val="60"/>
          <w:sz w:val="52"/>
          <w:szCs w:val="52"/>
        </w:rPr>
      </w:pPr>
      <w:r>
        <w:rPr>
          <w:rFonts w:hint="eastAsia" w:ascii="黑体" w:hAnsi="黑体" w:eastAsia="黑体"/>
          <w:b/>
          <w:bCs/>
          <w:sz w:val="36"/>
          <w:szCs w:val="36"/>
          <w:u w:val="single"/>
        </w:rPr>
        <w:t xml:space="preserve">                    (项目名称/标段)       </w:t>
      </w:r>
    </w:p>
    <w:p>
      <w:pPr>
        <w:ind w:left="180"/>
        <w:jc w:val="center"/>
        <w:rPr>
          <w:rFonts w:hint="eastAsia" w:ascii="黑体" w:hAnsi="黑体" w:eastAsia="黑体"/>
          <w:b/>
          <w:bCs/>
          <w:sz w:val="36"/>
          <w:szCs w:val="36"/>
        </w:rPr>
      </w:pPr>
      <w:r>
        <w:rPr>
          <w:rFonts w:hint="eastAsia" w:ascii="黑体" w:hAnsi="黑体" w:eastAsia="黑体"/>
          <w:b/>
          <w:bCs/>
          <w:sz w:val="36"/>
          <w:szCs w:val="36"/>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jc w:val="center"/>
        <w:rPr>
          <w:rFonts w:hint="eastAsia" w:ascii="黑体" w:hAnsi="黑体" w:eastAsia="黑体"/>
          <w:b/>
          <w:bCs/>
          <w:sz w:val="72"/>
          <w:szCs w:val="72"/>
        </w:rPr>
      </w:pPr>
      <w:r>
        <w:rPr>
          <w:rFonts w:hint="eastAsia" w:ascii="黑体" w:hAnsi="黑体" w:eastAsia="黑体"/>
          <w:b/>
          <w:bCs/>
          <w:sz w:val="72"/>
          <w:szCs w:val="72"/>
        </w:rPr>
        <w:t>投 标 文 件</w:t>
      </w:r>
    </w:p>
    <w:p>
      <w:pPr>
        <w:ind w:left="180"/>
        <w:rPr>
          <w:rFonts w:hint="eastAsia"/>
          <w:sz w:val="24"/>
          <w:szCs w:val="24"/>
        </w:rPr>
      </w:pPr>
      <w:r>
        <w:rPr>
          <w:rFonts w:hint="eastAsia"/>
          <w:sz w:val="24"/>
          <w:szCs w:val="24"/>
        </w:rPr>
        <w:t xml:space="preserve"> </w:t>
      </w:r>
    </w:p>
    <w:p>
      <w:pPr>
        <w:ind w:left="180"/>
        <w:rPr>
          <w:rFonts w:hint="eastAsia"/>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pPr>
        <w:ind w:left="180"/>
        <w:rPr>
          <w:rFonts w:hint="eastAsia"/>
          <w:b/>
          <w:bCs/>
          <w:sz w:val="32"/>
          <w:szCs w:val="32"/>
        </w:rPr>
      </w:pPr>
      <w:r>
        <w:rPr>
          <w:rFonts w:hint="eastAsia"/>
          <w:b/>
          <w:bCs/>
          <w:sz w:val="32"/>
          <w:szCs w:val="32"/>
        </w:rPr>
        <w:t xml:space="preserve">               项目编号：</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投标人:</w:t>
      </w:r>
      <w:r>
        <w:rPr>
          <w:rFonts w:hint="eastAsia" w:ascii="黑体" w:hAnsi="黑体" w:eastAsia="黑体"/>
          <w:b/>
          <w:bCs/>
          <w:sz w:val="32"/>
          <w:szCs w:val="32"/>
          <w:u w:val="single"/>
        </w:rPr>
        <w:t xml:space="preserve">                            </w:t>
      </w:r>
      <w:r>
        <w:rPr>
          <w:rFonts w:hint="eastAsia" w:ascii="黑体" w:hAnsi="黑体" w:eastAsia="黑体"/>
          <w:b/>
          <w:bCs/>
          <w:sz w:val="32"/>
          <w:szCs w:val="32"/>
        </w:rPr>
        <w:t>(盖单位章)</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w:t>
      </w:r>
    </w:p>
    <w:p>
      <w:pPr>
        <w:ind w:left="180"/>
        <w:jc w:val="center"/>
        <w:rPr>
          <w:rFonts w:hint="eastAsia" w:ascii="黑体" w:hAnsi="黑体" w:eastAsia="黑体"/>
          <w:b/>
          <w:bCs/>
          <w:sz w:val="32"/>
          <w:szCs w:val="32"/>
        </w:rPr>
      </w:pPr>
      <w:r>
        <w:rPr>
          <w:rFonts w:hint="eastAsia" w:ascii="黑体" w:hAnsi="黑体" w:eastAsia="黑体"/>
          <w:b/>
          <w:bCs/>
          <w:sz w:val="32"/>
          <w:szCs w:val="32"/>
        </w:rPr>
        <w:t>法定代表人或其委托代理人:</w:t>
      </w:r>
      <w:r>
        <w:rPr>
          <w:rFonts w:hint="eastAsia" w:ascii="黑体" w:hAnsi="黑体" w:eastAsia="黑体"/>
          <w:b/>
          <w:bCs/>
          <w:sz w:val="32"/>
          <w:szCs w:val="32"/>
          <w:u w:val="single"/>
        </w:rPr>
        <w:t xml:space="preserve">             </w:t>
      </w:r>
      <w:r>
        <w:rPr>
          <w:rFonts w:hint="eastAsia" w:ascii="黑体" w:hAnsi="黑体" w:eastAsia="黑体"/>
          <w:b/>
          <w:bCs/>
          <w:sz w:val="32"/>
          <w:szCs w:val="32"/>
        </w:rPr>
        <w:t>(签字)</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w:t>
      </w:r>
    </w:p>
    <w:p>
      <w:pPr>
        <w:ind w:left="180"/>
        <w:jc w:val="center"/>
        <w:rPr>
          <w:rFonts w:hint="eastAsia" w:cs="黑体"/>
          <w:b/>
          <w:bCs/>
          <w:sz w:val="36"/>
          <w:szCs w:val="36"/>
        </w:rPr>
      </w:pPr>
      <w:r>
        <w:rPr>
          <w:rFonts w:hint="eastAsia" w:ascii="黑体" w:hAnsi="黑体" w:eastAsia="黑体"/>
          <w:b/>
          <w:bCs/>
          <w:sz w:val="32"/>
          <w:szCs w:val="32"/>
          <w:u w:val="single"/>
        </w:rPr>
        <w:t xml:space="preserve">        </w:t>
      </w:r>
      <w:r>
        <w:rPr>
          <w:rFonts w:hint="eastAsia" w:ascii="黑体" w:hAnsi="黑体" w:eastAsia="黑体"/>
          <w:b/>
          <w:bCs/>
          <w:sz w:val="32"/>
          <w:szCs w:val="32"/>
        </w:rPr>
        <w:t>年</w:t>
      </w:r>
      <w:r>
        <w:rPr>
          <w:rFonts w:hint="eastAsia" w:ascii="黑体" w:hAnsi="黑体" w:eastAsia="黑体"/>
          <w:b/>
          <w:bCs/>
          <w:sz w:val="32"/>
          <w:szCs w:val="32"/>
          <w:u w:val="single"/>
        </w:rPr>
        <w:t xml:space="preserve">      </w:t>
      </w:r>
      <w:r>
        <w:rPr>
          <w:rFonts w:hint="eastAsia" w:ascii="黑体" w:hAnsi="黑体" w:eastAsia="黑体"/>
          <w:b/>
          <w:bCs/>
          <w:sz w:val="32"/>
          <w:szCs w:val="32"/>
        </w:rPr>
        <w:t>月</w:t>
      </w:r>
      <w:r>
        <w:rPr>
          <w:rFonts w:hint="eastAsia" w:ascii="黑体" w:hAnsi="黑体" w:eastAsia="黑体"/>
          <w:b/>
          <w:bCs/>
          <w:sz w:val="32"/>
          <w:szCs w:val="32"/>
          <w:u w:val="single"/>
        </w:rPr>
        <w:t xml:space="preserve">       </w:t>
      </w:r>
      <w:r>
        <w:rPr>
          <w:rFonts w:hint="eastAsia" w:ascii="黑体" w:hAnsi="黑体" w:eastAsia="黑体"/>
          <w:b/>
          <w:bCs/>
          <w:sz w:val="32"/>
          <w:szCs w:val="32"/>
        </w:rPr>
        <w:t>日</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br w:type="page"/>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已标价工程量清单</w:t>
      </w:r>
    </w:p>
    <w:p>
      <w:pPr>
        <w:autoSpaceDE w:val="0"/>
        <w:autoSpaceDN w:val="0"/>
        <w:adjustRightInd w:val="0"/>
        <w:spacing w:line="360" w:lineRule="auto"/>
        <w:ind w:right="215"/>
        <w:jc w:val="center"/>
        <w:rPr>
          <w:rFonts w:hint="eastAsia"/>
          <w:b/>
          <w:bCs/>
          <w:sz w:val="32"/>
          <w:szCs w:val="32"/>
        </w:rPr>
      </w:pPr>
      <w:r>
        <w:rPr>
          <w:rFonts w:hint="eastAsia" w:eastAsia="新宋体"/>
          <w:sz w:val="24"/>
          <w:szCs w:val="24"/>
        </w:rPr>
        <w:t xml:space="preserve">  </w:t>
      </w:r>
      <w:r>
        <w:rPr>
          <w:rFonts w:hint="eastAsia" w:ascii="新宋体" w:hAnsi="新宋体" w:eastAsia="新宋体"/>
          <w:sz w:val="24"/>
          <w:szCs w:val="24"/>
        </w:rPr>
        <w:t>（</w:t>
      </w:r>
      <w:r>
        <w:rPr>
          <w:rFonts w:hint="eastAsia" w:ascii="新宋体" w:hAnsi="新宋体" w:eastAsia="新宋体" w:cs="仿宋_GB2312"/>
          <w:sz w:val="24"/>
          <w:szCs w:val="24"/>
        </w:rPr>
        <w:t>按所发放的工程量清单编制）</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黑体"/>
          <w:b/>
          <w:bCs/>
          <w:sz w:val="36"/>
          <w:szCs w:val="36"/>
        </w:rPr>
      </w:pPr>
      <w:r>
        <w:rPr>
          <w:rFonts w:hint="eastAsia" w:cs="黑体"/>
          <w:b/>
          <w:bCs/>
          <w:sz w:val="36"/>
          <w:szCs w:val="36"/>
        </w:rPr>
        <w:t xml:space="preserve"> </w:t>
      </w:r>
    </w:p>
    <w:p>
      <w:pPr>
        <w:spacing w:beforeLines="100" w:afterLines="100"/>
        <w:jc w:val="right"/>
        <w:rPr>
          <w:rFonts w:hint="eastAsia"/>
          <w:sz w:val="32"/>
          <w:szCs w:val="32"/>
        </w:rPr>
      </w:pPr>
      <w:r>
        <w:rPr>
          <w:rFonts w:hint="eastAsia"/>
          <w:sz w:val="32"/>
          <w:szCs w:val="32"/>
        </w:rPr>
        <w:t>正（副）本</w:t>
      </w:r>
    </w:p>
    <w:p>
      <w:pPr>
        <w:ind w:left="180"/>
        <w:jc w:val="center"/>
        <w:rPr>
          <w:rFonts w:hint="eastAsia" w:ascii="黑体" w:hAnsi="黑体" w:eastAsia="黑体"/>
          <w:b/>
          <w:bCs/>
          <w:sz w:val="36"/>
          <w:szCs w:val="36"/>
        </w:rPr>
      </w:pPr>
      <w:r>
        <w:rPr>
          <w:rFonts w:hint="eastAsia" w:ascii="黑体" w:hAnsi="黑体" w:eastAsia="黑体"/>
          <w:b/>
          <w:bCs/>
          <w:sz w:val="36"/>
          <w:szCs w:val="36"/>
          <w:u w:val="single"/>
        </w:rPr>
        <w:t xml:space="preserve">                    (项目名称/标段)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jc w:val="center"/>
        <w:rPr>
          <w:rFonts w:hint="eastAsia" w:ascii="黑体" w:hAnsi="黑体" w:eastAsia="黑体"/>
          <w:b/>
          <w:bCs/>
          <w:sz w:val="72"/>
          <w:szCs w:val="72"/>
        </w:rPr>
      </w:pPr>
      <w:r>
        <w:rPr>
          <w:rFonts w:hint="eastAsia" w:ascii="黑体" w:hAnsi="黑体" w:eastAsia="黑体"/>
          <w:b/>
          <w:bCs/>
          <w:sz w:val="72"/>
          <w:szCs w:val="72"/>
        </w:rPr>
        <w:t>投 标 文 件</w:t>
      </w:r>
    </w:p>
    <w:p>
      <w:pPr>
        <w:ind w:left="180"/>
        <w:rPr>
          <w:rFonts w:hint="eastAsia"/>
          <w:sz w:val="24"/>
          <w:szCs w:val="24"/>
        </w:rPr>
      </w:pPr>
      <w:r>
        <w:rPr>
          <w:rFonts w:hint="eastAsia"/>
          <w:sz w:val="24"/>
          <w:szCs w:val="24"/>
        </w:rPr>
        <w:t xml:space="preserve"> </w:t>
      </w:r>
    </w:p>
    <w:p>
      <w:pPr>
        <w:ind w:left="180"/>
        <w:rPr>
          <w:rFonts w:hint="eastAsia"/>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综合标</w:t>
      </w:r>
    </w:p>
    <w:p>
      <w:pPr>
        <w:ind w:left="180"/>
        <w:rPr>
          <w:rFonts w:hint="eastAsia"/>
          <w:b/>
          <w:bCs/>
          <w:sz w:val="32"/>
          <w:szCs w:val="32"/>
        </w:rPr>
      </w:pPr>
      <w:r>
        <w:rPr>
          <w:rFonts w:hint="eastAsia"/>
          <w:b/>
          <w:bCs/>
          <w:sz w:val="32"/>
          <w:szCs w:val="32"/>
        </w:rPr>
        <w:t xml:space="preserve">               项目编号：</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投标人:</w:t>
      </w:r>
      <w:r>
        <w:rPr>
          <w:rFonts w:hint="eastAsia" w:ascii="黑体" w:hAnsi="黑体" w:eastAsia="黑体"/>
          <w:b/>
          <w:bCs/>
          <w:sz w:val="32"/>
          <w:szCs w:val="32"/>
          <w:u w:val="single"/>
        </w:rPr>
        <w:t xml:space="preserve">                            </w:t>
      </w:r>
      <w:r>
        <w:rPr>
          <w:rFonts w:hint="eastAsia" w:ascii="黑体" w:hAnsi="黑体" w:eastAsia="黑体"/>
          <w:b/>
          <w:bCs/>
          <w:sz w:val="32"/>
          <w:szCs w:val="32"/>
        </w:rPr>
        <w:t>(盖单位章)</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w:t>
      </w:r>
    </w:p>
    <w:p>
      <w:pPr>
        <w:ind w:left="180"/>
        <w:jc w:val="center"/>
        <w:rPr>
          <w:rFonts w:hint="eastAsia" w:ascii="黑体" w:hAnsi="黑体" w:eastAsia="黑体"/>
          <w:b/>
          <w:bCs/>
          <w:sz w:val="32"/>
          <w:szCs w:val="32"/>
        </w:rPr>
      </w:pPr>
      <w:r>
        <w:rPr>
          <w:rFonts w:hint="eastAsia" w:ascii="黑体" w:hAnsi="黑体" w:eastAsia="黑体"/>
          <w:b/>
          <w:bCs/>
          <w:sz w:val="32"/>
          <w:szCs w:val="32"/>
        </w:rPr>
        <w:t>法定代表人或其委托代理人:</w:t>
      </w:r>
      <w:r>
        <w:rPr>
          <w:rFonts w:hint="eastAsia" w:ascii="黑体" w:hAnsi="黑体" w:eastAsia="黑体"/>
          <w:b/>
          <w:bCs/>
          <w:sz w:val="32"/>
          <w:szCs w:val="32"/>
          <w:u w:val="single"/>
        </w:rPr>
        <w:t xml:space="preserve">             </w:t>
      </w:r>
      <w:r>
        <w:rPr>
          <w:rFonts w:hint="eastAsia" w:ascii="黑体" w:hAnsi="黑体" w:eastAsia="黑体"/>
          <w:b/>
          <w:bCs/>
          <w:sz w:val="32"/>
          <w:szCs w:val="32"/>
        </w:rPr>
        <w:t>(签字)</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w:t>
      </w:r>
    </w:p>
    <w:p>
      <w:pPr>
        <w:ind w:left="180"/>
        <w:jc w:val="center"/>
        <w:rPr>
          <w:rFonts w:hint="eastAsia" w:cs="黑体"/>
          <w:b/>
          <w:bCs/>
          <w:sz w:val="36"/>
          <w:szCs w:val="36"/>
        </w:rPr>
      </w:pPr>
      <w:r>
        <w:rPr>
          <w:rFonts w:hint="eastAsia" w:ascii="黑体" w:hAnsi="黑体" w:eastAsia="黑体"/>
          <w:b/>
          <w:bCs/>
          <w:sz w:val="32"/>
          <w:szCs w:val="32"/>
          <w:u w:val="single"/>
        </w:rPr>
        <w:t xml:space="preserve">        </w:t>
      </w:r>
      <w:r>
        <w:rPr>
          <w:rFonts w:hint="eastAsia" w:ascii="黑体" w:hAnsi="黑体" w:eastAsia="黑体"/>
          <w:b/>
          <w:bCs/>
          <w:sz w:val="32"/>
          <w:szCs w:val="32"/>
        </w:rPr>
        <w:t>年</w:t>
      </w:r>
      <w:r>
        <w:rPr>
          <w:rFonts w:hint="eastAsia" w:ascii="黑体" w:hAnsi="黑体" w:eastAsia="黑体"/>
          <w:b/>
          <w:bCs/>
          <w:sz w:val="32"/>
          <w:szCs w:val="32"/>
          <w:u w:val="single"/>
        </w:rPr>
        <w:t xml:space="preserve">      </w:t>
      </w:r>
      <w:r>
        <w:rPr>
          <w:rFonts w:hint="eastAsia" w:ascii="黑体" w:hAnsi="黑体" w:eastAsia="黑体"/>
          <w:b/>
          <w:bCs/>
          <w:sz w:val="32"/>
          <w:szCs w:val="32"/>
        </w:rPr>
        <w:t>月</w:t>
      </w:r>
      <w:r>
        <w:rPr>
          <w:rFonts w:hint="eastAsia" w:ascii="黑体" w:hAnsi="黑体" w:eastAsia="黑体"/>
          <w:b/>
          <w:bCs/>
          <w:sz w:val="32"/>
          <w:szCs w:val="32"/>
          <w:u w:val="single"/>
        </w:rPr>
        <w:t xml:space="preserve">       </w:t>
      </w:r>
      <w:r>
        <w:rPr>
          <w:rFonts w:hint="eastAsia" w:ascii="黑体" w:hAnsi="黑体" w:eastAsia="黑体"/>
          <w:b/>
          <w:bCs/>
          <w:sz w:val="32"/>
          <w:szCs w:val="32"/>
        </w:rPr>
        <w:t>日</w:t>
      </w:r>
    </w:p>
    <w:p>
      <w:pPr>
        <w:autoSpaceDE w:val="0"/>
        <w:autoSpaceDN w:val="0"/>
        <w:adjustRightInd w:val="0"/>
        <w:spacing w:line="420" w:lineRule="exact"/>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rPr>
          <w:rFonts w:hint="eastAsia" w:cs="黑体"/>
          <w:b/>
          <w:bCs/>
          <w:sz w:val="36"/>
          <w:szCs w:val="36"/>
        </w:rPr>
      </w:pPr>
      <w:r>
        <w:rPr>
          <w:rFonts w:hint="eastAsia" w:cs="黑体"/>
          <w:b/>
          <w:bCs/>
          <w:sz w:val="36"/>
          <w:szCs w:val="36"/>
        </w:rPr>
        <w:t xml:space="preserve"> </w:t>
      </w:r>
    </w:p>
    <w:p>
      <w:pPr>
        <w:autoSpaceDE w:val="0"/>
        <w:autoSpaceDN w:val="0"/>
        <w:adjustRightInd w:val="0"/>
        <w:spacing w:line="420" w:lineRule="exact"/>
        <w:jc w:val="center"/>
        <w:rPr>
          <w:rFonts w:hint="eastAsia" w:cs="TimesNewRomanPSMT"/>
          <w:sz w:val="36"/>
          <w:szCs w:val="36"/>
        </w:rPr>
      </w:pPr>
      <w:r>
        <w:rPr>
          <w:rFonts w:hint="eastAsia" w:cs="黑体"/>
          <w:b/>
          <w:bCs/>
          <w:sz w:val="36"/>
          <w:szCs w:val="36"/>
        </w:rPr>
        <w:t>目    录</w:t>
      </w:r>
    </w:p>
    <w:p>
      <w:pPr>
        <w:autoSpaceDE w:val="0"/>
        <w:autoSpaceDN w:val="0"/>
        <w:adjustRightInd w:val="0"/>
        <w:spacing w:line="420" w:lineRule="exact"/>
        <w:jc w:val="center"/>
        <w:rPr>
          <w:rFonts w:hint="eastAsia" w:cs="黑体"/>
          <w:sz w:val="28"/>
          <w:szCs w:val="28"/>
        </w:rPr>
      </w:pPr>
      <w:r>
        <w:rPr>
          <w:rFonts w:hint="eastAsia" w:cs="黑体"/>
          <w:sz w:val="28"/>
          <w:szCs w:val="28"/>
        </w:rPr>
        <w:t xml:space="preserve"> </w:t>
      </w:r>
    </w:p>
    <w:p>
      <w:pPr>
        <w:autoSpaceDE w:val="0"/>
        <w:autoSpaceDN w:val="0"/>
        <w:adjustRightInd w:val="0"/>
        <w:spacing w:line="420" w:lineRule="exact"/>
        <w:jc w:val="center"/>
        <w:rPr>
          <w:rFonts w:hint="eastAsia" w:cs="黑体"/>
          <w:sz w:val="28"/>
          <w:szCs w:val="28"/>
        </w:rPr>
      </w:pPr>
      <w:r>
        <w:rPr>
          <w:rFonts w:hint="eastAsia" w:cs="黑体"/>
          <w:sz w:val="28"/>
          <w:szCs w:val="28"/>
        </w:rPr>
        <w:t xml:space="preserve"> </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一、投标函及投标函附录；</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二、法定代表人身份证明或附有法定代表人证明的授权委托书；</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三、投标担保；</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四、项目管理机构配备情况；</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五、投标单位基本信息表；</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六、资格证明文件；</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七、近年财务状况</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八、近年完成的类似项目情况；</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九、正在施工的和新承接的项目情况；</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十、近年发生的诉讼及仲裁情况；</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十一、承诺书；</w:t>
      </w:r>
    </w:p>
    <w:p>
      <w:pPr>
        <w:autoSpaceDE w:val="0"/>
        <w:autoSpaceDN w:val="0"/>
        <w:adjustRightInd w:val="0"/>
        <w:spacing w:line="480" w:lineRule="auto"/>
        <w:ind w:left="1163" w:leftChars="342"/>
        <w:jc w:val="left"/>
        <w:rPr>
          <w:rFonts w:hint="eastAsia" w:cs="仿宋_GB2312"/>
          <w:b/>
          <w:bCs/>
          <w:sz w:val="24"/>
          <w:szCs w:val="24"/>
        </w:rPr>
      </w:pPr>
      <w:r>
        <w:rPr>
          <w:rFonts w:hint="eastAsia" w:cs="仿宋_GB2312"/>
          <w:b/>
          <w:bCs/>
          <w:sz w:val="24"/>
          <w:szCs w:val="24"/>
        </w:rPr>
        <w:t>十二、其它材料；</w:t>
      </w:r>
    </w:p>
    <w:p>
      <w:pPr>
        <w:spacing w:line="600" w:lineRule="exact"/>
        <w:ind w:left="1377" w:leftChars="405"/>
        <w:rPr>
          <w:rFonts w:hint="eastAsia" w:ascii="新宋体" w:hAnsi="新宋体" w:eastAsia="新宋体"/>
          <w:b/>
          <w:bCs/>
          <w:sz w:val="24"/>
          <w:szCs w:val="24"/>
        </w:rPr>
      </w:pPr>
      <w:r>
        <w:rPr>
          <w:rFonts w:hint="eastAsia" w:ascii="新宋体" w:hAnsi="新宋体" w:eastAsia="新宋体"/>
          <w:b/>
          <w:bCs/>
          <w:sz w:val="24"/>
          <w:szCs w:val="24"/>
        </w:rPr>
        <w:t>投标文件编制过程中应按本章提供的格式填报。</w:t>
      </w:r>
    </w:p>
    <w:p>
      <w:pPr>
        <w:spacing w:line="600" w:lineRule="exact"/>
        <w:ind w:left="1377" w:leftChars="405"/>
        <w:rPr>
          <w:rFonts w:hint="eastAsia" w:ascii="新宋体" w:hAnsi="新宋体" w:eastAsia="新宋体"/>
          <w:b/>
          <w:bCs/>
          <w:sz w:val="24"/>
          <w:szCs w:val="24"/>
        </w:rPr>
      </w:pPr>
      <w:r>
        <w:rPr>
          <w:rFonts w:hint="eastAsia" w:ascii="新宋体" w:hAnsi="新宋体" w:eastAsia="新宋体"/>
          <w:b/>
          <w:bCs/>
          <w:sz w:val="24"/>
          <w:szCs w:val="24"/>
        </w:rPr>
        <w:t>如有本章未提供的格式，投标人可自行编制。</w:t>
      </w:r>
    </w:p>
    <w:p>
      <w:pPr>
        <w:tabs>
          <w:tab w:val="center" w:pos="4739"/>
        </w:tabs>
        <w:adjustRightInd w:val="0"/>
        <w:snapToGrid w:val="0"/>
        <w:spacing w:line="440" w:lineRule="exact"/>
        <w:ind w:left="180"/>
        <w:jc w:val="center"/>
        <w:rPr>
          <w:rFonts w:hint="eastAsia" w:hAnsi="宋体"/>
          <w:b/>
          <w:sz w:val="32"/>
        </w:rPr>
      </w:pPr>
      <w:r>
        <w:rPr>
          <w:rFonts w:hint="eastAsia"/>
          <w:b/>
          <w:bCs/>
          <w:sz w:val="32"/>
          <w:szCs w:val="32"/>
        </w:rPr>
        <w:br w:type="page"/>
      </w:r>
      <w:r>
        <w:rPr>
          <w:rFonts w:hint="eastAsia" w:hAnsi="宋体"/>
          <w:b/>
          <w:sz w:val="32"/>
        </w:rPr>
        <w:t>一、投标函及投标函附录</w:t>
      </w:r>
    </w:p>
    <w:p>
      <w:pPr>
        <w:adjustRightInd w:val="0"/>
        <w:snapToGrid w:val="0"/>
        <w:spacing w:before="312" w:beforeLines="100" w:after="156" w:afterLines="50" w:line="440" w:lineRule="exact"/>
        <w:jc w:val="center"/>
        <w:rPr>
          <w:rFonts w:hint="eastAsia" w:ascii="黑体" w:eastAsia="黑体"/>
          <w:sz w:val="28"/>
          <w:szCs w:val="28"/>
        </w:rPr>
      </w:pPr>
      <w:r>
        <w:rPr>
          <w:rFonts w:hint="eastAsia" w:ascii="黑体" w:eastAsia="黑体"/>
          <w:sz w:val="28"/>
          <w:szCs w:val="28"/>
        </w:rPr>
        <w:t>（一）投标函</w:t>
      </w:r>
    </w:p>
    <w:p>
      <w:pPr>
        <w:adjustRightInd w:val="0"/>
        <w:snapToGrid w:val="0"/>
        <w:spacing w:line="420" w:lineRule="exact"/>
        <w:rPr>
          <w:rFonts w:hint="eastAsia"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w:t>
      </w:r>
      <w:r>
        <w:rPr>
          <w:rFonts w:hint="eastAsia" w:ascii="新宋体" w:hAnsi="新宋体" w:eastAsia="新宋体"/>
          <w:sz w:val="24"/>
        </w:rPr>
        <w:t>（招标人名称）</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在考察现场并充分研究</w:t>
      </w:r>
      <w:r>
        <w:rPr>
          <w:rFonts w:hint="eastAsia" w:ascii="新宋体" w:hAnsi="新宋体" w:eastAsia="新宋体"/>
          <w:sz w:val="24"/>
          <w:u w:val="single"/>
        </w:rPr>
        <w:t xml:space="preserve">                 </w:t>
      </w:r>
      <w:r>
        <w:rPr>
          <w:rFonts w:hint="eastAsia" w:ascii="新宋体" w:hAnsi="新宋体" w:eastAsia="新宋体"/>
          <w:sz w:val="24"/>
        </w:rPr>
        <w:t>（项目名称、标段）（以下简称“本工程”）施工招标文件的全部内容后，我方兹以：</w:t>
      </w:r>
    </w:p>
    <w:p>
      <w:pPr>
        <w:adjustRightInd w:val="0"/>
        <w:snapToGrid w:val="0"/>
        <w:spacing w:line="420" w:lineRule="exact"/>
        <w:ind w:firstLine="943" w:firstLineChars="393"/>
        <w:rPr>
          <w:rFonts w:hint="eastAsia"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rPr>
        <w:t xml:space="preserve">                                          </w:t>
      </w:r>
      <w:r>
        <w:rPr>
          <w:rFonts w:hint="eastAsia" w:ascii="新宋体" w:hAnsi="新宋体" w:eastAsia="新宋体"/>
          <w:sz w:val="24"/>
        </w:rPr>
        <w:t>元</w:t>
      </w:r>
    </w:p>
    <w:p>
      <w:pPr>
        <w:adjustRightInd w:val="0"/>
        <w:snapToGrid w:val="0"/>
        <w:spacing w:line="420" w:lineRule="exact"/>
        <w:ind w:firstLine="943" w:firstLineChars="393"/>
        <w:rPr>
          <w:rFonts w:hint="eastAsia" w:ascii="新宋体" w:hAnsi="新宋体" w:eastAsia="新宋体"/>
          <w:sz w:val="24"/>
        </w:rPr>
      </w:pPr>
      <w:r>
        <w:rPr>
          <w:rFonts w:hint="eastAsia" w:ascii="新宋体" w:hAnsi="新宋体" w:eastAsia="新宋体"/>
          <w:sz w:val="24"/>
        </w:rPr>
        <w:t>RMB￥：</w:t>
      </w:r>
      <w:r>
        <w:rPr>
          <w:rFonts w:hint="eastAsia" w:ascii="新宋体" w:hAnsi="新宋体" w:eastAsia="新宋体"/>
          <w:sz w:val="24"/>
          <w:u w:val="single"/>
        </w:rPr>
        <w:t xml:space="preserve">                                                 </w:t>
      </w:r>
      <w:r>
        <w:rPr>
          <w:rFonts w:hint="eastAsia" w:ascii="新宋体" w:hAnsi="新宋体" w:eastAsia="新宋体"/>
          <w:sz w:val="24"/>
        </w:rPr>
        <w:t>元</w:t>
      </w:r>
    </w:p>
    <w:p>
      <w:pPr>
        <w:adjustRightInd w:val="0"/>
        <w:snapToGrid w:val="0"/>
        <w:spacing w:line="420" w:lineRule="exact"/>
        <w:rPr>
          <w:rFonts w:hint="eastAsia"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在我方的上述投标总报价中，包括：</w:t>
      </w:r>
    </w:p>
    <w:p>
      <w:pPr>
        <w:adjustRightInd w:val="0"/>
        <w:snapToGrid w:val="0"/>
        <w:spacing w:line="420" w:lineRule="exact"/>
        <w:rPr>
          <w:rFonts w:hint="eastAsia" w:ascii="新宋体" w:hAnsi="新宋体" w:eastAsia="新宋体"/>
          <w:sz w:val="24"/>
        </w:rPr>
      </w:pPr>
      <w:r>
        <w:rPr>
          <w:rFonts w:hint="eastAsia" w:ascii="新宋体" w:hAnsi="新宋体" w:eastAsia="新宋体"/>
          <w:sz w:val="24"/>
        </w:rPr>
        <w:t xml:space="preserve">         投标报价RMB￥：</w:t>
      </w:r>
      <w:r>
        <w:rPr>
          <w:rFonts w:hint="eastAsia" w:ascii="新宋体" w:hAnsi="新宋体" w:eastAsia="新宋体"/>
          <w:sz w:val="24"/>
          <w:u w:val="single"/>
        </w:rPr>
        <w:t xml:space="preserve">                   </w:t>
      </w:r>
      <w:r>
        <w:rPr>
          <w:rFonts w:hint="eastAsia" w:ascii="新宋体" w:hAnsi="新宋体" w:eastAsia="新宋体"/>
          <w:sz w:val="24"/>
        </w:rPr>
        <w:t>元（不包含规费、安全文明施工费、暂列金额、专业工程暂估价、增值税）</w:t>
      </w:r>
    </w:p>
    <w:p>
      <w:pPr>
        <w:adjustRightInd w:val="0"/>
        <w:snapToGrid w:val="0"/>
        <w:spacing w:line="420" w:lineRule="exact"/>
        <w:ind w:firstLine="1080" w:firstLineChars="450"/>
        <w:rPr>
          <w:rFonts w:hint="eastAsia"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adjustRightInd w:val="0"/>
        <w:snapToGrid w:val="0"/>
        <w:spacing w:line="420" w:lineRule="exact"/>
        <w:ind w:firstLine="1080" w:firstLineChars="450"/>
        <w:rPr>
          <w:rFonts w:hint="eastAsia" w:ascii="新宋体" w:hAnsi="新宋体" w:eastAsia="新宋体"/>
          <w:sz w:val="24"/>
        </w:rPr>
      </w:pPr>
      <w:r>
        <w:rPr>
          <w:rFonts w:hint="eastAsia" w:ascii="新宋体" w:hAnsi="新宋体" w:eastAsia="新宋体"/>
          <w:sz w:val="24"/>
        </w:rPr>
        <w:t>安全文明施工措施费RMB￥：</w:t>
      </w:r>
      <w:r>
        <w:rPr>
          <w:rFonts w:hint="eastAsia" w:ascii="新宋体" w:hAnsi="新宋体" w:eastAsia="新宋体"/>
          <w:sz w:val="24"/>
          <w:u w:val="single"/>
        </w:rPr>
        <w:t xml:space="preserve">                        </w:t>
      </w:r>
      <w:r>
        <w:rPr>
          <w:rFonts w:hint="eastAsia" w:ascii="新宋体" w:hAnsi="新宋体" w:eastAsia="新宋体"/>
          <w:sz w:val="24"/>
        </w:rPr>
        <w:t>元</w:t>
      </w:r>
    </w:p>
    <w:p>
      <w:pPr>
        <w:adjustRightInd w:val="0"/>
        <w:snapToGrid w:val="0"/>
        <w:spacing w:line="420" w:lineRule="exact"/>
        <w:ind w:firstLine="1080" w:firstLineChars="450"/>
        <w:rPr>
          <w:rFonts w:hint="eastAsia" w:ascii="新宋体" w:hAnsi="新宋体" w:eastAsia="新宋体"/>
          <w:sz w:val="24"/>
        </w:rPr>
      </w:pPr>
      <w:r>
        <w:rPr>
          <w:rFonts w:hint="eastAsia" w:ascii="新宋体" w:hAnsi="新宋体" w:eastAsia="新宋体"/>
          <w:sz w:val="24"/>
        </w:rPr>
        <w:t>暂列金额RMB￥：</w:t>
      </w:r>
      <w:r>
        <w:rPr>
          <w:rFonts w:hint="eastAsia" w:ascii="新宋体" w:hAnsi="新宋体" w:eastAsia="新宋体"/>
          <w:sz w:val="24"/>
          <w:u w:val="single"/>
        </w:rPr>
        <w:t xml:space="preserve">            </w:t>
      </w:r>
      <w:r>
        <w:rPr>
          <w:rFonts w:hint="eastAsia" w:ascii="新宋体" w:hAnsi="新宋体" w:eastAsia="新宋体"/>
          <w:sz w:val="24"/>
        </w:rPr>
        <w:t>元</w:t>
      </w:r>
    </w:p>
    <w:p>
      <w:pPr>
        <w:adjustRightInd w:val="0"/>
        <w:snapToGrid w:val="0"/>
        <w:spacing w:line="420" w:lineRule="exact"/>
        <w:ind w:firstLine="1080" w:firstLineChars="450"/>
        <w:rPr>
          <w:rFonts w:hint="eastAsia" w:ascii="新宋体" w:hAnsi="新宋体" w:eastAsia="新宋体"/>
          <w:sz w:val="24"/>
        </w:rPr>
      </w:pPr>
      <w:r>
        <w:rPr>
          <w:rFonts w:hint="eastAsia" w:ascii="新宋体" w:hAnsi="新宋体" w:eastAsia="新宋体"/>
          <w:sz w:val="24"/>
        </w:rPr>
        <w:t>专业工程暂估价RMB￥：</w:t>
      </w:r>
      <w:r>
        <w:rPr>
          <w:rFonts w:hint="eastAsia" w:ascii="新宋体" w:hAnsi="新宋体" w:eastAsia="新宋体"/>
          <w:sz w:val="24"/>
          <w:u w:val="single"/>
        </w:rPr>
        <w:t xml:space="preserve">            </w:t>
      </w:r>
      <w:r>
        <w:rPr>
          <w:rFonts w:hint="eastAsia" w:ascii="新宋体" w:hAnsi="新宋体" w:eastAsia="新宋体"/>
          <w:sz w:val="24"/>
        </w:rPr>
        <w:t>元</w:t>
      </w:r>
    </w:p>
    <w:p>
      <w:pPr>
        <w:adjustRightInd w:val="0"/>
        <w:snapToGrid w:val="0"/>
        <w:spacing w:line="420" w:lineRule="exact"/>
        <w:ind w:firstLine="1080" w:firstLineChars="450"/>
        <w:rPr>
          <w:rFonts w:hint="eastAsia" w:ascii="新宋体" w:hAnsi="新宋体" w:eastAsia="新宋体"/>
          <w:sz w:val="24"/>
        </w:rPr>
      </w:pPr>
      <w:r>
        <w:rPr>
          <w:rFonts w:hint="eastAsia" w:ascii="新宋体" w:hAnsi="新宋体" w:eastAsia="新宋体"/>
          <w:sz w:val="24"/>
        </w:rPr>
        <w:t>增值税RMB￥：</w:t>
      </w:r>
      <w:r>
        <w:rPr>
          <w:rFonts w:hint="eastAsia" w:ascii="新宋体" w:hAnsi="新宋体" w:eastAsia="新宋体"/>
          <w:sz w:val="24"/>
          <w:u w:val="single"/>
        </w:rPr>
        <w:t xml:space="preserve">                      </w:t>
      </w:r>
      <w:r>
        <w:rPr>
          <w:rFonts w:hint="eastAsia" w:ascii="新宋体" w:hAnsi="新宋体" w:eastAsia="新宋体"/>
          <w:sz w:val="24"/>
        </w:rPr>
        <w:t>元</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如我方中标按照招标文件规定足额递交履约担保金和招标代理服务费。</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rPr>
        <w:t xml:space="preserve">           </w:t>
      </w:r>
      <w:r>
        <w:rPr>
          <w:rFonts w:hint="eastAsia" w:ascii="新宋体" w:hAnsi="新宋体" w:eastAsia="新宋体"/>
          <w:sz w:val="24"/>
        </w:rPr>
        <w:t>元（￥：</w:t>
      </w:r>
      <w:r>
        <w:rPr>
          <w:rFonts w:hint="eastAsia" w:ascii="新宋体" w:hAnsi="新宋体" w:eastAsia="新宋体"/>
          <w:sz w:val="24"/>
          <w:u w:val="single"/>
        </w:rPr>
        <w:t xml:space="preserve">    </w:t>
      </w:r>
      <w:r>
        <w:rPr>
          <w:rFonts w:hint="eastAsia" w:ascii="新宋体" w:hAnsi="新宋体" w:eastAsia="新宋体"/>
          <w:sz w:val="24"/>
        </w:rPr>
        <w:t>元）。</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adjustRightInd w:val="0"/>
        <w:snapToGrid w:val="0"/>
        <w:spacing w:line="420" w:lineRule="exact"/>
        <w:ind w:firstLine="420" w:firstLineChars="200"/>
        <w:rPr>
          <w:rFonts w:hint="eastAsia" w:ascii="新宋体" w:hAnsi="新宋体" w:eastAsia="新宋体"/>
          <w:sz w:val="24"/>
        </w:rPr>
      </w:pPr>
      <w:r>
        <w:rPr>
          <w:rFonts w:hint="eastAsia" w:ascii="新宋体" w:eastAsia="新宋体"/>
          <w:sz w:val="21"/>
          <w:szCs w:val="21"/>
        </w:rPr>
        <w:t>我方认可并接受招标文件中的所有内容，并无异议</w:t>
      </w:r>
      <w:r>
        <w:rPr>
          <w:rFonts w:hint="eastAsia" w:ascii="新宋体" w:hAnsi="新宋体" w:eastAsia="新宋体"/>
          <w:sz w:val="24"/>
        </w:rPr>
        <w:t>。</w:t>
      </w:r>
    </w:p>
    <w:p>
      <w:pPr>
        <w:adjustRightInd w:val="0"/>
        <w:snapToGrid w:val="0"/>
        <w:spacing w:line="420" w:lineRule="exact"/>
        <w:ind w:firstLine="480" w:firstLineChars="200"/>
        <w:rPr>
          <w:rFonts w:hint="eastAsia" w:ascii="新宋体" w:hAnsi="新宋体" w:eastAsia="新宋体"/>
          <w:sz w:val="24"/>
        </w:rPr>
      </w:pP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投标人（盖章）：</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法定代表人或委托代理人（签字）：</w:t>
      </w:r>
    </w:p>
    <w:p>
      <w:pPr>
        <w:adjustRightInd w:val="0"/>
        <w:snapToGrid w:val="0"/>
        <w:spacing w:line="420" w:lineRule="exact"/>
        <w:ind w:firstLine="480" w:firstLineChars="200"/>
        <w:rPr>
          <w:rFonts w:hint="eastAsia" w:ascii="新宋体" w:hAnsi="新宋体" w:eastAsia="新宋体" w:cs="黑体"/>
          <w:b/>
          <w:sz w:val="24"/>
        </w:rPr>
      </w:pPr>
      <w:r>
        <w:rPr>
          <w:rFonts w:hint="eastAsia" w:ascii="新宋体" w:hAnsi="新宋体" w:eastAsia="新宋体"/>
          <w:sz w:val="24"/>
        </w:rPr>
        <w:t>日期：</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autoSpaceDE w:val="0"/>
        <w:autoSpaceDN w:val="0"/>
        <w:adjustRightInd w:val="0"/>
        <w:snapToGrid w:val="0"/>
        <w:spacing w:line="440" w:lineRule="exact"/>
        <w:jc w:val="center"/>
        <w:outlineLvl w:val="0"/>
        <w:rPr>
          <w:rFonts w:hint="eastAsia" w:ascii="黑体" w:hAnsi="新宋体" w:eastAsia="黑体" w:cs="黑体"/>
          <w:sz w:val="28"/>
          <w:szCs w:val="28"/>
        </w:rPr>
      </w:pPr>
      <w:bookmarkStart w:id="106" w:name="_Toc250616672"/>
      <w:r>
        <w:rPr>
          <w:rFonts w:ascii="黑体" w:hAnsi="新宋体" w:eastAsia="黑体" w:cs="黑体"/>
          <w:sz w:val="28"/>
          <w:szCs w:val="28"/>
        </w:rPr>
        <w:br w:type="page"/>
      </w:r>
      <w:r>
        <w:rPr>
          <w:rFonts w:hint="eastAsia" w:ascii="黑体" w:hAnsi="新宋体" w:eastAsia="黑体" w:cs="黑体"/>
          <w:sz w:val="28"/>
          <w:szCs w:val="28"/>
        </w:rPr>
        <w:t>（二）投标函附录</w:t>
      </w:r>
      <w:bookmarkEnd w:id="10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1522"/>
        <w:gridCol w:w="570"/>
        <w:gridCol w:w="1255"/>
        <w:gridCol w:w="881"/>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69" w:type="dxa"/>
            <w:noWrap w:val="0"/>
            <w:vAlign w:val="center"/>
          </w:tcPr>
          <w:p>
            <w:pPr>
              <w:jc w:val="center"/>
              <w:rPr>
                <w:rFonts w:hint="eastAsia" w:ascii="新宋体" w:hAnsi="新宋体" w:eastAsia="新宋体"/>
                <w:sz w:val="24"/>
              </w:rPr>
            </w:pPr>
            <w:r>
              <w:rPr>
                <w:rFonts w:hint="eastAsia" w:ascii="新宋体" w:hAnsi="新宋体" w:eastAsia="新宋体"/>
                <w:sz w:val="24"/>
              </w:rPr>
              <w:t>工程名称</w:t>
            </w:r>
          </w:p>
        </w:tc>
        <w:tc>
          <w:tcPr>
            <w:tcW w:w="6063" w:type="dxa"/>
            <w:gridSpan w:val="5"/>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69" w:type="dxa"/>
            <w:noWrap w:val="0"/>
            <w:vAlign w:val="center"/>
          </w:tcPr>
          <w:p>
            <w:pPr>
              <w:jc w:val="center"/>
              <w:rPr>
                <w:rFonts w:hint="eastAsia" w:ascii="新宋体" w:hAnsi="新宋体" w:eastAsia="新宋体"/>
                <w:sz w:val="24"/>
              </w:rPr>
            </w:pPr>
            <w:r>
              <w:rPr>
                <w:rFonts w:hint="eastAsia" w:ascii="新宋体" w:hAnsi="新宋体" w:eastAsia="新宋体"/>
                <w:sz w:val="24"/>
              </w:rPr>
              <w:t>投标人</w:t>
            </w:r>
          </w:p>
        </w:tc>
        <w:tc>
          <w:tcPr>
            <w:tcW w:w="6063" w:type="dxa"/>
            <w:gridSpan w:val="5"/>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269" w:type="dxa"/>
            <w:noWrap w:val="0"/>
            <w:vAlign w:val="center"/>
          </w:tcPr>
          <w:p>
            <w:pPr>
              <w:jc w:val="center"/>
              <w:rPr>
                <w:rFonts w:hint="eastAsia" w:ascii="新宋体" w:hAnsi="新宋体" w:eastAsia="新宋体"/>
                <w:sz w:val="24"/>
              </w:rPr>
            </w:pPr>
            <w:r>
              <w:rPr>
                <w:rFonts w:hint="eastAsia" w:ascii="新宋体" w:hAnsi="新宋体" w:eastAsia="新宋体"/>
                <w:sz w:val="24"/>
              </w:rPr>
              <w:t>项目经理</w:t>
            </w:r>
          </w:p>
        </w:tc>
        <w:tc>
          <w:tcPr>
            <w:tcW w:w="1522" w:type="dxa"/>
            <w:noWrap w:val="0"/>
            <w:vAlign w:val="center"/>
          </w:tcPr>
          <w:p>
            <w:pPr>
              <w:jc w:val="center"/>
              <w:rPr>
                <w:rFonts w:hint="eastAsia" w:ascii="新宋体" w:hAnsi="新宋体" w:eastAsia="新宋体"/>
                <w:sz w:val="24"/>
              </w:rPr>
            </w:pPr>
          </w:p>
        </w:tc>
        <w:tc>
          <w:tcPr>
            <w:tcW w:w="570" w:type="dxa"/>
            <w:noWrap w:val="0"/>
            <w:vAlign w:val="center"/>
          </w:tcPr>
          <w:p>
            <w:pPr>
              <w:jc w:val="center"/>
              <w:rPr>
                <w:rFonts w:hint="eastAsia" w:ascii="新宋体" w:hAnsi="新宋体" w:eastAsia="新宋体"/>
                <w:sz w:val="24"/>
              </w:rPr>
            </w:pPr>
            <w:r>
              <w:rPr>
                <w:rFonts w:hint="eastAsia" w:ascii="新宋体" w:hAnsi="新宋体" w:eastAsia="新宋体"/>
                <w:sz w:val="24"/>
              </w:rPr>
              <w:t>级别</w:t>
            </w:r>
          </w:p>
        </w:tc>
        <w:tc>
          <w:tcPr>
            <w:tcW w:w="1255" w:type="dxa"/>
            <w:noWrap w:val="0"/>
            <w:vAlign w:val="center"/>
          </w:tcPr>
          <w:p>
            <w:pPr>
              <w:jc w:val="center"/>
              <w:rPr>
                <w:rFonts w:hint="eastAsia" w:ascii="新宋体" w:hAnsi="新宋体" w:eastAsia="新宋体"/>
                <w:sz w:val="24"/>
              </w:rPr>
            </w:pPr>
          </w:p>
        </w:tc>
        <w:tc>
          <w:tcPr>
            <w:tcW w:w="881" w:type="dxa"/>
            <w:noWrap w:val="0"/>
            <w:vAlign w:val="center"/>
          </w:tcPr>
          <w:p>
            <w:pPr>
              <w:jc w:val="center"/>
              <w:rPr>
                <w:rFonts w:hint="eastAsia" w:ascii="新宋体" w:hAnsi="新宋体" w:eastAsia="新宋体"/>
                <w:sz w:val="24"/>
              </w:rPr>
            </w:pPr>
            <w:r>
              <w:rPr>
                <w:rFonts w:hint="eastAsia" w:ascii="新宋体" w:hAnsi="新宋体" w:eastAsia="新宋体"/>
                <w:sz w:val="24"/>
              </w:rPr>
              <w:t>证书编号</w:t>
            </w:r>
          </w:p>
        </w:tc>
        <w:tc>
          <w:tcPr>
            <w:tcW w:w="1835" w:type="dxa"/>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269" w:type="dxa"/>
            <w:noWrap w:val="0"/>
            <w:vAlign w:val="center"/>
          </w:tcPr>
          <w:p>
            <w:pPr>
              <w:jc w:val="center"/>
              <w:rPr>
                <w:rFonts w:hint="eastAsia" w:ascii="新宋体" w:hAnsi="新宋体" w:eastAsia="新宋体"/>
                <w:sz w:val="24"/>
              </w:rPr>
            </w:pPr>
            <w:r>
              <w:rPr>
                <w:rFonts w:hint="eastAsia" w:ascii="新宋体" w:hAnsi="新宋体" w:eastAsia="新宋体"/>
                <w:sz w:val="24"/>
              </w:rPr>
              <w:t>技术负责人</w:t>
            </w:r>
          </w:p>
        </w:tc>
        <w:tc>
          <w:tcPr>
            <w:tcW w:w="1522" w:type="dxa"/>
            <w:noWrap w:val="0"/>
            <w:vAlign w:val="center"/>
          </w:tcPr>
          <w:p>
            <w:pPr>
              <w:jc w:val="center"/>
              <w:rPr>
                <w:rFonts w:hint="eastAsia" w:ascii="新宋体" w:hAnsi="新宋体" w:eastAsia="新宋体"/>
                <w:sz w:val="24"/>
              </w:rPr>
            </w:pPr>
          </w:p>
        </w:tc>
        <w:tc>
          <w:tcPr>
            <w:tcW w:w="570" w:type="dxa"/>
            <w:noWrap w:val="0"/>
            <w:vAlign w:val="center"/>
          </w:tcPr>
          <w:p>
            <w:pPr>
              <w:jc w:val="center"/>
              <w:rPr>
                <w:rFonts w:hint="eastAsia" w:ascii="新宋体" w:hAnsi="新宋体" w:eastAsia="新宋体"/>
                <w:sz w:val="24"/>
              </w:rPr>
            </w:pPr>
            <w:r>
              <w:rPr>
                <w:rFonts w:hint="eastAsia" w:ascii="新宋体" w:hAnsi="新宋体" w:eastAsia="新宋体"/>
                <w:sz w:val="24"/>
              </w:rPr>
              <w:t>级别</w:t>
            </w:r>
          </w:p>
        </w:tc>
        <w:tc>
          <w:tcPr>
            <w:tcW w:w="1255" w:type="dxa"/>
            <w:noWrap w:val="0"/>
            <w:vAlign w:val="center"/>
          </w:tcPr>
          <w:p>
            <w:pPr>
              <w:jc w:val="center"/>
              <w:rPr>
                <w:rFonts w:hint="eastAsia" w:ascii="新宋体" w:hAnsi="新宋体" w:eastAsia="新宋体"/>
                <w:sz w:val="24"/>
              </w:rPr>
            </w:pPr>
          </w:p>
        </w:tc>
        <w:tc>
          <w:tcPr>
            <w:tcW w:w="881" w:type="dxa"/>
            <w:noWrap w:val="0"/>
            <w:vAlign w:val="center"/>
          </w:tcPr>
          <w:p>
            <w:pPr>
              <w:jc w:val="center"/>
              <w:rPr>
                <w:rFonts w:hint="eastAsia" w:ascii="新宋体" w:hAnsi="新宋体" w:eastAsia="新宋体"/>
                <w:sz w:val="24"/>
              </w:rPr>
            </w:pPr>
            <w:r>
              <w:rPr>
                <w:rFonts w:hint="eastAsia" w:ascii="新宋体" w:hAnsi="新宋体" w:eastAsia="新宋体"/>
                <w:sz w:val="24"/>
              </w:rPr>
              <w:t>证书</w:t>
            </w:r>
          </w:p>
          <w:p>
            <w:pPr>
              <w:jc w:val="center"/>
              <w:rPr>
                <w:rFonts w:hint="eastAsia" w:ascii="新宋体" w:hAnsi="新宋体" w:eastAsia="新宋体"/>
                <w:sz w:val="24"/>
              </w:rPr>
            </w:pPr>
            <w:r>
              <w:rPr>
                <w:rFonts w:hint="eastAsia" w:ascii="新宋体" w:hAnsi="新宋体" w:eastAsia="新宋体"/>
                <w:sz w:val="24"/>
              </w:rPr>
              <w:t>编号</w:t>
            </w:r>
          </w:p>
        </w:tc>
        <w:tc>
          <w:tcPr>
            <w:tcW w:w="1835" w:type="dxa"/>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269" w:type="dxa"/>
            <w:vMerge w:val="restart"/>
            <w:noWrap w:val="0"/>
            <w:vAlign w:val="center"/>
          </w:tcPr>
          <w:p>
            <w:pPr>
              <w:jc w:val="center"/>
              <w:rPr>
                <w:rFonts w:hint="eastAsia" w:ascii="新宋体" w:hAnsi="新宋体" w:eastAsia="新宋体"/>
                <w:sz w:val="24"/>
              </w:rPr>
            </w:pPr>
            <w:r>
              <w:rPr>
                <w:rFonts w:hint="eastAsia" w:ascii="新宋体" w:hAnsi="新宋体" w:eastAsia="新宋体"/>
                <w:sz w:val="24"/>
              </w:rPr>
              <w:t>投标总报价</w:t>
            </w:r>
          </w:p>
        </w:tc>
        <w:tc>
          <w:tcPr>
            <w:tcW w:w="3347" w:type="dxa"/>
            <w:gridSpan w:val="3"/>
            <w:noWrap w:val="0"/>
            <w:vAlign w:val="center"/>
          </w:tcPr>
          <w:p>
            <w:pPr>
              <w:rPr>
                <w:rFonts w:hint="eastAsia" w:ascii="新宋体" w:hAnsi="新宋体" w:eastAsia="新宋体"/>
                <w:sz w:val="24"/>
              </w:rPr>
            </w:pPr>
            <w:r>
              <w:rPr>
                <w:rFonts w:hint="eastAsia" w:ascii="新宋体" w:hAnsi="新宋体" w:eastAsia="新宋体"/>
                <w:sz w:val="24"/>
              </w:rPr>
              <w:t>（大写）</w:t>
            </w:r>
          </w:p>
        </w:tc>
        <w:tc>
          <w:tcPr>
            <w:tcW w:w="2716" w:type="dxa"/>
            <w:gridSpan w:val="2"/>
            <w:noWrap w:val="0"/>
            <w:vAlign w:val="center"/>
          </w:tcPr>
          <w:p>
            <w:pPr>
              <w:rPr>
                <w:rFonts w:hint="eastAsia"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3269" w:type="dxa"/>
            <w:vMerge w:val="continue"/>
            <w:noWrap w:val="0"/>
            <w:vAlign w:val="center"/>
          </w:tcPr>
          <w:p>
            <w:pPr>
              <w:jc w:val="center"/>
              <w:rPr>
                <w:rFonts w:hint="eastAsia" w:ascii="新宋体" w:hAnsi="新宋体" w:eastAsia="新宋体"/>
                <w:sz w:val="24"/>
              </w:rPr>
            </w:pPr>
          </w:p>
        </w:tc>
        <w:tc>
          <w:tcPr>
            <w:tcW w:w="6063" w:type="dxa"/>
            <w:gridSpan w:val="5"/>
            <w:noWrap w:val="0"/>
            <w:vAlign w:val="center"/>
          </w:tcPr>
          <w:p>
            <w:pPr>
              <w:spacing w:line="480" w:lineRule="exact"/>
              <w:rPr>
                <w:rFonts w:hint="eastAsia" w:ascii="新宋体" w:hAnsi="新宋体" w:eastAsia="新宋体"/>
                <w:sz w:val="24"/>
              </w:rPr>
            </w:pPr>
            <w:r>
              <w:rPr>
                <w:rFonts w:hint="eastAsia" w:ascii="新宋体" w:hAnsi="新宋体" w:eastAsia="新宋体"/>
                <w:sz w:val="24"/>
              </w:rPr>
              <w:t>其中：</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投标报价</w:t>
            </w:r>
            <w:r>
              <w:rPr>
                <w:rFonts w:hint="eastAsia" w:hAnsi="宋体" w:cs="宋体"/>
                <w:sz w:val="24"/>
              </w:rPr>
              <w:t>RMB￥：</w:t>
            </w:r>
            <w:r>
              <w:rPr>
                <w:rFonts w:hint="eastAsia" w:hAnsi="宋体" w:cs="宋体"/>
                <w:sz w:val="24"/>
                <w:u w:val="single"/>
              </w:rPr>
              <w:t xml:space="preserve">                      </w:t>
            </w:r>
            <w:r>
              <w:rPr>
                <w:rFonts w:hint="eastAsia" w:hAnsi="宋体" w:cs="宋体"/>
                <w:sz w:val="24"/>
              </w:rPr>
              <w:t>元</w:t>
            </w:r>
            <w:r>
              <w:rPr>
                <w:rFonts w:hint="eastAsia" w:ascii="新宋体" w:hAnsi="新宋体" w:eastAsia="新宋体"/>
                <w:sz w:val="24"/>
              </w:rPr>
              <w:t>（不包含规费、安全文明施工费、暂列金额、专业工程暂估价、增值税）</w:t>
            </w:r>
          </w:p>
          <w:p>
            <w:pPr>
              <w:spacing w:line="480" w:lineRule="exact"/>
              <w:ind w:firstLine="480" w:firstLineChars="200"/>
              <w:rPr>
                <w:rFonts w:hint="eastAsia" w:hAnsi="宋体" w:cs="宋体"/>
                <w:sz w:val="24"/>
              </w:rPr>
            </w:pPr>
            <w:r>
              <w:rPr>
                <w:rFonts w:hint="eastAsia" w:hAnsi="宋体" w:cs="宋体"/>
                <w:sz w:val="24"/>
              </w:rPr>
              <w:t>规费RMB￥：</w:t>
            </w:r>
            <w:r>
              <w:rPr>
                <w:rFonts w:hint="eastAsia" w:hAnsi="宋体" w:cs="宋体"/>
                <w:sz w:val="24"/>
                <w:u w:val="single"/>
              </w:rPr>
              <w:t xml:space="preserve">       </w:t>
            </w:r>
            <w:bookmarkStart w:id="109" w:name="_GoBack"/>
            <w:bookmarkEnd w:id="109"/>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rPr>
            </w:pPr>
            <w:r>
              <w:rPr>
                <w:rFonts w:hint="eastAsia" w:ascii="新宋体" w:hAnsi="新宋体" w:eastAsia="新宋体"/>
                <w:sz w:val="24"/>
              </w:rPr>
              <w:t>安全文明施工措施费</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专业工程暂估价RMB￥：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rPr>
            </w:pPr>
            <w:r>
              <w:rPr>
                <w:rFonts w:hint="eastAsia" w:hAnsi="宋体" w:cs="宋体"/>
                <w:sz w:val="24"/>
              </w:rPr>
              <w:t>增值税RMB￥：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269" w:type="dxa"/>
            <w:noWrap w:val="0"/>
            <w:vAlign w:val="center"/>
          </w:tcPr>
          <w:p>
            <w:pPr>
              <w:jc w:val="center"/>
              <w:rPr>
                <w:rFonts w:hint="eastAsia" w:ascii="新宋体" w:hAnsi="新宋体" w:eastAsia="新宋体"/>
                <w:sz w:val="24"/>
              </w:rPr>
            </w:pPr>
            <w:r>
              <w:rPr>
                <w:rFonts w:hint="eastAsia" w:ascii="新宋体" w:hAnsi="新宋体" w:eastAsia="新宋体"/>
                <w:sz w:val="24"/>
              </w:rPr>
              <w:t>投标质量等级</w:t>
            </w:r>
          </w:p>
        </w:tc>
        <w:tc>
          <w:tcPr>
            <w:tcW w:w="6063" w:type="dxa"/>
            <w:gridSpan w:val="5"/>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269" w:type="dxa"/>
            <w:noWrap w:val="0"/>
            <w:vAlign w:val="center"/>
          </w:tcPr>
          <w:p>
            <w:pPr>
              <w:jc w:val="center"/>
              <w:rPr>
                <w:rFonts w:hint="eastAsia" w:ascii="新宋体" w:hAnsi="新宋体" w:eastAsia="新宋体"/>
                <w:sz w:val="24"/>
              </w:rPr>
            </w:pPr>
            <w:r>
              <w:rPr>
                <w:rFonts w:hint="eastAsia" w:ascii="新宋体" w:hAnsi="新宋体" w:eastAsia="新宋体"/>
                <w:sz w:val="24"/>
              </w:rPr>
              <w:t>投标工期</w:t>
            </w:r>
          </w:p>
        </w:tc>
        <w:tc>
          <w:tcPr>
            <w:tcW w:w="6063" w:type="dxa"/>
            <w:gridSpan w:val="5"/>
            <w:noWrap w:val="0"/>
            <w:vAlign w:val="center"/>
          </w:tcPr>
          <w:p>
            <w:pPr>
              <w:jc w:val="center"/>
              <w:rPr>
                <w:rFonts w:hint="eastAsia"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269" w:type="dxa"/>
            <w:noWrap w:val="0"/>
            <w:vAlign w:val="center"/>
          </w:tcPr>
          <w:p>
            <w:pPr>
              <w:jc w:val="center"/>
              <w:rPr>
                <w:rFonts w:hint="eastAsia" w:ascii="新宋体" w:hAnsi="新宋体" w:eastAsia="新宋体"/>
                <w:sz w:val="24"/>
              </w:rPr>
            </w:pPr>
            <w:r>
              <w:rPr>
                <w:rFonts w:hint="eastAsia" w:ascii="新宋体" w:hAnsi="新宋体" w:eastAsia="新宋体"/>
                <w:sz w:val="24"/>
              </w:rPr>
              <w:t>投标有效期</w:t>
            </w:r>
          </w:p>
        </w:tc>
        <w:tc>
          <w:tcPr>
            <w:tcW w:w="6063" w:type="dxa"/>
            <w:gridSpan w:val="5"/>
            <w:noWrap w:val="0"/>
            <w:vAlign w:val="center"/>
          </w:tcPr>
          <w:p>
            <w:pPr>
              <w:jc w:val="center"/>
              <w:rPr>
                <w:rFonts w:hint="eastAsia"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332" w:type="dxa"/>
            <w:gridSpan w:val="6"/>
            <w:noWrap w:val="0"/>
            <w:vAlign w:val="top"/>
          </w:tcPr>
          <w:p>
            <w:pPr>
              <w:rPr>
                <w:rFonts w:hint="eastAsia" w:ascii="新宋体" w:hAnsi="新宋体" w:eastAsia="新宋体"/>
                <w:sz w:val="24"/>
              </w:rPr>
            </w:pPr>
            <w:r>
              <w:rPr>
                <w:rFonts w:hint="eastAsia" w:ascii="新宋体" w:hAnsi="新宋体" w:eastAsia="新宋体"/>
                <w:sz w:val="24"/>
              </w:rPr>
              <w:t xml:space="preserve"> 优惠与服务承诺：</w:t>
            </w:r>
          </w:p>
          <w:p>
            <w:pPr>
              <w:rPr>
                <w:rFonts w:hint="eastAsia" w:ascii="新宋体" w:hAnsi="新宋体" w:eastAsia="新宋体"/>
                <w:sz w:val="24"/>
              </w:rPr>
            </w:pPr>
          </w:p>
          <w:p>
            <w:pPr>
              <w:rPr>
                <w:rFonts w:hint="eastAsia" w:ascii="新宋体" w:hAnsi="新宋体" w:eastAsia="新宋体"/>
                <w:sz w:val="24"/>
              </w:rPr>
            </w:pPr>
          </w:p>
          <w:p>
            <w:pPr>
              <w:rPr>
                <w:rFonts w:hint="eastAsia" w:ascii="新宋体" w:hAnsi="新宋体" w:eastAsia="新宋体"/>
                <w:sz w:val="24"/>
              </w:rPr>
            </w:pPr>
          </w:p>
          <w:p>
            <w:pPr>
              <w:rPr>
                <w:rFonts w:hint="eastAsia" w:ascii="新宋体" w:hAnsi="新宋体" w:eastAsia="新宋体"/>
                <w:sz w:val="24"/>
              </w:rPr>
            </w:pPr>
          </w:p>
          <w:p>
            <w:pPr>
              <w:rPr>
                <w:rFonts w:hint="eastAsia" w:ascii="新宋体" w:hAnsi="新宋体" w:eastAsia="新宋体"/>
                <w:sz w:val="24"/>
              </w:rPr>
            </w:pPr>
            <w:r>
              <w:rPr>
                <w:rFonts w:hint="eastAsia" w:ascii="新宋体" w:hAnsi="新宋体" w:eastAsia="新宋体"/>
                <w:sz w:val="24"/>
              </w:rPr>
              <w:t>（包含优惠承诺、服务承诺及按扬尘污染整治标准进行各工序的施工）</w:t>
            </w:r>
          </w:p>
        </w:tc>
      </w:tr>
    </w:tbl>
    <w:p>
      <w:pPr>
        <w:spacing w:line="360" w:lineRule="auto"/>
        <w:ind w:right="475"/>
        <w:jc w:val="right"/>
        <w:rPr>
          <w:rFonts w:hint="eastAsia" w:ascii="新宋体" w:hAnsi="新宋体" w:eastAsia="新宋体"/>
          <w:sz w:val="24"/>
        </w:rPr>
      </w:pPr>
    </w:p>
    <w:p>
      <w:pPr>
        <w:spacing w:line="360" w:lineRule="auto"/>
        <w:ind w:right="475"/>
        <w:jc w:val="right"/>
        <w:rPr>
          <w:rFonts w:hint="eastAsia" w:ascii="新宋体" w:hAnsi="新宋体" w:eastAsia="新宋体"/>
          <w:sz w:val="24"/>
        </w:rPr>
      </w:pPr>
    </w:p>
    <w:p>
      <w:pPr>
        <w:spacing w:line="360" w:lineRule="auto"/>
        <w:ind w:right="475"/>
        <w:jc w:val="right"/>
        <w:rPr>
          <w:rFonts w:hint="eastAsia"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hint="eastAsia"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hint="eastAsia" w:ascii="黑体" w:hAnsi="新宋体" w:eastAsia="黑体" w:cs="黑体"/>
          <w:sz w:val="28"/>
          <w:szCs w:val="28"/>
        </w:rPr>
      </w:pPr>
      <w:r>
        <w:rPr>
          <w:rFonts w:hint="eastAsia" w:hAnsi="宋体"/>
          <w:sz w:val="24"/>
          <w:szCs w:val="24"/>
          <w:u w:val="single"/>
        </w:rPr>
        <w:t xml:space="preserve">    </w:t>
      </w:r>
      <w:r>
        <w:rPr>
          <w:rFonts w:hint="eastAsia" w:ascii="新宋体" w:hAnsi="新宋体" w:eastAsia="新宋体"/>
          <w:sz w:val="24"/>
        </w:rPr>
        <w:t>年</w:t>
      </w:r>
      <w:r>
        <w:rPr>
          <w:rFonts w:hint="eastAsia" w:hAnsi="宋体"/>
          <w:sz w:val="24"/>
          <w:szCs w:val="24"/>
          <w:u w:val="single"/>
        </w:rPr>
        <w:t xml:space="preserve">   </w:t>
      </w:r>
      <w:r>
        <w:rPr>
          <w:rFonts w:hint="eastAsia" w:ascii="新宋体" w:hAnsi="新宋体" w:eastAsia="新宋体"/>
          <w:sz w:val="24"/>
        </w:rPr>
        <w:t>月</w:t>
      </w:r>
      <w:r>
        <w:rPr>
          <w:rFonts w:hint="eastAsia" w:hAnsi="宋体"/>
          <w:sz w:val="24"/>
          <w:szCs w:val="24"/>
          <w:u w:val="single"/>
        </w:rPr>
        <w:t xml:space="preserve">    </w:t>
      </w:r>
      <w:r>
        <w:rPr>
          <w:rFonts w:hint="eastAsia" w:ascii="新宋体" w:hAnsi="新宋体" w:eastAsia="新宋体"/>
          <w:sz w:val="24"/>
        </w:rPr>
        <w:t>日</w:t>
      </w:r>
    </w:p>
    <w:p>
      <w:pPr>
        <w:autoSpaceDE w:val="0"/>
        <w:autoSpaceDN w:val="0"/>
        <w:adjustRightInd w:val="0"/>
        <w:spacing w:beforeLines="100" w:afterLines="100" w:line="420" w:lineRule="exact"/>
        <w:jc w:val="center"/>
        <w:outlineLvl w:val="0"/>
        <w:rPr>
          <w:rFonts w:hint="eastAsia" w:cs="仿宋_GB2312"/>
          <w:b/>
          <w:bCs/>
          <w:sz w:val="28"/>
          <w:szCs w:val="28"/>
        </w:rPr>
      </w:pPr>
      <w:r>
        <w:rPr>
          <w:rFonts w:hint="eastAsia" w:ascii="黑体" w:hAnsi="黑体" w:eastAsia="黑体"/>
          <w:sz w:val="28"/>
          <w:szCs w:val="28"/>
        </w:rPr>
        <w:t>二、</w:t>
      </w:r>
      <w:r>
        <w:rPr>
          <w:rFonts w:hint="eastAsia" w:cs="仿宋_GB2312"/>
          <w:b/>
          <w:bCs/>
          <w:sz w:val="28"/>
          <w:szCs w:val="28"/>
        </w:rPr>
        <w:t>法定代表人身份证明或附有法定代表人证明的授权委托书</w:t>
      </w:r>
    </w:p>
    <w:p>
      <w:pPr>
        <w:autoSpaceDE w:val="0"/>
        <w:autoSpaceDN w:val="0"/>
        <w:adjustRightInd w:val="0"/>
        <w:spacing w:line="420" w:lineRule="exact"/>
        <w:jc w:val="center"/>
        <w:outlineLvl w:val="0"/>
        <w:rPr>
          <w:rFonts w:hint="eastAsia" w:ascii="黑体" w:hAnsi="新宋体" w:eastAsia="黑体"/>
          <w:sz w:val="28"/>
          <w:szCs w:val="28"/>
        </w:rPr>
      </w:pPr>
      <w:bookmarkStart w:id="107" w:name="_Toc271787731"/>
      <w:bookmarkEnd w:id="107"/>
      <w:r>
        <w:rPr>
          <w:rFonts w:hint="eastAsia" w:ascii="黑体" w:hAnsi="黑体" w:eastAsia="黑体"/>
          <w:sz w:val="28"/>
          <w:szCs w:val="28"/>
        </w:rPr>
        <w:t>（一）法定代表人身份证明</w:t>
      </w:r>
    </w:p>
    <w:p>
      <w:pPr>
        <w:autoSpaceDE w:val="0"/>
        <w:autoSpaceDN w:val="0"/>
        <w:adjustRightInd w:val="0"/>
        <w:spacing w:line="420" w:lineRule="exact"/>
        <w:jc w:val="center"/>
        <w:rPr>
          <w:rFonts w:hint="eastAsia" w:cs="黑体"/>
          <w:sz w:val="28"/>
          <w:szCs w:val="28"/>
        </w:rPr>
      </w:pPr>
      <w:r>
        <w:rPr>
          <w:rFonts w:hint="eastAsia" w:cs="黑体"/>
          <w:sz w:val="28"/>
          <w:szCs w:val="28"/>
        </w:rPr>
        <w:t xml:space="preserve"> </w:t>
      </w:r>
    </w:p>
    <w:p>
      <w:pPr>
        <w:autoSpaceDE w:val="0"/>
        <w:autoSpaceDN w:val="0"/>
        <w:adjustRightInd w:val="0"/>
        <w:spacing w:line="420" w:lineRule="exact"/>
        <w:ind w:firstLine="480" w:firstLineChars="200"/>
        <w:jc w:val="left"/>
        <w:rPr>
          <w:rFonts w:hint="eastAsia" w:cs="TimesNewRomanPSMT"/>
          <w:sz w:val="24"/>
          <w:szCs w:val="24"/>
          <w:u w:val="single"/>
        </w:rPr>
      </w:pPr>
      <w:r>
        <w:rPr>
          <w:rFonts w:hint="eastAsia" w:cs="仿宋_GB2312"/>
          <w:sz w:val="24"/>
          <w:szCs w:val="24"/>
        </w:rPr>
        <w:t>投标人名称：</w:t>
      </w:r>
      <w:r>
        <w:rPr>
          <w:rFonts w:hint="eastAsia" w:cs="TimesNewRomanPSMT"/>
          <w:sz w:val="24"/>
          <w:szCs w:val="24"/>
          <w:u w:val="single"/>
        </w:rPr>
        <w:t xml:space="preserve">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单位性质：</w:t>
      </w:r>
      <w:r>
        <w:rPr>
          <w:rFonts w:hint="eastAsia" w:cs="TimesNewRomanPSMT"/>
          <w:sz w:val="24"/>
          <w:szCs w:val="24"/>
          <w:u w:val="single"/>
        </w:rPr>
        <w:t xml:space="preserve">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地址：</w:t>
      </w:r>
      <w:r>
        <w:rPr>
          <w:rFonts w:hint="eastAsia" w:cs="TimesNewRomanPSMT"/>
          <w:sz w:val="24"/>
          <w:szCs w:val="24"/>
          <w:u w:val="single"/>
        </w:rPr>
        <w:t xml:space="preserve">                              </w:t>
      </w:r>
      <w:r>
        <w:rPr>
          <w:rFonts w:hint="eastAsia" w:cs="TimesNewRomanPSMT"/>
          <w:sz w:val="24"/>
          <w:szCs w:val="24"/>
        </w:rPr>
        <w:t xml:space="preserve">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成立时间：</w:t>
      </w:r>
      <w:r>
        <w:rPr>
          <w:rFonts w:hint="eastAsia" w:cs="TimesNewRomanPSMT"/>
          <w:sz w:val="24"/>
          <w:szCs w:val="24"/>
          <w:u w:val="single"/>
        </w:rPr>
        <w:t xml:space="preserve">     </w:t>
      </w:r>
      <w:r>
        <w:rPr>
          <w:rFonts w:hint="eastAsia" w:cs="仿宋_GB2312"/>
          <w:sz w:val="24"/>
          <w:szCs w:val="24"/>
        </w:rPr>
        <w:t>年</w:t>
      </w:r>
      <w:r>
        <w:rPr>
          <w:rFonts w:hint="eastAsia" w:cs="TimesNewRomanPSMT"/>
          <w:sz w:val="24"/>
          <w:szCs w:val="24"/>
          <w:u w:val="single"/>
        </w:rPr>
        <w:t xml:space="preserve">     </w:t>
      </w:r>
      <w:r>
        <w:rPr>
          <w:rFonts w:hint="eastAsia" w:cs="仿宋_GB2312"/>
          <w:sz w:val="24"/>
          <w:szCs w:val="24"/>
        </w:rPr>
        <w:t>月</w:t>
      </w:r>
      <w:r>
        <w:rPr>
          <w:rFonts w:hint="eastAsia" w:cs="TimesNewRomanPSMT"/>
          <w:sz w:val="24"/>
          <w:szCs w:val="24"/>
          <w:u w:val="single"/>
        </w:rPr>
        <w:t xml:space="preserve">     </w:t>
      </w:r>
      <w:r>
        <w:rPr>
          <w:rFonts w:hint="eastAsia" w:cs="仿宋_GB2312"/>
          <w:sz w:val="24"/>
          <w:szCs w:val="24"/>
        </w:rPr>
        <w:t>日</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经营期限：</w:t>
      </w:r>
      <w:r>
        <w:rPr>
          <w:rFonts w:hint="eastAsia" w:cs="TimesNewRomanPSMT"/>
          <w:sz w:val="24"/>
          <w:szCs w:val="24"/>
          <w:u w:val="single"/>
        </w:rPr>
        <w:t xml:space="preserve">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姓名：</w:t>
      </w:r>
      <w:r>
        <w:rPr>
          <w:rFonts w:hint="eastAsia" w:cs="TimesNewRomanPSMT"/>
          <w:sz w:val="24"/>
          <w:szCs w:val="24"/>
          <w:u w:val="single"/>
        </w:rPr>
        <w:t xml:space="preserve">     </w:t>
      </w:r>
      <w:r>
        <w:rPr>
          <w:rFonts w:hint="eastAsia" w:cs="仿宋_GB2312"/>
          <w:sz w:val="24"/>
          <w:szCs w:val="24"/>
        </w:rPr>
        <w:t>性别：</w:t>
      </w:r>
      <w:r>
        <w:rPr>
          <w:rFonts w:hint="eastAsia" w:cs="TimesNewRomanPSMT"/>
          <w:sz w:val="24"/>
          <w:szCs w:val="24"/>
          <w:u w:val="single"/>
        </w:rPr>
        <w:t xml:space="preserve">      </w:t>
      </w:r>
      <w:r>
        <w:rPr>
          <w:rFonts w:hint="eastAsia" w:cs="仿宋_GB2312"/>
          <w:sz w:val="24"/>
          <w:szCs w:val="24"/>
        </w:rPr>
        <w:t>年龄：</w:t>
      </w:r>
      <w:r>
        <w:rPr>
          <w:rFonts w:hint="eastAsia" w:cs="TimesNewRomanPSMT"/>
          <w:sz w:val="24"/>
          <w:szCs w:val="24"/>
          <w:u w:val="single"/>
        </w:rPr>
        <w:t xml:space="preserve">      </w:t>
      </w:r>
      <w:r>
        <w:rPr>
          <w:rFonts w:hint="eastAsia" w:cs="仿宋_GB2312"/>
          <w:sz w:val="24"/>
          <w:szCs w:val="24"/>
        </w:rPr>
        <w:t>职务：</w:t>
      </w:r>
      <w:r>
        <w:rPr>
          <w:rFonts w:hint="eastAsia" w:cs="TimesNewRomanPSMT"/>
          <w:sz w:val="24"/>
          <w:szCs w:val="24"/>
          <w:u w:val="single"/>
        </w:rPr>
        <w:t xml:space="preserve">      </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系</w:t>
      </w:r>
      <w:r>
        <w:rPr>
          <w:rFonts w:hint="eastAsia" w:cs="TimesNewRomanPSMT"/>
          <w:sz w:val="24"/>
          <w:szCs w:val="24"/>
          <w:u w:val="single"/>
        </w:rPr>
        <w:t xml:space="preserve">                              </w:t>
      </w:r>
      <w:r>
        <w:rPr>
          <w:rFonts w:hint="eastAsia" w:cs="仿宋_GB2312"/>
          <w:sz w:val="24"/>
          <w:szCs w:val="24"/>
        </w:rPr>
        <w:t>（投标人名称）的法定代表人。</w:t>
      </w:r>
    </w:p>
    <w:p>
      <w:pPr>
        <w:autoSpaceDE w:val="0"/>
        <w:autoSpaceDN w:val="0"/>
        <w:adjustRightInd w:val="0"/>
        <w:spacing w:line="420" w:lineRule="exact"/>
        <w:ind w:firstLine="480" w:firstLineChars="200"/>
        <w:jc w:val="left"/>
        <w:rPr>
          <w:rFonts w:hint="eastAsia" w:cs="仿宋_GB2312"/>
          <w:sz w:val="24"/>
          <w:szCs w:val="24"/>
        </w:rPr>
      </w:pPr>
      <w:r>
        <w:rPr>
          <w:rFonts w:hint="eastAsia" w:cs="仿宋_GB2312"/>
          <w:sz w:val="24"/>
          <w:szCs w:val="24"/>
        </w:rPr>
        <w:t>特此证明。</w:t>
      </w:r>
    </w:p>
    <w:p>
      <w:pPr>
        <w:autoSpaceDE w:val="0"/>
        <w:autoSpaceDN w:val="0"/>
        <w:adjustRightInd w:val="0"/>
        <w:spacing w:line="420" w:lineRule="exact"/>
        <w:ind w:firstLine="480" w:firstLineChars="200"/>
        <w:jc w:val="right"/>
        <w:rPr>
          <w:rFonts w:hint="eastAsia" w:cs="仿宋_GB2312"/>
          <w:sz w:val="24"/>
          <w:szCs w:val="24"/>
        </w:rPr>
      </w:pPr>
      <w:r>
        <w:rPr>
          <w:rFonts w:hint="eastAsia" w:cs="仿宋_GB2312"/>
          <w:sz w:val="24"/>
          <w:szCs w:val="24"/>
        </w:rPr>
        <w:t xml:space="preserve"> </w:t>
      </w:r>
    </w:p>
    <w:p>
      <w:pPr>
        <w:autoSpaceDE w:val="0"/>
        <w:autoSpaceDN w:val="0"/>
        <w:adjustRightInd w:val="0"/>
        <w:spacing w:line="420" w:lineRule="exact"/>
        <w:ind w:firstLine="480" w:firstLineChars="200"/>
        <w:jc w:val="right"/>
        <w:rPr>
          <w:rFonts w:hint="eastAsia" w:cs="仿宋_GB2312"/>
          <w:sz w:val="24"/>
          <w:szCs w:val="24"/>
        </w:rPr>
      </w:pPr>
      <w:r>
        <w:rPr>
          <w:rFonts w:hint="eastAsia" w:cs="仿宋_GB2312"/>
          <w:sz w:val="24"/>
          <w:szCs w:val="24"/>
        </w:rPr>
        <w:t>投标人：</w:t>
      </w:r>
      <w:r>
        <w:rPr>
          <w:rFonts w:hint="eastAsia" w:cs="TimesNewRomanPSMT"/>
          <w:sz w:val="24"/>
          <w:szCs w:val="24"/>
          <w:u w:val="single"/>
        </w:rPr>
        <w:t xml:space="preserve">                         </w:t>
      </w:r>
      <w:r>
        <w:rPr>
          <w:rFonts w:hint="eastAsia" w:cs="仿宋_GB2312"/>
          <w:sz w:val="24"/>
          <w:szCs w:val="24"/>
        </w:rPr>
        <w:t>（盖单位章）</w:t>
      </w:r>
    </w:p>
    <w:p>
      <w:pPr>
        <w:autoSpaceDE w:val="0"/>
        <w:autoSpaceDN w:val="0"/>
        <w:adjustRightInd w:val="0"/>
        <w:spacing w:line="420" w:lineRule="exact"/>
        <w:ind w:firstLine="480" w:firstLineChars="200"/>
        <w:jc w:val="right"/>
        <w:rPr>
          <w:rFonts w:hint="eastAsia" w:cs="仿宋_GB2312"/>
          <w:sz w:val="24"/>
          <w:szCs w:val="24"/>
        </w:rPr>
      </w:pPr>
      <w:r>
        <w:rPr>
          <w:rFonts w:hint="eastAsia" w:cs="TimesNewRomanPSMT"/>
          <w:sz w:val="24"/>
          <w:szCs w:val="24"/>
          <w:u w:val="single"/>
        </w:rPr>
        <w:t xml:space="preserve">       </w:t>
      </w:r>
      <w:r>
        <w:rPr>
          <w:rFonts w:hint="eastAsia" w:cs="仿宋_GB2312"/>
          <w:sz w:val="24"/>
          <w:szCs w:val="24"/>
        </w:rPr>
        <w:t>年</w:t>
      </w:r>
      <w:r>
        <w:rPr>
          <w:rFonts w:hint="eastAsia" w:cs="TimesNewRomanPSMT"/>
          <w:sz w:val="24"/>
          <w:szCs w:val="24"/>
          <w:u w:val="single"/>
        </w:rPr>
        <w:t xml:space="preserve">      </w:t>
      </w:r>
      <w:r>
        <w:rPr>
          <w:rFonts w:hint="eastAsia" w:cs="仿宋_GB2312"/>
          <w:sz w:val="24"/>
          <w:szCs w:val="24"/>
        </w:rPr>
        <w:t>月</w:t>
      </w:r>
      <w:r>
        <w:rPr>
          <w:rFonts w:hint="eastAsia" w:cs="TimesNewRomanPSMT"/>
          <w:sz w:val="24"/>
          <w:szCs w:val="24"/>
          <w:u w:val="single"/>
        </w:rPr>
        <w:t xml:space="preserve">       </w:t>
      </w:r>
      <w:r>
        <w:rPr>
          <w:rFonts w:hint="eastAsia" w:cs="仿宋_GB2312"/>
          <w:sz w:val="24"/>
          <w:szCs w:val="24"/>
        </w:rPr>
        <w:t>日</w:t>
      </w:r>
    </w:p>
    <w:p>
      <w:pPr>
        <w:autoSpaceDE w:val="0"/>
        <w:autoSpaceDN w:val="0"/>
        <w:adjustRightInd w:val="0"/>
        <w:spacing w:line="420" w:lineRule="exact"/>
        <w:ind w:firstLine="680" w:firstLineChars="200"/>
        <w:jc w:val="right"/>
        <w:rPr>
          <w:rFonts w:hint="eastAsia" w:cs="仿宋_GB2312"/>
        </w:rPr>
      </w:pPr>
      <w:r>
        <w:rPr>
          <w:rFonts w:hint="eastAsia" w:cs="仿宋_GB2312"/>
        </w:rPr>
        <w:t xml:space="preserve"> </w:t>
      </w:r>
    </w:p>
    <w:p>
      <w:pPr>
        <w:autoSpaceDE w:val="0"/>
        <w:autoSpaceDN w:val="0"/>
        <w:adjustRightInd w:val="0"/>
        <w:spacing w:line="420" w:lineRule="exact"/>
        <w:jc w:val="center"/>
        <w:outlineLvl w:val="0"/>
        <w:rPr>
          <w:rFonts w:hint="eastAsia" w:ascii="黑体" w:hAnsi="新宋体" w:eastAsia="黑体"/>
          <w:sz w:val="28"/>
          <w:szCs w:val="28"/>
        </w:rPr>
      </w:pPr>
      <w:bookmarkStart w:id="108" w:name="_Toc271787732"/>
      <w:bookmarkEnd w:id="108"/>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黑体" w:eastAsia="黑体"/>
          <w:sz w:val="28"/>
          <w:szCs w:val="28"/>
        </w:rPr>
        <w:t>（二）授权委托书</w:t>
      </w:r>
    </w:p>
    <w:p>
      <w:pPr>
        <w:autoSpaceDE w:val="0"/>
        <w:autoSpaceDN w:val="0"/>
        <w:adjustRightInd w:val="0"/>
        <w:spacing w:line="420" w:lineRule="exact"/>
        <w:jc w:val="center"/>
        <w:outlineLvl w:val="0"/>
        <w:rPr>
          <w:rFonts w:hint="eastAsia" w:ascii="黑体" w:hAnsi="新宋体" w:eastAsia="黑体"/>
          <w:sz w:val="28"/>
          <w:szCs w:val="28"/>
        </w:rPr>
      </w:pPr>
      <w:r>
        <w:rPr>
          <w:rFonts w:hint="eastAsia" w:ascii="黑体" w:hAnsi="新宋体" w:eastAsia="黑体"/>
          <w:sz w:val="28"/>
          <w:szCs w:val="28"/>
        </w:rPr>
        <w:t xml:space="preserve"> </w:t>
      </w:r>
    </w:p>
    <w:p>
      <w:pPr>
        <w:adjustRightInd w:val="0"/>
        <w:snapToGrid w:val="0"/>
        <w:spacing w:line="360" w:lineRule="auto"/>
        <w:ind w:firstLine="480" w:firstLineChars="200"/>
        <w:rPr>
          <w:rFonts w:hint="eastAsia" w:cs="仿宋_GB2312"/>
          <w:sz w:val="24"/>
          <w:szCs w:val="24"/>
        </w:rPr>
      </w:pPr>
      <w:r>
        <w:rPr>
          <w:rFonts w:hint="eastAsia" w:cs="仿宋_GB2312"/>
          <w:sz w:val="24"/>
          <w:szCs w:val="24"/>
        </w:rPr>
        <w:t>我</w:t>
      </w:r>
      <w:r>
        <w:rPr>
          <w:rFonts w:hint="eastAsia" w:cs="仿宋_GB2312"/>
          <w:sz w:val="24"/>
          <w:szCs w:val="24"/>
          <w:u w:val="single"/>
        </w:rPr>
        <w:t xml:space="preserve">      (姓名) </w:t>
      </w:r>
      <w:r>
        <w:rPr>
          <w:rFonts w:hint="eastAsia" w:cs="仿宋_GB2312"/>
          <w:sz w:val="24"/>
          <w:szCs w:val="24"/>
        </w:rPr>
        <w:t>系</w:t>
      </w:r>
      <w:r>
        <w:rPr>
          <w:rFonts w:hint="eastAsia" w:cs="仿宋_GB2312"/>
          <w:sz w:val="24"/>
          <w:szCs w:val="24"/>
          <w:u w:val="single"/>
        </w:rPr>
        <w:t xml:space="preserve">       （投标人名称）</w:t>
      </w:r>
      <w:r>
        <w:rPr>
          <w:rFonts w:hint="eastAsia" w:cs="仿宋_GB2312"/>
          <w:sz w:val="24"/>
          <w:szCs w:val="24"/>
        </w:rPr>
        <w:t>的法定代表人，现授权委托</w:t>
      </w:r>
      <w:r>
        <w:rPr>
          <w:rFonts w:hint="eastAsia" w:cs="仿宋_GB2312"/>
          <w:sz w:val="24"/>
          <w:szCs w:val="24"/>
          <w:u w:val="single"/>
        </w:rPr>
        <w:t xml:space="preserve">     （姓名）</w:t>
      </w:r>
      <w:r>
        <w:rPr>
          <w:rFonts w:hint="eastAsia" w:cs="仿宋_GB2312"/>
          <w:sz w:val="24"/>
          <w:szCs w:val="24"/>
        </w:rPr>
        <w:t>（身份证号：</w:t>
      </w:r>
      <w:r>
        <w:rPr>
          <w:rFonts w:hint="eastAsia" w:cs="仿宋_GB2312"/>
          <w:sz w:val="24"/>
          <w:szCs w:val="24"/>
          <w:u w:val="single"/>
        </w:rPr>
        <w:t xml:space="preserve">      </w:t>
      </w:r>
      <w:r>
        <w:rPr>
          <w:rFonts w:hint="eastAsia" w:cs="仿宋_GB2312"/>
          <w:sz w:val="24"/>
          <w:szCs w:val="24"/>
        </w:rPr>
        <w:t>，联系电话：</w:t>
      </w:r>
      <w:r>
        <w:rPr>
          <w:rFonts w:hint="eastAsia" w:cs="仿宋_GB2312"/>
          <w:sz w:val="24"/>
          <w:szCs w:val="24"/>
          <w:u w:val="single"/>
        </w:rPr>
        <w:t xml:space="preserve">      </w:t>
      </w:r>
      <w:r>
        <w:rPr>
          <w:rFonts w:hint="eastAsia" w:cs="仿宋_GB2312"/>
          <w:sz w:val="24"/>
          <w:szCs w:val="24"/>
        </w:rPr>
        <w:t xml:space="preserve"> ）为我公司处理</w:t>
      </w:r>
      <w:r>
        <w:rPr>
          <w:rFonts w:hint="eastAsia" w:cs="仿宋_GB2312"/>
          <w:sz w:val="24"/>
          <w:szCs w:val="24"/>
          <w:u w:val="single"/>
        </w:rPr>
        <w:t xml:space="preserve">        （项目名称/标段）</w:t>
      </w:r>
      <w:r>
        <w:rPr>
          <w:rFonts w:hint="eastAsia" w:cs="仿宋_GB2312"/>
          <w:sz w:val="24"/>
          <w:szCs w:val="24"/>
        </w:rPr>
        <w:t>投标事宜的唯一授权委托人，该项委托权不得转让。</w:t>
      </w:r>
    </w:p>
    <w:p>
      <w:pPr>
        <w:adjustRightInd w:val="0"/>
        <w:snapToGrid w:val="0"/>
        <w:spacing w:line="360" w:lineRule="auto"/>
        <w:ind w:firstLine="480" w:firstLineChars="200"/>
        <w:rPr>
          <w:rFonts w:hint="eastAsia" w:cs="仿宋_GB2312"/>
          <w:sz w:val="24"/>
          <w:szCs w:val="24"/>
        </w:rPr>
      </w:pPr>
      <w:r>
        <w:rPr>
          <w:rFonts w:hint="eastAsia"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int="eastAsia" w:cs="仿宋_GB2312"/>
          <w:sz w:val="24"/>
          <w:szCs w:val="24"/>
        </w:rPr>
      </w:pPr>
      <w:r>
        <w:rPr>
          <w:rFonts w:hint="eastAsia" w:cs="仿宋_GB2312"/>
          <w:sz w:val="24"/>
          <w:szCs w:val="24"/>
        </w:rPr>
        <w:t>附：法定代表人（单位负责人）及授权委托人身份证原件扫描件（或图片）（正反面）</w:t>
      </w:r>
    </w:p>
    <w:p>
      <w:pPr>
        <w:spacing w:line="600" w:lineRule="exact"/>
        <w:ind w:firstLine="480" w:firstLineChars="200"/>
        <w:jc w:val="right"/>
        <w:rPr>
          <w:rFonts w:hint="eastAsia" w:cs="仿宋_GB2312"/>
          <w:sz w:val="24"/>
          <w:szCs w:val="24"/>
        </w:rPr>
      </w:pPr>
      <w:r>
        <w:rPr>
          <w:rFonts w:hint="eastAsia" w:cs="仿宋_GB2312"/>
          <w:sz w:val="24"/>
          <w:szCs w:val="24"/>
        </w:rPr>
        <w:t xml:space="preserve">投标单位： </w:t>
      </w:r>
      <w:r>
        <w:rPr>
          <w:rFonts w:hint="eastAsia" w:cs="仿宋_GB2312"/>
          <w:sz w:val="24"/>
          <w:szCs w:val="24"/>
          <w:u w:val="single"/>
        </w:rPr>
        <w:t xml:space="preserve">                      （盖章）</w:t>
      </w:r>
    </w:p>
    <w:p>
      <w:pPr>
        <w:spacing w:line="600" w:lineRule="exact"/>
        <w:ind w:firstLine="480" w:firstLineChars="200"/>
        <w:jc w:val="right"/>
        <w:rPr>
          <w:rFonts w:hint="eastAsia" w:cs="仿宋_GB2312"/>
          <w:sz w:val="24"/>
          <w:szCs w:val="24"/>
        </w:rPr>
      </w:pPr>
      <w:r>
        <w:rPr>
          <w:rFonts w:hint="eastAsia" w:cs="仿宋_GB2312"/>
          <w:sz w:val="24"/>
          <w:szCs w:val="24"/>
        </w:rPr>
        <w:t>法定代表人：</w:t>
      </w:r>
      <w:r>
        <w:rPr>
          <w:rFonts w:hint="eastAsia" w:cs="仿宋_GB2312"/>
          <w:sz w:val="24"/>
          <w:szCs w:val="24"/>
          <w:u w:val="single"/>
        </w:rPr>
        <w:t xml:space="preserve">                     （签字）</w:t>
      </w:r>
    </w:p>
    <w:p>
      <w:pPr>
        <w:spacing w:line="600" w:lineRule="exact"/>
        <w:ind w:firstLine="480" w:firstLineChars="200"/>
        <w:jc w:val="right"/>
        <w:rPr>
          <w:rFonts w:hint="eastAsia" w:cs="仿宋_GB2312"/>
          <w:sz w:val="24"/>
          <w:szCs w:val="24"/>
        </w:rPr>
      </w:pPr>
      <w:r>
        <w:rPr>
          <w:rFonts w:hint="eastAsia" w:cs="仿宋_GB2312"/>
          <w:sz w:val="24"/>
          <w:szCs w:val="24"/>
        </w:rPr>
        <w:t xml:space="preserve">受委托人：  </w:t>
      </w:r>
      <w:r>
        <w:rPr>
          <w:rFonts w:hint="eastAsia" w:cs="仿宋_GB2312"/>
          <w:sz w:val="24"/>
          <w:szCs w:val="24"/>
          <w:u w:val="single"/>
        </w:rPr>
        <w:t xml:space="preserve">                     （签字）</w:t>
      </w:r>
    </w:p>
    <w:p>
      <w:pPr>
        <w:spacing w:line="600" w:lineRule="exact"/>
        <w:ind w:firstLine="480" w:firstLineChars="200"/>
        <w:jc w:val="right"/>
        <w:rPr>
          <w:rFonts w:hint="eastAsia" w:cs="仿宋_GB2312"/>
          <w:sz w:val="24"/>
          <w:szCs w:val="24"/>
        </w:rPr>
      </w:pPr>
      <w:r>
        <w:rPr>
          <w:rFonts w:hint="eastAsia" w:cs="仿宋_GB2312"/>
          <w:sz w:val="24"/>
          <w:szCs w:val="24"/>
          <w:u w:val="single"/>
        </w:rPr>
        <w:t xml:space="preserve">      </w:t>
      </w:r>
      <w:r>
        <w:rPr>
          <w:rFonts w:hint="eastAsia" w:cs="仿宋_GB2312"/>
          <w:sz w:val="24"/>
          <w:szCs w:val="24"/>
        </w:rPr>
        <w:t>年</w:t>
      </w:r>
      <w:r>
        <w:rPr>
          <w:rFonts w:hint="eastAsia" w:cs="仿宋_GB2312"/>
          <w:sz w:val="24"/>
          <w:szCs w:val="24"/>
          <w:u w:val="single"/>
        </w:rPr>
        <w:t xml:space="preserve">   </w:t>
      </w:r>
      <w:r>
        <w:rPr>
          <w:rFonts w:hint="eastAsia" w:cs="仿宋_GB2312"/>
          <w:sz w:val="24"/>
          <w:szCs w:val="24"/>
        </w:rPr>
        <w:t>月</w:t>
      </w:r>
      <w:r>
        <w:rPr>
          <w:rFonts w:hint="eastAsia" w:cs="仿宋_GB2312"/>
          <w:sz w:val="24"/>
          <w:szCs w:val="24"/>
          <w:u w:val="single"/>
        </w:rPr>
        <w:t xml:space="preserve">   </w:t>
      </w:r>
      <w:r>
        <w:rPr>
          <w:rFonts w:hint="eastAsia" w:cs="仿宋_GB2312"/>
          <w:sz w:val="24"/>
          <w:szCs w:val="24"/>
        </w:rPr>
        <w:t>日</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b/>
          <w:bCs/>
          <w:sz w:val="36"/>
          <w:szCs w:val="36"/>
        </w:rPr>
      </w:pPr>
      <w:r>
        <w:rPr>
          <w:rFonts w:hint="eastAsia"/>
          <w:b/>
          <w:bCs/>
          <w:sz w:val="36"/>
          <w:szCs w:val="36"/>
        </w:rPr>
        <w:t xml:space="preserve"> </w:t>
      </w:r>
    </w:p>
    <w:p>
      <w:pPr>
        <w:spacing w:line="360" w:lineRule="auto"/>
        <w:jc w:val="center"/>
        <w:rPr>
          <w:rFonts w:hint="eastAsia"/>
        </w:rPr>
      </w:pPr>
    </w:p>
    <w:p>
      <w:pPr>
        <w:spacing w:line="360" w:lineRule="auto"/>
        <w:jc w:val="center"/>
        <w:rPr>
          <w:rFonts w:hint="eastAsia"/>
          <w:b/>
          <w:bCs/>
          <w:sz w:val="36"/>
          <w:szCs w:val="36"/>
        </w:rPr>
      </w:pPr>
      <w:r>
        <w:rPr>
          <w:rFonts w:hint="eastAsia"/>
          <w:b/>
          <w:bCs/>
          <w:sz w:val="36"/>
          <w:szCs w:val="36"/>
        </w:rPr>
        <w:t>三、投标担保</w:t>
      </w:r>
    </w:p>
    <w:p>
      <w:pPr>
        <w:autoSpaceDE w:val="0"/>
        <w:autoSpaceDN w:val="0"/>
        <w:adjustRightInd w:val="0"/>
        <w:spacing w:line="420" w:lineRule="exact"/>
        <w:jc w:val="center"/>
        <w:rPr>
          <w:rFonts w:hint="eastAsia" w:cs="仿宋_GB2312"/>
          <w:sz w:val="24"/>
          <w:szCs w:val="24"/>
        </w:rPr>
      </w:pPr>
      <w:r>
        <w:rPr>
          <w:rFonts w:hint="eastAsia" w:cs="仿宋_GB2312"/>
          <w:sz w:val="24"/>
          <w:szCs w:val="24"/>
        </w:rPr>
        <w:t>附投标保证金有效银行转账凭证原件扫描件（或图片）；</w:t>
      </w:r>
    </w:p>
    <w:p>
      <w:pPr>
        <w:autoSpaceDE w:val="0"/>
        <w:autoSpaceDN w:val="0"/>
        <w:adjustRightInd w:val="0"/>
        <w:spacing w:line="420" w:lineRule="exact"/>
        <w:jc w:val="center"/>
        <w:rPr>
          <w:rFonts w:hint="eastAsia" w:cs="仿宋_GB2312"/>
          <w:sz w:val="24"/>
          <w:szCs w:val="24"/>
        </w:rPr>
      </w:pPr>
      <w:r>
        <w:rPr>
          <w:rFonts w:hint="eastAsia" w:cs="仿宋_GB2312"/>
          <w:sz w:val="24"/>
          <w:szCs w:val="24"/>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pStyle w:val="2"/>
        <w:rPr>
          <w:rFonts w:hint="eastAsia"/>
          <w:b w:val="0"/>
          <w:bCs w:val="0"/>
          <w:sz w:val="32"/>
          <w:szCs w:val="32"/>
        </w:rPr>
      </w:pPr>
      <w:r>
        <w:rPr>
          <w:rFonts w:hint="eastAsia"/>
          <w:b w:val="0"/>
          <w:bCs w:val="0"/>
          <w:sz w:val="32"/>
          <w:szCs w:val="32"/>
        </w:rPr>
        <w:t xml:space="preserve"> </w:t>
      </w:r>
    </w:p>
    <w:p>
      <w:pPr>
        <w:rPr>
          <w:rFonts w:hint="eastAsia"/>
          <w:b/>
          <w:bCs/>
          <w:sz w:val="32"/>
          <w:szCs w:val="32"/>
        </w:rPr>
      </w:pPr>
      <w:r>
        <w:rPr>
          <w:rFonts w:hint="eastAsia"/>
          <w:b/>
          <w:bCs/>
          <w:sz w:val="32"/>
          <w:szCs w:val="32"/>
        </w:rPr>
        <w:t xml:space="preserve"> </w:t>
      </w:r>
    </w:p>
    <w:p>
      <w:pPr>
        <w:pStyle w:val="2"/>
        <w:rPr>
          <w:rFonts w:hint="eastAsia"/>
          <w:b w:val="0"/>
          <w:bCs w:val="0"/>
          <w:sz w:val="32"/>
          <w:szCs w:val="32"/>
        </w:rPr>
      </w:pPr>
      <w:r>
        <w:rPr>
          <w:rFonts w:hint="eastAsia"/>
          <w:b w:val="0"/>
          <w:bCs w:val="0"/>
          <w:sz w:val="32"/>
          <w:szCs w:val="32"/>
        </w:rPr>
        <w:t xml:space="preserve"> </w:t>
      </w:r>
    </w:p>
    <w:p>
      <w:pPr>
        <w:rPr>
          <w:rFonts w:hint="eastAsia"/>
          <w:b/>
          <w:bCs/>
          <w:sz w:val="32"/>
          <w:szCs w:val="32"/>
        </w:rPr>
      </w:pPr>
      <w:r>
        <w:rPr>
          <w:rFonts w:hint="eastAsia"/>
          <w:b/>
          <w:bCs/>
          <w:sz w:val="32"/>
          <w:szCs w:val="32"/>
        </w:rPr>
        <w:t xml:space="preserve"> </w:t>
      </w:r>
    </w:p>
    <w:p>
      <w:pPr>
        <w:pStyle w:val="2"/>
        <w:rPr>
          <w:rFonts w:hint="eastAsia"/>
          <w:b w:val="0"/>
          <w:bCs w:val="0"/>
          <w:sz w:val="32"/>
          <w:szCs w:val="32"/>
        </w:rPr>
      </w:pPr>
      <w:r>
        <w:rPr>
          <w:rFonts w:hint="eastAsia"/>
          <w:b w:val="0"/>
          <w:bCs w:val="0"/>
          <w:sz w:val="32"/>
          <w:szCs w:val="32"/>
        </w:rPr>
        <w:t xml:space="preserve"> </w:t>
      </w:r>
    </w:p>
    <w:p>
      <w:pPr>
        <w:rPr>
          <w:rFonts w:hint="eastAsia"/>
        </w:rPr>
      </w:pPr>
      <w:r>
        <w:rPr>
          <w:rFonts w:hint="eastAsia"/>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pStyle w:val="2"/>
        <w:rPr>
          <w:rFonts w:hint="eastAsia"/>
          <w:b w:val="0"/>
          <w:bCs w:val="0"/>
          <w:sz w:val="32"/>
          <w:szCs w:val="32"/>
        </w:rPr>
      </w:pPr>
      <w:r>
        <w:rPr>
          <w:rFonts w:hint="eastAsia"/>
          <w:b w:val="0"/>
          <w:bCs w:val="0"/>
          <w:sz w:val="32"/>
          <w:szCs w:val="32"/>
        </w:rPr>
        <w:t xml:space="preserve"> </w:t>
      </w:r>
    </w:p>
    <w:p>
      <w:pPr>
        <w:rPr>
          <w:rFonts w:hint="eastAsia"/>
        </w:rPr>
      </w:pPr>
      <w:r>
        <w:rPr>
          <w:rFonts w:hint="eastAsia"/>
        </w:rPr>
        <w:t xml:space="preserve"> </w:t>
      </w:r>
    </w:p>
    <w:p>
      <w:pPr>
        <w:autoSpaceDE w:val="0"/>
        <w:autoSpaceDN w:val="0"/>
        <w:adjustRightInd w:val="0"/>
        <w:spacing w:line="420" w:lineRule="exact"/>
        <w:jc w:val="center"/>
        <w:rPr>
          <w:rFonts w:hint="eastAsia"/>
          <w:b/>
          <w:bCs/>
          <w:sz w:val="32"/>
          <w:szCs w:val="32"/>
        </w:rPr>
      </w:pPr>
      <w:r>
        <w:rPr>
          <w:rFonts w:hint="eastAsia"/>
          <w:b/>
          <w:bCs/>
          <w:sz w:val="32"/>
          <w:szCs w:val="32"/>
        </w:rPr>
        <w:t xml:space="preserve"> </w:t>
      </w:r>
    </w:p>
    <w:p>
      <w:pPr>
        <w:autoSpaceDE w:val="0"/>
        <w:autoSpaceDN w:val="0"/>
        <w:adjustRightInd w:val="0"/>
        <w:spacing w:line="420" w:lineRule="exact"/>
        <w:jc w:val="center"/>
        <w:rPr>
          <w:rFonts w:hint="eastAsia"/>
          <w:b/>
          <w:bCs/>
          <w:sz w:val="32"/>
          <w:szCs w:val="32"/>
        </w:rPr>
      </w:pPr>
    </w:p>
    <w:p>
      <w:pPr>
        <w:autoSpaceDE w:val="0"/>
        <w:autoSpaceDN w:val="0"/>
        <w:adjustRightInd w:val="0"/>
        <w:spacing w:line="420" w:lineRule="exact"/>
        <w:jc w:val="center"/>
        <w:rPr>
          <w:rFonts w:hint="eastAsia"/>
          <w:b/>
          <w:bCs/>
          <w:sz w:val="32"/>
          <w:szCs w:val="32"/>
        </w:rPr>
      </w:pPr>
    </w:p>
    <w:p>
      <w:pPr>
        <w:autoSpaceDE w:val="0"/>
        <w:autoSpaceDN w:val="0"/>
        <w:adjustRightInd w:val="0"/>
        <w:spacing w:line="420" w:lineRule="exact"/>
        <w:jc w:val="center"/>
        <w:rPr>
          <w:rFonts w:hint="eastAsia"/>
          <w:b/>
          <w:bCs/>
          <w:sz w:val="32"/>
          <w:szCs w:val="32"/>
        </w:rPr>
      </w:pPr>
      <w:r>
        <w:rPr>
          <w:rFonts w:hint="eastAsia"/>
          <w:b/>
          <w:bCs/>
          <w:sz w:val="32"/>
          <w:szCs w:val="32"/>
        </w:rPr>
        <w:t>四、项目管理机构配备情况</w:t>
      </w:r>
    </w:p>
    <w:p>
      <w:pPr>
        <w:autoSpaceDE w:val="0"/>
        <w:autoSpaceDN w:val="0"/>
        <w:adjustRightInd w:val="0"/>
        <w:spacing w:line="360" w:lineRule="auto"/>
        <w:ind w:right="215" w:firstLine="420"/>
        <w:jc w:val="center"/>
        <w:rPr>
          <w:rFonts w:hint="eastAsia"/>
          <w:b/>
          <w:bCs/>
          <w:sz w:val="28"/>
          <w:szCs w:val="28"/>
        </w:rPr>
      </w:pPr>
      <w:r>
        <w:rPr>
          <w:rFonts w:hint="eastAsia"/>
          <w:b/>
          <w:bCs/>
          <w:sz w:val="28"/>
          <w:szCs w:val="28"/>
        </w:rPr>
        <w:t>（一）项目管理机构组成表</w:t>
      </w:r>
    </w:p>
    <w:p>
      <w:pPr>
        <w:autoSpaceDE w:val="0"/>
        <w:autoSpaceDN w:val="0"/>
        <w:adjustRightInd w:val="0"/>
        <w:spacing w:line="360" w:lineRule="auto"/>
        <w:ind w:right="215" w:firstLine="420"/>
        <w:jc w:val="center"/>
        <w:rPr>
          <w:rFonts w:hint="eastAsia"/>
          <w:b/>
          <w:bCs/>
          <w:sz w:val="24"/>
          <w:szCs w:val="24"/>
        </w:rPr>
      </w:pPr>
      <w:r>
        <w:rPr>
          <w:rFonts w:hint="eastAsia"/>
          <w:b/>
          <w:bCs/>
          <w:sz w:val="24"/>
          <w:szCs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sz w:val="24"/>
                <w:szCs w:val="24"/>
              </w:rPr>
            </w:pPr>
            <w:r>
              <w:rPr>
                <w:rFonts w:hint="eastAsia"/>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4"/>
                <w:szCs w:val="24"/>
              </w:rPr>
            </w:pPr>
            <w:r>
              <w:rPr>
                <w:rFonts w:hint="eastAsia"/>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4"/>
                <w:szCs w:val="24"/>
              </w:rPr>
            </w:pPr>
            <w:r>
              <w:rPr>
                <w:rFonts w:hint="eastAsia"/>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执业或职业资格证明</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养老保险</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r>
              <w:rPr>
                <w:rFonts w:hint="eastAsia"/>
                <w:sz w:val="24"/>
                <w:szCs w:val="24"/>
              </w:rPr>
              <w:t>……</w:t>
            </w: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sz w:val="24"/>
                <w:szCs w:val="24"/>
              </w:rPr>
            </w:pPr>
          </w:p>
        </w:tc>
      </w:tr>
    </w:tbl>
    <w:p>
      <w:pPr>
        <w:spacing w:beforeLines="50" w:afterLines="100" w:line="420" w:lineRule="exact"/>
        <w:ind w:firstLine="2811" w:firstLineChars="1000"/>
        <w:rPr>
          <w:rFonts w:hint="eastAsia"/>
          <w:b/>
          <w:bCs/>
          <w:sz w:val="28"/>
          <w:szCs w:val="28"/>
        </w:rPr>
      </w:pPr>
      <w:r>
        <w:rPr>
          <w:rFonts w:hint="eastAsia"/>
          <w:b/>
          <w:bCs/>
          <w:sz w:val="28"/>
          <w:szCs w:val="28"/>
        </w:rPr>
        <w:t>（二）主要人员简历表</w:t>
      </w:r>
    </w:p>
    <w:p>
      <w:pPr>
        <w:spacing w:line="420" w:lineRule="exact"/>
        <w:rPr>
          <w:rFonts w:hint="eastAsia" w:ascii="黑体" w:eastAsia="黑体"/>
          <w:sz w:val="24"/>
          <w:szCs w:val="24"/>
        </w:rPr>
      </w:pPr>
      <w:r>
        <w:rPr>
          <w:rFonts w:hint="eastAsia" w:ascii="黑体" w:hAnsi="黑体" w:eastAsia="黑体"/>
          <w:sz w:val="24"/>
          <w:szCs w:val="24"/>
        </w:rPr>
        <w:t>附</w:t>
      </w:r>
      <w:r>
        <w:rPr>
          <w:rFonts w:hint="eastAsia" w:ascii="黑体" w:eastAsia="黑体"/>
          <w:sz w:val="24"/>
          <w:szCs w:val="24"/>
        </w:rPr>
        <w:t>1：</w:t>
      </w:r>
      <w:r>
        <w:rPr>
          <w:rFonts w:hint="eastAsia"/>
          <w:sz w:val="24"/>
          <w:szCs w:val="24"/>
        </w:rPr>
        <w:t>项目经理</w:t>
      </w:r>
      <w:r>
        <w:rPr>
          <w:rFonts w:hint="eastAsia" w:ascii="黑体" w:hAnsi="黑体" w:eastAsia="黑体"/>
          <w:sz w:val="24"/>
          <w:szCs w:val="24"/>
        </w:rPr>
        <w:t>简历表</w:t>
      </w:r>
    </w:p>
    <w:p>
      <w:pPr>
        <w:spacing w:line="420" w:lineRule="exact"/>
        <w:ind w:firstLine="480" w:firstLineChars="200"/>
        <w:rPr>
          <w:rFonts w:hint="eastAsia" w:ascii="黑体" w:eastAsia="黑体"/>
          <w:sz w:val="24"/>
          <w:szCs w:val="24"/>
        </w:rPr>
      </w:pPr>
      <w:r>
        <w:rPr>
          <w:rFonts w:hint="eastAsia"/>
          <w:sz w:val="24"/>
          <w:szCs w:val="24"/>
        </w:rPr>
        <w:t>项目经理应附执业资格证书、注册证书、安全生产考核合格证书、身份证、职称证、养老保险及未担任其他在施建设工程项目项目经理的承诺书，管理过的项目业绩须附合同和中标通知书或合同和竣工验收备案表原件扫描件（或图片）。类似项目限于以项目经理身份参与的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姓  名</w:t>
            </w:r>
          </w:p>
        </w:tc>
        <w:tc>
          <w:tcPr>
            <w:tcW w:w="1101"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职  称</w:t>
            </w:r>
          </w:p>
        </w:tc>
        <w:tc>
          <w:tcPr>
            <w:tcW w:w="1101"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rPr>
                <w:sz w:val="24"/>
                <w:szCs w:val="24"/>
              </w:rPr>
            </w:pPr>
            <w:r>
              <w:rPr>
                <w:rFonts w:hint="eastAsia"/>
                <w:sz w:val="24"/>
                <w:szCs w:val="24"/>
              </w:rPr>
              <w:t>项目责任人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注册建造师执业资格等级</w:t>
            </w:r>
          </w:p>
        </w:tc>
        <w:tc>
          <w:tcPr>
            <w:tcW w:w="1355"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 xml:space="preserve">      级</w:t>
            </w:r>
          </w:p>
        </w:tc>
        <w:tc>
          <w:tcPr>
            <w:tcW w:w="19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建造师专业</w:t>
            </w:r>
          </w:p>
        </w:tc>
        <w:tc>
          <w:tcPr>
            <w:tcW w:w="22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安全生产考核合格证书</w:t>
            </w:r>
          </w:p>
        </w:tc>
        <w:tc>
          <w:tcPr>
            <w:tcW w:w="5573"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毕业学校</w:t>
            </w:r>
          </w:p>
        </w:tc>
        <w:tc>
          <w:tcPr>
            <w:tcW w:w="7878" w:type="dxa"/>
            <w:gridSpan w:val="5"/>
            <w:tcBorders>
              <w:top w:val="single" w:color="auto" w:sz="4" w:space="0"/>
              <w:left w:val="nil"/>
              <w:bottom w:val="single" w:color="auto" w:sz="4" w:space="0"/>
              <w:right w:val="single" w:color="auto" w:sz="4" w:space="0"/>
            </w:tcBorders>
            <w:vAlign w:val="center"/>
          </w:tcPr>
          <w:p>
            <w:pPr>
              <w:ind w:firstLine="960" w:firstLineChars="400"/>
              <w:rPr>
                <w:sz w:val="24"/>
                <w:szCs w:val="24"/>
              </w:rPr>
            </w:pPr>
            <w:r>
              <w:rPr>
                <w:rFonts w:hint="eastAsia"/>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时  间</w:t>
            </w:r>
          </w:p>
        </w:tc>
        <w:tc>
          <w:tcPr>
            <w:tcW w:w="3660" w:type="dxa"/>
            <w:gridSpan w:val="3"/>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366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366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366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sz w:val="24"/>
                <w:szCs w:val="24"/>
              </w:rPr>
            </w:pPr>
          </w:p>
        </w:tc>
      </w:tr>
    </w:tbl>
    <w:p>
      <w:pPr>
        <w:spacing w:line="420" w:lineRule="exact"/>
        <w:rPr>
          <w:rFonts w:hint="eastAsia" w:ascii="黑体" w:eastAsia="黑体"/>
          <w:sz w:val="24"/>
          <w:szCs w:val="24"/>
        </w:rPr>
      </w:pPr>
      <w:r>
        <w:rPr>
          <w:rFonts w:hint="eastAsia"/>
        </w:rPr>
        <w:br w:type="page"/>
      </w:r>
      <w:r>
        <w:rPr>
          <w:rFonts w:hint="eastAsia" w:ascii="黑体" w:hAnsi="黑体" w:eastAsia="黑体"/>
          <w:sz w:val="24"/>
          <w:szCs w:val="24"/>
        </w:rPr>
        <w:t>附</w:t>
      </w:r>
      <w:r>
        <w:rPr>
          <w:rFonts w:hint="eastAsia" w:ascii="黑体" w:eastAsia="黑体"/>
          <w:sz w:val="24"/>
          <w:szCs w:val="24"/>
        </w:rPr>
        <w:t>2：主要项目管理人员简历表</w:t>
      </w:r>
    </w:p>
    <w:p>
      <w:pPr>
        <w:spacing w:line="420" w:lineRule="exact"/>
        <w:ind w:firstLine="480" w:firstLineChars="200"/>
        <w:rPr>
          <w:rFonts w:hint="eastAsia"/>
          <w:sz w:val="24"/>
          <w:szCs w:val="24"/>
        </w:rPr>
      </w:pPr>
      <w:r>
        <w:rPr>
          <w:rFonts w:hint="eastAsia"/>
          <w:sz w:val="24"/>
          <w:szCs w:val="24"/>
        </w:rPr>
        <w:t>主要项目管理人员是指项目技术负责人、专职安全生产管理员等岗位人员（根据各投标单位岗位设置情况，有则提供，无则不提供）。应附资格证书、身份证、职称证、养老保险的原件扫描件或图片，专职安全生产管理人员应附安全生产考核合格证书的原件扫描件或图片，主要业绩须附合同协议书的原件扫描件或图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144"/>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729"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sz w:val="24"/>
                <w:szCs w:val="24"/>
              </w:rPr>
            </w:pPr>
            <w:r>
              <w:rPr>
                <w:rFonts w:hint="eastAsia"/>
                <w:sz w:val="24"/>
                <w:szCs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sz w:val="24"/>
                <w:szCs w:val="24"/>
              </w:rPr>
            </w:pPr>
            <w:r>
              <w:rPr>
                <w:rFonts w:hint="eastAsia"/>
                <w:sz w:val="24"/>
                <w:szCs w:val="24"/>
              </w:rPr>
              <w:t>姓    名</w:t>
            </w:r>
          </w:p>
        </w:tc>
        <w:tc>
          <w:tcPr>
            <w:tcW w:w="4481" w:type="dxa"/>
            <w:tcBorders>
              <w:top w:val="single" w:color="auto" w:sz="4" w:space="0"/>
              <w:left w:val="nil"/>
              <w:bottom w:val="single" w:color="auto" w:sz="4" w:space="0"/>
              <w:right w:val="single" w:color="auto" w:sz="4" w:space="0"/>
            </w:tcBorders>
            <w:vAlign w:val="center"/>
          </w:tcPr>
          <w:p>
            <w:pPr>
              <w:spacing w:line="640" w:lineRule="exact"/>
              <w:rPr>
                <w:sz w:val="24"/>
                <w:szCs w:val="24"/>
              </w:rPr>
            </w:pPr>
            <w:r>
              <w:rPr>
                <w:rFonts w:hint="eastAsia"/>
                <w:sz w:val="24"/>
                <w:szCs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sz w:val="24"/>
                <w:szCs w:val="24"/>
              </w:rPr>
            </w:pPr>
            <w:r>
              <w:rPr>
                <w:rFonts w:hint="eastAsia"/>
                <w:sz w:val="24"/>
                <w:szCs w:val="24"/>
              </w:rPr>
              <w:t>性    别</w:t>
            </w:r>
          </w:p>
        </w:tc>
        <w:tc>
          <w:tcPr>
            <w:tcW w:w="4481" w:type="dxa"/>
            <w:tcBorders>
              <w:top w:val="single" w:color="auto" w:sz="4" w:space="0"/>
              <w:left w:val="nil"/>
              <w:bottom w:val="single" w:color="auto" w:sz="4" w:space="0"/>
              <w:right w:val="single" w:color="auto" w:sz="4" w:space="0"/>
            </w:tcBorders>
            <w:vAlign w:val="center"/>
          </w:tcPr>
          <w:p>
            <w:pPr>
              <w:spacing w:line="640" w:lineRule="exact"/>
              <w:rPr>
                <w:sz w:val="24"/>
                <w:szCs w:val="24"/>
              </w:rPr>
            </w:pPr>
            <w:r>
              <w:rPr>
                <w:rFonts w:hint="eastAsia"/>
                <w:sz w:val="24"/>
                <w:szCs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sz w:val="24"/>
                <w:szCs w:val="24"/>
              </w:rPr>
            </w:pPr>
            <w:r>
              <w:rPr>
                <w:rFonts w:hint="eastAsia"/>
                <w:sz w:val="24"/>
                <w:szCs w:val="24"/>
              </w:rPr>
              <w:t>学历和专业</w:t>
            </w:r>
          </w:p>
        </w:tc>
        <w:tc>
          <w:tcPr>
            <w:tcW w:w="4481" w:type="dxa"/>
            <w:tcBorders>
              <w:top w:val="single" w:color="auto" w:sz="4" w:space="0"/>
              <w:left w:val="nil"/>
              <w:bottom w:val="single" w:color="auto" w:sz="4" w:space="0"/>
              <w:right w:val="single" w:color="auto" w:sz="4" w:space="0"/>
            </w:tcBorders>
            <w:vAlign w:val="center"/>
          </w:tcPr>
          <w:p>
            <w:pPr>
              <w:spacing w:line="640" w:lineRule="exact"/>
              <w:rPr>
                <w:sz w:val="24"/>
                <w:szCs w:val="24"/>
              </w:rPr>
            </w:pPr>
            <w:r>
              <w:rPr>
                <w:rFonts w:hint="eastAsia"/>
                <w:sz w:val="24"/>
                <w:szCs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sz w:val="24"/>
                <w:szCs w:val="24"/>
              </w:rPr>
            </w:pPr>
            <w:r>
              <w:rPr>
                <w:rFonts w:hint="eastAsia"/>
                <w:sz w:val="24"/>
                <w:szCs w:val="24"/>
              </w:rPr>
              <w:t>拥有的执业资格</w:t>
            </w:r>
          </w:p>
        </w:tc>
        <w:tc>
          <w:tcPr>
            <w:tcW w:w="4481" w:type="dxa"/>
            <w:tcBorders>
              <w:top w:val="single" w:color="auto" w:sz="4" w:space="0"/>
              <w:left w:val="nil"/>
              <w:bottom w:val="single" w:color="auto" w:sz="4" w:space="0"/>
              <w:right w:val="single" w:color="auto" w:sz="4" w:space="0"/>
            </w:tcBorders>
            <w:vAlign w:val="center"/>
          </w:tcPr>
          <w:p>
            <w:pPr>
              <w:spacing w:line="640" w:lineRule="exact"/>
              <w:rPr>
                <w:sz w:val="24"/>
                <w:szCs w:val="24"/>
              </w:rPr>
            </w:pPr>
            <w:r>
              <w:rPr>
                <w:rFonts w:hint="eastAsia"/>
                <w:sz w:val="24"/>
                <w:szCs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sz w:val="24"/>
                <w:szCs w:val="24"/>
              </w:rPr>
            </w:pPr>
            <w:r>
              <w:rPr>
                <w:rFonts w:hint="eastAsia"/>
                <w:sz w:val="24"/>
                <w:szCs w:val="24"/>
              </w:rPr>
              <w:t>执业资格证书编号</w:t>
            </w:r>
          </w:p>
        </w:tc>
        <w:tc>
          <w:tcPr>
            <w:tcW w:w="4481" w:type="dxa"/>
            <w:tcBorders>
              <w:top w:val="single" w:color="auto" w:sz="4" w:space="0"/>
              <w:left w:val="nil"/>
              <w:bottom w:val="single" w:color="auto" w:sz="4" w:space="0"/>
              <w:right w:val="single" w:color="auto" w:sz="4" w:space="0"/>
            </w:tcBorders>
            <w:vAlign w:val="center"/>
          </w:tcPr>
          <w:p>
            <w:pPr>
              <w:spacing w:line="640" w:lineRule="exact"/>
              <w:rPr>
                <w:sz w:val="24"/>
                <w:szCs w:val="24"/>
              </w:rPr>
            </w:pPr>
            <w:r>
              <w:rPr>
                <w:rFonts w:hint="eastAsia"/>
                <w:sz w:val="24"/>
                <w:szCs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主要</w:t>
            </w:r>
          </w:p>
          <w:p>
            <w:pPr>
              <w:jc w:val="center"/>
              <w:rPr>
                <w:rFonts w:hint="eastAsia"/>
                <w:sz w:val="24"/>
                <w:szCs w:val="24"/>
              </w:rPr>
            </w:pPr>
            <w:r>
              <w:rPr>
                <w:rFonts w:hint="eastAsia"/>
                <w:sz w:val="24"/>
                <w:szCs w:val="24"/>
              </w:rPr>
              <w:t>工作</w:t>
            </w:r>
          </w:p>
          <w:p>
            <w:pPr>
              <w:jc w:val="center"/>
              <w:rPr>
                <w:rFonts w:hint="eastAsia"/>
                <w:sz w:val="24"/>
                <w:szCs w:val="24"/>
              </w:rPr>
            </w:pPr>
            <w:r>
              <w:rPr>
                <w:rFonts w:hint="eastAsia"/>
                <w:sz w:val="24"/>
                <w:szCs w:val="24"/>
              </w:rPr>
              <w:t>业绩</w:t>
            </w:r>
          </w:p>
          <w:p>
            <w:pPr>
              <w:jc w:val="center"/>
              <w:rPr>
                <w:rFonts w:hint="eastAsia"/>
                <w:sz w:val="24"/>
                <w:szCs w:val="24"/>
              </w:rPr>
            </w:pPr>
            <w:r>
              <w:rPr>
                <w:rFonts w:hint="eastAsia"/>
                <w:sz w:val="24"/>
                <w:szCs w:val="24"/>
              </w:rPr>
              <w:t>及担</w:t>
            </w:r>
          </w:p>
          <w:p>
            <w:pPr>
              <w:jc w:val="center"/>
              <w:rPr>
                <w:rFonts w:hint="eastAsia"/>
                <w:sz w:val="24"/>
                <w:szCs w:val="24"/>
              </w:rPr>
            </w:pPr>
            <w:r>
              <w:rPr>
                <w:rFonts w:hint="eastAsia"/>
                <w:sz w:val="24"/>
                <w:szCs w:val="24"/>
              </w:rPr>
              <w:t>任的</w:t>
            </w:r>
          </w:p>
          <w:p>
            <w:pPr>
              <w:jc w:val="center"/>
              <w:rPr>
                <w:rFonts w:hint="eastAsia"/>
                <w:sz w:val="24"/>
                <w:szCs w:val="24"/>
              </w:rPr>
            </w:pPr>
            <w:r>
              <w:rPr>
                <w:rFonts w:hint="eastAsia"/>
                <w:sz w:val="24"/>
                <w:szCs w:val="24"/>
              </w:rPr>
              <w:t>主要</w:t>
            </w:r>
          </w:p>
          <w:p>
            <w:pPr>
              <w:jc w:val="center"/>
              <w:rPr>
                <w:sz w:val="24"/>
                <w:szCs w:val="24"/>
              </w:rPr>
            </w:pPr>
            <w:r>
              <w:rPr>
                <w:rFonts w:hint="eastAsia"/>
                <w:sz w:val="24"/>
                <w:szCs w:val="24"/>
              </w:rPr>
              <w:t>工作</w:t>
            </w:r>
          </w:p>
        </w:tc>
        <w:tc>
          <w:tcPr>
            <w:tcW w:w="7625" w:type="dxa"/>
            <w:gridSpan w:val="2"/>
            <w:tcBorders>
              <w:top w:val="single" w:color="auto" w:sz="4" w:space="0"/>
              <w:left w:val="nil"/>
              <w:bottom w:val="single" w:color="auto" w:sz="4" w:space="0"/>
              <w:right w:val="single" w:color="auto" w:sz="4" w:space="0"/>
            </w:tcBorders>
          </w:tcPr>
          <w:p>
            <w:pPr>
              <w:rPr>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p>
        </w:tc>
      </w:tr>
    </w:tbl>
    <w:p>
      <w:pPr>
        <w:rPr>
          <w:rFonts w:hint="eastAsia" w:ascii="黑体" w:eastAsia="黑体"/>
        </w:rPr>
      </w:pPr>
      <w:r>
        <w:rPr>
          <w:rFonts w:hint="eastAsia" w:ascii="黑体" w:eastAsia="黑体"/>
        </w:rPr>
        <w:t xml:space="preserve"> </w:t>
      </w:r>
    </w:p>
    <w:p>
      <w:pPr>
        <w:autoSpaceDE w:val="0"/>
        <w:autoSpaceDN w:val="0"/>
        <w:adjustRightInd w:val="0"/>
        <w:spacing w:line="360" w:lineRule="auto"/>
        <w:ind w:right="215" w:firstLine="420"/>
        <w:jc w:val="center"/>
        <w:rPr>
          <w:rFonts w:hint="eastAsia" w:ascii="黑体" w:eastAsia="黑体"/>
          <w:sz w:val="24"/>
          <w:szCs w:val="24"/>
        </w:rPr>
      </w:pPr>
      <w:r>
        <w:rPr>
          <w:rFonts w:hint="eastAsia" w:ascii="黑体" w:eastAsia="黑体"/>
          <w:sz w:val="24"/>
          <w:szCs w:val="24"/>
        </w:rPr>
        <w:t xml:space="preserve"> </w:t>
      </w:r>
    </w:p>
    <w:p>
      <w:pPr>
        <w:autoSpaceDE w:val="0"/>
        <w:autoSpaceDN w:val="0"/>
        <w:adjustRightInd w:val="0"/>
        <w:spacing w:line="360" w:lineRule="auto"/>
        <w:ind w:right="215" w:firstLine="420"/>
        <w:jc w:val="center"/>
        <w:rPr>
          <w:rFonts w:hint="eastAsia" w:ascii="黑体" w:eastAsia="黑体"/>
          <w:sz w:val="24"/>
          <w:szCs w:val="24"/>
        </w:rPr>
      </w:pPr>
      <w:r>
        <w:rPr>
          <w:rFonts w:hint="eastAsia" w:ascii="黑体" w:eastAsia="黑体"/>
          <w:sz w:val="24"/>
          <w:szCs w:val="24"/>
        </w:rPr>
        <w:t xml:space="preserve"> </w:t>
      </w:r>
    </w:p>
    <w:p>
      <w:pPr>
        <w:autoSpaceDE w:val="0"/>
        <w:autoSpaceDN w:val="0"/>
        <w:adjustRightInd w:val="0"/>
        <w:spacing w:line="360" w:lineRule="auto"/>
        <w:ind w:right="215" w:firstLine="420"/>
        <w:jc w:val="center"/>
        <w:rPr>
          <w:rFonts w:hint="eastAsia" w:ascii="黑体" w:eastAsia="黑体"/>
          <w:sz w:val="24"/>
          <w:szCs w:val="24"/>
        </w:rPr>
      </w:pPr>
      <w:r>
        <w:rPr>
          <w:rFonts w:hint="eastAsia" w:ascii="黑体" w:eastAsia="黑体"/>
          <w:sz w:val="24"/>
          <w:szCs w:val="24"/>
        </w:rPr>
        <w:t xml:space="preserve"> </w:t>
      </w:r>
    </w:p>
    <w:p>
      <w:pPr>
        <w:autoSpaceDE w:val="0"/>
        <w:autoSpaceDN w:val="0"/>
        <w:adjustRightInd w:val="0"/>
        <w:spacing w:line="360" w:lineRule="auto"/>
        <w:ind w:right="215" w:firstLine="420"/>
        <w:jc w:val="center"/>
        <w:rPr>
          <w:rFonts w:hint="eastAsia" w:ascii="黑体" w:eastAsia="黑体"/>
          <w:sz w:val="24"/>
          <w:szCs w:val="24"/>
        </w:rPr>
      </w:pPr>
      <w:r>
        <w:rPr>
          <w:rFonts w:hint="eastAsia" w:ascii="黑体" w:eastAsia="黑体"/>
          <w:sz w:val="24"/>
          <w:szCs w:val="24"/>
        </w:rPr>
        <w:t xml:space="preserve"> </w:t>
      </w:r>
    </w:p>
    <w:p>
      <w:pPr>
        <w:autoSpaceDE w:val="0"/>
        <w:autoSpaceDN w:val="0"/>
        <w:adjustRightInd w:val="0"/>
        <w:spacing w:line="360" w:lineRule="auto"/>
        <w:ind w:right="215" w:firstLine="420"/>
        <w:jc w:val="center"/>
        <w:rPr>
          <w:rFonts w:hint="eastAsia" w:ascii="黑体" w:eastAsia="黑体"/>
          <w:sz w:val="24"/>
          <w:szCs w:val="24"/>
        </w:rPr>
      </w:pPr>
      <w:r>
        <w:rPr>
          <w:rFonts w:hint="eastAsia" w:ascii="黑体" w:eastAsia="黑体"/>
          <w:sz w:val="24"/>
          <w:szCs w:val="24"/>
        </w:rPr>
        <w:t xml:space="preserve"> </w:t>
      </w:r>
    </w:p>
    <w:p>
      <w:pPr>
        <w:autoSpaceDE w:val="0"/>
        <w:autoSpaceDN w:val="0"/>
        <w:adjustRightInd w:val="0"/>
        <w:spacing w:line="360" w:lineRule="auto"/>
        <w:ind w:right="215" w:firstLine="420"/>
        <w:jc w:val="center"/>
        <w:rPr>
          <w:rFonts w:hint="eastAsia"/>
          <w:sz w:val="24"/>
          <w:szCs w:val="24"/>
        </w:rPr>
      </w:pPr>
      <w:r>
        <w:rPr>
          <w:rFonts w:hint="eastAsia"/>
          <w:b/>
          <w:bCs/>
          <w:sz w:val="32"/>
          <w:szCs w:val="32"/>
        </w:rPr>
        <w:t>五、投标单位基本情况表</w:t>
      </w:r>
    </w:p>
    <w:p>
      <w:pPr>
        <w:autoSpaceDE w:val="0"/>
        <w:autoSpaceDN w:val="0"/>
        <w:adjustRightInd w:val="0"/>
        <w:spacing w:line="360" w:lineRule="auto"/>
        <w:ind w:right="215" w:firstLine="420"/>
        <w:jc w:val="center"/>
        <w:rPr>
          <w:rFonts w:hint="eastAsia"/>
          <w:b/>
          <w:bCs/>
          <w:sz w:val="28"/>
          <w:szCs w:val="28"/>
        </w:rPr>
      </w:pPr>
      <w:r>
        <w:rPr>
          <w:rFonts w:hint="eastAsia"/>
          <w:b/>
          <w:bCs/>
          <w:sz w:val="28"/>
          <w:szCs w:val="28"/>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投标人名称</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41" w:right="215" w:hanging="40" w:hangingChars="17"/>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注册地址</w:t>
            </w:r>
          </w:p>
        </w:tc>
        <w:tc>
          <w:tcPr>
            <w:tcW w:w="413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邮政编码</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联系方式</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联系人</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电话</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传真</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网址</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组织结构</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法定代表人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技术负责人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成立时间</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5025"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4"/>
                <w:szCs w:val="24"/>
              </w:rPr>
            </w:pPr>
            <w:r>
              <w:rPr>
                <w:rFonts w:hint="eastAsia"/>
                <w:spacing w:val="-20"/>
                <w:sz w:val="24"/>
                <w:szCs w:val="24"/>
              </w:rPr>
              <w:t>企业资质等级</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759"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其中</w:t>
            </w: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营业执照号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注册资金</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开户银行</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账号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经营范围</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jc w:val="center"/>
              <w:rPr>
                <w:rFonts w:hint="eastAsia"/>
                <w:sz w:val="24"/>
                <w:szCs w:val="24"/>
              </w:rPr>
            </w:pPr>
          </w:p>
          <w:p>
            <w:pPr>
              <w:autoSpaceDE w:val="0"/>
              <w:autoSpaceDN w:val="0"/>
              <w:adjustRightInd w:val="0"/>
              <w:spacing w:line="360" w:lineRule="auto"/>
              <w:ind w:right="215"/>
              <w:jc w:val="center"/>
              <w:rPr>
                <w:rFonts w:hint="eastAsia"/>
                <w:sz w:val="24"/>
                <w:szCs w:val="24"/>
              </w:rPr>
            </w:pPr>
          </w:p>
          <w:p>
            <w:pPr>
              <w:autoSpaceDE w:val="0"/>
              <w:autoSpaceDN w:val="0"/>
              <w:adjustRightInd w:val="0"/>
              <w:spacing w:line="360" w:lineRule="auto"/>
              <w:ind w:right="215"/>
              <w:jc w:val="center"/>
              <w:rPr>
                <w:rFonts w:hint="eastAsia"/>
                <w:sz w:val="24"/>
                <w:szCs w:val="24"/>
              </w:rPr>
            </w:pPr>
          </w:p>
          <w:p>
            <w:pPr>
              <w:autoSpaceDE w:val="0"/>
              <w:autoSpaceDN w:val="0"/>
              <w:adjustRightInd w:val="0"/>
              <w:spacing w:line="360" w:lineRule="auto"/>
              <w:ind w:right="215"/>
              <w:jc w:val="center"/>
              <w:rPr>
                <w:rFonts w:hint="eastAsia"/>
                <w:sz w:val="24"/>
                <w:szCs w:val="24"/>
              </w:rPr>
            </w:pPr>
          </w:p>
          <w:p>
            <w:pPr>
              <w:autoSpaceDE w:val="0"/>
              <w:autoSpaceDN w:val="0"/>
              <w:adjustRightInd w:val="0"/>
              <w:spacing w:line="360" w:lineRule="auto"/>
              <w:ind w:right="215"/>
              <w:jc w:val="center"/>
              <w:rPr>
                <w:rFonts w:hint="eastAsia"/>
                <w:sz w:val="24"/>
                <w:szCs w:val="24"/>
              </w:rPr>
            </w:pPr>
          </w:p>
          <w:p>
            <w:pPr>
              <w:autoSpaceDE w:val="0"/>
              <w:autoSpaceDN w:val="0"/>
              <w:adjustRightInd w:val="0"/>
              <w:spacing w:line="360" w:lineRule="auto"/>
              <w:ind w:right="21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备注</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jc w:val="center"/>
              <w:rPr>
                <w:sz w:val="24"/>
                <w:szCs w:val="24"/>
              </w:rPr>
            </w:pPr>
          </w:p>
        </w:tc>
      </w:tr>
    </w:tbl>
    <w:p>
      <w:pPr>
        <w:autoSpaceDE w:val="0"/>
        <w:autoSpaceDN w:val="0"/>
        <w:adjustRightInd w:val="0"/>
        <w:spacing w:line="360" w:lineRule="auto"/>
        <w:ind w:right="215" w:firstLine="420"/>
        <w:rPr>
          <w:rFonts w:hint="eastAsia"/>
          <w:sz w:val="24"/>
          <w:szCs w:val="24"/>
        </w:rPr>
      </w:pPr>
      <w:r>
        <w:rPr>
          <w:rFonts w:hint="eastAsia"/>
          <w:sz w:val="24"/>
          <w:szCs w:val="24"/>
        </w:rPr>
        <w:t>备注：本表后应附企业法人营业执照等材料的的原件扫描件或图片。</w:t>
      </w:r>
    </w:p>
    <w:p>
      <w:pPr>
        <w:autoSpaceDE w:val="0"/>
        <w:autoSpaceDN w:val="0"/>
        <w:adjustRightInd w:val="0"/>
        <w:spacing w:line="273" w:lineRule="auto"/>
        <w:ind w:right="215" w:firstLine="420"/>
        <w:jc w:val="center"/>
        <w:rPr>
          <w:rFonts w:hint="eastAsia"/>
          <w:b/>
          <w:bCs/>
          <w:sz w:val="28"/>
          <w:szCs w:val="28"/>
        </w:rPr>
      </w:pPr>
      <w:r>
        <w:rPr>
          <w:rFonts w:hint="eastAsia"/>
          <w:sz w:val="24"/>
          <w:szCs w:val="24"/>
        </w:rPr>
        <w:br w:type="page"/>
      </w:r>
      <w:r>
        <w:rPr>
          <w:rFonts w:hint="eastAsia"/>
          <w:b/>
          <w:bCs/>
          <w:sz w:val="32"/>
          <w:szCs w:val="32"/>
        </w:rPr>
        <w:t>六、资格证明文件</w:t>
      </w:r>
    </w:p>
    <w:p>
      <w:pPr>
        <w:autoSpaceDE w:val="0"/>
        <w:autoSpaceDN w:val="0"/>
        <w:adjustRightInd w:val="0"/>
        <w:spacing w:line="273" w:lineRule="auto"/>
        <w:ind w:right="215" w:firstLine="420"/>
        <w:jc w:val="center"/>
        <w:rPr>
          <w:rFonts w:hint="eastAsia"/>
          <w:sz w:val="24"/>
          <w:szCs w:val="24"/>
        </w:rPr>
      </w:pPr>
      <w:r>
        <w:rPr>
          <w:rFonts w:hint="eastAsia"/>
          <w:sz w:val="24"/>
          <w:szCs w:val="24"/>
        </w:rPr>
        <w:t>（附原件扫描件或图片）</w:t>
      </w:r>
    </w:p>
    <w:p>
      <w:pPr>
        <w:autoSpaceDE w:val="0"/>
        <w:autoSpaceDN w:val="0"/>
        <w:adjustRightInd w:val="0"/>
        <w:snapToGrid w:val="0"/>
        <w:ind w:right="215" w:firstLine="420"/>
        <w:jc w:val="center"/>
        <w:rPr>
          <w:rFonts w:hint="eastAsia"/>
          <w:b/>
          <w:bCs/>
          <w:sz w:val="28"/>
          <w:szCs w:val="28"/>
        </w:rPr>
      </w:pPr>
      <w:r>
        <w:rPr>
          <w:rFonts w:hint="eastAsia"/>
          <w:b/>
          <w:bCs/>
          <w:sz w:val="28"/>
          <w:szCs w:val="28"/>
        </w:rPr>
        <w:t xml:space="preserve"> </w:t>
      </w:r>
    </w:p>
    <w:p>
      <w:pPr>
        <w:autoSpaceDE w:val="0"/>
        <w:autoSpaceDN w:val="0"/>
        <w:adjustRightInd w:val="0"/>
        <w:snapToGrid w:val="0"/>
        <w:ind w:right="215" w:firstLine="420"/>
        <w:jc w:val="center"/>
        <w:rPr>
          <w:rFonts w:hint="eastAsia"/>
          <w:b/>
          <w:bCs/>
          <w:sz w:val="32"/>
          <w:szCs w:val="32"/>
        </w:rPr>
      </w:pPr>
      <w:r>
        <w:rPr>
          <w:rFonts w:hint="eastAsia"/>
          <w:b/>
          <w:bCs/>
          <w:sz w:val="32"/>
          <w:szCs w:val="32"/>
        </w:rPr>
        <w:t>七、近年财务状况</w:t>
      </w:r>
    </w:p>
    <w:p>
      <w:pPr>
        <w:autoSpaceDE w:val="0"/>
        <w:autoSpaceDN w:val="0"/>
        <w:adjustRightInd w:val="0"/>
        <w:spacing w:line="273" w:lineRule="auto"/>
        <w:ind w:right="215" w:firstLine="420"/>
        <w:jc w:val="center"/>
        <w:rPr>
          <w:rFonts w:hint="eastAsia"/>
          <w:b/>
          <w:bCs/>
          <w:sz w:val="32"/>
          <w:szCs w:val="32"/>
        </w:rPr>
      </w:pPr>
      <w:r>
        <w:rPr>
          <w:rFonts w:hint="eastAsia"/>
          <w:sz w:val="24"/>
          <w:szCs w:val="24"/>
        </w:rPr>
        <w:t>（附原件扫描件或图片）</w:t>
      </w:r>
    </w:p>
    <w:p>
      <w:pPr>
        <w:autoSpaceDE w:val="0"/>
        <w:autoSpaceDN w:val="0"/>
        <w:adjustRightInd w:val="0"/>
        <w:spacing w:line="360" w:lineRule="auto"/>
        <w:ind w:right="215" w:firstLine="420"/>
        <w:jc w:val="center"/>
        <w:rPr>
          <w:rFonts w:hint="eastAsia"/>
          <w:b/>
          <w:bCs/>
          <w:sz w:val="32"/>
          <w:szCs w:val="32"/>
        </w:rPr>
      </w:pPr>
      <w:r>
        <w:rPr>
          <w:rFonts w:hint="eastAsia"/>
          <w:b/>
          <w:bCs/>
          <w:sz w:val="32"/>
          <w:szCs w:val="32"/>
        </w:rPr>
        <w:t>八、近年完成的类似项目情况表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项目名称</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项目所在地</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发包人名称</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发包人地址</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发包人电话</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合同价格</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开工日期</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竣工日期</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承担的工作</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工程质量</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项目经理</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r>
              <w:rPr>
                <w:rFonts w:hint="eastAsia"/>
                <w:sz w:val="24"/>
                <w:szCs w:val="24"/>
              </w:rPr>
              <w:t>技术负责人</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right="215"/>
              <w:jc w:val="center"/>
              <w:rPr>
                <w:spacing w:val="-20"/>
                <w:sz w:val="24"/>
                <w:szCs w:val="24"/>
              </w:rPr>
            </w:pPr>
            <w:r>
              <w:rPr>
                <w:rFonts w:hint="eastAsia"/>
                <w:spacing w:val="-20"/>
                <w:sz w:val="24"/>
                <w:szCs w:val="24"/>
              </w:rPr>
              <w:t>总监理工程师及电话</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项目描述</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备注</w:t>
            </w:r>
          </w:p>
        </w:tc>
        <w:tc>
          <w:tcPr>
            <w:tcW w:w="657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rPr>
                <w:sz w:val="24"/>
                <w:szCs w:val="24"/>
              </w:rPr>
            </w:pPr>
          </w:p>
        </w:tc>
      </w:tr>
    </w:tbl>
    <w:p>
      <w:pPr>
        <w:jc w:val="center"/>
        <w:rPr>
          <w:rFonts w:hint="eastAsia"/>
          <w:b/>
          <w:bCs/>
          <w:sz w:val="32"/>
          <w:szCs w:val="32"/>
        </w:rPr>
      </w:pPr>
      <w:r>
        <w:rPr>
          <w:rFonts w:hint="eastAsia"/>
          <w:sz w:val="24"/>
          <w:szCs w:val="24"/>
        </w:rPr>
        <w:br w:type="page"/>
      </w:r>
      <w:r>
        <w:rPr>
          <w:rFonts w:hint="eastAsia"/>
          <w:b/>
          <w:bCs/>
          <w:sz w:val="32"/>
          <w:szCs w:val="32"/>
        </w:rPr>
        <w:t>九、正在施工的和新承接的项目情况</w:t>
      </w:r>
    </w:p>
    <w:p>
      <w:pPr>
        <w:autoSpaceDE w:val="0"/>
        <w:autoSpaceDN w:val="0"/>
        <w:adjustRightInd w:val="0"/>
        <w:spacing w:line="360" w:lineRule="auto"/>
        <w:ind w:right="215" w:firstLine="420"/>
        <w:jc w:val="center"/>
        <w:rPr>
          <w:rFonts w:hint="eastAsia"/>
          <w:b/>
          <w:bCs/>
          <w:sz w:val="32"/>
          <w:szCs w:val="32"/>
        </w:rPr>
      </w:pPr>
      <w:r>
        <w:rPr>
          <w:rFonts w:hint="eastAsia"/>
          <w:b/>
          <w:bCs/>
          <w:sz w:val="32"/>
          <w:szCs w:val="32"/>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项目名称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项目所在地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发包人名称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发包人地址</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发包人电话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签约合同价</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开工日期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计划竣工日期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承担的工作</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工程质量</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项目经理</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技术负责人</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pacing w:val="-20"/>
                <w:sz w:val="24"/>
                <w:szCs w:val="24"/>
              </w:rPr>
            </w:pPr>
            <w:r>
              <w:rPr>
                <w:rFonts w:hint="eastAsia"/>
                <w:spacing w:val="-20"/>
                <w:sz w:val="24"/>
                <w:szCs w:val="24"/>
              </w:rPr>
              <w:t>总监理工程师及电话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项目描述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sz w:val="24"/>
                <w:szCs w:val="24"/>
              </w:rPr>
            </w:pPr>
          </w:p>
          <w:p>
            <w:pPr>
              <w:autoSpaceDE w:val="0"/>
              <w:autoSpaceDN w:val="0"/>
              <w:adjustRightInd w:val="0"/>
              <w:spacing w:line="360" w:lineRule="auto"/>
              <w:ind w:right="215"/>
              <w:jc w:val="center"/>
              <w:rPr>
                <w:rFonts w:hint="eastAsia"/>
                <w:sz w:val="24"/>
                <w:szCs w:val="24"/>
              </w:rPr>
            </w:pPr>
          </w:p>
          <w:p>
            <w:pPr>
              <w:autoSpaceDE w:val="0"/>
              <w:autoSpaceDN w:val="0"/>
              <w:adjustRightInd w:val="0"/>
              <w:spacing w:line="360" w:lineRule="auto"/>
              <w:ind w:right="2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r>
              <w:rPr>
                <w:rFonts w:hint="eastAsia"/>
                <w:sz w:val="24"/>
                <w:szCs w:val="24"/>
              </w:rPr>
              <w:t>备注</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sz w:val="24"/>
                <w:szCs w:val="24"/>
              </w:rPr>
            </w:pPr>
          </w:p>
          <w:p>
            <w:pPr>
              <w:autoSpaceDE w:val="0"/>
              <w:autoSpaceDN w:val="0"/>
              <w:adjustRightInd w:val="0"/>
              <w:spacing w:line="360" w:lineRule="auto"/>
              <w:ind w:right="215"/>
              <w:rPr>
                <w:sz w:val="24"/>
                <w:szCs w:val="24"/>
              </w:rPr>
            </w:pPr>
          </w:p>
        </w:tc>
      </w:tr>
    </w:tbl>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十、近年发生的诉讼及仲裁情况；</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spacing w:line="440" w:lineRule="exact"/>
        <w:ind w:firstLine="480" w:firstLineChars="200"/>
        <w:rPr>
          <w:rFonts w:hint="eastAsia"/>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 xml:space="preserve"> </w:t>
      </w:r>
    </w:p>
    <w:p>
      <w:pPr>
        <w:autoSpaceDE w:val="0"/>
        <w:autoSpaceDN w:val="0"/>
        <w:adjustRightInd w:val="0"/>
        <w:spacing w:line="380" w:lineRule="exact"/>
        <w:jc w:val="center"/>
        <w:rPr>
          <w:rFonts w:hint="eastAsia" w:ascii="新宋体" w:hAnsi="新宋体" w:eastAsia="新宋体" w:cs="TimesNewRomanPSMT"/>
          <w:b/>
          <w:bCs/>
          <w:sz w:val="32"/>
          <w:szCs w:val="32"/>
        </w:rPr>
      </w:pPr>
      <w:r>
        <w:rPr>
          <w:rFonts w:hint="eastAsia" w:ascii="新宋体" w:hAnsi="新宋体" w:eastAsia="新宋体" w:cs="TimesNewRomanPSMT"/>
          <w:b/>
          <w:bCs/>
          <w:sz w:val="32"/>
          <w:szCs w:val="32"/>
        </w:rPr>
        <w:t>十一、承诺书</w:t>
      </w:r>
    </w:p>
    <w:p>
      <w:pPr>
        <w:spacing w:line="360" w:lineRule="auto"/>
        <w:jc w:val="center"/>
        <w:rPr>
          <w:rFonts w:hint="eastAsia" w:cs="方正大标宋简体"/>
          <w:b/>
          <w:bCs/>
          <w:sz w:val="24"/>
          <w:szCs w:val="24"/>
        </w:rPr>
      </w:pPr>
      <w:r>
        <w:rPr>
          <w:rFonts w:hint="eastAsia" w:cs="方正大标宋简体"/>
          <w:b/>
          <w:bCs/>
          <w:sz w:val="24"/>
          <w:szCs w:val="24"/>
        </w:rPr>
        <w:t xml:space="preserve"> </w:t>
      </w:r>
    </w:p>
    <w:p>
      <w:pPr>
        <w:spacing w:line="360" w:lineRule="auto"/>
        <w:jc w:val="center"/>
        <w:rPr>
          <w:rFonts w:hint="eastAsia" w:cs="方正大标宋简体"/>
          <w:b/>
          <w:bCs/>
          <w:sz w:val="24"/>
          <w:szCs w:val="24"/>
        </w:rPr>
      </w:pPr>
      <w:r>
        <w:rPr>
          <w:rFonts w:hint="eastAsia" w:cs="方正大标宋简体"/>
          <w:b/>
          <w:bCs/>
          <w:sz w:val="24"/>
          <w:szCs w:val="24"/>
        </w:rPr>
        <w:t>附件1、关于农民工工资的承诺</w:t>
      </w:r>
    </w:p>
    <w:p>
      <w:pPr>
        <w:spacing w:line="440" w:lineRule="exact"/>
        <w:rPr>
          <w:rFonts w:hint="eastAsia"/>
          <w:sz w:val="24"/>
          <w:szCs w:val="24"/>
          <w:u w:val="single"/>
        </w:rPr>
      </w:pPr>
      <w:r>
        <w:rPr>
          <w:rFonts w:hint="eastAsia"/>
          <w:sz w:val="24"/>
          <w:szCs w:val="24"/>
        </w:rPr>
        <w:t>致</w:t>
      </w:r>
      <w:r>
        <w:rPr>
          <w:rFonts w:hint="eastAsia"/>
          <w:sz w:val="24"/>
          <w:szCs w:val="24"/>
          <w:u w:val="single"/>
        </w:rPr>
        <w:t xml:space="preserve">     （招标人）    </w:t>
      </w:r>
      <w:r>
        <w:rPr>
          <w:rFonts w:hint="eastAsia"/>
          <w:sz w:val="24"/>
          <w:szCs w:val="24"/>
        </w:rPr>
        <w:t>：</w:t>
      </w:r>
    </w:p>
    <w:p>
      <w:pPr>
        <w:spacing w:line="440" w:lineRule="exact"/>
        <w:ind w:firstLine="480" w:firstLineChars="200"/>
        <w:rPr>
          <w:rFonts w:hint="eastAsia"/>
          <w:sz w:val="24"/>
          <w:szCs w:val="24"/>
        </w:rPr>
      </w:pPr>
      <w:r>
        <w:rPr>
          <w:rFonts w:hint="eastAsia"/>
          <w:sz w:val="24"/>
          <w:szCs w:val="24"/>
        </w:rPr>
        <w:t>我单位为守法经营的建筑工程施工企业，针对本次（</w:t>
      </w:r>
      <w:r>
        <w:rPr>
          <w:rFonts w:hint="eastAsia"/>
          <w:sz w:val="24"/>
          <w:szCs w:val="24"/>
          <w:u w:val="single"/>
        </w:rPr>
        <w:t>项目及标段全称）</w:t>
      </w:r>
      <w:r>
        <w:rPr>
          <w:rFonts w:hint="eastAsia"/>
          <w:sz w:val="24"/>
          <w:szCs w:val="24"/>
        </w:rPr>
        <w:t>招标项目，我公司郑重承诺：</w:t>
      </w:r>
    </w:p>
    <w:p>
      <w:pPr>
        <w:spacing w:line="440" w:lineRule="exact"/>
        <w:ind w:firstLine="480" w:firstLineChars="200"/>
        <w:rPr>
          <w:rFonts w:hint="eastAsia"/>
          <w:sz w:val="24"/>
          <w:szCs w:val="24"/>
        </w:rPr>
      </w:pPr>
      <w:r>
        <w:rPr>
          <w:rFonts w:hint="eastAsia"/>
          <w:sz w:val="24"/>
          <w:szCs w:val="24"/>
        </w:rPr>
        <w:t xml:space="preserve">1、 </w:t>
      </w:r>
      <w:r>
        <w:rPr>
          <w:rFonts w:hint="eastAsia"/>
          <w:b/>
          <w:bCs/>
          <w:sz w:val="24"/>
          <w:szCs w:val="24"/>
        </w:rPr>
        <w:t>截止本工程开标之日止，本企业无拖欠农民工工资及其他职工工资，无克扣或拖欠农民工工资的不良记录</w:t>
      </w:r>
      <w:r>
        <w:rPr>
          <w:rFonts w:hint="eastAsia"/>
          <w:sz w:val="24"/>
          <w:szCs w:val="24"/>
        </w:rPr>
        <w:t>；</w:t>
      </w:r>
    </w:p>
    <w:p>
      <w:pPr>
        <w:spacing w:line="440" w:lineRule="exact"/>
        <w:ind w:firstLine="480" w:firstLineChars="200"/>
        <w:rPr>
          <w:rFonts w:hint="eastAsia"/>
          <w:sz w:val="24"/>
          <w:szCs w:val="24"/>
        </w:rPr>
      </w:pPr>
      <w:r>
        <w:rPr>
          <w:rFonts w:hint="eastAsia"/>
          <w:sz w:val="24"/>
          <w:szCs w:val="24"/>
        </w:rPr>
        <w:t xml:space="preserve">2、一旦确定本公司为该项目中标单位，我公司为保证不拖欠农民工资及其他职工工资，特作以下承诺： </w:t>
      </w:r>
    </w:p>
    <w:p>
      <w:pPr>
        <w:spacing w:line="440" w:lineRule="exact"/>
        <w:ind w:firstLine="482" w:firstLineChars="200"/>
        <w:rPr>
          <w:rFonts w:hint="eastAsia"/>
          <w:b/>
          <w:bCs/>
          <w:sz w:val="24"/>
          <w:szCs w:val="24"/>
        </w:rPr>
      </w:pPr>
      <w:r>
        <w:rPr>
          <w:rFonts w:hint="eastAsia"/>
          <w:b/>
          <w:bCs/>
          <w:sz w:val="24"/>
          <w:szCs w:val="24"/>
        </w:rPr>
        <w:t>（1）我单位中标后，将及时、足额存入农民工工资保障金；</w:t>
      </w:r>
    </w:p>
    <w:p>
      <w:pPr>
        <w:spacing w:line="440" w:lineRule="exact"/>
        <w:ind w:firstLine="482" w:firstLineChars="200"/>
        <w:rPr>
          <w:rFonts w:hint="eastAsia"/>
          <w:b/>
          <w:bCs/>
          <w:sz w:val="24"/>
          <w:szCs w:val="24"/>
        </w:rPr>
      </w:pPr>
      <w:r>
        <w:rPr>
          <w:rFonts w:hint="eastAsia"/>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2" w:firstLineChars="200"/>
        <w:rPr>
          <w:rFonts w:hint="eastAsia"/>
          <w:sz w:val="24"/>
          <w:szCs w:val="24"/>
        </w:rPr>
      </w:pPr>
      <w:r>
        <w:rPr>
          <w:rFonts w:hint="eastAsia"/>
          <w:b/>
          <w:bCs/>
          <w:sz w:val="24"/>
          <w:szCs w:val="24"/>
        </w:rPr>
        <w:t xml:space="preserve">（3）在工程款结算或农民工工资支付出现争议纠纷时，积极配合主管部门协调解决。 </w:t>
      </w:r>
    </w:p>
    <w:p>
      <w:pPr>
        <w:spacing w:line="440" w:lineRule="exact"/>
        <w:ind w:firstLine="480" w:firstLineChars="200"/>
        <w:rPr>
          <w:rFonts w:hint="eastAsia"/>
          <w:sz w:val="24"/>
          <w:szCs w:val="24"/>
        </w:rPr>
      </w:pPr>
      <w:r>
        <w:rPr>
          <w:rFonts w:hint="eastAsia"/>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int="eastAsia"/>
          <w:sz w:val="24"/>
          <w:szCs w:val="24"/>
        </w:rPr>
      </w:pPr>
      <w:r>
        <w:rPr>
          <w:rFonts w:hint="eastAsia"/>
          <w:sz w:val="24"/>
          <w:szCs w:val="24"/>
        </w:rPr>
        <w:t xml:space="preserve">单位全称： （盖  章） </w:t>
      </w:r>
    </w:p>
    <w:p>
      <w:pPr>
        <w:spacing w:line="440" w:lineRule="exact"/>
        <w:ind w:firstLine="480" w:firstLineChars="200"/>
        <w:jc w:val="right"/>
        <w:rPr>
          <w:rFonts w:hint="eastAsia"/>
          <w:sz w:val="24"/>
          <w:szCs w:val="24"/>
        </w:rPr>
      </w:pPr>
      <w:r>
        <w:rPr>
          <w:rFonts w:hint="eastAsia"/>
          <w:sz w:val="24"/>
          <w:szCs w:val="24"/>
        </w:rPr>
        <w:t xml:space="preserve">法定代表人：（签 字） </w:t>
      </w:r>
    </w:p>
    <w:p>
      <w:pPr>
        <w:autoSpaceDE w:val="0"/>
        <w:autoSpaceDN w:val="0"/>
        <w:adjustRightInd w:val="0"/>
        <w:spacing w:line="440" w:lineRule="exact"/>
        <w:jc w:val="center"/>
        <w:rPr>
          <w:rFonts w:hint="eastAsia" w:cs="TimesNewRomanPSMT"/>
          <w:b/>
          <w:bCs/>
          <w:sz w:val="24"/>
          <w:szCs w:val="24"/>
        </w:rPr>
      </w:pPr>
      <w:r>
        <w:rPr>
          <w:rFonts w:hint="eastAsia"/>
          <w:sz w:val="24"/>
          <w:szCs w:val="24"/>
        </w:rPr>
        <w:t xml:space="preserve">                                                           年    月    日</w:t>
      </w:r>
    </w:p>
    <w:p>
      <w:pPr>
        <w:spacing w:line="360" w:lineRule="auto"/>
        <w:rPr>
          <w:rFonts w:hint="eastAsia" w:cs="方正大标宋简体"/>
          <w:b/>
          <w:bCs/>
          <w:sz w:val="24"/>
          <w:szCs w:val="24"/>
        </w:rPr>
      </w:pPr>
      <w:r>
        <w:rPr>
          <w:rFonts w:hint="eastAsia" w:cs="方正大标宋简体"/>
          <w:b/>
          <w:bCs/>
          <w:sz w:val="24"/>
          <w:szCs w:val="24"/>
        </w:rPr>
        <w:t xml:space="preserve"> </w:t>
      </w:r>
    </w:p>
    <w:p>
      <w:pPr>
        <w:spacing w:line="360" w:lineRule="auto"/>
        <w:rPr>
          <w:rFonts w:hint="eastAsia" w:cs="方正大标宋简体"/>
          <w:b/>
          <w:bCs/>
          <w:sz w:val="24"/>
          <w:szCs w:val="24"/>
        </w:rPr>
      </w:pPr>
      <w:r>
        <w:rPr>
          <w:rFonts w:hint="eastAsia" w:cs="方正大标宋简体"/>
          <w:b/>
          <w:bCs/>
          <w:sz w:val="24"/>
          <w:szCs w:val="24"/>
        </w:rPr>
        <w:t xml:space="preserve"> </w:t>
      </w:r>
    </w:p>
    <w:p>
      <w:pPr>
        <w:spacing w:line="360" w:lineRule="auto"/>
        <w:rPr>
          <w:rFonts w:hint="eastAsia" w:cs="方正大标宋简体"/>
          <w:b/>
          <w:bCs/>
          <w:sz w:val="24"/>
          <w:szCs w:val="24"/>
        </w:rPr>
      </w:pPr>
      <w:r>
        <w:rPr>
          <w:rFonts w:hint="eastAsia" w:cs="方正大标宋简体"/>
          <w:b/>
          <w:bCs/>
          <w:sz w:val="24"/>
          <w:szCs w:val="24"/>
        </w:rPr>
        <w:t xml:space="preserve"> </w:t>
      </w:r>
    </w:p>
    <w:p>
      <w:pPr>
        <w:spacing w:line="360" w:lineRule="auto"/>
        <w:rPr>
          <w:rFonts w:hint="eastAsia" w:cs="方正大标宋简体"/>
          <w:b/>
          <w:bCs/>
          <w:sz w:val="24"/>
          <w:szCs w:val="24"/>
        </w:rPr>
      </w:pPr>
      <w:r>
        <w:rPr>
          <w:rFonts w:hint="eastAsia" w:cs="方正大标宋简体"/>
          <w:b/>
          <w:bCs/>
          <w:sz w:val="24"/>
          <w:szCs w:val="24"/>
        </w:rPr>
        <w:t xml:space="preserve"> </w:t>
      </w:r>
    </w:p>
    <w:p>
      <w:pPr>
        <w:spacing w:line="360" w:lineRule="auto"/>
        <w:rPr>
          <w:rFonts w:hint="eastAsia" w:cs="方正大标宋简体"/>
          <w:b/>
          <w:bCs/>
          <w:sz w:val="24"/>
          <w:szCs w:val="24"/>
        </w:rPr>
      </w:pPr>
      <w:r>
        <w:rPr>
          <w:rFonts w:hint="eastAsia" w:cs="方正大标宋简体"/>
          <w:b/>
          <w:bCs/>
          <w:sz w:val="24"/>
          <w:szCs w:val="24"/>
        </w:rPr>
        <w:t xml:space="preserve"> </w:t>
      </w:r>
    </w:p>
    <w:p>
      <w:pPr>
        <w:spacing w:line="360" w:lineRule="auto"/>
        <w:rPr>
          <w:rFonts w:hint="eastAsia" w:cs="方正大标宋简体"/>
          <w:b/>
          <w:bCs/>
          <w:sz w:val="24"/>
          <w:szCs w:val="24"/>
        </w:rPr>
      </w:pPr>
    </w:p>
    <w:p>
      <w:pPr>
        <w:spacing w:line="360" w:lineRule="auto"/>
        <w:jc w:val="center"/>
        <w:rPr>
          <w:rFonts w:hint="eastAsia" w:cs="方正大标宋简体"/>
          <w:b/>
          <w:bCs/>
          <w:sz w:val="24"/>
          <w:szCs w:val="24"/>
        </w:rPr>
      </w:pPr>
      <w:r>
        <w:rPr>
          <w:rFonts w:hint="eastAsia" w:cs="方正大标宋简体"/>
          <w:b/>
          <w:bCs/>
          <w:sz w:val="24"/>
          <w:szCs w:val="24"/>
        </w:rPr>
        <w:t>附件2、项目经理无在建承诺书</w:t>
      </w:r>
    </w:p>
    <w:p>
      <w:pPr>
        <w:spacing w:line="440" w:lineRule="exact"/>
        <w:rPr>
          <w:rFonts w:hint="eastAsia"/>
          <w:sz w:val="24"/>
          <w:szCs w:val="24"/>
        </w:rPr>
      </w:pPr>
      <w:r>
        <w:rPr>
          <w:rFonts w:hint="eastAsia"/>
          <w:sz w:val="24"/>
          <w:szCs w:val="24"/>
        </w:rPr>
        <w:t>————————（招标人名称）：</w:t>
      </w:r>
    </w:p>
    <w:p>
      <w:pPr>
        <w:spacing w:line="440" w:lineRule="exact"/>
        <w:rPr>
          <w:rFonts w:hint="eastAsia"/>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rFonts w:hint="eastAsia"/>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rFonts w:hint="eastAsia"/>
          <w:sz w:val="24"/>
          <w:szCs w:val="24"/>
        </w:rPr>
      </w:pPr>
      <w:r>
        <w:rPr>
          <w:rFonts w:hint="eastAsia"/>
          <w:sz w:val="24"/>
          <w:szCs w:val="24"/>
        </w:rPr>
        <w:t xml:space="preserve">    特此承诺</w:t>
      </w:r>
    </w:p>
    <w:p>
      <w:pPr>
        <w:spacing w:line="440" w:lineRule="exact"/>
        <w:rPr>
          <w:rFonts w:hint="eastAsia"/>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rFonts w:hint="eastAsia"/>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rFonts w:hint="eastAsia"/>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hint="eastAsia" w:ascii="新宋体" w:hAnsi="新宋体" w:eastAsia="新宋体" w:cs="TimesNewRomanPSMT"/>
          <w:b/>
          <w:bCs/>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autoSpaceDE w:val="0"/>
        <w:autoSpaceDN w:val="0"/>
        <w:adjustRightInd w:val="0"/>
        <w:spacing w:line="380" w:lineRule="exact"/>
        <w:rPr>
          <w:rFonts w:hint="eastAsia" w:ascii="新宋体" w:hAnsi="新宋体" w:eastAsia="新宋体"/>
          <w:b/>
          <w:bCs/>
          <w:sz w:val="24"/>
          <w:szCs w:val="24"/>
        </w:rPr>
      </w:pPr>
      <w:r>
        <w:rPr>
          <w:rFonts w:hint="eastAsia" w:ascii="新宋体" w:hAnsi="新宋体" w:eastAsia="新宋体"/>
          <w:b/>
          <w:bCs/>
          <w:sz w:val="24"/>
          <w:szCs w:val="24"/>
        </w:rPr>
        <w:t xml:space="preserve"> </w:t>
      </w:r>
    </w:p>
    <w:p>
      <w:pPr>
        <w:spacing w:line="360" w:lineRule="auto"/>
        <w:jc w:val="center"/>
        <w:rPr>
          <w:rFonts w:hint="eastAsia"/>
          <w:b/>
          <w:bCs/>
          <w:sz w:val="24"/>
          <w:szCs w:val="24"/>
        </w:rPr>
      </w:pPr>
      <w:r>
        <w:rPr>
          <w:rFonts w:hint="eastAsia"/>
          <w:b/>
          <w:bCs/>
          <w:sz w:val="24"/>
          <w:szCs w:val="24"/>
        </w:rPr>
        <w:t>附件3：“不挂靠、不转包、不违法分包”专项承诺书</w:t>
      </w:r>
    </w:p>
    <w:p>
      <w:pPr>
        <w:spacing w:line="360" w:lineRule="auto"/>
        <w:rPr>
          <w:rFonts w:hint="eastAsia"/>
          <w:sz w:val="24"/>
          <w:szCs w:val="24"/>
          <w:u w:val="single"/>
        </w:rPr>
      </w:pPr>
      <w:r>
        <w:rPr>
          <w:rFonts w:hint="eastAsia"/>
          <w:sz w:val="24"/>
          <w:szCs w:val="24"/>
        </w:rPr>
        <w:t>致</w:t>
      </w:r>
      <w:r>
        <w:rPr>
          <w:rFonts w:hint="eastAsia"/>
          <w:sz w:val="24"/>
          <w:szCs w:val="24"/>
          <w:u w:val="single"/>
        </w:rPr>
        <w:t xml:space="preserve">     （招标人）    </w:t>
      </w:r>
      <w:r>
        <w:rPr>
          <w:rFonts w:hint="eastAsia"/>
          <w:sz w:val="24"/>
          <w:szCs w:val="24"/>
        </w:rPr>
        <w:t>：</w:t>
      </w:r>
    </w:p>
    <w:p>
      <w:pPr>
        <w:spacing w:line="360" w:lineRule="auto"/>
        <w:ind w:firstLine="480" w:firstLineChars="200"/>
        <w:rPr>
          <w:rFonts w:hint="eastAsia" w:cs="Arial"/>
          <w:b/>
          <w:bCs/>
          <w:sz w:val="24"/>
          <w:szCs w:val="24"/>
          <w:shd w:val="clear" w:color="auto" w:fill="FFFFFF"/>
        </w:rPr>
      </w:pPr>
      <w:r>
        <w:rPr>
          <w:rFonts w:hint="eastAsia"/>
          <w:sz w:val="24"/>
          <w:szCs w:val="24"/>
        </w:rPr>
        <w:t>我单位为守法经营的建筑工程施工企业，针对本次（</w:t>
      </w:r>
      <w:r>
        <w:rPr>
          <w:rFonts w:hint="eastAsia"/>
          <w:sz w:val="24"/>
          <w:szCs w:val="24"/>
          <w:u w:val="single"/>
        </w:rPr>
        <w:t>项目全称）</w:t>
      </w:r>
      <w:r>
        <w:rPr>
          <w:rFonts w:hint="eastAsia"/>
          <w:sz w:val="24"/>
          <w:szCs w:val="24"/>
        </w:rPr>
        <w:t>招标项目，我公司郑重承诺：</w:t>
      </w:r>
      <w:r>
        <w:rPr>
          <w:rFonts w:hint="eastAsia" w:cs="Arial"/>
          <w:b/>
          <w:bCs/>
          <w:sz w:val="24"/>
          <w:szCs w:val="24"/>
          <w:shd w:val="clear" w:color="auto" w:fill="FFFFFF"/>
        </w:rPr>
        <w:t>绝不挂靠、不转包、不违法分包。</w:t>
      </w:r>
    </w:p>
    <w:p>
      <w:pPr>
        <w:spacing w:line="360" w:lineRule="auto"/>
        <w:ind w:firstLine="480" w:firstLineChars="200"/>
        <w:rPr>
          <w:rFonts w:hint="eastAsia"/>
          <w:sz w:val="24"/>
          <w:szCs w:val="24"/>
        </w:rPr>
      </w:pPr>
      <w:r>
        <w:rPr>
          <w:rFonts w:hint="eastAsia" w:cs="Arial"/>
          <w:sz w:val="24"/>
          <w:szCs w:val="24"/>
          <w:shd w:val="clear" w:color="auto" w:fill="FFFFFF"/>
        </w:rPr>
        <w:t>若有挂靠、转包或违法分包行为愿意接受以下处罚：</w:t>
      </w:r>
    </w:p>
    <w:p>
      <w:pPr>
        <w:spacing w:line="360" w:lineRule="auto"/>
        <w:ind w:firstLine="482" w:firstLineChars="200"/>
        <w:rPr>
          <w:rFonts w:hint="eastAsia"/>
          <w:b/>
          <w:bCs/>
          <w:sz w:val="24"/>
          <w:szCs w:val="24"/>
        </w:rPr>
      </w:pPr>
      <w:r>
        <w:rPr>
          <w:rFonts w:hint="eastAsia" w:cs="Arial"/>
          <w:b/>
          <w:bCs/>
          <w:sz w:val="24"/>
          <w:szCs w:val="24"/>
          <w:shd w:val="clear" w:color="auto" w:fill="FFFFFF"/>
        </w:rPr>
        <w:t>1、由招标人向市、省和国家建设等行政主管部门报告，记入不良记录，并愿意接受任何处理决定；</w:t>
      </w:r>
      <w:r>
        <w:rPr>
          <w:rFonts w:hint="eastAsia" w:cs="Arial"/>
          <w:b/>
          <w:bCs/>
          <w:sz w:val="24"/>
          <w:szCs w:val="24"/>
        </w:rPr>
        <w:br w:type="textWrapping"/>
      </w:r>
      <w:r>
        <w:rPr>
          <w:rFonts w:hint="eastAsia" w:cs="Arial"/>
          <w:b/>
          <w:bCs/>
          <w:sz w:val="24"/>
          <w:szCs w:val="24"/>
          <w:shd w:val="clear" w:color="auto" w:fill="FFFFFF"/>
        </w:rPr>
        <w:t xml:space="preserve">    2、投标期间没收投标保证金，合同履行期间发包人有权责令其出场、没收履约担保，并有权单方面取消承包人的中标资格，终止合同，有此产生的责任和损失均由承包人负责，发包人有权向承包人索赔；</w:t>
      </w:r>
      <w:r>
        <w:rPr>
          <w:rFonts w:hint="eastAsia" w:cs="Arial"/>
          <w:b/>
          <w:bCs/>
          <w:sz w:val="24"/>
          <w:szCs w:val="24"/>
        </w:rPr>
        <w:br w:type="textWrapping"/>
      </w:r>
      <w:r>
        <w:rPr>
          <w:rFonts w:hint="eastAsia" w:cs="Arial"/>
          <w:b/>
          <w:bCs/>
          <w:sz w:val="24"/>
          <w:szCs w:val="24"/>
          <w:shd w:val="clear" w:color="auto" w:fill="FFFFFF"/>
        </w:rPr>
        <w:t xml:space="preserve">     3、由招标人联系司法机关追究相关法律责任。</w:t>
      </w:r>
    </w:p>
    <w:p>
      <w:pPr>
        <w:spacing w:line="360" w:lineRule="auto"/>
        <w:ind w:firstLine="480" w:firstLineChars="200"/>
        <w:rPr>
          <w:rFonts w:hint="eastAsia"/>
          <w:sz w:val="24"/>
          <w:szCs w:val="24"/>
        </w:rPr>
      </w:pPr>
      <w:r>
        <w:rPr>
          <w:rFonts w:hint="eastAsia"/>
          <w:sz w:val="24"/>
          <w:szCs w:val="24"/>
        </w:rPr>
        <w:t xml:space="preserve"> </w:t>
      </w:r>
    </w:p>
    <w:p>
      <w:pPr>
        <w:spacing w:line="360" w:lineRule="auto"/>
        <w:ind w:firstLine="480" w:firstLineChars="200"/>
        <w:jc w:val="right"/>
        <w:rPr>
          <w:rFonts w:hint="eastAsia"/>
          <w:sz w:val="24"/>
          <w:szCs w:val="24"/>
        </w:rPr>
      </w:pPr>
      <w:r>
        <w:rPr>
          <w:rFonts w:hint="eastAsia"/>
          <w:sz w:val="24"/>
          <w:szCs w:val="24"/>
        </w:rPr>
        <w:t xml:space="preserve">单位全称： （盖  章） </w:t>
      </w:r>
    </w:p>
    <w:p>
      <w:pPr>
        <w:spacing w:line="360" w:lineRule="auto"/>
        <w:ind w:firstLine="480" w:firstLineChars="200"/>
        <w:jc w:val="right"/>
        <w:rPr>
          <w:rFonts w:hint="eastAsia"/>
          <w:sz w:val="24"/>
          <w:szCs w:val="24"/>
        </w:rPr>
      </w:pPr>
      <w:r>
        <w:rPr>
          <w:rFonts w:hint="eastAsia"/>
          <w:sz w:val="24"/>
          <w:szCs w:val="24"/>
        </w:rPr>
        <w:t xml:space="preserve">法定代表人：（签 字） </w:t>
      </w:r>
    </w:p>
    <w:p>
      <w:pPr>
        <w:autoSpaceDE w:val="0"/>
        <w:autoSpaceDN w:val="0"/>
        <w:adjustRightInd w:val="0"/>
        <w:spacing w:line="380" w:lineRule="exact"/>
        <w:rPr>
          <w:rFonts w:hint="eastAsia"/>
          <w:sz w:val="24"/>
          <w:szCs w:val="24"/>
        </w:rPr>
      </w:pPr>
      <w:r>
        <w:rPr>
          <w:rFonts w:hint="eastAsia"/>
          <w:sz w:val="24"/>
          <w:szCs w:val="24"/>
        </w:rPr>
        <w:t xml:space="preserve">                                                      年    月    日</w:t>
      </w:r>
    </w:p>
    <w:p>
      <w:pPr>
        <w:autoSpaceDE w:val="0"/>
        <w:autoSpaceDN w:val="0"/>
        <w:adjustRightInd w:val="0"/>
        <w:spacing w:line="380" w:lineRule="exact"/>
        <w:rPr>
          <w:rFonts w:hint="eastAsia"/>
          <w:sz w:val="24"/>
          <w:szCs w:val="24"/>
        </w:rPr>
      </w:pPr>
      <w:r>
        <w:rPr>
          <w:rFonts w:hint="eastAsia"/>
          <w:sz w:val="24"/>
          <w:szCs w:val="24"/>
        </w:rPr>
        <w:t xml:space="preserve"> </w:t>
      </w:r>
    </w:p>
    <w:p>
      <w:pPr>
        <w:autoSpaceDE w:val="0"/>
        <w:autoSpaceDN w:val="0"/>
        <w:adjustRightInd w:val="0"/>
        <w:spacing w:line="360" w:lineRule="auto"/>
        <w:ind w:right="215"/>
        <w:jc w:val="center"/>
        <w:rPr>
          <w:rFonts w:hint="eastAsia"/>
          <w:b/>
          <w:bCs/>
          <w:sz w:val="24"/>
          <w:szCs w:val="24"/>
        </w:rPr>
      </w:pPr>
      <w:r>
        <w:rPr>
          <w:rFonts w:hint="eastAsia"/>
          <w:b/>
          <w:bCs/>
          <w:sz w:val="24"/>
          <w:szCs w:val="24"/>
        </w:rPr>
        <w:t xml:space="preserve"> </w:t>
      </w:r>
    </w:p>
    <w:p>
      <w:pPr>
        <w:autoSpaceDE w:val="0"/>
        <w:autoSpaceDN w:val="0"/>
        <w:adjustRightInd w:val="0"/>
        <w:spacing w:line="360" w:lineRule="auto"/>
        <w:ind w:right="215"/>
        <w:jc w:val="center"/>
        <w:rPr>
          <w:rFonts w:hint="eastAsia" w:cs="方正大标宋简体"/>
          <w:b/>
          <w:bCs/>
          <w:sz w:val="24"/>
          <w:szCs w:val="24"/>
        </w:rPr>
      </w:pPr>
      <w:r>
        <w:rPr>
          <w:rFonts w:hint="eastAsia" w:cs="方正大标宋简体"/>
          <w:b/>
          <w:bCs/>
          <w:sz w:val="24"/>
          <w:szCs w:val="24"/>
        </w:rPr>
        <w:t xml:space="preserve"> </w:t>
      </w:r>
    </w:p>
    <w:p>
      <w:pPr>
        <w:autoSpaceDE w:val="0"/>
        <w:autoSpaceDN w:val="0"/>
        <w:adjustRightInd w:val="0"/>
        <w:spacing w:line="360" w:lineRule="auto"/>
        <w:ind w:right="215"/>
        <w:jc w:val="center"/>
        <w:rPr>
          <w:rFonts w:hint="eastAsia" w:cs="方正大标宋简体"/>
          <w:b/>
          <w:bCs/>
          <w:sz w:val="24"/>
          <w:szCs w:val="24"/>
        </w:rPr>
      </w:pPr>
      <w:r>
        <w:rPr>
          <w:rFonts w:hint="eastAsia" w:cs="方正大标宋简体"/>
          <w:b/>
          <w:bCs/>
          <w:sz w:val="24"/>
          <w:szCs w:val="24"/>
        </w:rPr>
        <w:t xml:space="preserve"> </w:t>
      </w:r>
    </w:p>
    <w:p>
      <w:pPr>
        <w:autoSpaceDE w:val="0"/>
        <w:autoSpaceDN w:val="0"/>
        <w:adjustRightInd w:val="0"/>
        <w:spacing w:line="360" w:lineRule="auto"/>
        <w:ind w:right="215"/>
        <w:jc w:val="center"/>
        <w:rPr>
          <w:rFonts w:hint="eastAsia" w:cs="方正大标宋简体"/>
          <w:b/>
          <w:bCs/>
          <w:sz w:val="24"/>
          <w:szCs w:val="24"/>
        </w:rPr>
      </w:pPr>
      <w:r>
        <w:rPr>
          <w:rFonts w:hint="eastAsia" w:cs="方正大标宋简体"/>
          <w:b/>
          <w:bCs/>
          <w:sz w:val="24"/>
          <w:szCs w:val="24"/>
        </w:rPr>
        <w:t xml:space="preserve"> </w:t>
      </w:r>
    </w:p>
    <w:p>
      <w:pPr>
        <w:autoSpaceDE w:val="0"/>
        <w:autoSpaceDN w:val="0"/>
        <w:adjustRightInd w:val="0"/>
        <w:spacing w:line="360" w:lineRule="auto"/>
        <w:ind w:right="215"/>
        <w:jc w:val="center"/>
        <w:rPr>
          <w:rFonts w:hint="eastAsia" w:cs="方正大标宋简体"/>
          <w:b/>
          <w:bCs/>
          <w:sz w:val="24"/>
          <w:szCs w:val="24"/>
        </w:rPr>
      </w:pPr>
      <w:r>
        <w:rPr>
          <w:rFonts w:hint="eastAsia" w:cs="方正大标宋简体"/>
          <w:b/>
          <w:bCs/>
          <w:sz w:val="24"/>
          <w:szCs w:val="24"/>
        </w:rPr>
        <w:t xml:space="preserve"> </w:t>
      </w:r>
    </w:p>
    <w:p>
      <w:pPr>
        <w:autoSpaceDE w:val="0"/>
        <w:autoSpaceDN w:val="0"/>
        <w:adjustRightInd w:val="0"/>
        <w:spacing w:line="360" w:lineRule="auto"/>
        <w:ind w:right="215"/>
        <w:jc w:val="center"/>
        <w:rPr>
          <w:rFonts w:hint="eastAsia" w:cs="方正大标宋简体"/>
          <w:b/>
          <w:bCs/>
          <w:sz w:val="24"/>
          <w:szCs w:val="24"/>
        </w:rPr>
      </w:pPr>
      <w:r>
        <w:rPr>
          <w:rFonts w:hint="eastAsia" w:cs="方正大标宋简体"/>
          <w:b/>
          <w:bCs/>
          <w:sz w:val="24"/>
          <w:szCs w:val="24"/>
        </w:rPr>
        <w:t>附件4、关于施工工地扬尘污染整治的承诺</w:t>
      </w:r>
    </w:p>
    <w:p>
      <w:pPr>
        <w:autoSpaceDE w:val="0"/>
        <w:autoSpaceDN w:val="0"/>
        <w:adjustRightInd w:val="0"/>
        <w:spacing w:line="360" w:lineRule="auto"/>
        <w:ind w:right="215"/>
        <w:jc w:val="center"/>
        <w:rPr>
          <w:rFonts w:hint="eastAsia" w:cs="方正大标宋简体"/>
          <w:b/>
          <w:bCs/>
          <w:sz w:val="24"/>
          <w:szCs w:val="24"/>
        </w:rPr>
      </w:pPr>
      <w:r>
        <w:rPr>
          <w:rFonts w:hint="eastAsia" w:cs="方正大标宋简体"/>
          <w:b/>
          <w:bCs/>
          <w:sz w:val="24"/>
          <w:szCs w:val="24"/>
        </w:rPr>
        <w:t>（内容自行编制）</w:t>
      </w:r>
    </w:p>
    <w:p>
      <w:pPr>
        <w:autoSpaceDE w:val="0"/>
        <w:autoSpaceDN w:val="0"/>
        <w:adjustRightInd w:val="0"/>
        <w:spacing w:line="360" w:lineRule="auto"/>
        <w:ind w:right="215"/>
        <w:jc w:val="center"/>
        <w:rPr>
          <w:rFonts w:hint="eastAsia" w:cs="方正大标宋简体"/>
          <w:b/>
          <w:bCs/>
          <w:sz w:val="24"/>
          <w:szCs w:val="24"/>
        </w:rPr>
      </w:pPr>
      <w:r>
        <w:rPr>
          <w:rFonts w:hint="eastAsia" w:cs="方正大标宋简体"/>
          <w:b/>
          <w:bCs/>
          <w:sz w:val="24"/>
          <w:szCs w:val="24"/>
        </w:rPr>
        <w:t xml:space="preserve"> </w:t>
      </w:r>
    </w:p>
    <w:p>
      <w:pPr>
        <w:spacing w:line="360" w:lineRule="auto"/>
        <w:ind w:firstLine="480" w:firstLineChars="200"/>
        <w:jc w:val="right"/>
        <w:rPr>
          <w:rFonts w:hint="eastAsia"/>
          <w:sz w:val="24"/>
          <w:szCs w:val="24"/>
        </w:rPr>
      </w:pPr>
      <w:r>
        <w:rPr>
          <w:rFonts w:hint="eastAsia"/>
          <w:sz w:val="24"/>
          <w:szCs w:val="24"/>
        </w:rPr>
        <w:t xml:space="preserve">单位全称： （盖  章） </w:t>
      </w:r>
    </w:p>
    <w:p>
      <w:pPr>
        <w:spacing w:line="360" w:lineRule="auto"/>
        <w:ind w:firstLine="480" w:firstLineChars="200"/>
        <w:jc w:val="right"/>
        <w:rPr>
          <w:rFonts w:hint="eastAsia"/>
          <w:sz w:val="24"/>
          <w:szCs w:val="24"/>
        </w:rPr>
      </w:pPr>
      <w:r>
        <w:rPr>
          <w:rFonts w:hint="eastAsia"/>
          <w:sz w:val="24"/>
          <w:szCs w:val="24"/>
        </w:rPr>
        <w:t xml:space="preserve">法定代表人：（签 字） </w:t>
      </w:r>
    </w:p>
    <w:p>
      <w:pPr>
        <w:autoSpaceDE w:val="0"/>
        <w:autoSpaceDN w:val="0"/>
        <w:adjustRightInd w:val="0"/>
        <w:spacing w:line="360" w:lineRule="auto"/>
        <w:ind w:right="215"/>
        <w:jc w:val="center"/>
        <w:rPr>
          <w:rFonts w:hint="eastAsia"/>
          <w:b/>
          <w:bCs/>
          <w:sz w:val="24"/>
          <w:szCs w:val="24"/>
        </w:rPr>
      </w:pPr>
      <w:r>
        <w:rPr>
          <w:rFonts w:hint="eastAsia"/>
          <w:sz w:val="24"/>
          <w:szCs w:val="24"/>
        </w:rPr>
        <w:t xml:space="preserve">                                                    年    月    日</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十二、其它材料</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autoSpaceDE w:val="0"/>
        <w:autoSpaceDN w:val="0"/>
        <w:adjustRightInd w:val="0"/>
        <w:spacing w:line="360" w:lineRule="auto"/>
        <w:ind w:right="215"/>
        <w:jc w:val="center"/>
        <w:rPr>
          <w:rFonts w:hint="eastAsia"/>
          <w:b/>
          <w:bCs/>
          <w:sz w:val="32"/>
          <w:szCs w:val="32"/>
        </w:rPr>
      </w:pPr>
      <w:r>
        <w:rPr>
          <w:rFonts w:hint="eastAsia"/>
          <w:b/>
          <w:bCs/>
          <w:sz w:val="32"/>
          <w:szCs w:val="32"/>
        </w:rPr>
        <w:t xml:space="preserve"> </w:t>
      </w:r>
    </w:p>
    <w:p>
      <w:pPr>
        <w:ind w:left="180"/>
        <w:jc w:val="right"/>
        <w:rPr>
          <w:rFonts w:hint="eastAsia"/>
          <w:sz w:val="24"/>
          <w:szCs w:val="24"/>
        </w:rPr>
      </w:pPr>
      <w:r>
        <w:rPr>
          <w:rFonts w:hint="eastAsia"/>
          <w:sz w:val="24"/>
          <w:szCs w:val="24"/>
        </w:rPr>
        <w:t xml:space="preserve"> </w:t>
      </w:r>
    </w:p>
    <w:p>
      <w:pPr>
        <w:ind w:left="180"/>
        <w:jc w:val="right"/>
        <w:rPr>
          <w:rFonts w:hint="eastAsia"/>
          <w:sz w:val="24"/>
          <w:szCs w:val="24"/>
        </w:rPr>
      </w:pPr>
      <w:r>
        <w:rPr>
          <w:rFonts w:hint="eastAsia"/>
          <w:sz w:val="24"/>
          <w:szCs w:val="24"/>
        </w:rPr>
        <w:t xml:space="preserve"> </w:t>
      </w:r>
    </w:p>
    <w:p>
      <w:pPr>
        <w:ind w:left="180"/>
        <w:jc w:val="right"/>
        <w:rPr>
          <w:rFonts w:hint="eastAsia"/>
          <w:sz w:val="24"/>
          <w:szCs w:val="24"/>
        </w:rPr>
      </w:pPr>
      <w:r>
        <w:rPr>
          <w:rFonts w:hint="eastAsia"/>
          <w:sz w:val="24"/>
          <w:szCs w:val="24"/>
        </w:rPr>
        <w:t xml:space="preserve"> </w:t>
      </w:r>
    </w:p>
    <w:p>
      <w:pPr>
        <w:ind w:left="180"/>
        <w:jc w:val="right"/>
        <w:rPr>
          <w:rFonts w:hint="eastAsia"/>
          <w:sz w:val="24"/>
          <w:szCs w:val="24"/>
        </w:rPr>
      </w:pPr>
      <w:r>
        <w:rPr>
          <w:rFonts w:hint="eastAsia"/>
          <w:sz w:val="24"/>
          <w:szCs w:val="24"/>
        </w:rPr>
        <w:t xml:space="preserve"> </w:t>
      </w:r>
    </w:p>
    <w:p>
      <w:pPr>
        <w:ind w:left="180"/>
        <w:jc w:val="right"/>
        <w:rPr>
          <w:rFonts w:hint="eastAsia"/>
          <w:sz w:val="24"/>
          <w:szCs w:val="24"/>
        </w:rPr>
      </w:pPr>
      <w:r>
        <w:rPr>
          <w:rFonts w:hint="eastAsia"/>
          <w:sz w:val="24"/>
          <w:szCs w:val="24"/>
        </w:rPr>
        <w:t xml:space="preserve"> </w:t>
      </w:r>
    </w:p>
    <w:p>
      <w:pPr>
        <w:ind w:left="180"/>
        <w:jc w:val="right"/>
        <w:rPr>
          <w:rFonts w:hint="eastAsia"/>
          <w:sz w:val="24"/>
          <w:szCs w:val="24"/>
        </w:rPr>
      </w:pPr>
      <w:r>
        <w:rPr>
          <w:rFonts w:hint="eastAsia"/>
          <w:sz w:val="24"/>
          <w:szCs w:val="24"/>
        </w:rPr>
        <w:t xml:space="preserve"> </w:t>
      </w:r>
    </w:p>
    <w:p>
      <w:pPr>
        <w:ind w:left="180"/>
        <w:jc w:val="right"/>
        <w:rPr>
          <w:rFonts w:hint="eastAsia"/>
          <w:sz w:val="24"/>
          <w:szCs w:val="24"/>
        </w:rPr>
      </w:pPr>
      <w:r>
        <w:rPr>
          <w:rFonts w:hint="eastAsia"/>
          <w:sz w:val="24"/>
          <w:szCs w:val="24"/>
        </w:rPr>
        <w:t xml:space="preserve"> </w:t>
      </w:r>
    </w:p>
    <w:p>
      <w:pPr>
        <w:ind w:left="180"/>
        <w:jc w:val="right"/>
        <w:rPr>
          <w:rFonts w:hint="eastAsia"/>
          <w:sz w:val="24"/>
          <w:szCs w:val="24"/>
        </w:rPr>
      </w:pPr>
      <w:r>
        <w:rPr>
          <w:rFonts w:hint="eastAsia"/>
          <w:sz w:val="24"/>
          <w:szCs w:val="24"/>
        </w:rPr>
        <w:t xml:space="preserve"> </w:t>
      </w:r>
    </w:p>
    <w:p>
      <w:pPr>
        <w:ind w:left="180"/>
        <w:jc w:val="right"/>
        <w:rPr>
          <w:rFonts w:hint="eastAsia"/>
          <w:sz w:val="32"/>
          <w:szCs w:val="32"/>
        </w:rPr>
      </w:pPr>
      <w:r>
        <w:rPr>
          <w:rFonts w:hint="eastAsia"/>
          <w:sz w:val="24"/>
          <w:szCs w:val="24"/>
        </w:rPr>
        <w:t xml:space="preserve">  </w:t>
      </w:r>
      <w:r>
        <w:rPr>
          <w:rFonts w:hint="eastAsia"/>
          <w:sz w:val="32"/>
          <w:szCs w:val="32"/>
        </w:rPr>
        <w:t>正（副）本</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w:t>
      </w:r>
    </w:p>
    <w:p>
      <w:pPr>
        <w:autoSpaceDE w:val="0"/>
        <w:autoSpaceDN w:val="0"/>
        <w:adjustRightInd w:val="0"/>
        <w:jc w:val="center"/>
        <w:rPr>
          <w:rFonts w:hint="eastAsia" w:cs="黑体"/>
          <w:b/>
          <w:bCs/>
          <w:spacing w:val="60"/>
          <w:sz w:val="52"/>
          <w:szCs w:val="52"/>
        </w:rPr>
      </w:pPr>
      <w:r>
        <w:rPr>
          <w:rFonts w:hint="eastAsia" w:ascii="黑体" w:hAnsi="黑体" w:eastAsia="黑体"/>
          <w:b/>
          <w:bCs/>
          <w:sz w:val="36"/>
          <w:szCs w:val="36"/>
          <w:u w:val="single"/>
        </w:rPr>
        <w:t xml:space="preserve">                    (项目名称/标段)     </w:t>
      </w:r>
    </w:p>
    <w:p>
      <w:pPr>
        <w:ind w:left="180"/>
        <w:jc w:val="center"/>
        <w:rPr>
          <w:rFonts w:hint="eastAsia" w:ascii="黑体" w:hAnsi="黑体" w:eastAsia="黑体"/>
          <w:b/>
          <w:bCs/>
          <w:sz w:val="36"/>
          <w:szCs w:val="36"/>
        </w:rPr>
      </w:pPr>
      <w:r>
        <w:rPr>
          <w:rFonts w:hint="eastAsia" w:ascii="黑体" w:hAnsi="黑体" w:eastAsia="黑体"/>
          <w:b/>
          <w:bCs/>
          <w:sz w:val="36"/>
          <w:szCs w:val="36"/>
        </w:rPr>
        <w:t xml:space="preserve"> </w:t>
      </w:r>
    </w:p>
    <w:p>
      <w:pPr>
        <w:ind w:left="180"/>
        <w:rPr>
          <w:rFonts w:hint="eastAsia"/>
          <w:sz w:val="36"/>
          <w:szCs w:val="36"/>
        </w:rPr>
      </w:pPr>
      <w:r>
        <w:rPr>
          <w:rFonts w:hint="eastAsia"/>
          <w:sz w:val="36"/>
          <w:szCs w:val="36"/>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jc w:val="center"/>
        <w:rPr>
          <w:rFonts w:hint="eastAsia" w:ascii="黑体" w:hAnsi="黑体" w:eastAsia="黑体"/>
          <w:b/>
          <w:bCs/>
          <w:sz w:val="72"/>
          <w:szCs w:val="72"/>
        </w:rPr>
      </w:pPr>
      <w:r>
        <w:rPr>
          <w:rFonts w:hint="eastAsia" w:ascii="黑体" w:hAnsi="黑体" w:eastAsia="黑体"/>
          <w:b/>
          <w:bCs/>
          <w:sz w:val="72"/>
          <w:szCs w:val="72"/>
        </w:rPr>
        <w:t>投 标 文 件</w:t>
      </w:r>
    </w:p>
    <w:p>
      <w:pPr>
        <w:ind w:left="180"/>
        <w:rPr>
          <w:rFonts w:hint="eastAsia"/>
          <w:sz w:val="24"/>
          <w:szCs w:val="24"/>
        </w:rPr>
      </w:pPr>
      <w:r>
        <w:rPr>
          <w:rFonts w:hint="eastAsia"/>
          <w:sz w:val="24"/>
          <w:szCs w:val="24"/>
        </w:rPr>
        <w:t xml:space="preserve"> </w:t>
      </w:r>
    </w:p>
    <w:p>
      <w:pPr>
        <w:ind w:left="180"/>
        <w:rPr>
          <w:rFonts w:hint="eastAsia"/>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pPr>
        <w:ind w:left="180"/>
        <w:rPr>
          <w:rFonts w:hint="eastAsia"/>
          <w:b/>
          <w:bCs/>
          <w:sz w:val="32"/>
          <w:szCs w:val="32"/>
        </w:rPr>
      </w:pPr>
      <w:r>
        <w:rPr>
          <w:rFonts w:hint="eastAsia"/>
          <w:b/>
          <w:bCs/>
          <w:sz w:val="32"/>
          <w:szCs w:val="32"/>
        </w:rPr>
        <w:t xml:space="preserve">               项目编号：</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rPr>
          <w:rFonts w:hint="eastAsia"/>
          <w:sz w:val="24"/>
          <w:szCs w:val="24"/>
        </w:rPr>
      </w:pPr>
      <w:r>
        <w:rPr>
          <w:rFonts w:hint="eastAsia"/>
          <w:sz w:val="24"/>
          <w:szCs w:val="24"/>
        </w:rPr>
        <w:t xml:space="preserve"> </w:t>
      </w:r>
    </w:p>
    <w:p>
      <w:pPr>
        <w:ind w:left="180"/>
        <w:jc w:val="center"/>
        <w:rPr>
          <w:rFonts w:hint="eastAsia" w:ascii="黑体" w:hAnsi="黑体" w:eastAsia="黑体"/>
          <w:b/>
          <w:bCs/>
          <w:sz w:val="32"/>
          <w:szCs w:val="32"/>
        </w:rPr>
      </w:pPr>
      <w:r>
        <w:rPr>
          <w:rFonts w:hint="eastAsia" w:ascii="黑体" w:hAnsi="黑体" w:eastAsia="黑体"/>
          <w:b/>
          <w:bCs/>
          <w:sz w:val="32"/>
          <w:szCs w:val="32"/>
        </w:rPr>
        <w:t>投标人:</w:t>
      </w:r>
      <w:r>
        <w:rPr>
          <w:rFonts w:hint="eastAsia" w:ascii="黑体" w:hAnsi="黑体" w:eastAsia="黑体"/>
          <w:b/>
          <w:bCs/>
          <w:sz w:val="32"/>
          <w:szCs w:val="32"/>
          <w:u w:val="single"/>
        </w:rPr>
        <w:t xml:space="preserve">                          </w:t>
      </w:r>
      <w:r>
        <w:rPr>
          <w:rFonts w:hint="eastAsia" w:ascii="黑体" w:hAnsi="黑体" w:eastAsia="黑体"/>
          <w:b/>
          <w:bCs/>
          <w:sz w:val="32"/>
          <w:szCs w:val="32"/>
        </w:rPr>
        <w:t>(盖单位章)</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w:t>
      </w:r>
    </w:p>
    <w:p>
      <w:pPr>
        <w:ind w:left="180"/>
        <w:jc w:val="center"/>
        <w:rPr>
          <w:rFonts w:hint="eastAsia" w:ascii="黑体" w:hAnsi="黑体" w:eastAsia="黑体"/>
          <w:b/>
          <w:bCs/>
          <w:sz w:val="32"/>
          <w:szCs w:val="32"/>
        </w:rPr>
      </w:pPr>
      <w:r>
        <w:rPr>
          <w:rFonts w:hint="eastAsia" w:ascii="黑体" w:hAnsi="黑体" w:eastAsia="黑体"/>
          <w:b/>
          <w:bCs/>
          <w:sz w:val="32"/>
          <w:szCs w:val="32"/>
        </w:rPr>
        <w:t>法定代表人或其委托代理人:</w:t>
      </w:r>
      <w:r>
        <w:rPr>
          <w:rFonts w:hint="eastAsia" w:ascii="黑体" w:hAnsi="黑体" w:eastAsia="黑体"/>
          <w:b/>
          <w:bCs/>
          <w:sz w:val="32"/>
          <w:szCs w:val="32"/>
          <w:u w:val="single"/>
        </w:rPr>
        <w:t xml:space="preserve">            </w:t>
      </w:r>
      <w:r>
        <w:rPr>
          <w:rFonts w:hint="eastAsia" w:ascii="黑体" w:hAnsi="黑体" w:eastAsia="黑体"/>
          <w:b/>
          <w:bCs/>
          <w:sz w:val="32"/>
          <w:szCs w:val="32"/>
        </w:rPr>
        <w:t>(签字)</w:t>
      </w:r>
    </w:p>
    <w:p>
      <w:pPr>
        <w:ind w:left="180"/>
        <w:jc w:val="center"/>
        <w:rPr>
          <w:rFonts w:hint="eastAsia" w:ascii="黑体" w:hAnsi="黑体" w:eastAsia="黑体"/>
          <w:b/>
          <w:bCs/>
          <w:sz w:val="32"/>
          <w:szCs w:val="32"/>
        </w:rPr>
      </w:pPr>
      <w:r>
        <w:rPr>
          <w:rFonts w:hint="eastAsia" w:ascii="黑体" w:hAnsi="黑体" w:eastAsia="黑体"/>
          <w:b/>
          <w:bCs/>
          <w:sz w:val="32"/>
          <w:szCs w:val="32"/>
        </w:rPr>
        <w:t xml:space="preserve">  </w:t>
      </w:r>
    </w:p>
    <w:p>
      <w:pPr>
        <w:ind w:left="180"/>
        <w:jc w:val="center"/>
        <w:rPr>
          <w:rFonts w:hint="eastAsia" w:ascii="黑体" w:hAnsi="黑体" w:eastAsia="黑体"/>
          <w:b/>
          <w:bCs/>
          <w:sz w:val="32"/>
          <w:szCs w:val="32"/>
        </w:rPr>
      </w:pPr>
      <w:r>
        <w:rPr>
          <w:rFonts w:hint="eastAsia" w:ascii="黑体" w:hAnsi="黑体" w:eastAsia="黑体"/>
          <w:b/>
          <w:bCs/>
          <w:sz w:val="32"/>
          <w:szCs w:val="32"/>
          <w:u w:val="single"/>
        </w:rPr>
        <w:t xml:space="preserve">        </w:t>
      </w:r>
      <w:r>
        <w:rPr>
          <w:rFonts w:hint="eastAsia" w:ascii="黑体" w:hAnsi="黑体" w:eastAsia="黑体"/>
          <w:b/>
          <w:bCs/>
          <w:sz w:val="32"/>
          <w:szCs w:val="32"/>
        </w:rPr>
        <w:t>年</w:t>
      </w:r>
      <w:r>
        <w:rPr>
          <w:rFonts w:hint="eastAsia" w:ascii="黑体" w:hAnsi="黑体" w:eastAsia="黑体"/>
          <w:b/>
          <w:bCs/>
          <w:sz w:val="32"/>
          <w:szCs w:val="32"/>
          <w:u w:val="single"/>
        </w:rPr>
        <w:t xml:space="preserve">      </w:t>
      </w:r>
      <w:r>
        <w:rPr>
          <w:rFonts w:hint="eastAsia" w:ascii="黑体" w:hAnsi="黑体" w:eastAsia="黑体"/>
          <w:b/>
          <w:bCs/>
          <w:sz w:val="32"/>
          <w:szCs w:val="32"/>
        </w:rPr>
        <w:t>月</w:t>
      </w:r>
      <w:r>
        <w:rPr>
          <w:rFonts w:hint="eastAsia" w:ascii="黑体" w:hAnsi="黑体" w:eastAsia="黑体"/>
          <w:b/>
          <w:bCs/>
          <w:sz w:val="32"/>
          <w:szCs w:val="32"/>
          <w:u w:val="single"/>
        </w:rPr>
        <w:t xml:space="preserve">       </w:t>
      </w:r>
      <w:r>
        <w:rPr>
          <w:rFonts w:hint="eastAsia" w:ascii="黑体" w:hAnsi="黑体" w:eastAsia="黑体"/>
          <w:b/>
          <w:bCs/>
          <w:sz w:val="32"/>
          <w:szCs w:val="32"/>
        </w:rPr>
        <w:t>日</w:t>
      </w:r>
    </w:p>
    <w:p>
      <w:pPr>
        <w:autoSpaceDE w:val="0"/>
        <w:autoSpaceDN w:val="0"/>
        <w:spacing w:line="540" w:lineRule="exact"/>
        <w:jc w:val="center"/>
        <w:rPr>
          <w:rFonts w:hint="eastAsia"/>
          <w:b/>
          <w:bCs/>
          <w:sz w:val="36"/>
          <w:szCs w:val="36"/>
        </w:rPr>
      </w:pPr>
      <w:r>
        <w:rPr>
          <w:rFonts w:hint="eastAsia"/>
          <w:b/>
          <w:bCs/>
          <w:sz w:val="36"/>
          <w:szCs w:val="36"/>
        </w:rPr>
        <w:br w:type="page"/>
      </w:r>
    </w:p>
    <w:p>
      <w:pPr>
        <w:autoSpaceDE w:val="0"/>
        <w:autoSpaceDN w:val="0"/>
        <w:spacing w:line="540" w:lineRule="exact"/>
        <w:jc w:val="center"/>
        <w:rPr>
          <w:rFonts w:hint="eastAsia"/>
          <w:b/>
          <w:bCs/>
          <w:sz w:val="44"/>
          <w:szCs w:val="44"/>
        </w:rPr>
      </w:pPr>
      <w:r>
        <w:rPr>
          <w:rFonts w:hint="eastAsia"/>
          <w:b/>
          <w:bCs/>
          <w:sz w:val="44"/>
          <w:szCs w:val="44"/>
        </w:rPr>
        <w:t>目  录</w:t>
      </w:r>
    </w:p>
    <w:p>
      <w:pPr>
        <w:autoSpaceDE w:val="0"/>
        <w:autoSpaceDN w:val="0"/>
        <w:spacing w:line="540" w:lineRule="exact"/>
        <w:jc w:val="center"/>
        <w:rPr>
          <w:rFonts w:hint="eastAsia"/>
          <w:b/>
          <w:bCs/>
          <w:sz w:val="36"/>
          <w:szCs w:val="36"/>
        </w:rPr>
      </w:pPr>
      <w:r>
        <w:rPr>
          <w:rFonts w:hint="eastAsia"/>
          <w:b/>
          <w:bCs/>
          <w:sz w:val="36"/>
          <w:szCs w:val="36"/>
        </w:rPr>
        <w:t xml:space="preserve"> </w:t>
      </w:r>
    </w:p>
    <w:p>
      <w:pPr>
        <w:autoSpaceDE w:val="0"/>
        <w:autoSpaceDN w:val="0"/>
        <w:spacing w:line="540" w:lineRule="exact"/>
        <w:ind w:firstLine="522" w:firstLineChars="200"/>
        <w:jc w:val="left"/>
        <w:rPr>
          <w:rFonts w:hint="eastAsia"/>
          <w:b/>
          <w:bCs/>
          <w:sz w:val="26"/>
          <w:szCs w:val="26"/>
        </w:rPr>
      </w:pPr>
      <w:r>
        <w:rPr>
          <w:rFonts w:hint="eastAsia"/>
          <w:b/>
          <w:bCs/>
          <w:sz w:val="26"/>
          <w:szCs w:val="26"/>
        </w:rPr>
        <w:t>（1）内容完整性；</w:t>
      </w:r>
    </w:p>
    <w:p>
      <w:pPr>
        <w:autoSpaceDE w:val="0"/>
        <w:autoSpaceDN w:val="0"/>
        <w:spacing w:line="540" w:lineRule="exact"/>
        <w:ind w:firstLine="522" w:firstLineChars="200"/>
        <w:jc w:val="left"/>
        <w:rPr>
          <w:rFonts w:hint="eastAsia"/>
          <w:b/>
          <w:bCs/>
          <w:sz w:val="26"/>
          <w:szCs w:val="26"/>
        </w:rPr>
      </w:pPr>
      <w:r>
        <w:rPr>
          <w:rFonts w:hint="eastAsia"/>
          <w:b/>
          <w:bCs/>
          <w:sz w:val="26"/>
          <w:szCs w:val="26"/>
        </w:rPr>
        <w:t>（2）主要施工方案和技术措施；</w:t>
      </w:r>
    </w:p>
    <w:p>
      <w:pPr>
        <w:autoSpaceDE w:val="0"/>
        <w:autoSpaceDN w:val="0"/>
        <w:spacing w:line="540" w:lineRule="exact"/>
        <w:ind w:firstLine="522" w:firstLineChars="200"/>
        <w:jc w:val="left"/>
        <w:rPr>
          <w:rFonts w:hint="eastAsia"/>
          <w:b/>
          <w:bCs/>
          <w:sz w:val="26"/>
          <w:szCs w:val="26"/>
        </w:rPr>
      </w:pPr>
      <w:r>
        <w:rPr>
          <w:rFonts w:hint="eastAsia"/>
          <w:b/>
          <w:bCs/>
          <w:sz w:val="26"/>
          <w:szCs w:val="26"/>
        </w:rPr>
        <w:t>（3）质量管理体系与措施；</w:t>
      </w:r>
    </w:p>
    <w:p>
      <w:pPr>
        <w:autoSpaceDE w:val="0"/>
        <w:autoSpaceDN w:val="0"/>
        <w:spacing w:line="540" w:lineRule="exact"/>
        <w:ind w:firstLine="522" w:firstLineChars="200"/>
        <w:jc w:val="left"/>
        <w:rPr>
          <w:rFonts w:hint="eastAsia"/>
          <w:b/>
          <w:bCs/>
          <w:sz w:val="26"/>
          <w:szCs w:val="26"/>
        </w:rPr>
      </w:pPr>
      <w:r>
        <w:rPr>
          <w:rFonts w:hint="eastAsia"/>
          <w:b/>
          <w:bCs/>
          <w:sz w:val="26"/>
          <w:szCs w:val="26"/>
        </w:rPr>
        <w:t>（4）安全管理体系与措施；</w:t>
      </w:r>
    </w:p>
    <w:p>
      <w:pPr>
        <w:autoSpaceDE w:val="0"/>
        <w:autoSpaceDN w:val="0"/>
        <w:spacing w:line="540" w:lineRule="exact"/>
        <w:ind w:firstLine="522" w:firstLineChars="200"/>
        <w:jc w:val="left"/>
        <w:rPr>
          <w:rFonts w:hint="eastAsia"/>
          <w:b/>
          <w:bCs/>
          <w:sz w:val="26"/>
          <w:szCs w:val="26"/>
        </w:rPr>
      </w:pPr>
      <w:r>
        <w:rPr>
          <w:rFonts w:hint="eastAsia"/>
          <w:b/>
          <w:bCs/>
          <w:sz w:val="26"/>
          <w:szCs w:val="26"/>
        </w:rPr>
        <w:t>（5）文明施工、环境保护管理体系及施工现场扬尘治理措施；</w:t>
      </w:r>
    </w:p>
    <w:p>
      <w:pPr>
        <w:autoSpaceDE w:val="0"/>
        <w:autoSpaceDN w:val="0"/>
        <w:spacing w:line="540" w:lineRule="exact"/>
        <w:ind w:firstLine="522" w:firstLineChars="200"/>
        <w:jc w:val="left"/>
        <w:rPr>
          <w:rFonts w:hint="eastAsia"/>
          <w:b/>
          <w:bCs/>
          <w:sz w:val="26"/>
          <w:szCs w:val="26"/>
        </w:rPr>
      </w:pPr>
      <w:r>
        <w:rPr>
          <w:rFonts w:hint="eastAsia"/>
          <w:b/>
          <w:bCs/>
          <w:sz w:val="26"/>
          <w:szCs w:val="26"/>
        </w:rPr>
        <w:t>（6）工期保证措施；</w:t>
      </w:r>
    </w:p>
    <w:p>
      <w:pPr>
        <w:autoSpaceDE w:val="0"/>
        <w:autoSpaceDN w:val="0"/>
        <w:spacing w:line="540" w:lineRule="exact"/>
        <w:ind w:firstLine="522" w:firstLineChars="200"/>
        <w:jc w:val="left"/>
        <w:rPr>
          <w:rFonts w:hint="eastAsia"/>
          <w:b/>
          <w:bCs/>
          <w:sz w:val="26"/>
          <w:szCs w:val="26"/>
        </w:rPr>
      </w:pPr>
      <w:r>
        <w:rPr>
          <w:rFonts w:hint="eastAsia"/>
          <w:b/>
          <w:bCs/>
          <w:sz w:val="26"/>
          <w:szCs w:val="26"/>
        </w:rPr>
        <w:t>（7）拟投入资源配备计划；</w:t>
      </w:r>
    </w:p>
    <w:p>
      <w:pPr>
        <w:autoSpaceDE w:val="0"/>
        <w:autoSpaceDN w:val="0"/>
        <w:spacing w:line="540" w:lineRule="exact"/>
        <w:ind w:firstLine="522" w:firstLineChars="200"/>
        <w:jc w:val="left"/>
        <w:rPr>
          <w:rFonts w:hint="eastAsia"/>
          <w:b/>
          <w:bCs/>
          <w:sz w:val="26"/>
          <w:szCs w:val="26"/>
        </w:rPr>
      </w:pPr>
      <w:r>
        <w:rPr>
          <w:rFonts w:hint="eastAsia"/>
          <w:b/>
          <w:bCs/>
          <w:sz w:val="26"/>
          <w:szCs w:val="26"/>
        </w:rPr>
        <w:t>（8）施工进度表与网络计划图；</w:t>
      </w:r>
    </w:p>
    <w:p>
      <w:pPr>
        <w:autoSpaceDE w:val="0"/>
        <w:autoSpaceDN w:val="0"/>
        <w:spacing w:line="540" w:lineRule="exact"/>
        <w:ind w:firstLine="522" w:firstLineChars="200"/>
        <w:jc w:val="left"/>
        <w:rPr>
          <w:rFonts w:hint="eastAsia"/>
          <w:b/>
          <w:bCs/>
          <w:sz w:val="26"/>
          <w:szCs w:val="26"/>
        </w:rPr>
      </w:pPr>
      <w:r>
        <w:rPr>
          <w:rFonts w:hint="eastAsia"/>
          <w:b/>
          <w:bCs/>
          <w:sz w:val="26"/>
          <w:szCs w:val="26"/>
        </w:rPr>
        <w:t>（9）施工总平面图布置；</w:t>
      </w:r>
    </w:p>
    <w:p>
      <w:pPr>
        <w:autoSpaceDE w:val="0"/>
        <w:autoSpaceDN w:val="0"/>
        <w:spacing w:line="540" w:lineRule="exact"/>
        <w:ind w:firstLine="522" w:firstLineChars="200"/>
        <w:jc w:val="left"/>
        <w:rPr>
          <w:rFonts w:hint="eastAsia"/>
          <w:b/>
          <w:bCs/>
          <w:sz w:val="26"/>
          <w:szCs w:val="26"/>
        </w:rPr>
      </w:pPr>
      <w:r>
        <w:rPr>
          <w:rFonts w:hint="eastAsia"/>
          <w:b/>
          <w:bCs/>
          <w:sz w:val="26"/>
          <w:szCs w:val="26"/>
        </w:rPr>
        <w:t>（10）技术创新的应用实施措施；</w:t>
      </w:r>
    </w:p>
    <w:p>
      <w:pPr>
        <w:autoSpaceDE w:val="0"/>
        <w:autoSpaceDN w:val="0"/>
        <w:spacing w:line="540" w:lineRule="exact"/>
        <w:ind w:firstLine="522" w:firstLineChars="200"/>
        <w:jc w:val="left"/>
        <w:rPr>
          <w:rFonts w:hint="eastAsia"/>
          <w:b/>
          <w:bCs/>
          <w:sz w:val="26"/>
          <w:szCs w:val="26"/>
        </w:rPr>
      </w:pPr>
      <w:r>
        <w:rPr>
          <w:rFonts w:hint="eastAsia"/>
          <w:b/>
          <w:bCs/>
          <w:sz w:val="26"/>
          <w:szCs w:val="26"/>
        </w:rPr>
        <w:t>（11）采用新工艺、新技术、新设备、新材料、BIM等的程度；</w:t>
      </w:r>
    </w:p>
    <w:p>
      <w:pPr>
        <w:autoSpaceDE w:val="0"/>
        <w:autoSpaceDN w:val="0"/>
        <w:spacing w:line="540" w:lineRule="exact"/>
        <w:ind w:firstLine="522" w:firstLineChars="200"/>
        <w:jc w:val="left"/>
        <w:rPr>
          <w:rFonts w:hint="eastAsia"/>
          <w:b/>
          <w:bCs/>
          <w:sz w:val="26"/>
          <w:szCs w:val="26"/>
        </w:rPr>
      </w:pPr>
      <w:r>
        <w:rPr>
          <w:rFonts w:hint="eastAsia"/>
          <w:b/>
          <w:bCs/>
          <w:sz w:val="26"/>
          <w:szCs w:val="26"/>
        </w:rPr>
        <w:t>（12）施工现场实施信息化监控和数据处理；</w:t>
      </w:r>
    </w:p>
    <w:p>
      <w:pPr>
        <w:autoSpaceDE w:val="0"/>
        <w:autoSpaceDN w:val="0"/>
        <w:spacing w:line="540" w:lineRule="exact"/>
        <w:ind w:firstLine="522" w:firstLineChars="200"/>
        <w:jc w:val="left"/>
        <w:rPr>
          <w:rFonts w:hint="eastAsia"/>
          <w:b/>
          <w:bCs/>
          <w:sz w:val="26"/>
          <w:szCs w:val="26"/>
        </w:rPr>
      </w:pPr>
      <w:r>
        <w:rPr>
          <w:rFonts w:hint="eastAsia"/>
          <w:b/>
          <w:bCs/>
          <w:sz w:val="26"/>
          <w:szCs w:val="26"/>
        </w:rPr>
        <w:t>（13）风险管理措施。</w:t>
      </w:r>
    </w:p>
    <w:p>
      <w:pPr>
        <w:autoSpaceDE w:val="0"/>
        <w:autoSpaceDN w:val="0"/>
        <w:spacing w:line="540" w:lineRule="exact"/>
        <w:ind w:firstLine="522" w:firstLineChars="200"/>
        <w:jc w:val="left"/>
        <w:rPr>
          <w:rFonts w:hint="eastAsia"/>
          <w:b/>
          <w:bCs/>
          <w:sz w:val="26"/>
          <w:szCs w:val="26"/>
        </w:rPr>
      </w:pPr>
      <w:r>
        <w:rPr>
          <w:rFonts w:hint="eastAsia"/>
          <w:b/>
          <w:bCs/>
          <w:sz w:val="26"/>
          <w:szCs w:val="26"/>
        </w:rPr>
        <w:t xml:space="preserve"> </w:t>
      </w:r>
    </w:p>
    <w:p>
      <w:pPr>
        <w:autoSpaceDE w:val="0"/>
        <w:autoSpaceDN w:val="0"/>
        <w:adjustRightInd w:val="0"/>
        <w:spacing w:line="420" w:lineRule="exact"/>
        <w:jc w:val="center"/>
        <w:rPr>
          <w:rFonts w:hint="eastAsia"/>
          <w:b/>
          <w:bCs/>
          <w:sz w:val="26"/>
          <w:szCs w:val="26"/>
        </w:rPr>
      </w:pPr>
      <w:r>
        <w:rPr>
          <w:rFonts w:hint="eastAsia"/>
          <w:b/>
          <w:bCs/>
          <w:sz w:val="26"/>
          <w:szCs w:val="26"/>
        </w:rPr>
        <w:t xml:space="preserve"> </w:t>
      </w:r>
    </w:p>
    <w:p/>
    <w:sectPr>
      <w:pgSz w:w="11906" w:h="16838"/>
      <w:pgMar w:top="1440" w:right="129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0DF82"/>
    <w:multiLevelType w:val="singleLevel"/>
    <w:tmpl w:val="E210DF82"/>
    <w:lvl w:ilvl="0" w:tentative="0">
      <w:start w:val="1"/>
      <w:numFmt w:val="decimal"/>
      <w:lvlText w:val="%1."/>
      <w:lvlJc w:val="left"/>
      <w:pPr>
        <w:tabs>
          <w:tab w:val="left" w:pos="312"/>
        </w:tabs>
      </w:pPr>
    </w:lvl>
  </w:abstractNum>
  <w:abstractNum w:abstractNumId="1">
    <w:nsid w:val="3193125E"/>
    <w:multiLevelType w:val="multilevel"/>
    <w:tmpl w:val="3193125E"/>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8132522"/>
    <w:multiLevelType w:val="multilevel"/>
    <w:tmpl w:val="58132522"/>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233039F"/>
    <w:multiLevelType w:val="multilevel"/>
    <w:tmpl w:val="6233039F"/>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5876"/>
    <w:rsid w:val="00050C64"/>
    <w:rsid w:val="001A7D1F"/>
    <w:rsid w:val="002C5876"/>
    <w:rsid w:val="003A3A4D"/>
    <w:rsid w:val="00A8055A"/>
    <w:rsid w:val="03A07C8F"/>
    <w:rsid w:val="091E65E5"/>
    <w:rsid w:val="1F725391"/>
    <w:rsid w:val="2148222C"/>
    <w:rsid w:val="28607FD1"/>
    <w:rsid w:val="3ECE6C8F"/>
    <w:rsid w:val="3F3B4EB5"/>
    <w:rsid w:val="4E8A5051"/>
    <w:rsid w:val="54773BCD"/>
    <w:rsid w:val="547C4E32"/>
    <w:rsid w:val="59731C4F"/>
    <w:rsid w:val="6CC665C1"/>
    <w:rsid w:val="7905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0"/>
      <w:sz w:val="34"/>
      <w:szCs w:val="34"/>
      <w:lang w:val="en-US" w:eastAsia="zh-CN" w:bidi="ar-SA"/>
    </w:rPr>
  </w:style>
  <w:style w:type="paragraph" w:styleId="2">
    <w:name w:val="heading 1"/>
    <w:basedOn w:val="1"/>
    <w:next w:val="1"/>
    <w:link w:val="12"/>
    <w:qFormat/>
    <w:uiPriority w:val="99"/>
    <w:pPr>
      <w:keepNext/>
      <w:keepLines/>
      <w:spacing w:line="576" w:lineRule="auto"/>
      <w:outlineLvl w:val="0"/>
    </w:pPr>
    <w:rPr>
      <w:b/>
      <w:bCs/>
      <w:kern w:val="44"/>
      <w:sz w:val="44"/>
      <w:szCs w:val="44"/>
    </w:rPr>
  </w:style>
  <w:style w:type="paragraph" w:styleId="3">
    <w:name w:val="heading 3"/>
    <w:basedOn w:val="1"/>
    <w:next w:val="1"/>
    <w:link w:val="13"/>
    <w:qFormat/>
    <w:uiPriority w:val="99"/>
    <w:pPr>
      <w:keepNext/>
      <w:keepLines/>
      <w:spacing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unhideWhenUsed/>
    <w:qFormat/>
    <w:uiPriority w:val="99"/>
    <w:pPr>
      <w:spacing w:before="100" w:beforeAutospacing="1"/>
    </w:pPr>
  </w:style>
  <w:style w:type="paragraph" w:styleId="5">
    <w:name w:val="Balloon Text"/>
    <w:basedOn w:val="1"/>
    <w:link w:val="29"/>
    <w:semiHidden/>
    <w:unhideWhenUsed/>
    <w:qFormat/>
    <w:uiPriority w:val="99"/>
    <w:rPr>
      <w:sz w:val="18"/>
      <w:szCs w:val="18"/>
    </w:rPr>
  </w:style>
  <w:style w:type="paragraph" w:styleId="6">
    <w:name w:val="footer"/>
    <w:basedOn w:val="1"/>
    <w:link w:val="22"/>
    <w:unhideWhenUsed/>
    <w:qFormat/>
    <w:uiPriority w:val="99"/>
    <w:pPr>
      <w:snapToGrid w:val="0"/>
      <w:jc w:val="left"/>
    </w:pPr>
    <w:rPr>
      <w:rFonts w:ascii="Times New Roman" w:hAnsi="Times New Roman" w:cs="Times New Roman"/>
      <w:kern w:val="2"/>
      <w:sz w:val="18"/>
      <w:szCs w:val="18"/>
    </w:rPr>
  </w:style>
  <w:style w:type="paragraph" w:styleId="7">
    <w:name w:val="header"/>
    <w:basedOn w:val="1"/>
    <w:link w:val="23"/>
    <w:unhideWhenUsed/>
    <w:qFormat/>
    <w:uiPriority w:val="99"/>
    <w:pPr>
      <w:pBdr>
        <w:bottom w:val="single" w:color="auto" w:sz="6" w:space="1"/>
      </w:pBdr>
      <w:snapToGrid w:val="0"/>
      <w:jc w:val="center"/>
    </w:pPr>
    <w:rPr>
      <w:sz w:val="18"/>
      <w:szCs w:val="18"/>
    </w:rPr>
  </w:style>
  <w:style w:type="paragraph" w:styleId="8">
    <w:name w:val="Message Header"/>
    <w:basedOn w:val="1"/>
    <w:next w:val="1"/>
    <w:link w:val="16"/>
    <w:semiHidden/>
    <w:unhideWhenUsed/>
    <w:qFormat/>
    <w:uiPriority w:val="99"/>
    <w:pPr>
      <w:spacing w:before="100" w:beforeAutospacing="1" w:after="100" w:afterAutospacing="1"/>
      <w:ind w:left="1080" w:leftChars="500" w:hanging="1080" w:hangingChars="500"/>
    </w:pPr>
    <w:rPr>
      <w:rFonts w:ascii="Arial" w:hAnsi="Arial" w:cs="Times New Roman"/>
      <w:sz w:val="24"/>
      <w:szCs w:val="24"/>
    </w:rPr>
  </w:style>
  <w:style w:type="paragraph" w:styleId="9">
    <w:name w:val="Body Text First Indent"/>
    <w:basedOn w:val="4"/>
    <w:link w:val="15"/>
    <w:semiHidden/>
    <w:unhideWhenUsed/>
    <w:qFormat/>
    <w:uiPriority w:val="99"/>
    <w:pPr>
      <w:spacing w:before="0" w:beforeAutospacing="0"/>
      <w:ind w:firstLine="420" w:firstLineChars="100"/>
    </w:pPr>
  </w:style>
  <w:style w:type="character" w:customStyle="1" w:styleId="12">
    <w:name w:val="标题 1 Char"/>
    <w:basedOn w:val="11"/>
    <w:link w:val="2"/>
    <w:qFormat/>
    <w:uiPriority w:val="99"/>
    <w:rPr>
      <w:rFonts w:ascii="宋体" w:hAnsi="宋体" w:eastAsia="宋体" w:cs="宋体"/>
      <w:b/>
      <w:bCs/>
      <w:kern w:val="44"/>
      <w:sz w:val="44"/>
      <w:szCs w:val="44"/>
    </w:rPr>
  </w:style>
  <w:style w:type="character" w:customStyle="1" w:styleId="13">
    <w:name w:val="标题 3 Char"/>
    <w:basedOn w:val="11"/>
    <w:link w:val="3"/>
    <w:qFormat/>
    <w:uiPriority w:val="99"/>
    <w:rPr>
      <w:rFonts w:ascii="宋体" w:hAnsi="宋体" w:eastAsia="宋体" w:cs="宋体"/>
      <w:b/>
      <w:bCs/>
      <w:kern w:val="0"/>
      <w:sz w:val="32"/>
      <w:szCs w:val="32"/>
    </w:rPr>
  </w:style>
  <w:style w:type="character" w:customStyle="1" w:styleId="14">
    <w:name w:val="正文文本 Char"/>
    <w:basedOn w:val="11"/>
    <w:link w:val="4"/>
    <w:qFormat/>
    <w:uiPriority w:val="99"/>
    <w:rPr>
      <w:rFonts w:ascii="宋体" w:hAnsi="宋体" w:eastAsia="宋体" w:cs="宋体"/>
      <w:kern w:val="0"/>
      <w:sz w:val="34"/>
      <w:szCs w:val="34"/>
    </w:rPr>
  </w:style>
  <w:style w:type="character" w:customStyle="1" w:styleId="15">
    <w:name w:val="正文首行缩进 Char"/>
    <w:basedOn w:val="14"/>
    <w:link w:val="9"/>
    <w:semiHidden/>
    <w:qFormat/>
    <w:uiPriority w:val="99"/>
  </w:style>
  <w:style w:type="character" w:customStyle="1" w:styleId="16">
    <w:name w:val="信息标题 Char"/>
    <w:basedOn w:val="11"/>
    <w:link w:val="8"/>
    <w:semiHidden/>
    <w:qFormat/>
    <w:uiPriority w:val="99"/>
    <w:rPr>
      <w:rFonts w:ascii="Arial" w:hAnsi="Arial" w:eastAsia="宋体" w:cs="Times New Roman"/>
      <w:kern w:val="0"/>
      <w:sz w:val="24"/>
      <w:szCs w:val="24"/>
    </w:rPr>
  </w:style>
  <w:style w:type="paragraph" w:customStyle="1" w:styleId="17">
    <w:name w:val="Heading #2|1"/>
    <w:basedOn w:val="1"/>
    <w:qFormat/>
    <w:uiPriority w:val="0"/>
    <w:pPr>
      <w:shd w:val="clear" w:color="auto" w:fill="FFFFFF"/>
      <w:spacing w:before="200" w:after="100" w:afterAutospacing="1" w:line="320" w:lineRule="exact"/>
      <w:jc w:val="center"/>
      <w:outlineLvl w:val="1"/>
    </w:pPr>
    <w:rPr>
      <w:rFonts w:ascii="PMingLiU" w:hAnsi="PMingLiU" w:eastAsia="PMingLiU"/>
      <w:sz w:val="32"/>
      <w:szCs w:val="32"/>
    </w:rPr>
  </w:style>
  <w:style w:type="paragraph" w:customStyle="1" w:styleId="18">
    <w:name w:val="样式 标题 3 + (中文) 黑体 小四 非加粗 段前: 7.8 磅 段后: 0 磅 行距: 固定值 20 磅"/>
    <w:basedOn w:val="3"/>
    <w:qFormat/>
    <w:uiPriority w:val="0"/>
    <w:pPr>
      <w:spacing w:line="400" w:lineRule="exact"/>
    </w:pPr>
    <w:rPr>
      <w:rFonts w:eastAsia="黑体"/>
      <w:b w:val="0"/>
      <w:bCs w:val="0"/>
      <w:sz w:val="24"/>
      <w:szCs w:val="24"/>
    </w:rPr>
  </w:style>
  <w:style w:type="paragraph" w:customStyle="1" w:styleId="19">
    <w:name w:val="Default"/>
    <w:basedOn w:val="1"/>
    <w:qFormat/>
    <w:uiPriority w:val="0"/>
    <w:pPr>
      <w:autoSpaceDE w:val="0"/>
      <w:autoSpaceDN w:val="0"/>
      <w:adjustRightInd w:val="0"/>
      <w:jc w:val="left"/>
    </w:pPr>
    <w:rPr>
      <w:color w:val="000000"/>
      <w:sz w:val="24"/>
      <w:szCs w:val="24"/>
    </w:rPr>
  </w:style>
  <w:style w:type="paragraph" w:customStyle="1" w:styleId="20">
    <w:name w:val="Body text|2"/>
    <w:basedOn w:val="1"/>
    <w:qFormat/>
    <w:uiPriority w:val="0"/>
    <w:pPr>
      <w:shd w:val="clear" w:color="auto" w:fill="FFFFFF"/>
      <w:spacing w:before="100" w:beforeAutospacing="1" w:after="1680" w:line="300" w:lineRule="exact"/>
      <w:jc w:val="center"/>
    </w:pPr>
    <w:rPr>
      <w:rFonts w:ascii="PMingLiU" w:hAnsi="PMingLiU" w:eastAsia="PMingLiU"/>
      <w:spacing w:val="20"/>
      <w:sz w:val="30"/>
      <w:szCs w:val="30"/>
    </w:rPr>
  </w:style>
  <w:style w:type="paragraph" w:customStyle="1" w:styleId="21">
    <w:name w:val="Body text|4"/>
    <w:basedOn w:val="1"/>
    <w:qFormat/>
    <w:uiPriority w:val="0"/>
    <w:pPr>
      <w:shd w:val="clear" w:color="auto" w:fill="FFFFFF"/>
      <w:spacing w:before="100" w:beforeAutospacing="1" w:after="500" w:line="300" w:lineRule="exact"/>
      <w:ind w:left="180" w:hanging="180"/>
    </w:pPr>
    <w:rPr>
      <w:rFonts w:ascii="PMingLiU" w:hAnsi="PMingLiU" w:eastAsia="PMingLiU"/>
      <w:b/>
      <w:bCs/>
      <w:sz w:val="30"/>
      <w:szCs w:val="30"/>
    </w:rPr>
  </w:style>
  <w:style w:type="character" w:customStyle="1" w:styleId="22">
    <w:name w:val="页脚 Char"/>
    <w:basedOn w:val="11"/>
    <w:link w:val="6"/>
    <w:qFormat/>
    <w:uiPriority w:val="99"/>
    <w:rPr>
      <w:rFonts w:ascii="Times New Roman" w:hAnsi="Times New Roman" w:eastAsia="宋体" w:cs="Times New Roman"/>
      <w:sz w:val="18"/>
      <w:szCs w:val="18"/>
    </w:rPr>
  </w:style>
  <w:style w:type="character" w:customStyle="1" w:styleId="23">
    <w:name w:val="页眉 Char"/>
    <w:basedOn w:val="11"/>
    <w:link w:val="7"/>
    <w:qFormat/>
    <w:uiPriority w:val="99"/>
    <w:rPr>
      <w:rFonts w:ascii="宋体" w:hAnsi="宋体" w:eastAsia="宋体" w:cs="宋体"/>
      <w:kern w:val="0"/>
      <w:sz w:val="18"/>
      <w:szCs w:val="18"/>
    </w:rPr>
  </w:style>
  <w:style w:type="character" w:customStyle="1" w:styleId="24">
    <w:name w:val="10"/>
    <w:basedOn w:val="11"/>
    <w:qFormat/>
    <w:uiPriority w:val="0"/>
    <w:rPr>
      <w:rFonts w:hint="default" w:ascii="Calibri" w:hAnsi="Calibri"/>
    </w:rPr>
  </w:style>
  <w:style w:type="character" w:customStyle="1" w:styleId="25">
    <w:name w:val="15"/>
    <w:basedOn w:val="11"/>
    <w:qFormat/>
    <w:uiPriority w:val="0"/>
    <w:rPr>
      <w:rFonts w:hint="default" w:ascii="Calibri" w:hAnsi="Calibri"/>
      <w:color w:val="000000"/>
    </w:rPr>
  </w:style>
  <w:style w:type="character" w:customStyle="1" w:styleId="26">
    <w:name w:val="16"/>
    <w:basedOn w:val="11"/>
    <w:qFormat/>
    <w:uiPriority w:val="0"/>
    <w:rPr>
      <w:rFonts w:hint="eastAsia" w:ascii="PMingLiU" w:hAnsi="PMingLiU" w:eastAsia="PMingLiU"/>
      <w:spacing w:val="20"/>
      <w:sz w:val="30"/>
      <w:szCs w:val="30"/>
    </w:rPr>
  </w:style>
  <w:style w:type="character" w:customStyle="1" w:styleId="27">
    <w:name w:val="17"/>
    <w:basedOn w:val="11"/>
    <w:qFormat/>
    <w:uiPriority w:val="0"/>
    <w:rPr>
      <w:rFonts w:hint="eastAsia" w:ascii="PMingLiU" w:hAnsi="PMingLiU" w:eastAsia="PMingLiU"/>
      <w:color w:val="000000"/>
      <w:spacing w:val="0"/>
      <w:sz w:val="19"/>
      <w:szCs w:val="19"/>
    </w:rPr>
  </w:style>
  <w:style w:type="character" w:customStyle="1" w:styleId="28">
    <w:name w:val="18"/>
    <w:basedOn w:val="11"/>
    <w:qFormat/>
    <w:uiPriority w:val="0"/>
    <w:rPr>
      <w:rFonts w:hint="default" w:ascii="Calibri" w:hAnsi="Calibri"/>
    </w:rPr>
  </w:style>
  <w:style w:type="character" w:customStyle="1" w:styleId="29">
    <w:name w:val="批注框文本 Char"/>
    <w:basedOn w:val="11"/>
    <w:link w:val="5"/>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FEFF9-B011-448B-8D37-92585FEFAF36}">
  <ds:schemaRefs/>
</ds:datastoreItem>
</file>

<file path=docProps/app.xml><?xml version="1.0" encoding="utf-8"?>
<Properties xmlns="http://schemas.openxmlformats.org/officeDocument/2006/extended-properties" xmlns:vt="http://schemas.openxmlformats.org/officeDocument/2006/docPropsVTypes">
  <Template>Normal</Template>
  <Pages>72</Pages>
  <Words>6408</Words>
  <Characters>36531</Characters>
  <Lines>304</Lines>
  <Paragraphs>85</Paragraphs>
  <TotalTime>0</TotalTime>
  <ScaleCrop>false</ScaleCrop>
  <LinksUpToDate>false</LinksUpToDate>
  <CharactersWithSpaces>42854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2019-12-16T03:21:00Z</dcterms:created>
  <dc:creator>河南腾飞工程造价咨询有限公司:罗玉阳</dc:creator>
  <cp:lastModifiedBy>A 去KTV唱歌找我 ⛳绝对超值</cp:lastModifiedBy>
  <cp:lastPrinted>2019-12-16T10:47:00Z</cp:lastPrinted>
  <dcterms:modified xsi:type="dcterms:W3CDTF">2019-12-17T05:54:29Z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