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4.5 售后服务方案</w:t>
      </w:r>
    </w:p>
    <w:p>
      <w:pPr>
        <w:rPr>
          <w:rFonts w:asciiTheme="minorEastAsia" w:hAnsiTheme="minorEastAsia"/>
          <w:b/>
        </w:rPr>
      </w:pPr>
      <w:r>
        <w:rPr>
          <w:rFonts w:hint="eastAsia" w:asciiTheme="minorEastAsia" w:hAnsiTheme="minorEastAsia"/>
          <w:b/>
        </w:rPr>
        <w:t>1售后服务方案</w:t>
      </w:r>
    </w:p>
    <w:p>
      <w:pPr>
        <w:spacing w:line="360" w:lineRule="auto"/>
        <w:ind w:firstLine="480" w:firstLineChars="200"/>
        <w:rPr>
          <w:rFonts w:asciiTheme="minorEastAsia" w:hAnsiTheme="minorEastAsia"/>
          <w:b/>
          <w:sz w:val="24"/>
        </w:rPr>
      </w:pPr>
      <w:r>
        <w:rPr>
          <w:rFonts w:hint="eastAsia" w:asciiTheme="minorEastAsia" w:hAnsiTheme="minorEastAsia"/>
          <w:sz w:val="24"/>
        </w:rPr>
        <w:t xml:space="preserve">公司售后服务宗旨 </w:t>
      </w:r>
      <w:r>
        <w:rPr>
          <w:rFonts w:hint="eastAsia" w:asciiTheme="minorEastAsia" w:hAnsiTheme="minorEastAsia"/>
          <w:b/>
          <w:sz w:val="24"/>
        </w:rPr>
        <w:t>“用户至上、保障及时、服务热情、工作有效”。</w:t>
      </w:r>
    </w:p>
    <w:p>
      <w:pPr>
        <w:pStyle w:val="3"/>
        <w:spacing w:after="0"/>
        <w:ind w:firstLine="480" w:firstLineChars="200"/>
        <w:rPr>
          <w:rFonts w:asciiTheme="minorEastAsia" w:hAnsiTheme="minorEastAsia"/>
          <w:szCs w:val="24"/>
        </w:rPr>
      </w:pPr>
      <w:r>
        <w:rPr>
          <w:rFonts w:hint="eastAsia" w:asciiTheme="minorEastAsia" w:hAnsiTheme="minorEastAsia"/>
          <w:szCs w:val="24"/>
        </w:rPr>
        <w:t>为建立一套完善的售后服务体系和严格的管理制度，以使售后服务工作得到有力保障。公司设售后服务部，对外保证用户的每一个请求均有及时、唯一和有效的响应，对内负责协调内部资源，杜绝一切推诿和延误。</w:t>
      </w:r>
    </w:p>
    <w:p>
      <w:pPr>
        <w:pStyle w:val="3"/>
        <w:spacing w:after="0"/>
        <w:ind w:firstLine="480" w:firstLineChars="200"/>
        <w:rPr>
          <w:rFonts w:asciiTheme="minorEastAsia" w:hAnsiTheme="minorEastAsia"/>
          <w:szCs w:val="24"/>
        </w:rPr>
      </w:pPr>
      <w:r>
        <w:rPr>
          <w:rFonts w:hint="eastAsia" w:asciiTheme="minorEastAsia" w:hAnsiTheme="minorEastAsia"/>
          <w:szCs w:val="24"/>
        </w:rPr>
        <w:t>公司的售后服务是指公司营销的产品以及项目、施工所涉及的产品，包括以下四个方面：</w:t>
      </w:r>
    </w:p>
    <w:p>
      <w:pPr>
        <w:pStyle w:val="3"/>
        <w:spacing w:after="0"/>
        <w:ind w:firstLine="480" w:firstLineChars="200"/>
        <w:rPr>
          <w:rFonts w:asciiTheme="minorEastAsia" w:hAnsiTheme="minorEastAsia"/>
          <w:szCs w:val="24"/>
        </w:rPr>
      </w:pPr>
      <w:r>
        <w:rPr>
          <w:rFonts w:hint="eastAsia" w:asciiTheme="minorEastAsia" w:hAnsiTheme="minorEastAsia"/>
          <w:szCs w:val="24"/>
        </w:rPr>
        <w:t>●   服务响应</w:t>
      </w:r>
    </w:p>
    <w:p>
      <w:pPr>
        <w:pStyle w:val="3"/>
        <w:spacing w:after="0"/>
        <w:ind w:firstLine="480" w:firstLineChars="200"/>
        <w:rPr>
          <w:rFonts w:asciiTheme="minorEastAsia" w:hAnsiTheme="minorEastAsia"/>
          <w:szCs w:val="24"/>
        </w:rPr>
      </w:pPr>
      <w:r>
        <w:rPr>
          <w:rFonts w:hint="eastAsia" w:asciiTheme="minorEastAsia" w:hAnsiTheme="minorEastAsia"/>
          <w:szCs w:val="24"/>
        </w:rPr>
        <w:t>●   维修服务</w:t>
      </w:r>
    </w:p>
    <w:p>
      <w:pPr>
        <w:pStyle w:val="3"/>
        <w:spacing w:after="0"/>
        <w:ind w:firstLine="480" w:firstLineChars="200"/>
        <w:rPr>
          <w:rFonts w:asciiTheme="minorEastAsia" w:hAnsiTheme="minorEastAsia"/>
          <w:szCs w:val="24"/>
        </w:rPr>
      </w:pPr>
      <w:r>
        <w:rPr>
          <w:rFonts w:hint="eastAsia" w:asciiTheme="minorEastAsia" w:hAnsiTheme="minorEastAsia"/>
          <w:szCs w:val="24"/>
        </w:rPr>
        <w:t>●   维护服务</w:t>
      </w:r>
    </w:p>
    <w:p>
      <w:pPr>
        <w:pStyle w:val="3"/>
        <w:spacing w:after="0"/>
        <w:ind w:firstLine="480" w:firstLineChars="200"/>
        <w:rPr>
          <w:rFonts w:asciiTheme="minorEastAsia" w:hAnsiTheme="minorEastAsia"/>
          <w:szCs w:val="24"/>
        </w:rPr>
      </w:pPr>
      <w:r>
        <w:rPr>
          <w:rFonts w:hint="eastAsia" w:asciiTheme="minorEastAsia" w:hAnsiTheme="minorEastAsia"/>
          <w:szCs w:val="24"/>
        </w:rPr>
        <w:t>●   技术培训</w:t>
      </w:r>
    </w:p>
    <w:p>
      <w:pPr>
        <w:rPr>
          <w:rFonts w:asciiTheme="minorEastAsia" w:hAnsiTheme="minorEastAsia"/>
          <w:b/>
        </w:rPr>
      </w:pPr>
      <w:r>
        <w:rPr>
          <w:rFonts w:hint="eastAsia" w:asciiTheme="minorEastAsia" w:hAnsiTheme="minorEastAsia"/>
          <w:b/>
        </w:rPr>
        <w:t>1.1服务响应</w:t>
      </w:r>
    </w:p>
    <w:p>
      <w:pPr>
        <w:rPr>
          <w:rFonts w:asciiTheme="minorEastAsia" w:hAnsiTheme="minorEastAsia"/>
          <w:b/>
        </w:rPr>
      </w:pPr>
      <w:r>
        <w:rPr>
          <w:rFonts w:hint="eastAsia" w:asciiTheme="minorEastAsia" w:hAnsiTheme="minorEastAsia"/>
          <w:b/>
        </w:rPr>
        <w:t>1.1.1响应服务的主要内容：</w:t>
      </w:r>
    </w:p>
    <w:p>
      <w:pPr>
        <w:pStyle w:val="3"/>
        <w:spacing w:after="0"/>
        <w:ind w:firstLine="480" w:firstLineChars="200"/>
        <w:rPr>
          <w:rFonts w:asciiTheme="minorEastAsia" w:hAnsiTheme="minorEastAsia"/>
          <w:szCs w:val="24"/>
        </w:rPr>
      </w:pPr>
      <w:r>
        <w:rPr>
          <w:rFonts w:hint="eastAsia" w:asciiTheme="minorEastAsia" w:hAnsiTheme="minorEastAsia"/>
          <w:szCs w:val="24"/>
        </w:rPr>
        <w:t>·远地诊断；</w:t>
      </w:r>
    </w:p>
    <w:p>
      <w:pPr>
        <w:pStyle w:val="3"/>
        <w:spacing w:after="0"/>
        <w:ind w:firstLine="480" w:firstLineChars="200"/>
        <w:rPr>
          <w:rFonts w:asciiTheme="minorEastAsia" w:hAnsiTheme="minorEastAsia"/>
          <w:szCs w:val="24"/>
        </w:rPr>
      </w:pPr>
      <w:r>
        <w:rPr>
          <w:rFonts w:hint="eastAsia" w:asciiTheme="minorEastAsia" w:hAnsiTheme="minorEastAsia"/>
          <w:szCs w:val="24"/>
        </w:rPr>
        <w:t>·了解问题所在；</w:t>
      </w:r>
    </w:p>
    <w:p>
      <w:pPr>
        <w:pStyle w:val="3"/>
        <w:spacing w:after="0"/>
        <w:ind w:firstLine="480" w:firstLineChars="200"/>
        <w:rPr>
          <w:rFonts w:asciiTheme="minorEastAsia" w:hAnsiTheme="minorEastAsia"/>
          <w:szCs w:val="24"/>
        </w:rPr>
      </w:pPr>
      <w:r>
        <w:rPr>
          <w:rFonts w:hint="eastAsia" w:asciiTheme="minorEastAsia" w:hAnsiTheme="minorEastAsia"/>
          <w:szCs w:val="24"/>
        </w:rPr>
        <w:t>·提出解决方案；</w:t>
      </w:r>
    </w:p>
    <w:p>
      <w:pPr>
        <w:pStyle w:val="3"/>
        <w:spacing w:after="0"/>
        <w:ind w:firstLine="480" w:firstLineChars="200"/>
        <w:rPr>
          <w:rFonts w:asciiTheme="minorEastAsia" w:hAnsiTheme="minorEastAsia"/>
          <w:szCs w:val="24"/>
        </w:rPr>
      </w:pPr>
      <w:r>
        <w:rPr>
          <w:rFonts w:hint="eastAsia" w:asciiTheme="minorEastAsia" w:hAnsiTheme="minorEastAsia"/>
          <w:szCs w:val="24"/>
        </w:rPr>
        <w:t>·产品使用及操作特性说明；</w:t>
      </w:r>
    </w:p>
    <w:p>
      <w:pPr>
        <w:pStyle w:val="3"/>
        <w:spacing w:after="0"/>
        <w:ind w:firstLine="480" w:firstLineChars="200"/>
        <w:rPr>
          <w:rFonts w:asciiTheme="minorEastAsia" w:hAnsiTheme="minorEastAsia"/>
          <w:szCs w:val="24"/>
        </w:rPr>
      </w:pPr>
      <w:r>
        <w:rPr>
          <w:rFonts w:hint="eastAsia" w:asciiTheme="minorEastAsia" w:hAnsiTheme="minorEastAsia"/>
          <w:szCs w:val="24"/>
        </w:rPr>
        <w:t>·技术文件说明；</w:t>
      </w:r>
    </w:p>
    <w:p>
      <w:pPr>
        <w:pStyle w:val="3"/>
        <w:spacing w:after="0"/>
        <w:ind w:firstLine="480" w:firstLineChars="200"/>
        <w:rPr>
          <w:rFonts w:asciiTheme="minorEastAsia" w:hAnsiTheme="minorEastAsia"/>
          <w:szCs w:val="24"/>
        </w:rPr>
      </w:pPr>
      <w:r>
        <w:rPr>
          <w:rFonts w:hint="eastAsia" w:asciiTheme="minorEastAsia" w:hAnsiTheme="minorEastAsia"/>
          <w:szCs w:val="24"/>
        </w:rPr>
        <w:t>·协助解决提高性能的要求；</w:t>
      </w:r>
    </w:p>
    <w:p>
      <w:pPr>
        <w:pStyle w:val="3"/>
        <w:spacing w:after="0"/>
        <w:ind w:firstLine="480" w:firstLineChars="200"/>
        <w:rPr>
          <w:rFonts w:asciiTheme="minorEastAsia" w:hAnsiTheme="minorEastAsia"/>
          <w:szCs w:val="24"/>
        </w:rPr>
      </w:pPr>
      <w:r>
        <w:rPr>
          <w:rFonts w:hint="eastAsia" w:asciiTheme="minorEastAsia" w:hAnsiTheme="minorEastAsia"/>
          <w:szCs w:val="24"/>
        </w:rPr>
        <w:t>·提供系统性能调整的信息；</w:t>
      </w:r>
    </w:p>
    <w:p>
      <w:pPr>
        <w:pStyle w:val="3"/>
        <w:spacing w:after="0"/>
        <w:ind w:firstLine="480" w:firstLineChars="200"/>
        <w:rPr>
          <w:rFonts w:asciiTheme="minorEastAsia" w:hAnsiTheme="minorEastAsia"/>
          <w:szCs w:val="24"/>
        </w:rPr>
      </w:pPr>
      <w:r>
        <w:rPr>
          <w:rFonts w:hint="eastAsia" w:asciiTheme="minorEastAsia" w:hAnsiTheme="minorEastAsia"/>
          <w:szCs w:val="24"/>
        </w:rPr>
        <w:t>·提供待解决问题的状况。</w:t>
      </w:r>
    </w:p>
    <w:p>
      <w:pPr>
        <w:rPr>
          <w:rFonts w:asciiTheme="minorEastAsia" w:hAnsiTheme="minorEastAsia"/>
          <w:b/>
        </w:rPr>
      </w:pPr>
      <w:r>
        <w:rPr>
          <w:rFonts w:hint="eastAsia" w:asciiTheme="minorEastAsia" w:hAnsiTheme="minorEastAsia"/>
          <w:b/>
        </w:rPr>
        <w:t>1.1. 2 服务响应方式</w:t>
      </w:r>
    </w:p>
    <w:p>
      <w:pPr>
        <w:pStyle w:val="3"/>
        <w:spacing w:after="0"/>
        <w:ind w:firstLine="480" w:firstLineChars="200"/>
        <w:rPr>
          <w:rFonts w:asciiTheme="minorEastAsia" w:hAnsiTheme="minorEastAsia"/>
          <w:szCs w:val="24"/>
        </w:rPr>
      </w:pPr>
      <w:r>
        <w:rPr>
          <w:rFonts w:hint="eastAsia" w:asciiTheme="minorEastAsia" w:hAnsiTheme="minorEastAsia"/>
          <w:szCs w:val="24"/>
        </w:rPr>
        <w:t>·技术热线电话；</w:t>
      </w:r>
    </w:p>
    <w:p>
      <w:pPr>
        <w:pStyle w:val="3"/>
        <w:spacing w:after="0"/>
        <w:ind w:firstLine="480" w:firstLineChars="200"/>
        <w:rPr>
          <w:rFonts w:asciiTheme="minorEastAsia" w:hAnsiTheme="minorEastAsia"/>
          <w:szCs w:val="24"/>
        </w:rPr>
      </w:pPr>
      <w:r>
        <w:rPr>
          <w:rFonts w:hint="eastAsia" w:asciiTheme="minorEastAsia" w:hAnsiTheme="minorEastAsia"/>
          <w:szCs w:val="24"/>
        </w:rPr>
        <w:t>·网络服务支持；</w:t>
      </w:r>
    </w:p>
    <w:p>
      <w:pPr>
        <w:pStyle w:val="3"/>
        <w:spacing w:after="0"/>
        <w:ind w:firstLine="480" w:firstLineChars="200"/>
        <w:rPr>
          <w:rFonts w:asciiTheme="minorEastAsia" w:hAnsiTheme="minorEastAsia"/>
          <w:szCs w:val="24"/>
        </w:rPr>
      </w:pPr>
      <w:r>
        <w:rPr>
          <w:rFonts w:hint="eastAsia" w:asciiTheme="minorEastAsia" w:hAnsiTheme="minorEastAsia"/>
          <w:szCs w:val="24"/>
        </w:rPr>
        <w:t>·现场支持服务。</w:t>
      </w:r>
    </w:p>
    <w:p>
      <w:pPr>
        <w:rPr>
          <w:rFonts w:asciiTheme="minorEastAsia" w:hAnsiTheme="minorEastAsia"/>
          <w:b/>
        </w:rPr>
      </w:pPr>
      <w:r>
        <w:rPr>
          <w:rFonts w:hint="eastAsia" w:asciiTheme="minorEastAsia" w:hAnsiTheme="minorEastAsia"/>
          <w:b/>
        </w:rPr>
        <w:t>1.1.3 响应时间：</w:t>
      </w:r>
    </w:p>
    <w:p>
      <w:pPr>
        <w:pStyle w:val="3"/>
        <w:spacing w:after="0"/>
        <w:ind w:firstLine="480" w:firstLineChars="200"/>
        <w:rPr>
          <w:rFonts w:asciiTheme="minorEastAsia" w:hAnsiTheme="minorEastAsia"/>
          <w:szCs w:val="24"/>
        </w:rPr>
      </w:pPr>
      <w:r>
        <w:rPr>
          <w:rFonts w:hint="eastAsia" w:asciiTheme="minorEastAsia" w:hAnsiTheme="minorEastAsia"/>
          <w:szCs w:val="24"/>
        </w:rPr>
        <w:t>为保证用户的系统的良好运行，以保护用户的投资，公司承诺：</w:t>
      </w:r>
    </w:p>
    <w:p>
      <w:pPr>
        <w:pStyle w:val="3"/>
        <w:spacing w:after="0"/>
        <w:ind w:firstLine="480" w:firstLineChars="200"/>
        <w:rPr>
          <w:rFonts w:asciiTheme="minorEastAsia" w:hAnsiTheme="minorEastAsia"/>
          <w:szCs w:val="24"/>
        </w:rPr>
      </w:pPr>
      <w:r>
        <w:rPr>
          <w:rFonts w:hint="eastAsia" w:asciiTheme="minorEastAsia" w:hAnsiTheme="minorEastAsia"/>
          <w:szCs w:val="24"/>
        </w:rPr>
        <w:t>设备保质期为设备投运日起12个月。</w:t>
      </w:r>
    </w:p>
    <w:p>
      <w:pPr>
        <w:pStyle w:val="3"/>
        <w:spacing w:after="0"/>
        <w:ind w:firstLine="480" w:firstLineChars="200"/>
        <w:rPr>
          <w:rFonts w:asciiTheme="minorEastAsia" w:hAnsiTheme="minorEastAsia"/>
          <w:szCs w:val="24"/>
        </w:rPr>
      </w:pPr>
      <w:r>
        <w:rPr>
          <w:rFonts w:hint="eastAsia" w:asciiTheme="minorEastAsia" w:hAnsiTheme="minorEastAsia"/>
          <w:szCs w:val="24"/>
        </w:rPr>
        <w:t>保修响应时间：</w:t>
      </w:r>
    </w:p>
    <w:p>
      <w:pPr>
        <w:pStyle w:val="3"/>
        <w:spacing w:after="0"/>
        <w:ind w:firstLine="480" w:firstLineChars="200"/>
        <w:rPr>
          <w:rFonts w:asciiTheme="minorEastAsia" w:hAnsiTheme="minorEastAsia"/>
          <w:szCs w:val="24"/>
        </w:rPr>
      </w:pPr>
      <w:r>
        <w:rPr>
          <w:rFonts w:hint="eastAsia" w:asciiTheme="minorEastAsia" w:hAnsiTheme="minorEastAsia"/>
          <w:szCs w:val="24"/>
        </w:rPr>
        <w:t>· 均在1小时内给予响应，市内2小时内到达现场；郊县12小时内到达现场；</w:t>
      </w:r>
    </w:p>
    <w:p>
      <w:pPr>
        <w:pStyle w:val="3"/>
        <w:spacing w:after="0"/>
        <w:ind w:firstLine="480" w:firstLineChars="200"/>
        <w:rPr>
          <w:rFonts w:asciiTheme="minorEastAsia" w:hAnsiTheme="minorEastAsia"/>
          <w:szCs w:val="24"/>
        </w:rPr>
      </w:pPr>
      <w:r>
        <w:rPr>
          <w:rFonts w:hint="eastAsia" w:asciiTheme="minorEastAsia" w:hAnsiTheme="minorEastAsia"/>
          <w:szCs w:val="24"/>
        </w:rPr>
        <w:t>·系统配件的维修和更换在到达后1天以内完成；</w:t>
      </w:r>
    </w:p>
    <w:p>
      <w:pPr>
        <w:pStyle w:val="3"/>
        <w:spacing w:after="0"/>
        <w:ind w:firstLine="480" w:firstLineChars="200"/>
        <w:rPr>
          <w:rFonts w:asciiTheme="minorEastAsia" w:hAnsiTheme="minorEastAsia"/>
          <w:szCs w:val="24"/>
        </w:rPr>
      </w:pPr>
      <w:r>
        <w:rPr>
          <w:rFonts w:hint="eastAsia" w:asciiTheme="minorEastAsia" w:hAnsiTheme="minorEastAsia"/>
          <w:szCs w:val="24"/>
        </w:rPr>
        <w:t>·售后服务部必须备有符合技术指标的代用件，保证系统在硬件更换和维修过程中能够及时更换，保证系统正常运行。</w:t>
      </w:r>
    </w:p>
    <w:p>
      <w:pPr>
        <w:rPr>
          <w:rFonts w:asciiTheme="minorEastAsia" w:hAnsiTheme="minorEastAsia"/>
          <w:b/>
        </w:rPr>
      </w:pPr>
      <w:r>
        <w:rPr>
          <w:rFonts w:hint="eastAsia" w:asciiTheme="minorEastAsia" w:hAnsiTheme="minorEastAsia"/>
          <w:b/>
        </w:rPr>
        <w:t>1.2 维护服务范围</w:t>
      </w:r>
    </w:p>
    <w:p>
      <w:pPr>
        <w:pStyle w:val="3"/>
        <w:spacing w:after="0"/>
        <w:ind w:firstLine="480" w:firstLineChars="200"/>
        <w:rPr>
          <w:rFonts w:asciiTheme="minorEastAsia" w:hAnsiTheme="minorEastAsia"/>
          <w:szCs w:val="24"/>
        </w:rPr>
      </w:pPr>
      <w:r>
        <w:rPr>
          <w:rFonts w:hint="eastAsia" w:asciiTheme="minorEastAsia" w:hAnsiTheme="minorEastAsia"/>
          <w:szCs w:val="24"/>
        </w:rPr>
        <w:t>· 在系统试运行期间， 售后服务部应指派专业技术人员专职服务于用户在建系统的维护工作，随时解决系统中可能出现的各种问题。</w:t>
      </w:r>
    </w:p>
    <w:p>
      <w:pPr>
        <w:pStyle w:val="3"/>
        <w:spacing w:after="0"/>
        <w:ind w:firstLine="480" w:firstLineChars="200"/>
        <w:rPr>
          <w:rFonts w:asciiTheme="minorEastAsia" w:hAnsiTheme="minorEastAsia"/>
          <w:szCs w:val="24"/>
        </w:rPr>
      </w:pPr>
      <w:r>
        <w:rPr>
          <w:rFonts w:hint="eastAsia" w:asciiTheme="minorEastAsia" w:hAnsiTheme="minorEastAsia"/>
          <w:szCs w:val="24"/>
        </w:rPr>
        <w:t>·在系统正式运行的前三个月内，每月进行例行的系统运行检查及维护，做到随时跟踪，防患于未然；</w:t>
      </w:r>
    </w:p>
    <w:p>
      <w:pPr>
        <w:pStyle w:val="3"/>
        <w:spacing w:after="0"/>
        <w:ind w:firstLine="480" w:firstLineChars="200"/>
        <w:rPr>
          <w:rFonts w:asciiTheme="minorEastAsia" w:hAnsiTheme="minorEastAsia"/>
          <w:szCs w:val="24"/>
        </w:rPr>
      </w:pPr>
      <w:r>
        <w:rPr>
          <w:rFonts w:hint="eastAsia" w:asciiTheme="minorEastAsia" w:hAnsiTheme="minorEastAsia"/>
          <w:szCs w:val="24"/>
        </w:rPr>
        <w:t>·在系统验收运行后的1年内，派专业技术人员每季例行跟踪用户的系统的运行，及时解决系统出现的问题。</w:t>
      </w:r>
    </w:p>
    <w:p>
      <w:pPr>
        <w:rPr>
          <w:rFonts w:asciiTheme="minorEastAsia" w:hAnsiTheme="minorEastAsia"/>
          <w:b/>
        </w:rPr>
      </w:pPr>
      <w:r>
        <w:rPr>
          <w:rFonts w:hint="eastAsia" w:asciiTheme="minorEastAsia" w:hAnsiTheme="minorEastAsia"/>
          <w:b/>
        </w:rPr>
        <w:t>1.3 维护服务细则</w:t>
      </w:r>
    </w:p>
    <w:p>
      <w:pPr>
        <w:pStyle w:val="3"/>
        <w:spacing w:after="0"/>
        <w:ind w:firstLine="480" w:firstLineChars="200"/>
        <w:rPr>
          <w:rFonts w:asciiTheme="minorEastAsia" w:hAnsiTheme="minorEastAsia"/>
          <w:szCs w:val="24"/>
        </w:rPr>
      </w:pPr>
      <w:r>
        <w:rPr>
          <w:rFonts w:hint="eastAsia" w:asciiTheme="minorEastAsia" w:hAnsiTheme="minorEastAsia"/>
          <w:szCs w:val="24"/>
        </w:rPr>
        <w:t>·认真接听、记录用户故障报修电话；认真分析用户传真及网络服务故障申报，不清楚之处及时与用户联系，落实故障原因、发生时间、性质、类别 、位置、影响程度、用户已处理措施等。</w:t>
      </w:r>
    </w:p>
    <w:p>
      <w:pPr>
        <w:pStyle w:val="3"/>
        <w:spacing w:after="0"/>
        <w:ind w:firstLine="480" w:firstLineChars="200"/>
        <w:rPr>
          <w:rFonts w:asciiTheme="minorEastAsia" w:hAnsiTheme="minorEastAsia"/>
          <w:szCs w:val="24"/>
        </w:rPr>
      </w:pPr>
      <w:r>
        <w:rPr>
          <w:rFonts w:hint="eastAsia" w:asciiTheme="minorEastAsia" w:hAnsiTheme="minorEastAsia"/>
          <w:szCs w:val="24"/>
        </w:rPr>
        <w:t>·及时指派维修人员进行网络诊断并进行远程技术指导协助用户解决。</w:t>
      </w:r>
    </w:p>
    <w:p>
      <w:pPr>
        <w:pStyle w:val="3"/>
        <w:spacing w:after="0"/>
        <w:ind w:firstLine="480" w:firstLineChars="200"/>
        <w:rPr>
          <w:rFonts w:asciiTheme="minorEastAsia" w:hAnsiTheme="minorEastAsia"/>
          <w:szCs w:val="24"/>
        </w:rPr>
      </w:pPr>
      <w:r>
        <w:rPr>
          <w:rFonts w:hint="eastAsia" w:asciiTheme="minorEastAsia" w:hAnsiTheme="minorEastAsia"/>
          <w:szCs w:val="24"/>
        </w:rPr>
        <w:t>·及时指派维修人员赴现场，《故障处理派工单》应注明故障原因、性质、类别 、位置及应携带的备品备件、仪器工具。</w:t>
      </w:r>
    </w:p>
    <w:p>
      <w:pPr>
        <w:pStyle w:val="3"/>
        <w:spacing w:after="0"/>
        <w:ind w:firstLine="480" w:firstLineChars="200"/>
        <w:rPr>
          <w:rFonts w:asciiTheme="minorEastAsia" w:hAnsiTheme="minorEastAsia"/>
          <w:szCs w:val="24"/>
        </w:rPr>
      </w:pPr>
      <w:r>
        <w:rPr>
          <w:rFonts w:hint="eastAsia" w:asciiTheme="minorEastAsia" w:hAnsiTheme="minorEastAsia"/>
          <w:szCs w:val="24"/>
        </w:rPr>
        <w:t>·出发前通知用户预计到达时间，到达后立即向用户询问情况，进行故障分析、查找、处理。</w:t>
      </w:r>
    </w:p>
    <w:p>
      <w:pPr>
        <w:pStyle w:val="3"/>
        <w:spacing w:after="0"/>
        <w:ind w:firstLine="480" w:firstLineChars="200"/>
        <w:rPr>
          <w:rFonts w:asciiTheme="minorEastAsia" w:hAnsiTheme="minorEastAsia"/>
          <w:szCs w:val="24"/>
        </w:rPr>
      </w:pPr>
      <w:r>
        <w:rPr>
          <w:rFonts w:hint="eastAsia" w:asciiTheme="minorEastAsia" w:hAnsiTheme="minorEastAsia"/>
          <w:szCs w:val="24"/>
        </w:rPr>
        <w:t>·故障处理完毕清理干净现场，填写《故障处理派工单》的“具体处理措施（完成时间、内容） ”并经用户签认。</w:t>
      </w:r>
    </w:p>
    <w:p>
      <w:pPr>
        <w:pStyle w:val="3"/>
        <w:spacing w:after="0"/>
        <w:ind w:firstLine="480" w:firstLineChars="200"/>
        <w:rPr>
          <w:rFonts w:asciiTheme="minorEastAsia" w:hAnsiTheme="minorEastAsia"/>
          <w:szCs w:val="24"/>
        </w:rPr>
      </w:pPr>
      <w:r>
        <w:rPr>
          <w:rFonts w:hint="eastAsia" w:asciiTheme="minorEastAsia" w:hAnsiTheme="minorEastAsia"/>
          <w:szCs w:val="24"/>
        </w:rPr>
        <w:t>·建立用户维修档案；保修期满前十天应提前书面通知用户办理续保手续；如用户未办理续保手续，则应将终止保修服务后用户应注意的事项，同时也提供对保修期满仍在使用但已升级换代、停产的产品的替代备品的有关文字资料。</w:t>
      </w:r>
    </w:p>
    <w:p>
      <w:pPr>
        <w:rPr>
          <w:rFonts w:asciiTheme="minorEastAsia" w:hAnsiTheme="minorEastAsia"/>
          <w:b/>
        </w:rPr>
      </w:pPr>
      <w:r>
        <w:rPr>
          <w:rFonts w:hint="eastAsia" w:asciiTheme="minorEastAsia" w:hAnsiTheme="minorEastAsia"/>
          <w:b/>
        </w:rPr>
        <w:t>1.4免费的技术培训</w:t>
      </w:r>
    </w:p>
    <w:p>
      <w:pPr>
        <w:pStyle w:val="3"/>
        <w:spacing w:after="0"/>
        <w:ind w:firstLine="480" w:firstLineChars="200"/>
        <w:rPr>
          <w:rFonts w:asciiTheme="minorEastAsia" w:hAnsiTheme="minorEastAsia"/>
          <w:szCs w:val="24"/>
        </w:rPr>
      </w:pPr>
      <w:r>
        <w:rPr>
          <w:rFonts w:hint="eastAsia" w:asciiTheme="minorEastAsia" w:hAnsiTheme="minorEastAsia"/>
          <w:szCs w:val="24"/>
        </w:rPr>
        <w:t>我方将安排在验收前对用户的工作人员进行免费培训，使其掌握维护、保养方法及注意事项。同时应使工作人员掌握操作方法、图形的识别方法及含义。（包含在整个培训计划之内）。对用户的工作人员进行所有设备的测试操作和维修方面的培训。人员的培训包括讲课操作示范、参观和其他必要指导，以保证用户的工作人员能对所有装置的特性、结构操作要求和维修要求获得全面得了解和掌握，提高从业人员的整体素质。</w:t>
      </w:r>
    </w:p>
    <w:p>
      <w:pPr>
        <w:rPr>
          <w:rFonts w:asciiTheme="minorEastAsia" w:hAnsiTheme="minorEastAsia"/>
          <w:b/>
        </w:rPr>
      </w:pPr>
      <w:r>
        <w:rPr>
          <w:rFonts w:hint="eastAsia" w:asciiTheme="minorEastAsia" w:hAnsiTheme="minorEastAsia"/>
          <w:b/>
        </w:rPr>
        <w:t>1.5 售后服务联系方式</w:t>
      </w:r>
    </w:p>
    <w:p>
      <w:pPr>
        <w:pStyle w:val="3"/>
        <w:spacing w:after="0"/>
        <w:ind w:firstLine="480" w:firstLineChars="200"/>
        <w:rPr>
          <w:rFonts w:asciiTheme="minorEastAsia" w:hAnsiTheme="minorEastAsia"/>
          <w:szCs w:val="24"/>
        </w:rPr>
      </w:pPr>
      <w:r>
        <w:rPr>
          <w:rFonts w:hint="eastAsia" w:asciiTheme="minorEastAsia" w:hAnsiTheme="minorEastAsia"/>
          <w:szCs w:val="24"/>
        </w:rPr>
        <w:t>售后服务专线</w:t>
      </w:r>
    </w:p>
    <w:p>
      <w:pPr>
        <w:pStyle w:val="3"/>
        <w:spacing w:after="0"/>
        <w:ind w:firstLine="480" w:firstLineChars="200"/>
        <w:rPr>
          <w:rFonts w:asciiTheme="minorEastAsia" w:hAnsiTheme="minorEastAsia"/>
          <w:szCs w:val="24"/>
        </w:rPr>
      </w:pPr>
      <w:r>
        <w:rPr>
          <w:rFonts w:hint="eastAsia" w:asciiTheme="minorEastAsia" w:hAnsiTheme="minorEastAsia"/>
          <w:szCs w:val="24"/>
        </w:rPr>
        <w:t>全国服务电话：0371-25636235</w:t>
      </w:r>
    </w:p>
    <w:p>
      <w:pPr>
        <w:pStyle w:val="3"/>
        <w:spacing w:after="0"/>
        <w:ind w:firstLine="480" w:firstLineChars="200"/>
        <w:rPr>
          <w:rFonts w:asciiTheme="minorEastAsia" w:hAnsiTheme="minorEastAsia"/>
          <w:szCs w:val="24"/>
        </w:rPr>
      </w:pPr>
      <w:r>
        <w:rPr>
          <w:rFonts w:hint="eastAsia" w:asciiTheme="minorEastAsia" w:hAnsiTheme="minorEastAsia"/>
          <w:szCs w:val="24"/>
        </w:rPr>
        <w:t>服务邮箱：guojin@guojinhuanbao.com</w:t>
      </w:r>
    </w:p>
    <w:p>
      <w:pPr>
        <w:pStyle w:val="3"/>
        <w:spacing w:after="0"/>
        <w:ind w:firstLine="480" w:firstLineChars="200"/>
        <w:rPr>
          <w:rFonts w:asciiTheme="minorEastAsia" w:hAnsiTheme="minorEastAsia"/>
          <w:szCs w:val="24"/>
        </w:rPr>
      </w:pPr>
      <w:r>
        <w:rPr>
          <w:rFonts w:hint="eastAsia" w:asciiTheme="minorEastAsia" w:hAnsiTheme="minorEastAsia"/>
          <w:szCs w:val="24"/>
        </w:rPr>
        <w:t>传真号码：0371-25636235</w:t>
      </w:r>
    </w:p>
    <w:p>
      <w:pPr>
        <w:widowControl/>
        <w:jc w:val="left"/>
        <w:rPr>
          <w:rFonts w:asciiTheme="minorEastAsia" w:hAnsiTheme="minorEastAsia"/>
        </w:rPr>
      </w:pPr>
      <w:r>
        <w:rPr>
          <w:rFonts w:asciiTheme="minorEastAsia" w:hAnsiTheme="minorEastAsia"/>
        </w:rPr>
        <w:br w:type="page"/>
      </w:r>
    </w:p>
    <w:p>
      <w:pPr>
        <w:autoSpaceDE w:val="0"/>
        <w:autoSpaceDN w:val="0"/>
        <w:adjustRightInd w:val="0"/>
        <w:outlineLvl w:val="0"/>
        <w:rPr>
          <w:rFonts w:asciiTheme="minorEastAsia" w:hAnsiTheme="minorEastAsia"/>
          <w:b/>
          <w:sz w:val="24"/>
        </w:rPr>
      </w:pPr>
      <w:r>
        <w:rPr>
          <w:rFonts w:hint="eastAsia" w:asciiTheme="minorEastAsia" w:hAnsiTheme="minorEastAsia"/>
          <w:b/>
          <w:sz w:val="24"/>
        </w:rPr>
        <w:t>2 培训计划</w:t>
      </w:r>
    </w:p>
    <w:p>
      <w:pPr>
        <w:pStyle w:val="3"/>
        <w:spacing w:after="0"/>
        <w:rPr>
          <w:rFonts w:asciiTheme="minorEastAsia" w:hAnsiTheme="minorEastAsia"/>
          <w:szCs w:val="24"/>
        </w:rPr>
      </w:pPr>
      <w:r>
        <w:rPr>
          <w:rFonts w:hint="eastAsia" w:asciiTheme="minorEastAsia" w:hAnsiTheme="minorEastAsia"/>
          <w:szCs w:val="24"/>
        </w:rPr>
        <w:t>2.1用户技术培训的内容</w:t>
      </w:r>
    </w:p>
    <w:p>
      <w:pPr>
        <w:pStyle w:val="3"/>
        <w:spacing w:after="0"/>
        <w:ind w:firstLine="480" w:firstLineChars="200"/>
        <w:rPr>
          <w:rFonts w:asciiTheme="minorEastAsia" w:hAnsiTheme="minorEastAsia"/>
          <w:szCs w:val="24"/>
        </w:rPr>
      </w:pPr>
      <w:r>
        <w:rPr>
          <w:rFonts w:hint="eastAsia" w:asciiTheme="minorEastAsia" w:hAnsiTheme="minorEastAsia"/>
          <w:szCs w:val="24"/>
        </w:rPr>
        <w:t>免费保修维护期内的用户培训的类型包括：现场培训、复训。</w:t>
      </w:r>
    </w:p>
    <w:p>
      <w:pPr>
        <w:pStyle w:val="3"/>
        <w:spacing w:after="0"/>
        <w:ind w:firstLine="480" w:firstLineChars="200"/>
        <w:rPr>
          <w:rFonts w:asciiTheme="minorEastAsia" w:hAnsiTheme="minorEastAsia"/>
          <w:szCs w:val="24"/>
        </w:rPr>
      </w:pPr>
      <w:r>
        <w:rPr>
          <w:rFonts w:hint="eastAsia" w:asciiTheme="minorEastAsia" w:hAnsiTheme="minorEastAsia"/>
          <w:szCs w:val="24"/>
        </w:rPr>
        <w:t>其中现场培训包括现场安装培训、操作维护培训、巡检培训、维修培训和软件升级培训。</w:t>
      </w:r>
    </w:p>
    <w:p>
      <w:pPr>
        <w:pStyle w:val="3"/>
        <w:spacing w:after="0"/>
        <w:rPr>
          <w:rFonts w:asciiTheme="minorEastAsia" w:hAnsiTheme="minorEastAsia"/>
          <w:szCs w:val="24"/>
        </w:rPr>
      </w:pPr>
      <w:r>
        <w:rPr>
          <w:rFonts w:hint="eastAsia" w:asciiTheme="minorEastAsia" w:hAnsiTheme="minorEastAsia"/>
          <w:szCs w:val="24"/>
        </w:rPr>
        <w:t>现场培训</w:t>
      </w:r>
    </w:p>
    <w:p>
      <w:pPr>
        <w:pStyle w:val="3"/>
        <w:spacing w:after="0"/>
        <w:ind w:firstLine="480" w:firstLineChars="200"/>
        <w:rPr>
          <w:rFonts w:asciiTheme="minorEastAsia" w:hAnsiTheme="minorEastAsia"/>
          <w:szCs w:val="24"/>
        </w:rPr>
      </w:pPr>
      <w:r>
        <w:rPr>
          <w:rFonts w:hint="eastAsia" w:asciiTheme="minorEastAsia" w:hAnsiTheme="minorEastAsia"/>
          <w:szCs w:val="24"/>
        </w:rPr>
        <w:t>现场培训，培训对象为现场使用和维护系统的所有人员，主要内容是系统的安装、操作、维护及软件的升级、故障分析和派查、注意事项等。</w:t>
      </w:r>
    </w:p>
    <w:p>
      <w:pPr>
        <w:pStyle w:val="3"/>
        <w:spacing w:after="0"/>
        <w:rPr>
          <w:rFonts w:asciiTheme="minorEastAsia" w:hAnsiTheme="minorEastAsia"/>
          <w:szCs w:val="24"/>
        </w:rPr>
      </w:pPr>
      <w:r>
        <w:rPr>
          <w:rFonts w:hint="eastAsia" w:asciiTheme="minorEastAsia" w:hAnsiTheme="minorEastAsia"/>
          <w:szCs w:val="24"/>
        </w:rPr>
        <w:t>复训</w:t>
      </w:r>
    </w:p>
    <w:p>
      <w:pPr>
        <w:pStyle w:val="3"/>
        <w:spacing w:after="0"/>
        <w:ind w:firstLine="480" w:firstLineChars="200"/>
        <w:rPr>
          <w:rFonts w:asciiTheme="minorEastAsia" w:hAnsiTheme="minorEastAsia"/>
          <w:szCs w:val="24"/>
        </w:rPr>
      </w:pPr>
      <w:r>
        <w:rPr>
          <w:rFonts w:hint="eastAsia" w:asciiTheme="minorEastAsia" w:hAnsiTheme="minorEastAsia"/>
          <w:szCs w:val="24"/>
        </w:rPr>
        <w:t>根据用户需求，本公司可提供定期和不定期的复训，针对用户的特点，安排技术及维护培训，费用另行协商。</w:t>
      </w:r>
    </w:p>
    <w:p>
      <w:pPr>
        <w:pStyle w:val="3"/>
        <w:spacing w:after="0"/>
        <w:rPr>
          <w:rFonts w:asciiTheme="minorEastAsia" w:hAnsiTheme="minorEastAsia"/>
          <w:szCs w:val="24"/>
        </w:rPr>
      </w:pPr>
      <w:r>
        <w:rPr>
          <w:rFonts w:hint="eastAsia" w:asciiTheme="minorEastAsia" w:hAnsiTheme="minorEastAsia"/>
          <w:szCs w:val="24"/>
        </w:rPr>
        <w:t>2.2对参加培训的学员要求</w:t>
      </w:r>
    </w:p>
    <w:p>
      <w:pPr>
        <w:pStyle w:val="3"/>
        <w:spacing w:after="0"/>
        <w:rPr>
          <w:rFonts w:asciiTheme="minorEastAsia" w:hAnsiTheme="minorEastAsia"/>
          <w:szCs w:val="24"/>
        </w:rPr>
      </w:pPr>
      <w:r>
        <w:rPr>
          <w:rFonts w:hint="eastAsia" w:asciiTheme="minorEastAsia" w:hAnsiTheme="minorEastAsia"/>
          <w:szCs w:val="24"/>
        </w:rPr>
        <w:t>(1) 操作使用维护人员的基本要求</w:t>
      </w:r>
    </w:p>
    <w:p>
      <w:pPr>
        <w:pStyle w:val="3"/>
        <w:spacing w:after="0"/>
        <w:rPr>
          <w:rFonts w:asciiTheme="minorEastAsia" w:hAnsiTheme="minorEastAsia"/>
          <w:szCs w:val="24"/>
        </w:rPr>
      </w:pPr>
      <w:r>
        <w:rPr>
          <w:rFonts w:hint="eastAsia" w:asciiTheme="minorEastAsia" w:hAnsiTheme="minorEastAsia"/>
          <w:szCs w:val="24"/>
        </w:rPr>
        <w:t>参加系统操作、使用培训的学员必须具备的要求如下：</w:t>
      </w:r>
    </w:p>
    <w:p>
      <w:pPr>
        <w:pStyle w:val="3"/>
        <w:numPr>
          <w:ilvl w:val="0"/>
          <w:numId w:val="1"/>
        </w:numPr>
        <w:spacing w:after="0"/>
        <w:rPr>
          <w:rFonts w:asciiTheme="minorEastAsia" w:hAnsiTheme="minorEastAsia"/>
          <w:szCs w:val="24"/>
        </w:rPr>
      </w:pPr>
      <w:r>
        <w:rPr>
          <w:rFonts w:hint="eastAsia" w:asciiTheme="minorEastAsia" w:hAnsiTheme="minorEastAsia"/>
          <w:szCs w:val="24"/>
        </w:rPr>
        <w:t>了解行业业务；</w:t>
      </w:r>
    </w:p>
    <w:p>
      <w:pPr>
        <w:pStyle w:val="3"/>
        <w:numPr>
          <w:ilvl w:val="0"/>
          <w:numId w:val="1"/>
        </w:numPr>
        <w:spacing w:after="0"/>
        <w:rPr>
          <w:rFonts w:asciiTheme="minorEastAsia" w:hAnsiTheme="minorEastAsia"/>
          <w:szCs w:val="24"/>
        </w:rPr>
      </w:pPr>
      <w:r>
        <w:rPr>
          <w:rFonts w:hint="eastAsia" w:asciiTheme="minorEastAsia" w:hAnsiTheme="minorEastAsia"/>
          <w:szCs w:val="24"/>
        </w:rPr>
        <w:t>掌握计算机的基本操作。</w:t>
      </w:r>
    </w:p>
    <w:p>
      <w:pPr>
        <w:pStyle w:val="3"/>
        <w:spacing w:after="0"/>
        <w:rPr>
          <w:rFonts w:asciiTheme="minorEastAsia" w:hAnsiTheme="minorEastAsia"/>
          <w:szCs w:val="24"/>
        </w:rPr>
      </w:pPr>
      <w:r>
        <w:rPr>
          <w:rFonts w:hint="eastAsia" w:asciiTheme="minorEastAsia" w:hAnsiTheme="minorEastAsia"/>
          <w:szCs w:val="24"/>
        </w:rPr>
        <w:t>(2)系统高级管理人员的基本要求</w:t>
      </w:r>
    </w:p>
    <w:p>
      <w:pPr>
        <w:pStyle w:val="3"/>
        <w:spacing w:after="0"/>
        <w:rPr>
          <w:rFonts w:asciiTheme="minorEastAsia" w:hAnsiTheme="minorEastAsia"/>
          <w:szCs w:val="24"/>
        </w:rPr>
      </w:pPr>
      <w:r>
        <w:rPr>
          <w:rFonts w:hint="eastAsia" w:asciiTheme="minorEastAsia" w:hAnsiTheme="minorEastAsia"/>
          <w:szCs w:val="24"/>
        </w:rPr>
        <w:t>参加系统初级技术维护培训的学员必须具备的要求如下：</w:t>
      </w:r>
    </w:p>
    <w:p>
      <w:pPr>
        <w:pStyle w:val="3"/>
        <w:numPr>
          <w:ilvl w:val="0"/>
          <w:numId w:val="2"/>
        </w:numPr>
        <w:spacing w:after="0"/>
        <w:rPr>
          <w:rFonts w:asciiTheme="minorEastAsia" w:hAnsiTheme="minorEastAsia"/>
          <w:szCs w:val="24"/>
        </w:rPr>
      </w:pPr>
      <w:r>
        <w:rPr>
          <w:rFonts w:hint="eastAsia" w:asciiTheme="minorEastAsia" w:hAnsiTheme="minorEastAsia"/>
          <w:szCs w:val="24"/>
        </w:rPr>
        <w:t>熟悉行业业务；</w:t>
      </w:r>
    </w:p>
    <w:p>
      <w:pPr>
        <w:pStyle w:val="3"/>
        <w:numPr>
          <w:ilvl w:val="0"/>
          <w:numId w:val="2"/>
        </w:numPr>
        <w:spacing w:after="0"/>
        <w:rPr>
          <w:rFonts w:asciiTheme="minorEastAsia" w:hAnsiTheme="minorEastAsia"/>
          <w:szCs w:val="24"/>
        </w:rPr>
      </w:pPr>
      <w:r>
        <w:rPr>
          <w:rFonts w:hint="eastAsia" w:asciiTheme="minorEastAsia" w:hAnsiTheme="minorEastAsia"/>
          <w:szCs w:val="24"/>
        </w:rPr>
        <w:t>熟悉计算机及通讯相关领域的基础知识；</w:t>
      </w:r>
    </w:p>
    <w:p>
      <w:pPr>
        <w:pStyle w:val="3"/>
        <w:numPr>
          <w:ilvl w:val="0"/>
          <w:numId w:val="2"/>
        </w:numPr>
        <w:spacing w:after="0"/>
        <w:rPr>
          <w:rFonts w:asciiTheme="minorEastAsia" w:hAnsiTheme="minorEastAsia"/>
          <w:szCs w:val="24"/>
        </w:rPr>
      </w:pPr>
      <w:r>
        <w:rPr>
          <w:rFonts w:hint="eastAsia" w:asciiTheme="minorEastAsia" w:hAnsiTheme="minorEastAsia"/>
          <w:szCs w:val="24"/>
        </w:rPr>
        <w:t>熟悉计算机软件、硬件的使用</w:t>
      </w:r>
    </w:p>
    <w:p>
      <w:pPr>
        <w:pStyle w:val="3"/>
        <w:numPr>
          <w:ilvl w:val="0"/>
          <w:numId w:val="2"/>
        </w:numPr>
        <w:spacing w:after="0"/>
        <w:rPr>
          <w:rFonts w:asciiTheme="minorEastAsia" w:hAnsiTheme="minorEastAsia"/>
          <w:szCs w:val="24"/>
        </w:rPr>
      </w:pPr>
      <w:r>
        <w:rPr>
          <w:rFonts w:hint="eastAsia" w:asciiTheme="minorEastAsia" w:hAnsiTheme="minorEastAsia"/>
          <w:szCs w:val="24"/>
        </w:rPr>
        <w:t>熟悉电子信息技术的基本知识；</w:t>
      </w:r>
    </w:p>
    <w:p>
      <w:pPr>
        <w:pStyle w:val="3"/>
        <w:numPr>
          <w:ilvl w:val="0"/>
          <w:numId w:val="2"/>
        </w:numPr>
        <w:spacing w:after="0"/>
        <w:rPr>
          <w:rFonts w:asciiTheme="minorEastAsia" w:hAnsiTheme="minorEastAsia"/>
          <w:szCs w:val="24"/>
        </w:rPr>
      </w:pPr>
      <w:r>
        <w:rPr>
          <w:rFonts w:hint="eastAsia" w:asciiTheme="minorEastAsia" w:hAnsiTheme="minorEastAsia"/>
          <w:szCs w:val="24"/>
        </w:rPr>
        <w:t>具有基本的硬件维护常识和设备维护经历。</w:t>
      </w:r>
    </w:p>
    <w:p>
      <w:pPr>
        <w:pStyle w:val="3"/>
        <w:spacing w:after="0"/>
        <w:rPr>
          <w:rFonts w:asciiTheme="minorEastAsia" w:hAnsiTheme="minorEastAsia"/>
          <w:szCs w:val="24"/>
        </w:rPr>
      </w:pPr>
      <w:r>
        <w:rPr>
          <w:rFonts w:hint="eastAsia" w:asciiTheme="minorEastAsia" w:hAnsiTheme="minorEastAsia"/>
          <w:szCs w:val="24"/>
        </w:rPr>
        <w:t>2.3 用户培训机构</w:t>
      </w:r>
    </w:p>
    <w:p>
      <w:pPr>
        <w:pStyle w:val="3"/>
        <w:spacing w:after="0"/>
        <w:ind w:firstLine="480" w:firstLineChars="200"/>
        <w:rPr>
          <w:rFonts w:asciiTheme="minorEastAsia" w:hAnsiTheme="minorEastAsia"/>
          <w:szCs w:val="24"/>
        </w:rPr>
      </w:pPr>
      <w:r>
        <w:rPr>
          <w:rFonts w:hint="eastAsia" w:asciiTheme="minorEastAsia" w:hAnsiTheme="minorEastAsia"/>
          <w:szCs w:val="24"/>
        </w:rPr>
        <w:t>本公司将为本项目建立专门的用户培训管理机构—用户培训小组，专门负责本项目产品各种层次的用户培训，该机构由熟悉本项目产品相关技术、有丰富培训教学经验的技术管理人员和专、兼职教师组成，配备常规培训所必须的场地和设施，提供培训软件，负责选编适用的培训教材。</w:t>
      </w:r>
    </w:p>
    <w:p>
      <w:pPr>
        <w:pStyle w:val="3"/>
        <w:spacing w:after="0"/>
        <w:rPr>
          <w:rFonts w:asciiTheme="minorEastAsia" w:hAnsiTheme="minorEastAsia"/>
          <w:szCs w:val="24"/>
        </w:rPr>
      </w:pPr>
      <w:r>
        <w:rPr>
          <w:rFonts w:hint="eastAsia" w:asciiTheme="minorEastAsia" w:hAnsiTheme="minorEastAsia"/>
          <w:szCs w:val="24"/>
        </w:rPr>
        <w:t>2.4 培训课程的设置</w:t>
      </w:r>
    </w:p>
    <w:p>
      <w:pPr>
        <w:pStyle w:val="3"/>
        <w:spacing w:after="0"/>
        <w:ind w:firstLine="480" w:firstLineChars="200"/>
        <w:rPr>
          <w:rFonts w:asciiTheme="minorEastAsia" w:hAnsiTheme="minorEastAsia"/>
          <w:szCs w:val="24"/>
        </w:rPr>
      </w:pPr>
      <w:r>
        <w:rPr>
          <w:rFonts w:hint="eastAsia" w:asciiTheme="minorEastAsia" w:hAnsiTheme="minorEastAsia"/>
          <w:szCs w:val="24"/>
        </w:rPr>
        <w:t>用户培训的课程设置将与用户充分协商，并经过用户评审后再确定。本项目用户培训的课程设置建议分为计算机技术基础类和项目产品技术培训两类课程。</w:t>
      </w:r>
    </w:p>
    <w:p>
      <w:pPr>
        <w:pStyle w:val="3"/>
        <w:spacing w:after="0"/>
        <w:ind w:firstLine="480" w:firstLineChars="200"/>
        <w:rPr>
          <w:rFonts w:asciiTheme="minorEastAsia" w:hAnsiTheme="minorEastAsia"/>
          <w:szCs w:val="24"/>
        </w:rPr>
      </w:pPr>
      <w:r>
        <w:rPr>
          <w:rFonts w:hint="eastAsia" w:asciiTheme="minorEastAsia" w:hAnsiTheme="minorEastAsia"/>
          <w:szCs w:val="24"/>
        </w:rPr>
        <w:t>用户培训教学大纲的制定由我公司工程培训小组根据合同谈判和用户的要求来完成，课程教学大纲也可用户自定义，即可根据用户实际要求为用户专门定义培训计划和课程教学大纲，也可以针对系统的操作、维护和技术支持人员制定不同的教学大纲。鉴于不同学员的任务有所重叠，并考虑到用户的要求和本项目产品的系统设计的特点，我们对课程进行有效的组织，学员根据自己将来所从事的任务来选择培训课程，以提高培训效率。队伍培训前或培训期间的变动，我公司项目培训小组有责任与用户方协调，进一步改进和完善教学大纲。</w:t>
      </w:r>
    </w:p>
    <w:p>
      <w:pPr>
        <w:pStyle w:val="3"/>
        <w:spacing w:after="0"/>
        <w:rPr>
          <w:rFonts w:asciiTheme="minorEastAsia" w:hAnsiTheme="minorEastAsia"/>
          <w:szCs w:val="24"/>
        </w:rPr>
      </w:pPr>
      <w:r>
        <w:rPr>
          <w:rFonts w:hint="eastAsia" w:asciiTheme="minorEastAsia" w:hAnsiTheme="minorEastAsia"/>
          <w:szCs w:val="24"/>
        </w:rPr>
        <w:t>2.5 培训课程的内容设计</w:t>
      </w:r>
    </w:p>
    <w:p>
      <w:pPr>
        <w:pStyle w:val="3"/>
        <w:spacing w:after="0"/>
        <w:ind w:firstLine="480" w:firstLineChars="200"/>
        <w:rPr>
          <w:rFonts w:asciiTheme="minorEastAsia" w:hAnsiTheme="minorEastAsia"/>
          <w:szCs w:val="24"/>
        </w:rPr>
      </w:pPr>
      <w:r>
        <w:rPr>
          <w:rFonts w:hint="eastAsia" w:asciiTheme="minorEastAsia" w:hAnsiTheme="minorEastAsia"/>
          <w:szCs w:val="24"/>
        </w:rPr>
        <w:t>培训课程的内容一般由以下相关部分组成：</w:t>
      </w:r>
    </w:p>
    <w:p>
      <w:pPr>
        <w:pStyle w:val="3"/>
        <w:spacing w:after="0"/>
        <w:ind w:firstLine="480" w:firstLineChars="200"/>
        <w:rPr>
          <w:rFonts w:asciiTheme="minorEastAsia" w:hAnsiTheme="minorEastAsia"/>
          <w:szCs w:val="24"/>
        </w:rPr>
      </w:pPr>
      <w:r>
        <w:rPr>
          <w:rFonts w:hint="eastAsia" w:asciiTheme="minorEastAsia" w:hAnsiTheme="minorEastAsia"/>
          <w:szCs w:val="24"/>
        </w:rPr>
        <w:t>课程内容概括，预览课程内容，介绍课程相关资料，以及与其他课程之间关系；课程主体内容，介绍课程的详细内容；课程内容小结，总结课程内容，复习课程涉及的重点；课程练习，提高学院吸收课堂知识的水平，巩固课程内容，培训具体的操作技能；课程考试，检查课程内容掌握情况，为以后的培训提供参考。</w:t>
      </w:r>
    </w:p>
    <w:p>
      <w:pPr>
        <w:pStyle w:val="3"/>
        <w:spacing w:after="0"/>
        <w:rPr>
          <w:rFonts w:asciiTheme="minorEastAsia" w:hAnsiTheme="minorEastAsia"/>
          <w:szCs w:val="24"/>
        </w:rPr>
      </w:pPr>
      <w:r>
        <w:rPr>
          <w:rFonts w:hint="eastAsia" w:asciiTheme="minorEastAsia" w:hAnsiTheme="minorEastAsia"/>
          <w:szCs w:val="24"/>
        </w:rPr>
        <w:t>2.6 现场培训计划</w:t>
      </w:r>
    </w:p>
    <w:p>
      <w:pPr>
        <w:pStyle w:val="3"/>
        <w:spacing w:after="0"/>
        <w:ind w:firstLine="480" w:firstLineChars="200"/>
        <w:rPr>
          <w:rFonts w:asciiTheme="minorEastAsia" w:hAnsiTheme="minorEastAsia"/>
          <w:szCs w:val="24"/>
        </w:rPr>
      </w:pPr>
      <w:r>
        <w:rPr>
          <w:rFonts w:hint="eastAsia" w:asciiTheme="minorEastAsia" w:hAnsiTheme="minorEastAsia"/>
          <w:szCs w:val="24"/>
        </w:rPr>
        <w:t>现场培训主要包括两个部分：系统操作使用培训和系统维护培训。</w:t>
      </w:r>
    </w:p>
    <w:p>
      <w:pPr>
        <w:pStyle w:val="3"/>
        <w:spacing w:after="0"/>
        <w:ind w:firstLine="480" w:firstLineChars="200"/>
        <w:rPr>
          <w:rFonts w:asciiTheme="minorEastAsia" w:hAnsiTheme="minorEastAsia"/>
          <w:szCs w:val="24"/>
        </w:rPr>
      </w:pPr>
      <w:r>
        <w:rPr>
          <w:rFonts w:hint="eastAsia" w:asciiTheme="minorEastAsia" w:hAnsiTheme="minorEastAsia"/>
          <w:szCs w:val="24"/>
        </w:rPr>
        <w:t>根据项目的实际情况，系统操作人员和系统维护人员有可能无法统一培训。我公司将分批对系统操作人员和系统维护人员进行培训，并可根据用户要求，免费增加参加培训的人数。</w:t>
      </w:r>
    </w:p>
    <w:p>
      <w:pPr>
        <w:pStyle w:val="3"/>
        <w:numPr>
          <w:ilvl w:val="0"/>
          <w:numId w:val="3"/>
        </w:numPr>
        <w:spacing w:after="0"/>
        <w:rPr>
          <w:rFonts w:asciiTheme="minorEastAsia" w:hAnsiTheme="minorEastAsia"/>
          <w:szCs w:val="24"/>
        </w:rPr>
      </w:pPr>
      <w:r>
        <w:rPr>
          <w:rFonts w:hint="eastAsia" w:asciiTheme="minorEastAsia" w:hAnsiTheme="minorEastAsia"/>
          <w:szCs w:val="24"/>
        </w:rPr>
        <w:t>系统操作使用培训计划</w:t>
      </w:r>
    </w:p>
    <w:p>
      <w:pPr>
        <w:pStyle w:val="3"/>
        <w:spacing w:after="0"/>
        <w:ind w:firstLine="480" w:firstLineChars="200"/>
        <w:rPr>
          <w:rFonts w:asciiTheme="minorEastAsia" w:hAnsiTheme="minorEastAsia"/>
          <w:szCs w:val="24"/>
        </w:rPr>
      </w:pPr>
      <w:r>
        <w:rPr>
          <w:rFonts w:hint="eastAsia" w:asciiTheme="minorEastAsia" w:hAnsiTheme="minorEastAsia"/>
          <w:szCs w:val="24"/>
        </w:rPr>
        <w:t>在系统安装测试完成后，结合系统操作手册、产品使用说明书等有关资料有针对性的从使用的角度讲解设备特点、主要功能，并演示操作界面、操作过程和步骤、参数配置、可能的故障现象和应急处理措施及维护使用中注意的问题。</w:t>
      </w:r>
    </w:p>
    <w:p>
      <w:pPr>
        <w:pStyle w:val="3"/>
        <w:numPr>
          <w:ilvl w:val="0"/>
          <w:numId w:val="3"/>
        </w:numPr>
        <w:spacing w:after="0"/>
        <w:rPr>
          <w:rFonts w:asciiTheme="minorEastAsia" w:hAnsiTheme="minorEastAsia"/>
          <w:szCs w:val="24"/>
        </w:rPr>
      </w:pPr>
      <w:r>
        <w:rPr>
          <w:rFonts w:hint="eastAsia" w:asciiTheme="minorEastAsia" w:hAnsiTheme="minorEastAsia"/>
          <w:szCs w:val="24"/>
        </w:rPr>
        <w:t>系统维护培训计划</w:t>
      </w:r>
    </w:p>
    <w:p>
      <w:pPr>
        <w:pStyle w:val="3"/>
        <w:spacing w:after="0"/>
        <w:ind w:firstLine="480" w:firstLineChars="200"/>
        <w:rPr>
          <w:rFonts w:asciiTheme="minorEastAsia" w:hAnsiTheme="minorEastAsia"/>
          <w:szCs w:val="24"/>
        </w:rPr>
      </w:pPr>
      <w:r>
        <w:rPr>
          <w:rFonts w:hint="eastAsia" w:asciiTheme="minorEastAsia" w:hAnsiTheme="minorEastAsia"/>
          <w:szCs w:val="24"/>
        </w:rPr>
        <w:t>在系统安装测试完成后，结合系统操作手册、产品使用说明书等有关资料有针对性的从维护的角度讲解设备特点、主要功能，并演示操作界面、操作过程和步骤、参数配置、可能的故障现象和应急处理措施及维护使用中应该注意的问题。</w:t>
      </w:r>
    </w:p>
    <w:p>
      <w:pPr>
        <w:pStyle w:val="3"/>
        <w:spacing w:after="0"/>
        <w:rPr>
          <w:rFonts w:asciiTheme="minorEastAsia" w:hAnsiTheme="minorEastAsia"/>
          <w:szCs w:val="24"/>
        </w:rPr>
      </w:pPr>
      <w:r>
        <w:rPr>
          <w:rFonts w:hint="eastAsia" w:asciiTheme="minorEastAsia" w:hAnsiTheme="minorEastAsia"/>
          <w:szCs w:val="24"/>
        </w:rPr>
        <w:t>2.7用户培训的组织与实施</w:t>
      </w:r>
    </w:p>
    <w:p>
      <w:pPr>
        <w:pStyle w:val="3"/>
        <w:spacing w:after="0"/>
        <w:ind w:firstLine="480" w:firstLineChars="200"/>
        <w:rPr>
          <w:rFonts w:asciiTheme="minorEastAsia" w:hAnsiTheme="minorEastAsia"/>
          <w:szCs w:val="24"/>
        </w:rPr>
      </w:pPr>
      <w:r>
        <w:rPr>
          <w:rFonts w:hint="eastAsia" w:asciiTheme="minorEastAsia" w:hAnsiTheme="minorEastAsia"/>
          <w:szCs w:val="24"/>
        </w:rPr>
        <w:t>根据以往经验，本公司拟定为本项目产品的用户培训建立专门的系统用户培训小组，全面负责用户培训的组织、管理和协调工作，并配合用户培训小组人员实施和完成用户培训。</w:t>
      </w:r>
    </w:p>
    <w:p>
      <w:pPr>
        <w:pStyle w:val="3"/>
        <w:numPr>
          <w:ilvl w:val="0"/>
          <w:numId w:val="4"/>
        </w:numPr>
        <w:spacing w:after="0"/>
        <w:rPr>
          <w:rFonts w:asciiTheme="minorEastAsia" w:hAnsiTheme="minorEastAsia"/>
          <w:szCs w:val="24"/>
        </w:rPr>
      </w:pPr>
      <w:r>
        <w:rPr>
          <w:rFonts w:hint="eastAsia" w:asciiTheme="minorEastAsia" w:hAnsiTheme="minorEastAsia"/>
          <w:szCs w:val="24"/>
        </w:rPr>
        <w:t>用户培训的教学组织与实施</w:t>
      </w:r>
    </w:p>
    <w:p>
      <w:pPr>
        <w:pStyle w:val="3"/>
        <w:spacing w:after="0"/>
        <w:ind w:firstLine="480" w:firstLineChars="200"/>
        <w:rPr>
          <w:rFonts w:asciiTheme="minorEastAsia" w:hAnsiTheme="minorEastAsia"/>
          <w:szCs w:val="24"/>
        </w:rPr>
      </w:pPr>
      <w:r>
        <w:rPr>
          <w:rFonts w:hint="eastAsia" w:asciiTheme="minorEastAsia" w:hAnsiTheme="minorEastAsia"/>
          <w:szCs w:val="24"/>
        </w:rPr>
        <w:t>本公司在培训实施前，通过项目管理会议，与用户共对提交的培训计划、培训教学大纲和培训教材（含专用设备使用说明书）进行评审，在用户认可后，再实施培训。确保参加培训者能全面掌握系统，具有操作、维护系统的必要的知识和技能，能承担系统软件的备份、恢复和升级，系统参数配置及一般的故障的诊断和排除，保证系统的正常运行。</w:t>
      </w:r>
    </w:p>
    <w:p>
      <w:pPr>
        <w:pStyle w:val="3"/>
        <w:numPr>
          <w:ilvl w:val="0"/>
          <w:numId w:val="4"/>
        </w:numPr>
        <w:spacing w:after="0"/>
        <w:rPr>
          <w:rFonts w:asciiTheme="minorEastAsia" w:hAnsiTheme="minorEastAsia"/>
          <w:szCs w:val="24"/>
        </w:rPr>
      </w:pPr>
      <w:r>
        <w:rPr>
          <w:rFonts w:hint="eastAsia" w:asciiTheme="minorEastAsia" w:hAnsiTheme="minorEastAsia"/>
          <w:szCs w:val="24"/>
        </w:rPr>
        <w:t>基础理论课程</w:t>
      </w:r>
    </w:p>
    <w:p>
      <w:pPr>
        <w:pStyle w:val="3"/>
        <w:spacing w:after="0"/>
        <w:ind w:firstLine="480" w:firstLineChars="200"/>
        <w:rPr>
          <w:rFonts w:asciiTheme="minorEastAsia" w:hAnsiTheme="minorEastAsia"/>
          <w:szCs w:val="24"/>
        </w:rPr>
      </w:pPr>
      <w:r>
        <w:rPr>
          <w:rFonts w:hint="eastAsia" w:asciiTheme="minorEastAsia" w:hAnsiTheme="minorEastAsia"/>
          <w:szCs w:val="24"/>
        </w:rPr>
        <w:t>根据培训教学大纲讲解理论基础和系统内容；根据个人理解和体会进行讨论、辅导答疑。</w:t>
      </w:r>
    </w:p>
    <w:p>
      <w:pPr>
        <w:pStyle w:val="3"/>
        <w:spacing w:after="0"/>
        <w:rPr>
          <w:rFonts w:asciiTheme="minorEastAsia" w:hAnsiTheme="minorEastAsia"/>
          <w:szCs w:val="24"/>
        </w:rPr>
      </w:pPr>
      <w:r>
        <w:rPr>
          <w:rFonts w:hint="eastAsia" w:asciiTheme="minorEastAsia" w:hAnsiTheme="minorEastAsia"/>
          <w:szCs w:val="24"/>
        </w:rPr>
        <w:t xml:space="preserve"> (3)用户联络</w:t>
      </w:r>
    </w:p>
    <w:p>
      <w:pPr>
        <w:pStyle w:val="3"/>
        <w:spacing w:after="0"/>
        <w:ind w:firstLine="480" w:firstLineChars="200"/>
        <w:rPr>
          <w:rFonts w:asciiTheme="minorEastAsia" w:hAnsiTheme="minorEastAsia"/>
          <w:szCs w:val="24"/>
        </w:rPr>
      </w:pPr>
      <w:r>
        <w:rPr>
          <w:rFonts w:hint="eastAsia" w:asciiTheme="minorEastAsia" w:hAnsiTheme="minorEastAsia"/>
          <w:szCs w:val="24"/>
        </w:rPr>
        <w:t xml:space="preserve">本公司指定项目部负责与用户联络用户培训的有关事宜。项目部负责向用户提供工厂培训的教学大纲、培训教材供用户评审；项目部负责与用户协商工厂培训的人员和日程安排，并向用户提交工厂培训计划；用户在培训开始前两周把参与培训的人员及其基本情况通知本公司项目部。 </w:t>
      </w:r>
    </w:p>
    <w:p>
      <w:pPr>
        <w:pStyle w:val="3"/>
        <w:spacing w:after="0"/>
        <w:rPr>
          <w:rFonts w:asciiTheme="minorEastAsia" w:hAnsiTheme="minorEastAsia"/>
          <w:szCs w:val="24"/>
        </w:rPr>
      </w:pPr>
      <w:r>
        <w:rPr>
          <w:rFonts w:hint="eastAsia" w:asciiTheme="minorEastAsia" w:hAnsiTheme="minorEastAsia"/>
          <w:szCs w:val="24"/>
        </w:rPr>
        <w:t>(4)交流与提高</w:t>
      </w:r>
    </w:p>
    <w:p>
      <w:pPr>
        <w:pStyle w:val="3"/>
        <w:spacing w:after="0"/>
        <w:ind w:firstLine="480" w:firstLineChars="200"/>
        <w:rPr>
          <w:rFonts w:asciiTheme="minorEastAsia" w:hAnsiTheme="minorEastAsia"/>
          <w:szCs w:val="24"/>
        </w:rPr>
      </w:pPr>
      <w:r>
        <w:rPr>
          <w:rFonts w:hint="eastAsia" w:asciiTheme="minorEastAsia" w:hAnsiTheme="minorEastAsia"/>
          <w:szCs w:val="24"/>
        </w:rPr>
        <w:t>通过座谈会的形式，安排一线的研发人员与学员进行充分交流、沟通，了解系统中存在的不足，有条件解决的要尽快解决，不能解决的也要有承诺，并记录在案。加深研发人员对需求的理解，利于系统的改造、升级；发现培训中存在的不足，能进行切实有效的改进，提高培训的效果，切实达到培训的目的。</w:t>
      </w:r>
    </w:p>
    <w:p>
      <w:pPr>
        <w:widowControl/>
        <w:jc w:val="left"/>
        <w:rPr>
          <w:rFonts w:asciiTheme="minorEastAsia" w:hAnsiTheme="minorEastAsia"/>
        </w:rPr>
      </w:pPr>
      <w:r>
        <w:rPr>
          <w:rFonts w:asciiTheme="minorEastAsia" w:hAnsiTheme="minorEastAsia"/>
        </w:rPr>
        <w:br w:type="page"/>
      </w:r>
    </w:p>
    <w:p>
      <w:pPr>
        <w:autoSpaceDE w:val="0"/>
        <w:autoSpaceDN w:val="0"/>
        <w:adjustRightInd w:val="0"/>
        <w:outlineLvl w:val="0"/>
        <w:rPr>
          <w:rFonts w:asciiTheme="minorEastAsia" w:hAnsiTheme="minorEastAsia"/>
          <w:b/>
        </w:rPr>
      </w:pPr>
      <w:r>
        <w:rPr>
          <w:rFonts w:hint="eastAsia" w:asciiTheme="minorEastAsia" w:hAnsiTheme="minorEastAsia"/>
          <w:b/>
        </w:rPr>
        <w:t>3 其他实质性的优惠承诺</w:t>
      </w:r>
    </w:p>
    <w:p>
      <w:pPr>
        <w:pStyle w:val="3"/>
        <w:spacing w:after="0"/>
        <w:ind w:firstLine="480" w:firstLineChars="200"/>
        <w:rPr>
          <w:rFonts w:asciiTheme="minorEastAsia" w:hAnsiTheme="minorEastAsia"/>
        </w:rPr>
      </w:pPr>
      <w:r>
        <w:rPr>
          <w:rFonts w:hint="eastAsia" w:asciiTheme="minorEastAsia" w:hAnsiTheme="minorEastAsia"/>
        </w:rPr>
        <w:t>我公司在质保期内（以本项目验收合格之日算起）为采购人提供以下技术支持和服务：</w:t>
      </w:r>
    </w:p>
    <w:p>
      <w:pPr>
        <w:pStyle w:val="3"/>
        <w:spacing w:after="0"/>
        <w:ind w:firstLine="480" w:firstLineChars="200"/>
        <w:rPr>
          <w:rFonts w:asciiTheme="minorEastAsia" w:hAnsiTheme="minorEastAsia"/>
        </w:rPr>
      </w:pPr>
      <w:r>
        <w:rPr>
          <w:rFonts w:hint="eastAsia" w:asciiTheme="minorEastAsia" w:hAnsiTheme="minorEastAsia"/>
        </w:rPr>
        <w:t>1.电话咨询。为采购人提供技术援助电话，解答采购人在使用中遇到的问题，及时为采购人提出解决问题的建议和办法。</w:t>
      </w:r>
    </w:p>
    <w:p>
      <w:pPr>
        <w:pStyle w:val="3"/>
        <w:spacing w:after="0"/>
        <w:ind w:firstLine="480" w:firstLineChars="200"/>
        <w:rPr>
          <w:rFonts w:asciiTheme="minorEastAsia" w:hAnsiTheme="minorEastAsia"/>
        </w:rPr>
      </w:pPr>
      <w:r>
        <w:rPr>
          <w:rFonts w:hint="eastAsia" w:asciiTheme="minorEastAsia" w:hAnsiTheme="minorEastAsia"/>
        </w:rPr>
        <w:t>2.现场响应。采购人遇到使用及技术问题，电话咨询不能解决的，我公司售后将在8小内到现场进行处理，确保设备系统正常工作；无法在24小时内解决的，在48小时内提供备用产品，使采购人能够正常使用。</w:t>
      </w:r>
    </w:p>
    <w:p>
      <w:pPr>
        <w:pStyle w:val="3"/>
        <w:spacing w:after="0"/>
        <w:ind w:firstLine="480" w:firstLineChars="200"/>
        <w:rPr>
          <w:rFonts w:asciiTheme="minorEastAsia" w:hAnsiTheme="minorEastAsia"/>
        </w:rPr>
      </w:pPr>
      <w:r>
        <w:rPr>
          <w:rFonts w:hint="eastAsia" w:asciiTheme="minorEastAsia" w:hAnsiTheme="minorEastAsia"/>
        </w:rPr>
        <w:t>3.我公司将安排专业技术人员定期对所供设备系统运行情况进行检测，消除故障隐患，以保证设备的正常运行。</w:t>
      </w:r>
    </w:p>
    <w:p>
      <w:pPr>
        <w:pStyle w:val="3"/>
        <w:spacing w:after="0"/>
        <w:ind w:firstLine="480" w:firstLineChars="200"/>
        <w:rPr>
          <w:rFonts w:asciiTheme="minorEastAsia" w:hAnsiTheme="minorEastAsia"/>
        </w:rPr>
      </w:pPr>
      <w:r>
        <w:rPr>
          <w:rFonts w:hint="eastAsia" w:asciiTheme="minorEastAsia" w:hAnsiTheme="minorEastAsia"/>
        </w:rPr>
        <w:t>4.技术升级：在质保期内，如果产品技术升级，我公司会及时通知采购人，如采购人有相应要求，我公司将对采购人购买的产品进行免费升级服务或优惠价格的有偿升级服务。</w:t>
      </w:r>
    </w:p>
    <w:p>
      <w:pPr>
        <w:pStyle w:val="3"/>
        <w:spacing w:after="0"/>
        <w:ind w:firstLine="480" w:firstLineChars="200"/>
        <w:rPr>
          <w:rFonts w:asciiTheme="minorEastAsia" w:hAnsiTheme="minorEastAsia"/>
        </w:rPr>
      </w:pPr>
      <w:r>
        <w:rPr>
          <w:rFonts w:hint="eastAsia" w:asciiTheme="minorEastAsia" w:hAnsiTheme="minorEastAsia"/>
        </w:rPr>
        <w:t>我公司在质保期后将为采购人提供以下技术支持和服务：</w:t>
      </w:r>
    </w:p>
    <w:p>
      <w:pPr>
        <w:pStyle w:val="3"/>
        <w:spacing w:after="0"/>
        <w:ind w:firstLine="480" w:firstLineChars="200"/>
        <w:rPr>
          <w:rFonts w:asciiTheme="minorEastAsia" w:hAnsiTheme="minorEastAsia"/>
        </w:rPr>
      </w:pPr>
      <w:r>
        <w:rPr>
          <w:rFonts w:hint="eastAsia" w:asciiTheme="minorEastAsia" w:hAnsiTheme="minorEastAsia"/>
        </w:rPr>
        <w:t>（1）我公司继续提供免费电话咨询服务，并提供产品上门维护服务。</w:t>
      </w:r>
    </w:p>
    <w:p>
      <w:pPr>
        <w:pStyle w:val="3"/>
        <w:spacing w:after="0"/>
        <w:ind w:firstLine="480" w:firstLineChars="200"/>
        <w:rPr>
          <w:rFonts w:asciiTheme="minorEastAsia" w:hAnsiTheme="minorEastAsia"/>
        </w:rPr>
      </w:pPr>
      <w:r>
        <w:rPr>
          <w:rFonts w:hint="eastAsia" w:asciiTheme="minorEastAsia" w:hAnsiTheme="minorEastAsia"/>
        </w:rPr>
        <w:t>（2）我公司将以优惠价格继续提供售后服务。</w:t>
      </w: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86665"/>
    <w:multiLevelType w:val="multilevel"/>
    <w:tmpl w:val="1C28666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FCA2D15"/>
    <w:multiLevelType w:val="multilevel"/>
    <w:tmpl w:val="1FCA2D1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C900EEA"/>
    <w:multiLevelType w:val="multilevel"/>
    <w:tmpl w:val="3C900EE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56962E4"/>
    <w:multiLevelType w:val="multilevel"/>
    <w:tmpl w:val="556962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1D1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unhideWhenUsed/>
    <w:qFormat/>
    <w:uiPriority w:val="99"/>
    <w:pPr>
      <w:spacing w:after="120" w:line="360" w:lineRule="auto"/>
    </w:pPr>
    <w:rPr>
      <w:rFonts w:asciiTheme="minorHAnsi" w:hAnsiTheme="minorHAnsi" w:eastAsiaTheme="minorEastAsia" w:cstheme="minorBidi"/>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智远工程管理有限公司:高波</cp:lastModifiedBy>
  <dcterms:modified xsi:type="dcterms:W3CDTF">2019-12-17T07:25:27Z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