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bidi w:val="0"/>
        <w:rPr>
          <w:rFonts w:hint="eastAsia"/>
        </w:rPr>
      </w:pPr>
      <w:r>
        <w:rPr>
          <w:rFonts w:hint="eastAsia"/>
        </w:rPr>
        <w:t>4.5 售后服务方案</w:t>
      </w:r>
    </w:p>
    <w:p>
      <w:pPr>
        <w:pStyle w:val="3"/>
        <w:bidi w:val="0"/>
        <w:ind w:left="0" w:leftChars="0" w:firstLine="0" w:firstLineChars="0"/>
        <w:rPr>
          <w:rFonts w:hint="eastAsia" w:cs="Arial" w:asciiTheme="minorEastAsia" w:hAnsiTheme="minorEastAsia"/>
          <w:szCs w:val="21"/>
          <w:lang w:eastAsia="zh-CN"/>
        </w:rPr>
      </w:pPr>
      <w:r>
        <w:rPr>
          <w:rFonts w:hint="eastAsia" w:cs="Arial" w:asciiTheme="minorEastAsia" w:hAnsiTheme="minorEastAsia"/>
          <w:szCs w:val="21"/>
        </w:rPr>
        <w:t>许昌市第二中学</w:t>
      </w:r>
      <w:r>
        <w:rPr>
          <w:rFonts w:hint="eastAsia" w:cs="Arial" w:asciiTheme="minorEastAsia" w:hAnsiTheme="minorEastAsia"/>
          <w:szCs w:val="21"/>
          <w:lang w:eastAsia="zh-CN"/>
        </w:rPr>
        <w:t>：</w:t>
      </w:r>
    </w:p>
    <w:p>
      <w:pPr>
        <w:pStyle w:val="3"/>
        <w:bidi w:val="0"/>
        <w:rPr>
          <w:rFonts w:hint="eastAsia"/>
        </w:rPr>
      </w:pPr>
      <w:r>
        <w:rPr>
          <w:rFonts w:hint="eastAsia"/>
        </w:rPr>
        <w:t>在</w:t>
      </w:r>
      <w:r>
        <w:rPr>
          <w:rFonts w:hint="eastAsia" w:cs="Arial" w:asciiTheme="minorEastAsia" w:hAnsiTheme="minorEastAsia"/>
          <w:szCs w:val="21"/>
        </w:rPr>
        <w:t>看台维修</w:t>
      </w:r>
      <w:r>
        <w:rPr>
          <w:rFonts w:hint="eastAsia" w:cs="Arial" w:asciiTheme="minorEastAsia" w:hAnsiTheme="minorEastAsia"/>
          <w:szCs w:val="21"/>
          <w:lang w:eastAsia="zh-CN"/>
        </w:rPr>
        <w:t>项目</w:t>
      </w:r>
      <w:r>
        <w:rPr>
          <w:rFonts w:hint="eastAsia"/>
        </w:rPr>
        <w:t>招标中，如果有幸中标，在该项目建设和施工过程中，我们除响应招标文件中的所有条款及履行合同内容外，对工程售后服务做出如下承诺：</w:t>
      </w:r>
    </w:p>
    <w:p>
      <w:pPr>
        <w:pStyle w:val="3"/>
        <w:bidi w:val="0"/>
        <w:rPr>
          <w:rFonts w:hint="eastAsia" w:ascii="宋体" w:hAnsi="宋体" w:eastAsia="宋体" w:cs="宋体"/>
          <w:lang w:eastAsia="zh-CN"/>
        </w:rPr>
      </w:pPr>
      <w:r>
        <w:rPr>
          <w:rFonts w:hint="eastAsia" w:ascii="宋体" w:hAnsi="宋体" w:eastAsia="宋体" w:cs="宋体"/>
          <w:lang w:eastAsia="zh-CN"/>
        </w:rPr>
        <w:t>服务内容：本项目主要包括拆除看台粉刷层新做环氧树海自流平涂层1597.6㎡、剔除栏杆油漆重新刷漆289.21㎡、看台下房间吊顶45.36㎡、看台下房间墙面粉刷90㎡、看台楼梯洞口、外墙做真石漆570㎡等</w:t>
      </w:r>
    </w:p>
    <w:p>
      <w:pPr>
        <w:pStyle w:val="3"/>
        <w:bidi w:val="0"/>
        <w:rPr>
          <w:rFonts w:hint="eastAsia" w:ascii="宋体" w:hAnsi="宋体" w:eastAsia="宋体" w:cs="宋体"/>
          <w:lang w:eastAsia="zh-CN"/>
        </w:rPr>
      </w:pPr>
      <w:r>
        <w:rPr>
          <w:rFonts w:hint="eastAsia" w:ascii="宋体" w:hAnsi="宋体" w:eastAsia="宋体" w:cs="宋体"/>
          <w:lang w:eastAsia="zh-CN"/>
        </w:rPr>
        <w:t>项目地址： 许昌市文惠街9号</w:t>
      </w:r>
    </w:p>
    <w:p>
      <w:pPr>
        <w:pStyle w:val="3"/>
        <w:bidi w:val="0"/>
        <w:rPr>
          <w:rFonts w:hint="eastAsia"/>
          <w:b/>
          <w:bCs/>
          <w:lang w:eastAsia="zh-CN"/>
        </w:rPr>
      </w:pPr>
      <w:r>
        <w:rPr>
          <w:rFonts w:hint="eastAsia"/>
          <w:b/>
          <w:bCs/>
          <w:lang w:eastAsia="zh-CN"/>
        </w:rPr>
        <w:t>一、服务及内外部工作协调方案：</w:t>
      </w:r>
    </w:p>
    <w:p>
      <w:pPr>
        <w:pStyle w:val="3"/>
        <w:bidi w:val="0"/>
        <w:rPr>
          <w:rFonts w:hint="eastAsia"/>
          <w:lang w:eastAsia="zh-CN"/>
        </w:rPr>
      </w:pPr>
      <w:r>
        <w:rPr>
          <w:rFonts w:hint="eastAsia"/>
          <w:lang w:eastAsia="zh-CN"/>
        </w:rPr>
        <w:t>1、施工组织协调</w:t>
      </w:r>
    </w:p>
    <w:p>
      <w:pPr>
        <w:pStyle w:val="3"/>
        <w:bidi w:val="0"/>
        <w:rPr>
          <w:rFonts w:hint="eastAsia"/>
          <w:lang w:eastAsia="zh-CN"/>
        </w:rPr>
      </w:pPr>
      <w:r>
        <w:rPr>
          <w:rFonts w:hint="eastAsia"/>
          <w:lang w:eastAsia="zh-CN"/>
        </w:rPr>
        <w:t>1）项目经理必须积极与业主有关部门联系，及时办理开工手续，创造条件及时开工。</w:t>
      </w:r>
    </w:p>
    <w:p>
      <w:pPr>
        <w:pStyle w:val="3"/>
        <w:bidi w:val="0"/>
        <w:rPr>
          <w:rFonts w:hint="eastAsia"/>
          <w:lang w:eastAsia="zh-CN"/>
        </w:rPr>
      </w:pPr>
      <w:r>
        <w:rPr>
          <w:rFonts w:hint="eastAsia"/>
          <w:lang w:eastAsia="zh-CN"/>
        </w:rPr>
        <w:t>2）协调市规划部门，及时进行测量放线。</w:t>
      </w:r>
    </w:p>
    <w:p>
      <w:pPr>
        <w:pStyle w:val="3"/>
        <w:bidi w:val="0"/>
        <w:rPr>
          <w:rFonts w:hint="eastAsia"/>
          <w:lang w:eastAsia="zh-CN"/>
        </w:rPr>
      </w:pPr>
      <w:r>
        <w:rPr>
          <w:rFonts w:hint="eastAsia"/>
          <w:lang w:eastAsia="zh-CN"/>
        </w:rPr>
        <w:t>3）对各施工队伍和各工种，平行作业和交叉施工进行协调。</w:t>
      </w:r>
    </w:p>
    <w:p>
      <w:pPr>
        <w:pStyle w:val="3"/>
        <w:bidi w:val="0"/>
        <w:rPr>
          <w:rFonts w:hint="eastAsia"/>
          <w:lang w:eastAsia="zh-CN"/>
        </w:rPr>
      </w:pPr>
      <w:r>
        <w:rPr>
          <w:rFonts w:hint="eastAsia"/>
          <w:lang w:eastAsia="zh-CN"/>
        </w:rPr>
        <w:t>2、材料、设备供应的协调</w:t>
      </w:r>
    </w:p>
    <w:p>
      <w:pPr>
        <w:pStyle w:val="3"/>
        <w:bidi w:val="0"/>
        <w:rPr>
          <w:rFonts w:hint="eastAsia"/>
          <w:lang w:eastAsia="zh-CN"/>
        </w:rPr>
      </w:pPr>
      <w:r>
        <w:rPr>
          <w:rFonts w:hint="eastAsia"/>
          <w:lang w:eastAsia="zh-CN"/>
        </w:rPr>
        <w:t>1）首先要协助施工单位制订周密的机械设备和材料供应计划。</w:t>
      </w:r>
    </w:p>
    <w:p>
      <w:pPr>
        <w:pStyle w:val="3"/>
        <w:bidi w:val="0"/>
        <w:rPr>
          <w:rFonts w:hint="eastAsia"/>
          <w:lang w:eastAsia="zh-CN"/>
        </w:rPr>
      </w:pPr>
      <w:r>
        <w:rPr>
          <w:rFonts w:hint="eastAsia"/>
          <w:lang w:eastAsia="zh-CN"/>
        </w:rPr>
        <w:t>2）由于季节和工期限制，监理必须做好充分的协调工作，以确保按计划供应。</w:t>
      </w:r>
    </w:p>
    <w:p>
      <w:pPr>
        <w:pStyle w:val="3"/>
        <w:bidi w:val="0"/>
        <w:rPr>
          <w:rFonts w:hint="eastAsia"/>
          <w:lang w:eastAsia="zh-CN"/>
        </w:rPr>
      </w:pPr>
      <w:r>
        <w:rPr>
          <w:rFonts w:hint="eastAsia"/>
          <w:lang w:eastAsia="zh-CN"/>
        </w:rPr>
        <w:t>3）加大对工程材料和设备投入情况监控，落实工、料、机的进场计划。</w:t>
      </w:r>
    </w:p>
    <w:p>
      <w:pPr>
        <w:pStyle w:val="3"/>
        <w:bidi w:val="0"/>
        <w:rPr>
          <w:rFonts w:hint="eastAsia"/>
          <w:lang w:eastAsia="zh-CN"/>
        </w:rPr>
      </w:pPr>
      <w:r>
        <w:rPr>
          <w:rFonts w:hint="eastAsia"/>
          <w:lang w:eastAsia="zh-CN"/>
        </w:rPr>
        <w:t>3、外部协调</w:t>
      </w:r>
    </w:p>
    <w:p>
      <w:pPr>
        <w:pStyle w:val="3"/>
        <w:bidi w:val="0"/>
        <w:rPr>
          <w:rFonts w:hint="eastAsia"/>
          <w:lang w:eastAsia="zh-CN"/>
        </w:rPr>
      </w:pPr>
      <w:r>
        <w:rPr>
          <w:rFonts w:hint="eastAsia"/>
          <w:lang w:eastAsia="zh-CN"/>
        </w:rPr>
        <w:t>1）与设计单位的协调</w:t>
      </w:r>
    </w:p>
    <w:p>
      <w:pPr>
        <w:pStyle w:val="3"/>
        <w:bidi w:val="0"/>
        <w:rPr>
          <w:rFonts w:hint="eastAsia"/>
          <w:lang w:eastAsia="zh-CN"/>
        </w:rPr>
      </w:pPr>
      <w:r>
        <w:rPr>
          <w:rFonts w:hint="eastAsia"/>
          <w:lang w:eastAsia="zh-CN"/>
        </w:rPr>
        <w:t>能够及时拿到全部、完整的施工图纸，是非常关键的。监理工程师协助业主及时进行图纸会审和办理设计变更，确保施工顺利进行。</w:t>
      </w:r>
    </w:p>
    <w:p>
      <w:pPr>
        <w:pStyle w:val="3"/>
        <w:bidi w:val="0"/>
        <w:rPr>
          <w:rFonts w:hint="eastAsia"/>
          <w:lang w:eastAsia="zh-CN"/>
        </w:rPr>
      </w:pPr>
      <w:r>
        <w:rPr>
          <w:rFonts w:hint="eastAsia"/>
          <w:lang w:eastAsia="zh-CN"/>
        </w:rPr>
        <w:t>2）与环保部门的协调</w:t>
      </w:r>
    </w:p>
    <w:p>
      <w:pPr>
        <w:pStyle w:val="3"/>
        <w:bidi w:val="0"/>
        <w:rPr>
          <w:rFonts w:hint="eastAsia"/>
          <w:lang w:eastAsia="zh-CN"/>
        </w:rPr>
      </w:pPr>
      <w:r>
        <w:rPr>
          <w:rFonts w:hint="eastAsia"/>
          <w:lang w:eastAsia="zh-CN"/>
        </w:rPr>
        <w:t>施工残土的排放，砂石材料的堆放与储存，乃至夜间施工，都需要与环保部门充分协调协商，既要保证施工顺利进行，又要确保文明施工。</w:t>
      </w:r>
    </w:p>
    <w:p>
      <w:pPr>
        <w:pStyle w:val="3"/>
        <w:bidi w:val="0"/>
        <w:rPr>
          <w:rFonts w:hint="eastAsia"/>
          <w:lang w:eastAsia="zh-CN"/>
        </w:rPr>
      </w:pPr>
      <w:r>
        <w:rPr>
          <w:rFonts w:hint="eastAsia"/>
          <w:lang w:val="en-US" w:eastAsia="zh-CN"/>
        </w:rPr>
        <w:t>4、</w:t>
      </w:r>
      <w:r>
        <w:rPr>
          <w:rFonts w:hint="eastAsia"/>
          <w:lang w:eastAsia="zh-CN"/>
        </w:rPr>
        <w:t>协调方法</w:t>
      </w:r>
    </w:p>
    <w:p>
      <w:pPr>
        <w:pStyle w:val="3"/>
        <w:bidi w:val="0"/>
        <w:rPr>
          <w:rFonts w:hint="eastAsia"/>
          <w:lang w:eastAsia="zh-CN"/>
        </w:rPr>
      </w:pPr>
      <w:r>
        <w:rPr>
          <w:rFonts w:hint="eastAsia"/>
          <w:lang w:eastAsia="zh-CN"/>
        </w:rPr>
        <w:t>（</w:t>
      </w:r>
      <w:r>
        <w:rPr>
          <w:rFonts w:hint="eastAsia"/>
          <w:lang w:val="en-US" w:eastAsia="zh-CN"/>
        </w:rPr>
        <w:t>1</w:t>
      </w:r>
      <w:r>
        <w:rPr>
          <w:rFonts w:hint="eastAsia"/>
          <w:lang w:eastAsia="zh-CN"/>
        </w:rPr>
        <w:t>）会议协调法</w:t>
      </w:r>
    </w:p>
    <w:p>
      <w:pPr>
        <w:pStyle w:val="3"/>
        <w:bidi w:val="0"/>
        <w:rPr>
          <w:rFonts w:hint="eastAsia"/>
          <w:lang w:eastAsia="zh-CN"/>
        </w:rPr>
      </w:pPr>
      <w:r>
        <w:rPr>
          <w:rFonts w:hint="eastAsia"/>
          <w:lang w:eastAsia="zh-CN"/>
        </w:rPr>
        <w:t>1）施工现场例会。要充分利用例会，对需要协调解决的有关问题，项目经理应在会议上初步确定解决方法，并在会议上争得有关方同意后，写进会议记录或会议纪要。对不能在会议上确定的问题，会后应积极与有关方联系解决。必要时应召开专题会议确定解决办法，在下次例会时汇报问题解决情况。</w:t>
      </w:r>
    </w:p>
    <w:p>
      <w:pPr>
        <w:pStyle w:val="3"/>
        <w:bidi w:val="0"/>
        <w:rPr>
          <w:rFonts w:hint="eastAsia"/>
          <w:lang w:eastAsia="zh-CN"/>
        </w:rPr>
      </w:pPr>
      <w:r>
        <w:rPr>
          <w:rFonts w:hint="eastAsia"/>
          <w:lang w:eastAsia="zh-CN"/>
        </w:rPr>
        <w:t>2）不定期会议。在工程进展中，特别是在施工出现高峰阶段，施工平行推进，交叉作业，所暴露出的各类矛盾问题时有发生。对一些涉及面广的问题，必须召开组织协调会议，进行协调解决。会议可由业主与监理共同组织，亦可授权监理主持。要求各有关单位的领导参加，会议要明确主要议题和所要协调的重大问题，做好会议记录，形成会议纪要，下发各单位。会议所形成的决议将与合同、技术文件有同等效力。</w:t>
      </w:r>
    </w:p>
    <w:p>
      <w:pPr>
        <w:pStyle w:val="3"/>
        <w:bidi w:val="0"/>
        <w:rPr>
          <w:rFonts w:hint="eastAsia"/>
          <w:lang w:eastAsia="zh-CN"/>
        </w:rPr>
      </w:pPr>
      <w:r>
        <w:rPr>
          <w:rFonts w:hint="eastAsia"/>
          <w:lang w:eastAsia="zh-CN"/>
        </w:rPr>
        <w:t>3）专题会议。遇有特殊问题，如合同纠纷、索赔和其他有争议的问题，应召开专题会议进行协调解决。监理工程师将认真听取各有关方的意见，审阅有关文件和原始资料，采取会上议会会下交流、开预备会等调查研究方式，为作出基本准确的判断提供充分的依据。监理单位坚持以理服人，确保裁决处理的公正性和准确性。</w:t>
      </w:r>
    </w:p>
    <w:p>
      <w:pPr>
        <w:pStyle w:val="3"/>
        <w:bidi w:val="0"/>
        <w:rPr>
          <w:rFonts w:hint="eastAsia"/>
          <w:lang w:eastAsia="zh-CN"/>
        </w:rPr>
      </w:pPr>
      <w:r>
        <w:rPr>
          <w:rFonts w:hint="eastAsia"/>
          <w:lang w:eastAsia="zh-CN"/>
        </w:rPr>
        <w:t>（</w:t>
      </w:r>
      <w:r>
        <w:rPr>
          <w:rFonts w:hint="eastAsia"/>
          <w:lang w:val="en-US" w:eastAsia="zh-CN"/>
        </w:rPr>
        <w:t>2</w:t>
      </w:r>
      <w:r>
        <w:rPr>
          <w:rFonts w:hint="eastAsia"/>
          <w:lang w:eastAsia="zh-CN"/>
        </w:rPr>
        <w:t>）专项问题交谈法</w:t>
      </w:r>
    </w:p>
    <w:p>
      <w:pPr>
        <w:pStyle w:val="3"/>
        <w:bidi w:val="0"/>
        <w:rPr>
          <w:rFonts w:hint="eastAsia"/>
          <w:lang w:eastAsia="zh-CN"/>
        </w:rPr>
      </w:pPr>
      <w:r>
        <w:rPr>
          <w:rFonts w:hint="eastAsia"/>
          <w:lang w:eastAsia="zh-CN"/>
        </w:rPr>
        <w:t>在施工过程中，有时出现的矛盾问题涉及面小，可直接召集矛盾双方，面对面的进行交谈，听取双方意见，监理给予公断、协调。这种方法我们所采用的频率较高，它是一条保持信息畅通的最好渠道，具有方便性和及时性。</w:t>
      </w:r>
    </w:p>
    <w:p>
      <w:pPr>
        <w:pStyle w:val="3"/>
        <w:bidi w:val="0"/>
        <w:rPr>
          <w:rFonts w:hint="eastAsia"/>
          <w:lang w:eastAsia="zh-CN"/>
        </w:rPr>
      </w:pPr>
      <w:r>
        <w:rPr>
          <w:rFonts w:hint="eastAsia"/>
          <w:lang w:eastAsia="zh-CN"/>
        </w:rPr>
        <w:t>（</w:t>
      </w:r>
      <w:r>
        <w:rPr>
          <w:rFonts w:hint="eastAsia"/>
          <w:lang w:val="en-US" w:eastAsia="zh-CN"/>
        </w:rPr>
        <w:t>3</w:t>
      </w:r>
      <w:r>
        <w:rPr>
          <w:rFonts w:hint="eastAsia"/>
          <w:lang w:eastAsia="zh-CN"/>
        </w:rPr>
        <w:t>）书面协调法</w:t>
      </w:r>
    </w:p>
    <w:p>
      <w:pPr>
        <w:pStyle w:val="3"/>
        <w:bidi w:val="0"/>
        <w:rPr>
          <w:rFonts w:hint="eastAsia"/>
          <w:lang w:eastAsia="zh-CN"/>
        </w:rPr>
      </w:pPr>
      <w:r>
        <w:rPr>
          <w:rFonts w:hint="eastAsia"/>
          <w:lang w:eastAsia="zh-CN"/>
        </w:rPr>
        <w:t>当会议和交谈不方便时，在充分掌握情况的前提下，为准确表达处理意见，可采用书面协调形式。监理工程师可直接下达监理通知单和建立联系单（对施工单位下达监理工程师通知单，对业主和设计等单位可发监理联系单），明确协调处理意见，按程序签章。下达书面方法更是建议可行，其效应也具有合同同等的效力。</w:t>
      </w:r>
    </w:p>
    <w:p>
      <w:pPr>
        <w:pStyle w:val="3"/>
        <w:bidi w:val="0"/>
        <w:rPr>
          <w:rFonts w:hint="eastAsia"/>
          <w:b/>
          <w:bCs/>
          <w:lang w:eastAsia="zh-CN"/>
        </w:rPr>
      </w:pPr>
      <w:r>
        <w:rPr>
          <w:rFonts w:hint="eastAsia"/>
          <w:b/>
          <w:bCs/>
          <w:lang w:eastAsia="zh-CN"/>
        </w:rPr>
        <w:t>二、在后续工程建设期间能提供优质服务</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1</w:t>
      </w:r>
      <w:r>
        <w:rPr>
          <w:rFonts w:hint="eastAsia" w:ascii="宋体" w:cs="宋体"/>
          <w:sz w:val="24"/>
          <w:lang w:val="zh-CN"/>
        </w:rPr>
        <w:t>、所响应产品必须符合国家质量检测标准和本竞争性谈判文件规定标准的全新正品现货。</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2</w:t>
      </w:r>
      <w:r>
        <w:rPr>
          <w:rFonts w:hint="eastAsia" w:ascii="宋体" w:cs="宋体"/>
          <w:sz w:val="24"/>
          <w:lang w:val="zh-CN"/>
        </w:rPr>
        <w:t>、本项目为交钥匙工程。</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3</w:t>
      </w:r>
      <w:r>
        <w:rPr>
          <w:rFonts w:hint="eastAsia" w:ascii="宋体" w:cs="宋体"/>
          <w:sz w:val="24"/>
          <w:lang w:val="zh-CN"/>
        </w:rPr>
        <w:t>、本招标文件所列重要参数需求为最低要求，不得低于最低要求，</w:t>
      </w:r>
      <w:r>
        <w:rPr>
          <w:rFonts w:hint="eastAsia" w:ascii="宋体" w:cs="宋体"/>
          <w:b/>
          <w:sz w:val="24"/>
          <w:lang w:val="zh-CN"/>
        </w:rPr>
        <w:t>否则为无效投标。</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4</w:t>
      </w:r>
      <w:r>
        <w:rPr>
          <w:rFonts w:hint="eastAsia" w:ascii="宋体" w:cs="宋体"/>
          <w:sz w:val="24"/>
          <w:lang w:val="zh-CN"/>
        </w:rPr>
        <w:t>、投标文件中须承诺若所维修项目经测试不能达到采购人提出的功能或性能要求，投标人免费进行调整、修补，直至满足要求为止。</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5</w:t>
      </w:r>
      <w:r>
        <w:rPr>
          <w:rFonts w:hint="eastAsia" w:ascii="宋体" w:cs="宋体"/>
          <w:sz w:val="24"/>
          <w:lang w:val="zh-CN"/>
        </w:rPr>
        <w:t>、保修及服务：维修项目在二年质保期内如有损坏或其他问题，成交方需免费修复。</w:t>
      </w:r>
    </w:p>
    <w:p>
      <w:pPr>
        <w:pStyle w:val="3"/>
        <w:bidi w:val="0"/>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6、交付（服务、完工）时间 ：自合同生效之日起30天</w:t>
      </w:r>
    </w:p>
    <w:p>
      <w:pPr>
        <w:pStyle w:val="3"/>
        <w:bidi w:val="0"/>
        <w:rPr>
          <w:rFonts w:hint="eastAsia"/>
          <w:lang w:val="en-US" w:eastAsia="zh-CN"/>
        </w:rPr>
      </w:pPr>
      <w:r>
        <w:rPr>
          <w:rFonts w:hint="eastAsia"/>
          <w:lang w:val="en-US" w:eastAsia="zh-CN"/>
        </w:rPr>
        <w:t>7、交付（服务、完工）地点：许昌市第二中学</w:t>
      </w:r>
    </w:p>
    <w:p>
      <w:pPr>
        <w:pStyle w:val="3"/>
        <w:bidi w:val="0"/>
        <w:rPr>
          <w:rFonts w:hint="eastAsia" w:ascii="宋体" w:hAnsi="宋体"/>
          <w:kern w:val="2"/>
        </w:rPr>
      </w:pPr>
      <w:r>
        <w:rPr>
          <w:rFonts w:hint="eastAsia" w:ascii="宋体" w:hAnsi="宋体"/>
          <w:kern w:val="2"/>
          <w:lang w:val="en-US" w:eastAsia="zh-CN"/>
        </w:rPr>
        <w:t>8、</w:t>
      </w:r>
      <w:r>
        <w:rPr>
          <w:rFonts w:hint="eastAsia" w:ascii="宋体" w:hAnsi="宋体"/>
          <w:kern w:val="2"/>
        </w:rPr>
        <w:t>本项目为交钥匙工程。</w:t>
      </w:r>
    </w:p>
    <w:p>
      <w:pPr>
        <w:pStyle w:val="3"/>
        <w:bidi w:val="0"/>
        <w:rPr>
          <w:rFonts w:hint="eastAsia"/>
          <w:b/>
          <w:bCs/>
          <w:lang w:eastAsia="zh-CN"/>
        </w:rPr>
      </w:pPr>
      <w:r>
        <w:rPr>
          <w:rFonts w:hint="eastAsia"/>
          <w:b/>
          <w:bCs/>
          <w:lang w:eastAsia="zh-CN"/>
        </w:rPr>
        <w:t>三、验收标准</w:t>
      </w:r>
    </w:p>
    <w:p>
      <w:pPr>
        <w:pStyle w:val="3"/>
        <w:bidi w:val="0"/>
        <w:rPr>
          <w:rFonts w:hint="eastAsia"/>
          <w:lang w:eastAsia="zh-CN"/>
        </w:rPr>
      </w:pPr>
      <w:r>
        <w:rPr>
          <w:rFonts w:hint="eastAsia"/>
          <w:lang w:eastAsia="zh-CN"/>
        </w:rPr>
        <w:t>1、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pStyle w:val="3"/>
        <w:bidi w:val="0"/>
        <w:rPr>
          <w:rFonts w:hint="eastAsia"/>
          <w:lang w:eastAsia="zh-CN"/>
        </w:rPr>
      </w:pPr>
      <w:r>
        <w:rPr>
          <w:rFonts w:hint="eastAsia"/>
          <w:lang w:eastAsia="zh-CN"/>
        </w:rPr>
        <w:t>2、按照招标文件要求、投标文件响应和承诺验收。</w:t>
      </w:r>
    </w:p>
    <w:p>
      <w:pPr>
        <w:pStyle w:val="3"/>
        <w:bidi w:val="0"/>
        <w:rPr>
          <w:rFonts w:hint="eastAsia"/>
          <w:b/>
          <w:bCs/>
          <w:lang w:eastAsia="zh-CN"/>
        </w:rPr>
      </w:pPr>
      <w:r>
        <w:rPr>
          <w:rFonts w:hint="eastAsia"/>
          <w:b/>
          <w:bCs/>
          <w:lang w:eastAsia="zh-CN"/>
        </w:rPr>
        <w:t>四、资金支付</w:t>
      </w:r>
    </w:p>
    <w:p>
      <w:pPr>
        <w:pStyle w:val="3"/>
        <w:bidi w:val="0"/>
        <w:rPr>
          <w:rFonts w:hint="eastAsia"/>
          <w:lang w:eastAsia="zh-CN"/>
        </w:rPr>
      </w:pPr>
      <w:r>
        <w:rPr>
          <w:rFonts w:hint="eastAsia"/>
          <w:lang w:eastAsia="zh-CN"/>
        </w:rPr>
        <w:t>1、支付方式：银行转账</w:t>
      </w:r>
    </w:p>
    <w:p>
      <w:pPr>
        <w:pStyle w:val="3"/>
        <w:bidi w:val="0"/>
        <w:rPr>
          <w:rFonts w:hint="eastAsia"/>
          <w:lang w:eastAsia="zh-CN"/>
        </w:rPr>
      </w:pPr>
      <w:r>
        <w:rPr>
          <w:rFonts w:hint="eastAsia"/>
          <w:lang w:eastAsia="zh-CN"/>
        </w:rPr>
        <w:t xml:space="preserve">2、支付时间及条件：竣工验收后七个工作日内支付总工程款的97%，剩余3%一年后如无质量问题则一次性付清。 </w:t>
      </w:r>
    </w:p>
    <w:p>
      <w:pPr>
        <w:pStyle w:val="3"/>
        <w:bidi w:val="0"/>
        <w:ind w:firstLine="1440" w:firstLineChars="600"/>
        <w:rPr>
          <w:rFonts w:hint="eastAsia"/>
          <w:u w:val="single"/>
          <w:lang w:val="zh-CN"/>
        </w:rPr>
      </w:pPr>
      <w:r>
        <w:t>供应商名称（并加盖公章）：</w:t>
      </w:r>
      <w:r>
        <w:rPr>
          <w:u w:val="single"/>
        </w:rPr>
        <w:t xml:space="preserve"> </w:t>
      </w:r>
      <w:r>
        <w:rPr>
          <w:rFonts w:hint="eastAsia"/>
          <w:u w:val="single"/>
          <w:lang w:val="zh-CN"/>
        </w:rPr>
        <w:t>河南省四海阳光建筑工程有限公司</w:t>
      </w:r>
    </w:p>
    <w:p>
      <w:pPr>
        <w:pStyle w:val="3"/>
        <w:bidi w:val="0"/>
        <w:rPr>
          <w:rFonts w:hint="default" w:eastAsiaTheme="minorEastAsia"/>
          <w:u w:val="single"/>
          <w:lang w:val="en-US" w:eastAsia="zh-CN"/>
        </w:rPr>
      </w:pPr>
      <w:r>
        <w:rPr>
          <w:rFonts w:hint="eastAsia"/>
          <w:lang w:val="en-US" w:eastAsia="zh-CN"/>
        </w:rPr>
        <w:t xml:space="preserve">        法定代表人（签字或盖章）：</w:t>
      </w:r>
      <w:r>
        <w:rPr>
          <w:rFonts w:hint="eastAsia"/>
          <w:u w:val="single"/>
          <w:lang w:val="en-US" w:eastAsia="zh-CN"/>
        </w:rPr>
        <w:t xml:space="preserve">                 </w:t>
      </w:r>
    </w:p>
    <w:p>
      <w:pPr>
        <w:pStyle w:val="3"/>
        <w:bidi w:val="0"/>
        <w:ind w:firstLine="1440" w:firstLineChars="600"/>
        <w:rPr>
          <w:rFonts w:hint="eastAsia" w:ascii="宋体" w:hAnsi="宋体" w:eastAsia="宋体" w:cs="宋体"/>
        </w:rPr>
      </w:pPr>
      <w:r>
        <w:rPr>
          <w:rFonts w:hint="eastAsia" w:ascii="宋体" w:hAnsi="宋体" w:eastAsia="宋体" w:cs="宋体"/>
        </w:rPr>
        <w:t>日</w:t>
      </w:r>
      <w:r>
        <w:rPr>
          <w:rFonts w:hint="eastAsia" w:ascii="宋体" w:hAnsi="宋体" w:eastAsia="宋体" w:cs="宋体"/>
        </w:rPr>
        <w:tab/>
      </w:r>
      <w:r>
        <w:rPr>
          <w:rFonts w:hint="eastAsia" w:ascii="宋体" w:hAnsi="宋体" w:eastAsia="宋体" w:cs="宋体"/>
        </w:rPr>
        <w:t>期：</w:t>
      </w:r>
      <w:r>
        <w:rPr>
          <w:rFonts w:hint="eastAsia" w:ascii="宋体" w:hAnsi="宋体" w:eastAsia="宋体" w:cs="宋体"/>
          <w:u w:val="single"/>
          <w:lang w:val="en-US" w:eastAsia="zh-CN"/>
        </w:rPr>
        <w:t>2019</w:t>
      </w:r>
      <w:r>
        <w:rPr>
          <w:rFonts w:hint="eastAsia" w:ascii="宋体" w:hAnsi="宋体" w:eastAsia="宋体" w:cs="宋体"/>
        </w:rPr>
        <w:t>年</w:t>
      </w:r>
      <w:r>
        <w:rPr>
          <w:rFonts w:hint="eastAsia" w:ascii="宋体" w:hAnsi="宋体" w:eastAsia="宋体" w:cs="宋体"/>
          <w:u w:val="single"/>
          <w:lang w:val="en-US" w:eastAsia="zh-CN"/>
        </w:rPr>
        <w:t>12</w:t>
      </w:r>
      <w:r>
        <w:rPr>
          <w:rFonts w:hint="eastAsia" w:ascii="宋体" w:hAnsi="宋体" w:eastAsia="宋体" w:cs="宋体"/>
          <w:u w:val="single"/>
        </w:rPr>
        <w:tab/>
      </w:r>
      <w:r>
        <w:rPr>
          <w:rFonts w:hint="eastAsia" w:ascii="宋体" w:hAnsi="宋体" w:eastAsia="宋体" w:cs="宋体"/>
        </w:rPr>
        <w:t>月</w:t>
      </w:r>
      <w:r>
        <w:rPr>
          <w:rFonts w:hint="eastAsia" w:ascii="宋体" w:hAnsi="宋体" w:eastAsia="宋体" w:cs="宋体"/>
          <w:u w:val="single"/>
          <w:lang w:val="en-US" w:eastAsia="zh-CN"/>
        </w:rPr>
        <w:t>13</w:t>
      </w:r>
      <w:r>
        <w:rPr>
          <w:rFonts w:hint="eastAsia" w:ascii="宋体" w:hAnsi="宋体" w:eastAsia="宋体" w:cs="宋体"/>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145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7">
    <w:name w:val="heading 2"/>
    <w:basedOn w:val="1"/>
    <w:next w:val="1"/>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b/>
      <w:sz w:val="36"/>
    </w:rPr>
  </w:style>
  <w:style w:type="character" w:default="1" w:styleId="9">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next w:val="5"/>
    <w:qFormat/>
    <w:uiPriority w:val="0"/>
    <w:pPr>
      <w:ind w:firstLine="420" w:firstLineChars="100"/>
    </w:pPr>
    <w:rPr>
      <w:rFonts w:ascii="Calibri" w:hAnsi="Calibri"/>
    </w:rPr>
  </w:style>
  <w:style w:type="paragraph" w:styleId="3">
    <w:name w:val="Body Text"/>
    <w:basedOn w:val="1"/>
    <w:next w:val="4"/>
    <w:qFormat/>
    <w:uiPriority w:val="1"/>
    <w:pPr>
      <w:spacing w:before="120" w:after="120" w:line="360" w:lineRule="auto"/>
      <w:ind w:firstLine="883" w:firstLineChars="200"/>
    </w:pPr>
    <w:rPr>
      <w:rFonts w:eastAsia="宋体" w:asciiTheme="minorAscii" w:hAnsiTheme="minorAscii"/>
      <w:sz w:val="24"/>
      <w:szCs w:val="21"/>
    </w:rPr>
  </w:style>
  <w:style w:type="paragraph" w:styleId="4">
    <w:name w:val="index 6"/>
    <w:basedOn w:val="1"/>
    <w:next w:val="1"/>
    <w:qFormat/>
    <w:uiPriority w:val="0"/>
    <w:pPr>
      <w:ind w:left="2100"/>
    </w:pPr>
  </w:style>
  <w:style w:type="paragraph" w:styleId="5">
    <w:name w:val="Body Text First Indent 2"/>
    <w:basedOn w:val="6"/>
    <w:qFormat/>
    <w:uiPriority w:val="0"/>
    <w:pPr>
      <w:adjustRightInd w:val="0"/>
      <w:snapToGrid w:val="0"/>
      <w:spacing w:beforeAutospacing="1" w:afterAutospacing="1" w:line="360" w:lineRule="auto"/>
      <w:ind w:left="480" w:firstLine="562" w:firstLineChars="200"/>
      <w:jc w:val="left"/>
    </w:pPr>
    <w:rPr>
      <w:rFonts w:hint="eastAsia" w:ascii="仿宋_GB2312" w:hAnsi="仿宋_GB2312"/>
      <w:szCs w:val="30"/>
      <w:lang w:eastAsia="en-US"/>
    </w:rPr>
  </w:style>
  <w:style w:type="paragraph" w:styleId="6">
    <w:name w:val="Body Text Indent"/>
    <w:basedOn w:val="1"/>
    <w:qFormat/>
    <w:uiPriority w:val="0"/>
    <w:pPr>
      <w:spacing w:after="12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2019-12-16T01:35:20Z</dcterms:created>
  <dc:creator>Administrator</dc:creator>
  <cp:lastModifiedBy>Administrator</cp:lastModifiedBy>
  <dcterms:modified xsi:type="dcterms:W3CDTF">2019-12-16T01:35:30Z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