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PLD9600A 医用诊断X射线机产品配置清单</w:t>
      </w:r>
    </w:p>
    <w:p>
      <w:pPr>
        <w:outlineLvl w:val="9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outlineLvl w:val="9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产品配置清单：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1"/>
        <w:gridCol w:w="2520"/>
        <w:gridCol w:w="1092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部件名称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操作台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KZT70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1台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高压发生装置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FSQ80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1套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X射线管组件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E7869X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佳能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限束器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XSQ40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1只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诊断床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ZDC60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1台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滤线栅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1.0/1.8m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2块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JPI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电离室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SSMC601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1套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克莱蒙德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动态平板探测器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PLD-1717FL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1件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图像采集工作站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DRA70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1套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PLD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2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整机附件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PLD9600A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1套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PLD</w:t>
            </w:r>
          </w:p>
        </w:tc>
      </w:tr>
    </w:tbl>
    <w:p>
      <w:pPr>
        <w:spacing w:line="360" w:lineRule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outlineLvl w:val="9"/>
        <w:rPr>
          <w:rFonts w:hint="eastAsia" w:ascii="宋体" w:hAnsi="宋体" w:eastAsia="宋体" w:cs="宋体"/>
          <w:b/>
          <w:sz w:val="44"/>
        </w:rPr>
      </w:pPr>
      <w:r>
        <w:rPr>
          <w:rFonts w:hint="eastAsia" w:ascii="宋体" w:hAnsi="宋体" w:eastAsia="宋体" w:cs="宋体"/>
          <w:b/>
          <w:sz w:val="44"/>
        </w:rPr>
        <w:t xml:space="preserve"> </w:t>
      </w:r>
    </w:p>
    <w:p>
      <w:pPr>
        <w:outlineLvl w:val="9"/>
        <w:rPr>
          <w:rFonts w:hint="eastAsia" w:ascii="宋体" w:hAnsi="宋体" w:eastAsia="宋体" w:cs="宋体"/>
          <w:b/>
          <w:sz w:val="44"/>
        </w:rPr>
      </w:pPr>
    </w:p>
    <w:p>
      <w:pPr>
        <w:outlineLvl w:val="9"/>
        <w:rPr>
          <w:rFonts w:hint="eastAsia" w:ascii="宋体" w:hAnsi="宋体" w:eastAsia="宋体" w:cs="宋体"/>
          <w:b/>
          <w:sz w:val="44"/>
        </w:rPr>
      </w:pPr>
    </w:p>
    <w:p>
      <w:pPr>
        <w:outlineLvl w:val="9"/>
        <w:rPr>
          <w:rFonts w:hint="eastAsia" w:ascii="宋体" w:hAnsi="宋体" w:eastAsia="宋体" w:cs="宋体"/>
          <w:b/>
          <w:sz w:val="44"/>
        </w:rPr>
      </w:pPr>
    </w:p>
    <w:p>
      <w:pPr>
        <w:outlineLvl w:val="9"/>
        <w:rPr>
          <w:rFonts w:hint="eastAsia" w:ascii="宋体" w:hAnsi="宋体" w:eastAsia="宋体" w:cs="宋体"/>
          <w:b/>
          <w:sz w:val="10"/>
          <w:szCs w:val="10"/>
        </w:rPr>
      </w:pPr>
      <w:r>
        <w:rPr>
          <w:rFonts w:hint="eastAsia" w:ascii="宋体" w:hAnsi="宋体" w:eastAsia="宋体" w:cs="宋体"/>
          <w:b/>
          <w:sz w:val="44"/>
        </w:rPr>
        <w:t xml:space="preserve">    </w:t>
      </w:r>
    </w:p>
    <w:p>
      <w:pPr>
        <w:jc w:val="center"/>
        <w:outlineLvl w:val="9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sectPr>
          <w:pgSz w:w="11850" w:h="16783"/>
          <w:pgMar w:top="1440" w:right="1740" w:bottom="1440" w:left="174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outlineLvl w:val="1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bookmarkStart w:id="0" w:name="_Toc8566"/>
      <w:r>
        <w:rPr>
          <w:rFonts w:hint="eastAsia" w:ascii="宋体" w:hAnsi="宋体" w:eastAsia="宋体" w:cs="宋体"/>
          <w:b/>
          <w:sz w:val="32"/>
          <w:szCs w:val="32"/>
        </w:rPr>
        <w:t>PLD9600A 医用诊断X射线机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主要技术参数</w:t>
      </w:r>
      <w:bookmarkEnd w:id="0"/>
    </w:p>
    <w:tbl>
      <w:tblPr>
        <w:tblStyle w:val="3"/>
        <w:tblW w:w="8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7"/>
        <w:gridCol w:w="2335"/>
        <w:gridCol w:w="4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项目 </w:t>
            </w: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内容 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技术参数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2337" w:type="dxa"/>
            <w:vMerge w:val="restart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电源 </w:t>
            </w: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电压 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380V±38V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频率 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50Hz±1Hz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容量 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120kVA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内阻 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不大于0.11Ω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restart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高压发生装置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标称功率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80kW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主逆变频率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440KHz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摄影管电压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40kV~150kV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ind w:left="216" w:leftChars="103" w:firstLine="2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摄影管电流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10mA~1000mA分档调节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ind w:left="216" w:leftChars="103" w:firstLine="2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摄影时间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1ms~ 10000ms 分档调节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ind w:left="216" w:leftChars="103" w:firstLine="2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摄影MAS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0.1~1000 mAs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透视管电压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40kV~ 125kV 连续可调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ind w:firstLine="240" w:firstLineChars="100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透视管电流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0.5mA~ 10mA （连续透视）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5mA~ 20mA （脉冲透视）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337" w:type="dxa"/>
            <w:vMerge w:val="restart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限束器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限束器视野灯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LED灯珠，DC3.6V/5W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337" w:type="dxa"/>
            <w:vMerge w:val="continue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可见光照射亮度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中心平均照射亮度：&gt;320Lux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337" w:type="dxa"/>
            <w:vMerge w:val="continue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光野照射时间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可设5-45s，每步5s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337" w:type="dxa"/>
            <w:vMerge w:val="continue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等效总滤过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≥1mmAL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337" w:type="dxa"/>
            <w:vMerge w:val="restart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X射线管组件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标称阳极输入功率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大焦点100kW   小焦点 40kW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阳极热容量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420KJ（600kHU)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组件热容量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1420kJ(2000kHU)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旋转阳极速度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9700rpm（180 Hz）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球管焦点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大焦1.2mm /小焦0.6mm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靶角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X射线覆盖范围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430 × 430 mm （SID 为1000 mm时）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固有滤过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1.1 mm Al / 75 kV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诊断床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床身起倒范围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+90°~0°~ -90°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点片装置纵向移动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床面升降范围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787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床面横向移动范围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床面板承重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135kg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球管伸缩（SID)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1000mm～1800mm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球管摆动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+45°~0°~ -45°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固定式滤线栅(ACS)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18"×18" 215LP1 12:1 焦距100cm和180cm滤线栅各1块，电动切换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动态平板探测器     </w:t>
            </w: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有效面积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427mm(H)×427mm(V)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素矩阵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3072(H)×3072(V)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素间距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139μm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数字摄影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≤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 sec/3kx3k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脉冲透视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de-D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de-DE"/>
              </w:rPr>
              <w:t>20fps / 1536 x 1536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de-D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fps / 1024x1024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de-DE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连续透视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de-D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de-DE"/>
              </w:rPr>
              <w:t>20fps / 1536 x 1536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30fps / 1024x1024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空间分辨率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</w:rPr>
              <w:t>lp/mm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 / D转换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16bit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能量范围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 ~ 150 kVp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工作模式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jc w:val="lef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图像输出和控制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left"/>
              <w:textAlignment w:val="bottom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光纤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23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图像采集工作站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显示器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1M灰阶显示器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23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335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工作站软件</w:t>
            </w:r>
          </w:p>
        </w:tc>
        <w:tc>
          <w:tcPr>
            <w:tcW w:w="4147" w:type="dxa"/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top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基本操作: 本地创建新病人、创建急诊病人、创建新检查、查询。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附加操作：打开检查、保护检查项、删除本地界面中的检查项、发送检查、打印检查、输出影像、点片模式参数配置、AEC 设置、选择焦点大小、透视模式参数配置、选择病人体型、检查球管的热容量、存储模式、曝光模式选择、给影像添加体位标记、放大缩小影像、拖动影像、影像剪裁、影像极性反转、调节交响乐处理参数、旋转或翻转影像、窗宽窗位控制、保存影像、删除影像、重置影像、模式设置、回放透视影像。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图像观察：视图布局、查看图像DIOCM信息、设置光标为箭头、快照、图像缩放和拖放、重置、图像旋转和翻转、图像反色、测量、高级打印。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系统管理：编辑用户、创建用户、删除用户、任务列表管理。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高级选项：图像拼接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用户访问控制：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1)用户身份鉴别方法：用户名和密码；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2)用户类型及权限：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ind w:firstLine="240" w:firstLineChars="100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管理员权限：软件的所有功能；</w:t>
            </w:r>
          </w:p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ind w:firstLine="240" w:firstLineChars="100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技师权限：可选择基本功能、附加功能、图像处理功能的权限。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63240"/>
    <w:rsid w:val="395B3F5B"/>
    <w:rsid w:val="489C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1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5">
    <w:name w:val="p0"/>
    <w:basedOn w:val="1"/>
    <w:unhideWhenUsed/>
    <w:qFormat/>
    <w:uiPriority w:val="99"/>
    <w:pPr>
      <w:widowControl/>
    </w:pPr>
    <w:rPr>
      <w:rFonts w:hint="eastAsia" w:ascii="宋体" w:hAnsi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2019-12-13T01:34:38Z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