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农机安全监理装备提升项目</w:t>
      </w:r>
    </w:p>
    <w:p>
      <w:pPr>
        <w:ind w:firstLine="1325" w:firstLineChars="300"/>
        <w:rPr>
          <w:rFonts w:hint="eastAsia" w:ascii="黑体" w:hAnsi="黑体" w:eastAsia="黑体" w:cs="黑体"/>
          <w:b/>
          <w:bCs/>
          <w:sz w:val="44"/>
          <w:szCs w:val="44"/>
          <w:lang w:val="en-US" w:eastAsia="zh-CN"/>
        </w:rPr>
      </w:pPr>
    </w:p>
    <w:p>
      <w:pPr>
        <w:jc w:val="both"/>
        <w:rPr>
          <w:rFonts w:hint="eastAsia" w:ascii="华文隶书" w:eastAsia="华文隶书"/>
          <w:bCs/>
          <w:w w:val="90"/>
          <w:sz w:val="96"/>
          <w:lang w:eastAsia="zh-CN"/>
        </w:rPr>
      </w:pPr>
    </w:p>
    <w:p>
      <w:pPr>
        <w:jc w:val="both"/>
        <w:rPr>
          <w:rFonts w:hint="eastAsia" w:ascii="华文隶书" w:eastAsia="华文隶书"/>
          <w:bCs/>
          <w:w w:val="90"/>
          <w:sz w:val="96"/>
          <w:lang w:eastAsia="zh-CN"/>
        </w:rPr>
      </w:pPr>
    </w:p>
    <w:p>
      <w:pPr>
        <w:jc w:val="center"/>
        <w:rPr>
          <w:rFonts w:hint="eastAsia" w:ascii="黑体" w:hAnsi="黑体" w:eastAsia="黑体" w:cs="黑体"/>
          <w:b/>
          <w:bCs w:val="0"/>
          <w:w w:val="90"/>
          <w:sz w:val="44"/>
          <w:szCs w:val="44"/>
        </w:rPr>
      </w:pPr>
      <w:r>
        <w:rPr>
          <w:rFonts w:hint="eastAsia" w:ascii="黑体" w:hAnsi="黑体" w:eastAsia="黑体" w:cs="黑体"/>
          <w:b/>
          <w:bCs w:val="0"/>
          <w:w w:val="90"/>
          <w:sz w:val="44"/>
          <w:szCs w:val="44"/>
          <w:lang w:eastAsia="zh-CN"/>
        </w:rPr>
        <w:t>询</w:t>
      </w:r>
      <w:r>
        <w:rPr>
          <w:rFonts w:hint="eastAsia" w:ascii="黑体" w:hAnsi="黑体" w:eastAsia="黑体" w:cs="黑体"/>
          <w:b/>
          <w:bCs w:val="0"/>
          <w:w w:val="90"/>
          <w:sz w:val="44"/>
          <w:szCs w:val="44"/>
          <w:lang w:val="en-US" w:eastAsia="zh-CN"/>
        </w:rPr>
        <w:t xml:space="preserve">  </w:t>
      </w:r>
      <w:r>
        <w:rPr>
          <w:rFonts w:hint="eastAsia" w:ascii="黑体" w:hAnsi="黑体" w:eastAsia="黑体" w:cs="黑体"/>
          <w:b/>
          <w:bCs w:val="0"/>
          <w:w w:val="90"/>
          <w:sz w:val="44"/>
          <w:szCs w:val="44"/>
          <w:lang w:eastAsia="zh-CN"/>
        </w:rPr>
        <w:t>价</w:t>
      </w:r>
      <w:r>
        <w:rPr>
          <w:rFonts w:hint="eastAsia" w:ascii="黑体" w:hAnsi="黑体" w:eastAsia="黑体" w:cs="黑体"/>
          <w:b/>
          <w:bCs w:val="0"/>
          <w:w w:val="90"/>
          <w:sz w:val="44"/>
          <w:szCs w:val="44"/>
        </w:rPr>
        <w:t>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YZCG-X2019345</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eastAsia="zh-CN"/>
        </w:rPr>
        <w:t>农业机械管理局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pStyle w:val="2"/>
        <w:rPr>
          <w:rFonts w:hint="eastAsia"/>
        </w:rPr>
      </w:pP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禹州市农机安全监理装备提升项目</w:t>
      </w: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询价邀请函</w:t>
      </w:r>
    </w:p>
    <w:p>
      <w:pPr>
        <w:pStyle w:val="21"/>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农业机械管理局</w:t>
      </w:r>
      <w:r>
        <w:rPr>
          <w:rFonts w:hint="eastAsia" w:ascii="新宋体" w:hAnsi="新宋体" w:eastAsia="新宋体" w:cs="新宋体"/>
          <w:sz w:val="24"/>
          <w:szCs w:val="24"/>
        </w:rPr>
        <w:t>的委托，就“禹州市农机安全监理装备提升项目”进行</w:t>
      </w:r>
      <w:r>
        <w:rPr>
          <w:rFonts w:hint="eastAsia" w:ascii="新宋体" w:hAnsi="新宋体" w:eastAsia="新宋体" w:cs="新宋体"/>
          <w:sz w:val="24"/>
          <w:szCs w:val="24"/>
          <w:lang w:eastAsia="zh-CN"/>
        </w:rPr>
        <w:t>询价采购</w:t>
      </w:r>
      <w:r>
        <w:rPr>
          <w:rFonts w:hint="eastAsia" w:ascii="新宋体" w:hAnsi="新宋体" w:eastAsia="新宋体" w:cs="新宋体"/>
          <w:sz w:val="24"/>
          <w:szCs w:val="24"/>
        </w:rPr>
        <w:t>，欢迎合格的投标人前来投标。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w:t>
      </w:r>
      <w:r>
        <w:rPr>
          <w:rFonts w:hint="eastAsia" w:ascii="新宋体" w:hAnsi="新宋体" w:eastAsia="新宋体" w:cs="新宋体"/>
          <w:sz w:val="24"/>
          <w:szCs w:val="24"/>
          <w:lang w:eastAsia="zh-CN"/>
        </w:rPr>
        <w:t>农业机械管理局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2、项目名称：禹州市农机安全监理装备提升项目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X</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345</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电脑、打印机等</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：9.9995</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，具有独立法资格及相应经营范围（以营业执照为准）；</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、被委托人是须是本单位职工，须提供公司为本人缴纳社会保险证明（社保证明登录网站：http//222.143.34.121/查询  个人办事通道—马上注册—登录—查询打印—证明打印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询价</w:t>
      </w:r>
      <w:r>
        <w:rPr>
          <w:rFonts w:hint="eastAsia" w:ascii="新宋体" w:hAnsi="新宋体" w:eastAsia="新宋体" w:cs="新宋体"/>
          <w:b/>
          <w:color w:val="000000"/>
          <w:kern w:val="0"/>
          <w:sz w:val="24"/>
          <w:szCs w:val="24"/>
        </w:rPr>
        <w:t>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w:t>
      </w:r>
      <w:r>
        <w:rPr>
          <w:rStyle w:val="29"/>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时间：2019年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18</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9 ：30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一</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（二）采购单位：禹州市农业机械管理局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行政北路</w:t>
      </w:r>
      <w:r>
        <w:rPr>
          <w:rFonts w:hint="eastAsia" w:ascii="新宋体" w:hAnsi="新宋体" w:eastAsia="新宋体" w:cs="新宋体"/>
          <w:color w:val="000000"/>
          <w:kern w:val="0"/>
          <w:sz w:val="24"/>
          <w:szCs w:val="24"/>
          <w:lang w:val="en-US" w:eastAsia="zh-CN"/>
        </w:rPr>
        <w:t>3号</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杨先生</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13949828426</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560" w:firstLineChars="1900"/>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bookmarkStart w:id="0" w:name="_GoBack"/>
      <w:r>
        <w:rPr>
          <w:rFonts w:hint="eastAsia" w:ascii="新宋体" w:hAnsi="新宋体" w:eastAsia="新宋体" w:cs="新宋体"/>
          <w:sz w:val="24"/>
          <w:szCs w:val="24"/>
          <w:lang w:val="en-US" w:eastAsia="zh-CN"/>
        </w:rPr>
        <w:t xml:space="preserve"> 2019年12月12日</w:t>
      </w:r>
      <w:bookmarkEnd w:id="0"/>
    </w:p>
    <w:p>
      <w:pPr>
        <w:adjustRightInd w:val="0"/>
        <w:snapToGrid w:val="0"/>
        <w:spacing w:line="360" w:lineRule="auto"/>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numPr>
          <w:ilvl w:val="0"/>
          <w:numId w:val="6"/>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numPr>
          <w:ilvl w:val="0"/>
          <w:numId w:val="7"/>
        </w:numPr>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：为满足我单位农机安全监理工作需求。</w:t>
      </w:r>
    </w:p>
    <w:p>
      <w:pPr>
        <w:widowControl/>
        <w:numPr>
          <w:ilvl w:val="0"/>
          <w:numId w:val="8"/>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采购清单</w:t>
      </w:r>
      <w:r>
        <w:rPr>
          <w:rFonts w:hint="eastAsia" w:ascii="新宋体" w:hAnsi="新宋体" w:eastAsia="新宋体" w:cs="新宋体"/>
          <w:b/>
          <w:bCs/>
          <w:color w:val="000000"/>
          <w:sz w:val="24"/>
          <w:szCs w:val="24"/>
          <w:shd w:val="clear" w:color="auto" w:fill="FFFFFF"/>
          <w:lang w:eastAsia="zh-CN"/>
        </w:rPr>
        <w:t>：</w:t>
      </w:r>
    </w:p>
    <w:tbl>
      <w:tblPr>
        <w:tblStyle w:val="23"/>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997"/>
        <w:gridCol w:w="88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b/>
                <w:color w:val="000000"/>
                <w:kern w:val="0"/>
                <w:sz w:val="24"/>
                <w:szCs w:val="24"/>
              </w:rPr>
            </w:pPr>
            <w:r>
              <w:rPr>
                <w:rFonts w:hint="eastAsia" w:ascii="新宋体" w:hAnsi="新宋体" w:eastAsia="新宋体" w:cs="新宋体"/>
                <w:b/>
                <w:bCs/>
                <w:color w:val="000000"/>
                <w:kern w:val="0"/>
                <w:sz w:val="24"/>
                <w:szCs w:val="24"/>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b/>
                <w:color w:val="000000"/>
                <w:kern w:val="0"/>
                <w:sz w:val="24"/>
                <w:szCs w:val="24"/>
              </w:rPr>
            </w:pPr>
            <w:r>
              <w:rPr>
                <w:rFonts w:hint="eastAsia" w:ascii="新宋体" w:hAnsi="新宋体" w:eastAsia="新宋体" w:cs="新宋体"/>
                <w:b/>
                <w:bCs/>
                <w:color w:val="000000"/>
                <w:kern w:val="0"/>
                <w:sz w:val="24"/>
                <w:szCs w:val="24"/>
              </w:rPr>
              <w:t>货物名称</w:t>
            </w:r>
          </w:p>
        </w:tc>
        <w:tc>
          <w:tcPr>
            <w:tcW w:w="49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b/>
                <w:color w:val="000000"/>
                <w:kern w:val="0"/>
                <w:sz w:val="24"/>
                <w:szCs w:val="24"/>
              </w:rPr>
            </w:pPr>
            <w:r>
              <w:rPr>
                <w:rFonts w:hint="eastAsia" w:ascii="新宋体" w:hAnsi="新宋体" w:eastAsia="新宋体" w:cs="新宋体"/>
                <w:b/>
                <w:bCs/>
                <w:color w:val="000000"/>
                <w:kern w:val="0"/>
                <w:sz w:val="24"/>
                <w:szCs w:val="24"/>
              </w:rPr>
              <w:t>技术规格及主要参数</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b/>
                <w:color w:val="000000"/>
                <w:kern w:val="0"/>
                <w:sz w:val="24"/>
                <w:szCs w:val="24"/>
              </w:rPr>
            </w:pPr>
            <w:r>
              <w:rPr>
                <w:rFonts w:hint="eastAsia" w:ascii="新宋体" w:hAnsi="新宋体" w:eastAsia="新宋体" w:cs="新宋体"/>
                <w:b/>
                <w:bCs/>
                <w:color w:val="000000"/>
                <w:kern w:val="0"/>
                <w:sz w:val="24"/>
                <w:szCs w:val="24"/>
              </w:rPr>
              <w:t>单位</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b/>
                <w:color w:val="000000"/>
                <w:kern w:val="0"/>
                <w:sz w:val="24"/>
                <w:szCs w:val="24"/>
              </w:rPr>
            </w:pPr>
            <w:r>
              <w:rPr>
                <w:rFonts w:hint="eastAsia" w:ascii="新宋体" w:hAnsi="新宋体" w:eastAsia="新宋体" w:cs="新宋体"/>
                <w:b/>
                <w:bCs/>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电脑24</w:t>
            </w:r>
            <w:r>
              <w:rPr>
                <w:rFonts w:hint="eastAsia" w:ascii="新宋体" w:hAnsi="新宋体" w:eastAsia="新宋体" w:cs="新宋体"/>
                <w:sz w:val="24"/>
                <w:szCs w:val="24"/>
              </w:rPr>
              <w:br w:type="textWrapping"/>
            </w:r>
            <w:r>
              <w:rPr>
                <w:rFonts w:hint="eastAsia" w:ascii="新宋体" w:hAnsi="新宋体" w:eastAsia="新宋体" w:cs="新宋体"/>
                <w:sz w:val="24"/>
                <w:szCs w:val="24"/>
              </w:rPr>
              <w:t>英寸一体机</w:t>
            </w:r>
          </w:p>
        </w:tc>
        <w:tc>
          <w:tcPr>
            <w:tcW w:w="49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left"/>
              <w:rPr>
                <w:rFonts w:hint="eastAsia" w:ascii="新宋体" w:hAnsi="新宋体" w:eastAsia="新宋体" w:cs="新宋体"/>
                <w:sz w:val="24"/>
                <w:szCs w:val="24"/>
              </w:rPr>
            </w:pPr>
            <w:r>
              <w:rPr>
                <w:rFonts w:hint="eastAsia" w:ascii="新宋体" w:hAnsi="新宋体" w:eastAsia="新宋体" w:cs="新宋体"/>
                <w:sz w:val="24"/>
                <w:szCs w:val="24"/>
              </w:rPr>
              <w:t>机箱类型 一体式机箱，顶置提手，方便移动；平台 Intel B360 ，产品颜色 黑色 ，操作系统 预装Windows 64位 home版操作系统 ，内存插槽数量 2个内存插槽 ，内存容量 8GB ，显示器屏幕尺寸 24英寸及以上 ，硬盘硬盘类型 固态硬盘 + 机械硬盘 硬盘容量 含128GB 输入设备鼠标 光电鼠标 键盘 标准键盘 面接口，视频接口 DP-IN/OUT二合一接口 ，集成10/100/1000M以太网卡，可选802.11 AC无线网卡,内置立体声音箱；支持杜比音效;支持键盘开机功能，方便使用；USB屏蔽技术，仅识别USB键盘、鼠标，无法识别其他USB读取设备，有效防止数据泄露； 显卡显卡类型 AMD Radeon 530 2GB独立显卡 显卡容量 2GB ， 酷睿i7 ，其它 三年质保免费上门服务;管理功能：出厂预装同品牌正版远程管理软件，能够实现远程桌面管理、资产监控、软件分发、行为管理、外设控制、杀毒软件管理等功能，需提供软件功能介绍及截屏，必须与本单位软件无缝连接。</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ind w:right="440"/>
              <w:jc w:val="center"/>
              <w:rPr>
                <w:rFonts w:hint="eastAsia" w:ascii="新宋体" w:hAnsi="新宋体" w:eastAsia="新宋体" w:cs="新宋体"/>
                <w:sz w:val="24"/>
                <w:szCs w:val="24"/>
              </w:rPr>
            </w:pPr>
            <w:r>
              <w:rPr>
                <w:rFonts w:hint="eastAsia" w:ascii="新宋体" w:hAnsi="新宋体" w:eastAsia="新宋体" w:cs="新宋体"/>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打印机</w:t>
            </w:r>
          </w:p>
        </w:tc>
        <w:tc>
          <w:tcPr>
            <w:tcW w:w="49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hint="eastAsia" w:ascii="新宋体" w:hAnsi="新宋体" w:eastAsia="新宋体" w:cs="新宋体"/>
                <w:sz w:val="24"/>
                <w:szCs w:val="24"/>
              </w:rPr>
            </w:pPr>
            <w:r>
              <w:rPr>
                <w:rFonts w:hint="eastAsia" w:ascii="新宋体" w:hAnsi="新宋体" w:eastAsia="新宋体" w:cs="新宋体"/>
                <w:sz w:val="24"/>
                <w:szCs w:val="24"/>
              </w:rPr>
              <w:t xml:space="preserve">处理介质 普通纸(轻质、中质、中厚、重质、超重质、预穿孔、再生纸、证券纸及其它普通打印纸)、相纸(光面、高光、 柔光、绒面、亚光及其它相纸)、信封、标签、卡片、专用纸张(光面宣传册纸、亚光宣传册纸、三折宣传册纸、明信片、贺卡及其它专用纸张)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接口类型 2个高速USB 2.0主机;1个高速USB 2.0设备;1个以太网10/100 Base-TX网络;2个RJ-11调制解调器端口线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处理器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产品内存 标配768 MB;最大:768 MB;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输出纸张 300页正面朝下出纸盒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光学分辨率 1200 x 1200dpi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最大分辨率 1200 x 1200dpi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工作噪音 56 dB(A)(黑白/彩色打印)、54 dB(A)(ADF黑白复印)、54 dB(A)(ADF彩色复印)、45 dB(A)(ADF彩色扫描)、 45 dB(A)(ADF黑白扫描)、无噪声(闲置)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电源性能 输入电压:200～240伏交流电(+/- 10%)、50/60赫兹(+/- 3赫兹)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适用场景 工作温度:59～86°F;工作温度:59～86°F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产品尺寸 530.86 x 406.4 x 467.36毫米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产品重量 22.15公斤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打印类型 喷墨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供纸盒容量 标配:50页多用途纸盒、500页进纸盒,300页正面朝下的出纸盒,2个500页进纸盒和支架选配:500页进纸盒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打印功能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打印分辨率 1200 x 1200dpi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打印速度 黑彩 40页/分钟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处理幅面 A4、A5、A6、B5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打印其他性能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扫描功能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扫描类型 CIS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扫描其他性能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复印功能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复印速度 黑彩 40页/分钟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复印分辨率 1200 x 1200dpi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连续复印 最多99份;支持身份证复印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复印缩放 25%～400%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主体</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设计类型 颜料耗材页宽技术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系统平台 Windows 8、Windows 7、Windows 10、Mac OS X v10.6、Mac OS X Lion、Mac OS XMountain Lion、Windows 2003 Server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主要功能 打印/复印/扫描/传真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网络协议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节能｜环保编号 CQC15701135282/CEC 044 60000695-9--10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其它</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其它参数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其它特点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附带软件 Windows Installer和独立PCL 6驱动程序;Mac Installer和PS驱动程序;HP ParticipationStudy;RIS OCR</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笔记本</w:t>
            </w:r>
          </w:p>
          <w:p>
            <w:pPr>
              <w:jc w:val="center"/>
              <w:rPr>
                <w:rFonts w:hint="eastAsia" w:ascii="新宋体" w:hAnsi="新宋体" w:eastAsia="新宋体" w:cs="新宋体"/>
                <w:sz w:val="24"/>
                <w:szCs w:val="24"/>
              </w:rPr>
            </w:pPr>
            <w:r>
              <w:rPr>
                <w:rFonts w:hint="eastAsia" w:ascii="新宋体" w:hAnsi="新宋体" w:eastAsia="新宋体" w:cs="新宋体"/>
                <w:sz w:val="24"/>
                <w:szCs w:val="24"/>
              </w:rPr>
              <w:t>电脑</w:t>
            </w:r>
          </w:p>
        </w:tc>
        <w:tc>
          <w:tcPr>
            <w:tcW w:w="49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hint="eastAsia" w:ascii="新宋体" w:hAnsi="新宋体" w:eastAsia="新宋体" w:cs="新宋体"/>
                <w:sz w:val="24"/>
                <w:szCs w:val="24"/>
              </w:rPr>
            </w:pPr>
            <w:r>
              <w:rPr>
                <w:rFonts w:hint="eastAsia" w:ascii="新宋体" w:hAnsi="新宋体" w:eastAsia="新宋体" w:cs="新宋体"/>
                <w:sz w:val="24"/>
                <w:szCs w:val="24"/>
              </w:rPr>
              <w:t>处理器</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cpu类型 英特尔酷睿四核处理器 ;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CPU型号 i7</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CPU速度 主频1.8GHz，Max to 4.0GHz， 缓存8MB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内存</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内存容量 8G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内存类型 DDR4 2400MHz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硬盘</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硬盘容量 128G+1T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固态硬盘 128G SSD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光驱</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光驱类型 无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显卡</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显卡型号 AMD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显存容量 2GB DDR5显卡类型 独立显卡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音效系统</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声卡 集成  </w:t>
            </w:r>
            <w:r>
              <w:rPr>
                <w:rFonts w:hint="eastAsia" w:ascii="新宋体" w:hAnsi="新宋体" w:eastAsia="新宋体" w:cs="新宋体"/>
                <w:bCs/>
                <w:sz w:val="24"/>
                <w:szCs w:val="24"/>
              </w:rPr>
              <w:t>集成音频设备，双扬声器</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显示器</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屏幕描述 15.6英寸防眩光LED背光全高清显示屏，分辨率1920x1080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显示比例 16:9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屏幕类型 LED背光全高清显示屏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屏幕尺寸 15.6英寸 </w:t>
            </w:r>
            <w:r>
              <w:rPr>
                <w:rFonts w:hint="eastAsia" w:ascii="新宋体" w:hAnsi="新宋体" w:eastAsia="新宋体" w:cs="新宋体"/>
                <w:sz w:val="24"/>
                <w:szCs w:val="24"/>
              </w:rPr>
              <w:br w:type="textWrapping"/>
            </w:r>
            <w:r>
              <w:rPr>
                <w:rFonts w:hint="eastAsia" w:ascii="新宋体" w:hAnsi="新宋体" w:eastAsia="新宋体" w:cs="新宋体"/>
                <w:bCs/>
                <w:sz w:val="24"/>
                <w:szCs w:val="24"/>
              </w:rPr>
              <w:t xml:space="preserve">最大厚度：2.15cm；2个USB 3.1 G1 </w:t>
            </w:r>
            <w:r>
              <w:rPr>
                <w:rFonts w:hint="eastAsia" w:ascii="新宋体" w:hAnsi="新宋体" w:eastAsia="新宋体" w:cs="新宋体"/>
                <w:bCs/>
                <w:sz w:val="24"/>
                <w:szCs w:val="24"/>
              </w:rPr>
              <w:br w:type="textWrapping"/>
            </w:r>
            <w:r>
              <w:rPr>
                <w:rFonts w:hint="eastAsia" w:ascii="新宋体" w:hAnsi="新宋体" w:eastAsia="新宋体" w:cs="新宋体"/>
                <w:bCs/>
                <w:sz w:val="24"/>
                <w:szCs w:val="24"/>
              </w:rPr>
              <w:t xml:space="preserve">TYPE-C，1个HDMI,USB 3.1 G1 </w:t>
            </w:r>
            <w:r>
              <w:rPr>
                <w:rFonts w:hint="eastAsia" w:ascii="新宋体" w:hAnsi="新宋体" w:eastAsia="新宋体" w:cs="新宋体"/>
                <w:bCs/>
                <w:sz w:val="24"/>
                <w:szCs w:val="24"/>
              </w:rPr>
              <w:br w:type="textWrapping"/>
            </w:r>
            <w:r>
              <w:rPr>
                <w:rFonts w:hint="eastAsia" w:ascii="新宋体" w:hAnsi="新宋体" w:eastAsia="新宋体" w:cs="新宋体"/>
                <w:bCs/>
                <w:sz w:val="24"/>
                <w:szCs w:val="24"/>
              </w:rPr>
              <w:t>TYPE-A,1个VGA，1个RJ45</w:t>
            </w:r>
            <w:r>
              <w:rPr>
                <w:rFonts w:hint="eastAsia" w:ascii="新宋体" w:hAnsi="新宋体" w:eastAsia="新宋体" w:cs="新宋体"/>
                <w:bCs/>
                <w:sz w:val="24"/>
                <w:szCs w:val="24"/>
              </w:rPr>
              <w:br w:type="textWrapping"/>
            </w:r>
            <w:r>
              <w:rPr>
                <w:rFonts w:hint="eastAsia" w:ascii="新宋体" w:hAnsi="新宋体" w:eastAsia="新宋体" w:cs="新宋体"/>
                <w:bCs/>
                <w:sz w:val="24"/>
                <w:szCs w:val="24"/>
              </w:rPr>
              <w:t>外形尺寸：375 x 253 x 21.5mm</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电源</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电池 39WH 锂聚合物电池或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机器规格</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重量 约2.05Kg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外型尺寸 15.6英寸，厚度约21.5mm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输入设备</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鼠标 触摸板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端口</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其它端口 4个USB接口(2*Type-C，2个USB 3.0 )、1个HDMI 1.4接口、VGA接口、耳机输出/麦克输入combo接口、电脑安全锁孔、RJ45、4in1读卡器、720P高清摄像头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附件</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随机附件 无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主体</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颜色 黑色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平台 intel平台 </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操作系统</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操作系统 Windows Home操作系统</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高拍仪</w:t>
            </w:r>
          </w:p>
        </w:tc>
        <w:tc>
          <w:tcPr>
            <w:tcW w:w="49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hint="eastAsia" w:ascii="新宋体" w:hAnsi="新宋体" w:eastAsia="新宋体" w:cs="新宋体"/>
                <w:sz w:val="24"/>
                <w:szCs w:val="24"/>
              </w:rPr>
            </w:pPr>
            <w:r>
              <w:rPr>
                <w:rFonts w:hint="eastAsia" w:ascii="新宋体" w:hAnsi="新宋体" w:eastAsia="新宋体" w:cs="新宋体"/>
                <w:sz w:val="24"/>
                <w:szCs w:val="24"/>
              </w:rPr>
              <w:t>分辨率 500万像素</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光源 自然光+LED补光</w:t>
            </w:r>
            <w:r>
              <w:rPr>
                <w:rFonts w:hint="eastAsia" w:ascii="新宋体" w:hAnsi="新宋体" w:eastAsia="新宋体" w:cs="新宋体"/>
                <w:sz w:val="24"/>
                <w:szCs w:val="24"/>
              </w:rPr>
              <w:br w:type="textWrapping"/>
            </w:r>
            <w:r>
              <w:rPr>
                <w:rFonts w:hint="eastAsia" w:ascii="新宋体" w:hAnsi="新宋体" w:eastAsia="新宋体" w:cs="新宋体"/>
                <w:sz w:val="24"/>
                <w:szCs w:val="24"/>
              </w:rPr>
              <w:t>色彩  24位</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扫描速度 1秒</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扫描介质图片、文件、杂志、图片、</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必须与本单位软件无缝连接</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签名板</w:t>
            </w:r>
          </w:p>
        </w:tc>
        <w:tc>
          <w:tcPr>
            <w:tcW w:w="49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hint="eastAsia" w:ascii="新宋体" w:hAnsi="新宋体" w:eastAsia="新宋体" w:cs="新宋体"/>
                <w:sz w:val="24"/>
                <w:szCs w:val="24"/>
              </w:rPr>
            </w:pPr>
            <w:r>
              <w:rPr>
                <w:rFonts w:hint="eastAsia" w:ascii="新宋体" w:hAnsi="新宋体" w:eastAsia="新宋体" w:cs="新宋体"/>
                <w:sz w:val="24"/>
                <w:szCs w:val="24"/>
              </w:rPr>
              <w:t>感应方式 电磁感应</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技术分辨率 0.01毫米/点</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精确度 ± 0.2 毫米</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最大读取高度 7 毫米或以上</w:t>
            </w:r>
            <w:r>
              <w:rPr>
                <w:rFonts w:hint="eastAsia" w:ascii="新宋体" w:hAnsi="新宋体" w:eastAsia="新宋体" w:cs="新宋体"/>
                <w:sz w:val="24"/>
                <w:szCs w:val="24"/>
              </w:rPr>
              <w:br w:type="textWrapping"/>
            </w:r>
            <w:r>
              <w:rPr>
                <w:rFonts w:hint="eastAsia" w:ascii="新宋体" w:hAnsi="新宋体" w:eastAsia="新宋体" w:cs="新宋体"/>
                <w:sz w:val="24"/>
                <w:szCs w:val="24"/>
              </w:rPr>
              <w:t>笔最大倾斜范围 最大垂直50°</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压感级数 1024级</w:t>
            </w:r>
            <w:r>
              <w:rPr>
                <w:rFonts w:hint="eastAsia" w:ascii="新宋体" w:hAnsi="新宋体" w:eastAsia="新宋体" w:cs="新宋体"/>
                <w:sz w:val="24"/>
                <w:szCs w:val="24"/>
              </w:rPr>
              <w:br w:type="textWrapping"/>
            </w:r>
            <w:r>
              <w:rPr>
                <w:rFonts w:hint="eastAsia" w:ascii="新宋体" w:hAnsi="新宋体" w:eastAsia="新宋体" w:cs="新宋体"/>
                <w:sz w:val="24"/>
                <w:szCs w:val="24"/>
              </w:rPr>
              <w:t>必须与本单位软件无缝连接</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UPS</w:t>
            </w:r>
          </w:p>
        </w:tc>
        <w:tc>
          <w:tcPr>
            <w:tcW w:w="49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hint="eastAsia" w:ascii="新宋体" w:hAnsi="新宋体" w:eastAsia="新宋体" w:cs="新宋体"/>
                <w:sz w:val="24"/>
                <w:szCs w:val="24"/>
              </w:rPr>
            </w:pPr>
            <w:r>
              <w:rPr>
                <w:rFonts w:hint="eastAsia" w:ascii="新宋体" w:hAnsi="新宋体" w:eastAsia="新宋体" w:cs="新宋体"/>
                <w:sz w:val="24"/>
                <w:szCs w:val="24"/>
              </w:rPr>
              <w:t>基本要求 UPS单机功率为6KVA，UPS带满载后备1小时。</w:t>
            </w:r>
          </w:p>
          <w:p>
            <w:pPr>
              <w:rPr>
                <w:rFonts w:hint="eastAsia" w:ascii="新宋体" w:hAnsi="新宋体" w:eastAsia="新宋体" w:cs="新宋体"/>
                <w:sz w:val="24"/>
                <w:szCs w:val="24"/>
              </w:rPr>
            </w:pPr>
            <w:r>
              <w:rPr>
                <w:rFonts w:hint="eastAsia" w:ascii="新宋体" w:hAnsi="新宋体" w:eastAsia="新宋体" w:cs="新宋体"/>
                <w:sz w:val="24"/>
                <w:szCs w:val="24"/>
              </w:rPr>
              <w:t>采用在线式双转换工作方式。</w:t>
            </w:r>
          </w:p>
          <w:p>
            <w:pPr>
              <w:rPr>
                <w:rFonts w:hint="eastAsia" w:ascii="新宋体" w:hAnsi="新宋体" w:eastAsia="新宋体" w:cs="新宋体"/>
                <w:sz w:val="24"/>
                <w:szCs w:val="24"/>
              </w:rPr>
            </w:pPr>
            <w:r>
              <w:rPr>
                <w:rFonts w:hint="eastAsia" w:ascii="新宋体" w:hAnsi="新宋体" w:eastAsia="新宋体" w:cs="新宋体"/>
                <w:sz w:val="24"/>
                <w:szCs w:val="24"/>
              </w:rPr>
              <w:t>产品拓扑 单进单出，采用先进的DSP数字化控制技术，产品性能能更优异，品质稳定更可靠。带载和过载能力强，负载兼容性好，可以适用各种不同类型的负载。强大的抗干扰能力，符合ICE61000-4对于抗电磁干扰严格要求。</w:t>
            </w:r>
          </w:p>
          <w:p>
            <w:pPr>
              <w:rPr>
                <w:rFonts w:hint="eastAsia" w:ascii="新宋体" w:hAnsi="新宋体" w:eastAsia="新宋体" w:cs="新宋体"/>
                <w:sz w:val="24"/>
                <w:szCs w:val="24"/>
              </w:rPr>
            </w:pPr>
            <w:r>
              <w:rPr>
                <w:rFonts w:hint="eastAsia" w:ascii="新宋体" w:hAnsi="新宋体" w:eastAsia="新宋体" w:cs="新宋体"/>
                <w:sz w:val="24"/>
                <w:szCs w:val="24"/>
              </w:rPr>
              <w:t>输入特性 输入电压：220/230/240V</w:t>
            </w:r>
          </w:p>
          <w:p>
            <w:pPr>
              <w:rPr>
                <w:rFonts w:hint="eastAsia" w:ascii="新宋体" w:hAnsi="新宋体" w:eastAsia="新宋体" w:cs="新宋体"/>
                <w:sz w:val="24"/>
                <w:szCs w:val="24"/>
              </w:rPr>
            </w:pPr>
            <w:r>
              <w:rPr>
                <w:rFonts w:hint="eastAsia" w:ascii="新宋体" w:hAnsi="新宋体" w:eastAsia="新宋体" w:cs="新宋体"/>
                <w:sz w:val="24"/>
                <w:szCs w:val="24"/>
              </w:rPr>
              <w:t>输入电压范围：120-275V,176-270V（满功率运行）</w:t>
            </w:r>
          </w:p>
          <w:p>
            <w:pPr>
              <w:rPr>
                <w:rFonts w:hint="eastAsia" w:ascii="新宋体" w:hAnsi="新宋体" w:eastAsia="新宋体" w:cs="新宋体"/>
                <w:sz w:val="24"/>
                <w:szCs w:val="24"/>
              </w:rPr>
            </w:pPr>
            <w:r>
              <w:rPr>
                <w:rFonts w:hint="eastAsia" w:ascii="新宋体" w:hAnsi="新宋体" w:eastAsia="新宋体" w:cs="新宋体"/>
                <w:sz w:val="24"/>
                <w:szCs w:val="24"/>
              </w:rPr>
              <w:t>输入频率范围：45Hz-64Hz, 50/60Hz 自适应</w:t>
            </w:r>
          </w:p>
          <w:p>
            <w:pPr>
              <w:rPr>
                <w:rFonts w:hint="eastAsia" w:ascii="新宋体" w:hAnsi="新宋体" w:eastAsia="新宋体" w:cs="新宋体"/>
                <w:sz w:val="24"/>
                <w:szCs w:val="24"/>
              </w:rPr>
            </w:pPr>
            <w:r>
              <w:rPr>
                <w:rFonts w:hint="eastAsia" w:ascii="新宋体" w:hAnsi="新宋体" w:eastAsia="新宋体" w:cs="新宋体"/>
                <w:sz w:val="24"/>
                <w:szCs w:val="24"/>
              </w:rPr>
              <w:t>电池电压：192VDC(可选204VDC/216VDC/228VDC/240VDC)</w:t>
            </w:r>
          </w:p>
          <w:p>
            <w:pPr>
              <w:rPr>
                <w:rFonts w:hint="eastAsia" w:ascii="新宋体" w:hAnsi="新宋体" w:eastAsia="新宋体" w:cs="新宋体"/>
                <w:sz w:val="24"/>
                <w:szCs w:val="24"/>
              </w:rPr>
            </w:pPr>
            <w:r>
              <w:rPr>
                <w:rFonts w:hint="eastAsia" w:ascii="新宋体" w:hAnsi="新宋体" w:eastAsia="新宋体" w:cs="新宋体"/>
                <w:sz w:val="24"/>
                <w:szCs w:val="24"/>
              </w:rPr>
              <w:t>为防止温度过高等引起的安全隐患，充电器具有过温保护电路（*提供国家权威的证明文件）。</w:t>
            </w:r>
          </w:p>
          <w:p>
            <w:pPr>
              <w:rPr>
                <w:rFonts w:hint="eastAsia" w:ascii="新宋体" w:hAnsi="新宋体" w:eastAsia="新宋体" w:cs="新宋体"/>
                <w:sz w:val="24"/>
                <w:szCs w:val="24"/>
              </w:rPr>
            </w:pPr>
            <w:r>
              <w:rPr>
                <w:rFonts w:hint="eastAsia" w:ascii="新宋体" w:hAnsi="新宋体" w:eastAsia="新宋体" w:cs="新宋体"/>
                <w:sz w:val="24"/>
                <w:szCs w:val="24"/>
              </w:rPr>
              <w:t>输出特性 输出电压：220V/230V/240V ±1 %</w:t>
            </w:r>
          </w:p>
          <w:p>
            <w:pPr>
              <w:rPr>
                <w:rFonts w:hint="eastAsia" w:ascii="新宋体" w:hAnsi="新宋体" w:eastAsia="新宋体" w:cs="新宋体"/>
                <w:sz w:val="24"/>
                <w:szCs w:val="24"/>
              </w:rPr>
            </w:pPr>
            <w:r>
              <w:rPr>
                <w:rFonts w:hint="eastAsia" w:ascii="新宋体" w:hAnsi="新宋体" w:eastAsia="新宋体" w:cs="新宋体"/>
                <w:sz w:val="24"/>
                <w:szCs w:val="24"/>
              </w:rPr>
              <w:t>输出失真度：THDU&lt;3%</w:t>
            </w:r>
          </w:p>
          <w:p>
            <w:pPr>
              <w:rPr>
                <w:rFonts w:hint="eastAsia" w:ascii="新宋体" w:hAnsi="新宋体" w:eastAsia="新宋体" w:cs="新宋体"/>
                <w:sz w:val="24"/>
                <w:szCs w:val="24"/>
              </w:rPr>
            </w:pPr>
            <w:r>
              <w:rPr>
                <w:rFonts w:hint="eastAsia" w:ascii="新宋体" w:hAnsi="新宋体" w:eastAsia="新宋体" w:cs="新宋体"/>
                <w:sz w:val="24"/>
                <w:szCs w:val="24"/>
              </w:rPr>
              <w:t>效率：Up to 90%（在线模式）</w:t>
            </w:r>
          </w:p>
          <w:p>
            <w:pPr>
              <w:rPr>
                <w:rFonts w:hint="eastAsia" w:ascii="新宋体" w:hAnsi="新宋体" w:eastAsia="新宋体" w:cs="新宋体"/>
                <w:sz w:val="24"/>
                <w:szCs w:val="24"/>
              </w:rPr>
            </w:pPr>
            <w:r>
              <w:rPr>
                <w:rFonts w:hint="eastAsia" w:ascii="新宋体" w:hAnsi="新宋体" w:eastAsia="新宋体" w:cs="新宋体"/>
                <w:sz w:val="24"/>
                <w:szCs w:val="24"/>
              </w:rPr>
              <w:t>短路电流：82A</w:t>
            </w:r>
          </w:p>
          <w:p>
            <w:pPr>
              <w:rPr>
                <w:rFonts w:hint="eastAsia" w:ascii="新宋体" w:hAnsi="新宋体" w:eastAsia="新宋体" w:cs="新宋体"/>
                <w:sz w:val="24"/>
                <w:szCs w:val="24"/>
              </w:rPr>
            </w:pPr>
            <w:r>
              <w:rPr>
                <w:rFonts w:hint="eastAsia" w:ascii="新宋体" w:hAnsi="新宋体" w:eastAsia="新宋体" w:cs="新宋体"/>
                <w:sz w:val="24"/>
                <w:szCs w:val="24"/>
              </w:rPr>
              <w:t>过载能力：105%-125% : 1min, 125%-150% : 30sec.</w:t>
            </w:r>
          </w:p>
          <w:p>
            <w:pPr>
              <w:rPr>
                <w:rFonts w:hint="eastAsia" w:ascii="新宋体" w:hAnsi="新宋体" w:eastAsia="新宋体" w:cs="新宋体"/>
                <w:sz w:val="24"/>
                <w:szCs w:val="24"/>
              </w:rPr>
            </w:pPr>
            <w:r>
              <w:rPr>
                <w:rFonts w:hint="eastAsia" w:ascii="新宋体" w:hAnsi="新宋体" w:eastAsia="新宋体" w:cs="新宋体"/>
                <w:sz w:val="24"/>
                <w:szCs w:val="24"/>
              </w:rPr>
              <w:t>并机：最大并机3台（可选）</w:t>
            </w:r>
          </w:p>
          <w:p>
            <w:pPr>
              <w:rPr>
                <w:rFonts w:hint="eastAsia" w:ascii="新宋体" w:hAnsi="新宋体" w:eastAsia="新宋体" w:cs="新宋体"/>
                <w:sz w:val="24"/>
                <w:szCs w:val="24"/>
              </w:rPr>
            </w:pPr>
            <w:r>
              <w:rPr>
                <w:rFonts w:hint="eastAsia" w:ascii="新宋体" w:hAnsi="新宋体" w:eastAsia="新宋体" w:cs="新宋体"/>
                <w:sz w:val="24"/>
                <w:szCs w:val="24"/>
              </w:rPr>
              <w:t>功率因数：0.9</w:t>
            </w:r>
          </w:p>
          <w:p>
            <w:pPr>
              <w:rPr>
                <w:rFonts w:hint="eastAsia" w:ascii="新宋体" w:hAnsi="新宋体" w:eastAsia="新宋体" w:cs="新宋体"/>
                <w:sz w:val="24"/>
                <w:szCs w:val="24"/>
              </w:rPr>
            </w:pPr>
            <w:r>
              <w:rPr>
                <w:rFonts w:hint="eastAsia" w:ascii="新宋体" w:hAnsi="新宋体" w:eastAsia="新宋体" w:cs="新宋体"/>
                <w:sz w:val="24"/>
                <w:szCs w:val="24"/>
              </w:rPr>
              <w:t>转换时间：零毫秒转换</w:t>
            </w:r>
          </w:p>
          <w:p>
            <w:pPr>
              <w:rPr>
                <w:rFonts w:hint="eastAsia" w:ascii="新宋体" w:hAnsi="新宋体" w:eastAsia="新宋体" w:cs="新宋体"/>
                <w:sz w:val="24"/>
                <w:szCs w:val="24"/>
              </w:rPr>
            </w:pPr>
            <w:r>
              <w:rPr>
                <w:rFonts w:hint="eastAsia" w:ascii="新宋体" w:hAnsi="新宋体" w:eastAsia="新宋体" w:cs="新宋体"/>
                <w:sz w:val="24"/>
                <w:szCs w:val="24"/>
              </w:rPr>
              <w:t>电池组 采用阀控密封式铅酸蓄电池,要求为原厂生产，全新未使用。</w:t>
            </w:r>
          </w:p>
          <w:p>
            <w:pPr>
              <w:rPr>
                <w:rFonts w:hint="eastAsia" w:ascii="新宋体" w:hAnsi="新宋体" w:eastAsia="新宋体" w:cs="新宋体"/>
                <w:sz w:val="24"/>
                <w:szCs w:val="24"/>
              </w:rPr>
            </w:pPr>
            <w:r>
              <w:rPr>
                <w:rFonts w:hint="eastAsia" w:ascii="新宋体" w:hAnsi="新宋体" w:eastAsia="新宋体" w:cs="新宋体"/>
                <w:sz w:val="24"/>
                <w:szCs w:val="24"/>
              </w:rPr>
              <w:t>定制配套电池柜（含空开，配线）。</w:t>
            </w:r>
          </w:p>
          <w:p>
            <w:pPr>
              <w:rPr>
                <w:rFonts w:hint="eastAsia" w:ascii="新宋体" w:hAnsi="新宋体" w:eastAsia="新宋体" w:cs="新宋体"/>
                <w:sz w:val="24"/>
                <w:szCs w:val="24"/>
              </w:rPr>
            </w:pPr>
            <w:r>
              <w:rPr>
                <w:rFonts w:hint="eastAsia" w:ascii="新宋体" w:hAnsi="新宋体" w:eastAsia="新宋体" w:cs="新宋体"/>
                <w:sz w:val="24"/>
                <w:szCs w:val="24"/>
              </w:rPr>
              <w:t>通讯接口 通讯端口：RS232</w:t>
            </w:r>
          </w:p>
          <w:p>
            <w:pPr>
              <w:rPr>
                <w:rFonts w:hint="eastAsia" w:ascii="新宋体" w:hAnsi="新宋体" w:eastAsia="新宋体" w:cs="新宋体"/>
                <w:sz w:val="24"/>
                <w:szCs w:val="24"/>
              </w:rPr>
            </w:pPr>
            <w:r>
              <w:rPr>
                <w:rFonts w:hint="eastAsia" w:ascii="新宋体" w:hAnsi="新宋体" w:eastAsia="新宋体" w:cs="新宋体"/>
                <w:sz w:val="24"/>
                <w:szCs w:val="24"/>
              </w:rPr>
              <w:t>可扩展插槽：1 个（适用SNMP 卡、 ModBus-RTU卡、干接点卡）</w:t>
            </w:r>
          </w:p>
          <w:p>
            <w:pPr>
              <w:rPr>
                <w:rFonts w:hint="eastAsia" w:ascii="新宋体" w:hAnsi="新宋体" w:eastAsia="新宋体" w:cs="新宋体"/>
                <w:sz w:val="24"/>
                <w:szCs w:val="24"/>
              </w:rPr>
            </w:pPr>
            <w:r>
              <w:rPr>
                <w:rFonts w:hint="eastAsia" w:ascii="新宋体" w:hAnsi="新宋体" w:eastAsia="新宋体" w:cs="新宋体"/>
                <w:sz w:val="24"/>
                <w:szCs w:val="24"/>
              </w:rPr>
              <w:t>其他特性 运行环境温湿度：0 to 40°C / 20%~90%</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噪声：&lt;55dB </w:t>
            </w:r>
          </w:p>
          <w:p>
            <w:pPr>
              <w:rPr>
                <w:rFonts w:hint="eastAsia" w:ascii="新宋体" w:hAnsi="新宋体" w:eastAsia="新宋体" w:cs="新宋体"/>
                <w:sz w:val="24"/>
                <w:szCs w:val="24"/>
              </w:rPr>
            </w:pPr>
            <w:r>
              <w:rPr>
                <w:rFonts w:hint="eastAsia" w:ascii="新宋体" w:hAnsi="新宋体" w:eastAsia="新宋体" w:cs="新宋体"/>
                <w:sz w:val="24"/>
                <w:szCs w:val="24"/>
              </w:rPr>
              <w:t>安规：IEC/EN 62040-1</w:t>
            </w:r>
          </w:p>
          <w:p>
            <w:pPr>
              <w:rPr>
                <w:rFonts w:hint="eastAsia" w:ascii="新宋体" w:hAnsi="新宋体" w:eastAsia="新宋体" w:cs="新宋体"/>
                <w:sz w:val="24"/>
                <w:szCs w:val="24"/>
              </w:rPr>
            </w:pPr>
            <w:r>
              <w:rPr>
                <w:rFonts w:hint="eastAsia" w:ascii="新宋体" w:hAnsi="新宋体" w:eastAsia="新宋体" w:cs="新宋体"/>
                <w:sz w:val="24"/>
                <w:szCs w:val="24"/>
              </w:rPr>
              <w:t xml:space="preserve">EMC： IEC/EN 62040-2 </w:t>
            </w:r>
          </w:p>
          <w:p>
            <w:pPr>
              <w:rPr>
                <w:rFonts w:hint="eastAsia" w:ascii="新宋体" w:hAnsi="新宋体" w:eastAsia="新宋体" w:cs="新宋体"/>
                <w:sz w:val="24"/>
                <w:szCs w:val="24"/>
              </w:rPr>
            </w:pPr>
            <w:r>
              <w:rPr>
                <w:rFonts w:hint="eastAsia" w:ascii="新宋体" w:hAnsi="新宋体" w:eastAsia="新宋体" w:cs="新宋体"/>
                <w:sz w:val="24"/>
                <w:szCs w:val="24"/>
              </w:rPr>
              <w:t>认证：TLC/广电认证/节能认证</w:t>
            </w:r>
          </w:p>
          <w:p>
            <w:pPr>
              <w:rPr>
                <w:rFonts w:hint="eastAsia" w:ascii="新宋体" w:hAnsi="新宋体" w:eastAsia="新宋体" w:cs="新宋体"/>
                <w:sz w:val="24"/>
                <w:szCs w:val="24"/>
              </w:rPr>
            </w:pPr>
            <w:r>
              <w:rPr>
                <w:rFonts w:hint="eastAsia" w:ascii="新宋体" w:hAnsi="新宋体" w:eastAsia="新宋体" w:cs="新宋体"/>
                <w:sz w:val="24"/>
                <w:szCs w:val="24"/>
              </w:rPr>
              <w:t>蓄电池必须和主机品牌一致。</w:t>
            </w:r>
          </w:p>
          <w:p>
            <w:pPr>
              <w:rPr>
                <w:rFonts w:hint="eastAsia" w:ascii="新宋体" w:hAnsi="新宋体" w:eastAsia="新宋体" w:cs="新宋体"/>
                <w:sz w:val="24"/>
                <w:szCs w:val="24"/>
              </w:rPr>
            </w:pPr>
            <w:r>
              <w:rPr>
                <w:rFonts w:hint="eastAsia" w:ascii="新宋体" w:hAnsi="新宋体" w:eastAsia="新宋体" w:cs="新宋体"/>
                <w:sz w:val="24"/>
                <w:szCs w:val="24"/>
              </w:rPr>
              <w:t>*产品保修 要求主机和电池免费保修叁年。</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椅子</w:t>
            </w:r>
          </w:p>
        </w:tc>
        <w:tc>
          <w:tcPr>
            <w:tcW w:w="49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新宋体" w:hAnsi="新宋体" w:eastAsia="新宋体" w:cs="新宋体"/>
                <w:sz w:val="24"/>
                <w:szCs w:val="24"/>
              </w:rPr>
            </w:pPr>
            <w:r>
              <w:rPr>
                <w:rFonts w:hint="eastAsia" w:ascii="新宋体" w:hAnsi="新宋体" w:eastAsia="新宋体" w:cs="新宋体"/>
                <w:sz w:val="24"/>
                <w:szCs w:val="24"/>
              </w:rPr>
              <w:t>黑色电脑椅，扶手，电镀抛光脚，支撑性强，超强承重力；</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把</w:t>
            </w:r>
          </w:p>
        </w:tc>
        <w:tc>
          <w:tcPr>
            <w:tcW w:w="8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7</w:t>
            </w:r>
          </w:p>
        </w:tc>
      </w:tr>
    </w:tbl>
    <w:p>
      <w:pPr>
        <w:spacing w:line="360" w:lineRule="auto"/>
        <w:contextualSpacing/>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000000"/>
          <w:kern w:val="0"/>
          <w:sz w:val="24"/>
          <w:szCs w:val="24"/>
          <w:lang w:val="en-US" w:eastAsia="zh-CN"/>
        </w:rPr>
        <w:t>注：以上要求为最低要求，投标商所投产品不能低于此要求，否则为无效响应文件。</w:t>
      </w:r>
    </w:p>
    <w:p>
      <w:pPr>
        <w:pStyle w:val="60"/>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cs="宋体" w:asciiTheme="minorEastAsia" w:hAnsiTheme="minorEastAsia"/>
          <w:b/>
          <w:color w:val="000000"/>
          <w:kern w:val="0"/>
          <w:sz w:val="24"/>
          <w:szCs w:val="24"/>
          <w:lang w:val="zh-CN"/>
        </w:rPr>
        <w:t>采购标的执行标准：</w:t>
      </w:r>
      <w:r>
        <w:rPr>
          <w:rFonts w:hint="eastAsia" w:ascii="新宋体" w:hAnsi="新宋体" w:eastAsia="新宋体" w:cs="新宋体"/>
          <w:color w:val="000000"/>
          <w:kern w:val="0"/>
          <w:sz w:val="24"/>
          <w:szCs w:val="24"/>
          <w:u w:color="000000"/>
          <w:lang w:val="zh-TW" w:eastAsia="zh-TW" w:bidi="ar-SA"/>
        </w:rPr>
        <w:t>1、强制性产品认证</w:t>
      </w:r>
    </w:p>
    <w:p>
      <w:pPr>
        <w:pStyle w:val="60"/>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0"/>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0"/>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0"/>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0"/>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0"/>
        <w:widowControl/>
        <w:numPr>
          <w:ilvl w:val="0"/>
          <w:numId w:val="0"/>
        </w:numPr>
        <w:shd w:val="clear" w:color="auto" w:fill="FFFFFF"/>
        <w:spacing w:line="360" w:lineRule="auto"/>
        <w:ind w:left="640" w:leftChars="0"/>
        <w:jc w:val="left"/>
        <w:rPr>
          <w:rFonts w:hint="eastAsia" w:cs="宋体" w:asciiTheme="minorEastAsia" w:hAnsiTheme="minorEastAsia"/>
          <w:b/>
          <w:color w:val="000000"/>
          <w:kern w:val="0"/>
          <w:sz w:val="24"/>
          <w:szCs w:val="24"/>
          <w:lang w:val="zh-CN"/>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numPr>
          <w:ilvl w:val="0"/>
          <w:numId w:val="0"/>
        </w:numPr>
        <w:spacing w:line="360" w:lineRule="auto"/>
        <w:ind w:left="600" w:leftChars="0"/>
        <w:contextualSpacing/>
        <w:rPr>
          <w:rFonts w:hint="eastAsia" w:cs="仿宋_GB2312" w:asciiTheme="minorEastAsia" w:hAnsiTheme="minorEastAsia"/>
          <w:sz w:val="24"/>
          <w:szCs w:val="24"/>
          <w:lang w:val="zh-CN"/>
        </w:rPr>
      </w:pPr>
      <w:r>
        <w:rPr>
          <w:rFonts w:hint="eastAsia" w:cs="仿宋_GB2312" w:asciiTheme="minorEastAsia" w:hAnsiTheme="minorEastAsia"/>
          <w:b/>
          <w:bCs/>
          <w:sz w:val="24"/>
          <w:szCs w:val="24"/>
          <w:lang w:val="zh-CN"/>
        </w:rPr>
        <w:t>（四）服务标准、期限、效率等要求：</w:t>
      </w:r>
      <w:r>
        <w:rPr>
          <w:rFonts w:hint="eastAsia" w:cs="仿宋_GB2312" w:asciiTheme="minorEastAsia" w:hAnsiTheme="minorEastAsia"/>
          <w:sz w:val="24"/>
          <w:szCs w:val="24"/>
          <w:lang w:val="zh-CN"/>
        </w:rPr>
        <w:t>中标单位必须提供</w:t>
      </w:r>
      <w:r>
        <w:rPr>
          <w:rFonts w:hint="eastAsia" w:cs="仿宋_GB2312" w:asciiTheme="minorEastAsia" w:hAnsiTheme="minorEastAsia"/>
          <w:sz w:val="24"/>
          <w:szCs w:val="24"/>
          <w:lang w:val="en-US" w:eastAsia="zh-CN"/>
        </w:rPr>
        <w:t>2小时响应，4小时维修人员到达采购方指定的维修现场</w:t>
      </w:r>
      <w:r>
        <w:rPr>
          <w:rFonts w:hint="eastAsia" w:cs="仿宋_GB2312" w:asciiTheme="minorEastAsia" w:hAnsiTheme="minorEastAsia"/>
          <w:sz w:val="24"/>
          <w:szCs w:val="24"/>
          <w:lang w:val="zh-CN"/>
        </w:rPr>
        <w:t>。</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1、供应商须明确响应产品的厂家、产地、品牌、规格型号等详细参数，</w:t>
      </w:r>
      <w:r>
        <w:rPr>
          <w:rFonts w:hint="eastAsia" w:ascii="宋体" w:cs="宋体"/>
          <w:b/>
          <w:sz w:val="24"/>
          <w:lang w:val="zh-CN"/>
        </w:rPr>
        <w:t>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zh-CN"/>
        </w:rPr>
        <w:t>、投标商必须由法定代表人或其授权代表参加开标会议，随时接受询价小组询问，并予作出书面解答。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82"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b/>
          <w:color w:val="000000"/>
          <w:kern w:val="0"/>
          <w:sz w:val="24"/>
          <w:szCs w:val="24"/>
          <w:lang w:val="zh-CN"/>
        </w:rPr>
        <w:t>（七）付款方式</w:t>
      </w:r>
      <w:r>
        <w:rPr>
          <w:rFonts w:hint="eastAsia" w:cs="宋体" w:asciiTheme="minorEastAsia" w:hAnsiTheme="minorEastAsia"/>
          <w:b/>
          <w:color w:val="000000"/>
          <w:kern w:val="0"/>
          <w:sz w:val="24"/>
          <w:szCs w:val="24"/>
          <w:lang w:val="en-US" w:eastAsia="zh-CN"/>
        </w:rPr>
        <w:t xml:space="preserve"> ：</w:t>
      </w:r>
      <w:r>
        <w:rPr>
          <w:rFonts w:hint="eastAsia" w:cs="宋体" w:asciiTheme="minorEastAsia" w:hAnsiTheme="minorEastAsia"/>
          <w:color w:val="000000"/>
          <w:kern w:val="0"/>
          <w:sz w:val="24"/>
          <w:szCs w:val="24"/>
          <w:lang w:val="en-US" w:eastAsia="zh-CN"/>
        </w:rPr>
        <w:t>以合同为准。</w:t>
      </w: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项目名称：禹州市农机安全监理装备提升项目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项目编号：YZCG-X2019</w:t>
            </w:r>
            <w:r>
              <w:rPr>
                <w:rFonts w:hint="eastAsia" w:cs="仿宋_GB2312" w:asciiTheme="minorEastAsia" w:hAnsiTheme="minorEastAsia"/>
                <w:szCs w:val="21"/>
                <w:lang w:val="en-US" w:eastAsia="zh-CN"/>
              </w:rPr>
              <w:t>345</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工期：签订合同</w:t>
            </w:r>
            <w:r>
              <w:rPr>
                <w:rFonts w:hint="eastAsia" w:cs="仿宋_GB2312" w:asciiTheme="minorEastAsia" w:hAnsiTheme="minorEastAsia"/>
                <w:szCs w:val="21"/>
                <w:lang w:val="en-US" w:eastAsia="zh-CN"/>
              </w:rPr>
              <w:t>5日内交工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农业机械管理局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联系人：杨先生    联系电话：13949828426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val="0"/>
                <w:szCs w:val="21"/>
                <w:lang w:val="zh-CN"/>
              </w:rPr>
            </w:pPr>
            <w:r>
              <w:rPr>
                <w:rFonts w:hint="eastAsia" w:cs="宋体" w:asciiTheme="minorEastAsia" w:hAnsiTheme="minorEastAsia"/>
                <w:b/>
                <w:bCs w:val="0"/>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（社保证明登录网站：</w:t>
            </w:r>
            <w:r>
              <w:rPr>
                <w:rFonts w:hint="eastAsia" w:cs="宋体" w:asciiTheme="minorEastAsia" w:hAnsiTheme="minorEastAsia"/>
                <w:kern w:val="0"/>
                <w:szCs w:val="21"/>
                <w:lang w:val="en-US" w:eastAsia="zh-CN"/>
              </w:rPr>
              <w:t>http//222.143.34.121/</w:t>
            </w:r>
            <w:r>
              <w:rPr>
                <w:rFonts w:hint="eastAsia" w:cs="宋体" w:asciiTheme="minorEastAsia" w:hAnsiTheme="minorEastAsia"/>
                <w:kern w:val="0"/>
                <w:szCs w:val="21"/>
                <w:lang w:eastAsia="zh-CN"/>
              </w:rPr>
              <w:t>查询</w:t>
            </w:r>
            <w:r>
              <w:rPr>
                <w:rFonts w:hint="eastAsia" w:cs="宋体" w:asciiTheme="minorEastAsia" w:hAnsiTheme="minorEastAsia"/>
                <w:kern w:val="0"/>
                <w:szCs w:val="21"/>
                <w:lang w:val="en-US" w:eastAsia="zh-CN"/>
              </w:rPr>
              <w:t xml:space="preserve">  个人办事通道—马上注册—登录—查询打印—证明打印 </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9.9995万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9：30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w:t>
            </w:r>
            <w:r>
              <w:rPr>
                <w:rFonts w:hint="eastAsia" w:cs="黑体" w:asciiTheme="minorEastAsia" w:hAnsiTheme="minorEastAsia"/>
                <w:szCs w:val="21"/>
                <w:lang w:eastAsia="zh-CN"/>
              </w:rPr>
              <w:t>询价</w:t>
            </w:r>
            <w:r>
              <w:rPr>
                <w:rFonts w:hint="eastAsia" w:cs="黑体" w:asciiTheme="minorEastAsia" w:hAnsiTheme="minorEastAsia"/>
                <w:szCs w:val="21"/>
              </w:rPr>
              <w:t>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eastAsia="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lang w:val="en-US" w:eastAsia="zh-CN"/>
              </w:rPr>
              <w:t>2077000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微软雅黑"/>
          <w:color w:val="000000"/>
          <w:lang w:eastAsia="zh-CN"/>
        </w:rPr>
        <w:t>除询价文件费用外，不收取费用。</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5"/>
        <w:autoSpaceDE w:val="0"/>
        <w:autoSpaceDN w:val="0"/>
        <w:spacing w:line="360" w:lineRule="auto"/>
        <w:ind w:left="420"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5"/>
        <w:numPr>
          <w:ilvl w:val="1"/>
          <w:numId w:val="14"/>
        </w:numPr>
        <w:autoSpaceDE w:val="0"/>
        <w:autoSpaceDN w:val="0"/>
        <w:spacing w:line="360" w:lineRule="auto"/>
        <w:ind w:firstLineChars="0"/>
        <w:contextualSpacing/>
        <w:rPr>
          <w:rFonts w:hint="eastAsia" w:ascii="ˎ̥" w:hAnsi="ˎ̥"/>
          <w:vanish/>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lang w:eastAsia="zh-CN"/>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5"/>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5"/>
        <w:autoSpaceDE w:val="0"/>
        <w:autoSpaceDN w:val="0"/>
        <w:spacing w:line="360" w:lineRule="auto"/>
        <w:ind w:left="964" w:firstLine="0" w:firstLineChars="0"/>
        <w:contextualSpacing/>
        <w:rPr>
          <w:rFonts w:hint="eastAsia" w:ascii="ˎ̥" w:hAnsi="ˎ̥"/>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zh-CN" w:eastAsia="zh-CN"/>
              </w:rPr>
              <w:t>和社保证明</w:t>
            </w:r>
            <w:r>
              <w:rPr>
                <w:rFonts w:hint="eastAsia" w:cs="仿宋_GB2312" w:asciiTheme="minorEastAsia" w:hAnsiTheme="minorEastAsia"/>
                <w:szCs w:val="21"/>
                <w:lang w:val="zh-CN"/>
              </w:rPr>
              <w:t>。（法人提供）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楷体" w:hAnsi="楷体" w:eastAsia="楷体"/>
                <w:color w:val="000000"/>
                <w:kern w:val="0"/>
                <w:sz w:val="24"/>
                <w:szCs w:val="24"/>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p>
            <w:pPr>
              <w:spacing w:line="360" w:lineRule="auto"/>
              <w:contextualSpacing/>
              <w:rPr>
                <w:rFonts w:hint="eastAsia" w:ascii="楷体" w:hAnsi="楷体" w:eastAsia="楷体"/>
                <w:color w:val="000000"/>
                <w:kern w:val="0"/>
                <w:sz w:val="24"/>
                <w:szCs w:val="24"/>
              </w:rPr>
            </w:pPr>
            <w:r>
              <w:rPr>
                <w:rFonts w:hint="eastAsia" w:ascii="楷体" w:hAnsi="楷体" w:eastAsia="楷体"/>
                <w:color w:val="000000"/>
                <w:sz w:val="24"/>
                <w:szCs w:val="24"/>
                <w:lang w:eastAsia="zh-CN"/>
              </w:rPr>
              <w:t>（社保证明登录网站：</w:t>
            </w:r>
            <w:r>
              <w:rPr>
                <w:rFonts w:hint="eastAsia" w:ascii="楷体" w:hAnsi="楷体" w:eastAsia="楷体"/>
                <w:color w:val="000000"/>
                <w:sz w:val="24"/>
                <w:szCs w:val="24"/>
                <w:lang w:val="en-US" w:eastAsia="zh-CN"/>
              </w:rPr>
              <w:t>http//222.143.34.121/</w:t>
            </w:r>
            <w:r>
              <w:rPr>
                <w:rFonts w:hint="eastAsia" w:ascii="楷体" w:hAnsi="楷体" w:eastAsia="楷体"/>
                <w:color w:val="000000"/>
                <w:sz w:val="24"/>
                <w:szCs w:val="24"/>
                <w:lang w:eastAsia="zh-CN"/>
              </w:rPr>
              <w:t>查询</w:t>
            </w:r>
            <w:r>
              <w:rPr>
                <w:rFonts w:hint="eastAsia" w:ascii="楷体" w:hAnsi="楷体" w:eastAsia="楷体"/>
                <w:color w:val="000000"/>
                <w:sz w:val="24"/>
                <w:szCs w:val="24"/>
                <w:lang w:val="en-US" w:eastAsia="zh-CN"/>
              </w:rPr>
              <w:t xml:space="preserve">  个人办事通道—马上注册—登录—查询打印—证明打印 </w:t>
            </w:r>
            <w:r>
              <w:rPr>
                <w:rFonts w:hint="eastAsia" w:ascii="楷体" w:hAnsi="楷体" w:eastAsia="楷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隶书">
    <w:altName w:val="微软雅黑"/>
    <w:panose1 w:val="0201080004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A62C7"/>
    <w:multiLevelType w:val="singleLevel"/>
    <w:tmpl w:val="C59A62C7"/>
    <w:lvl w:ilvl="0" w:tentative="0">
      <w:start w:val="2"/>
      <w:numFmt w:val="chineseCounting"/>
      <w:lvlText w:val="(%1)"/>
      <w:lvlJc w:val="left"/>
      <w:pPr>
        <w:tabs>
          <w:tab w:val="left" w:pos="312"/>
        </w:tabs>
      </w:pPr>
      <w:rPr>
        <w:rFonts w:hint="eastAsia"/>
      </w:rPr>
    </w:lvl>
  </w:abstractNum>
  <w:abstractNum w:abstractNumId="1">
    <w:nsid w:val="C7F75094"/>
    <w:multiLevelType w:val="singleLevel"/>
    <w:tmpl w:val="C7F7509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008FCD"/>
    <w:multiLevelType w:val="singleLevel"/>
    <w:tmpl w:val="0B008FCD"/>
    <w:lvl w:ilvl="0" w:tentative="0">
      <w:start w:val="2"/>
      <w:numFmt w:val="chineseCounting"/>
      <w:suff w:val="space"/>
      <w:lvlText w:val="第%1章"/>
      <w:lvlJc w:val="left"/>
      <w:rPr>
        <w:rFonts w:hint="eastAsia"/>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1F9BE20"/>
    <w:multiLevelType w:val="singleLevel"/>
    <w:tmpl w:val="21F9BE20"/>
    <w:lvl w:ilvl="0" w:tentative="0">
      <w:start w:val="1"/>
      <w:numFmt w:val="chineseCounting"/>
      <w:suff w:val="nothing"/>
      <w:lvlText w:val="（%1）"/>
      <w:lvlJc w:val="left"/>
      <w:rPr>
        <w:rFonts w:hint="eastAsia"/>
      </w:rPr>
    </w:lvl>
  </w:abstractNum>
  <w:abstractNum w:abstractNumId="1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5"/>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17"/>
  </w:num>
  <w:num w:numId="6">
    <w:abstractNumId w:val="6"/>
  </w:num>
  <w:num w:numId="7">
    <w:abstractNumId w:val="13"/>
  </w:num>
  <w:num w:numId="8">
    <w:abstractNumId w:val="0"/>
  </w:num>
  <w:num w:numId="9">
    <w:abstractNumId w:val="12"/>
  </w:num>
  <w:num w:numId="10">
    <w:abstractNumId w:val="18"/>
  </w:num>
  <w:num w:numId="11">
    <w:abstractNumId w:val="10"/>
  </w:num>
  <w:num w:numId="12">
    <w:abstractNumId w:val="4"/>
  </w:num>
  <w:num w:numId="13">
    <w:abstractNumId w:val="11"/>
  </w:num>
  <w:num w:numId="14">
    <w:abstractNumId w:val="14"/>
  </w:num>
  <w:num w:numId="15">
    <w:abstractNumId w:val="21"/>
  </w:num>
  <w:num w:numId="16">
    <w:abstractNumId w:val="9"/>
  </w:num>
  <w:num w:numId="17">
    <w:abstractNumId w:val="5"/>
  </w:num>
  <w:num w:numId="18">
    <w:abstractNumId w:val="19"/>
  </w:num>
  <w:num w:numId="19">
    <w:abstractNumId w:val="15"/>
  </w:num>
  <w:num w:numId="20">
    <w:abstractNumId w:val="8"/>
  </w:num>
  <w:num w:numId="21">
    <w:abstractNumId w:val="20"/>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D714B1"/>
    <w:rsid w:val="01DF0612"/>
    <w:rsid w:val="03F05F85"/>
    <w:rsid w:val="040B1F3C"/>
    <w:rsid w:val="053F5432"/>
    <w:rsid w:val="05F55310"/>
    <w:rsid w:val="064E7C45"/>
    <w:rsid w:val="068D32D8"/>
    <w:rsid w:val="071F2499"/>
    <w:rsid w:val="07BD25F4"/>
    <w:rsid w:val="07D55ECB"/>
    <w:rsid w:val="08C110A9"/>
    <w:rsid w:val="095724F3"/>
    <w:rsid w:val="0A3A59D9"/>
    <w:rsid w:val="0C4C440E"/>
    <w:rsid w:val="0CAE7D79"/>
    <w:rsid w:val="0DF5798E"/>
    <w:rsid w:val="0F492F98"/>
    <w:rsid w:val="0F4D2FC4"/>
    <w:rsid w:val="0FE45E32"/>
    <w:rsid w:val="100B4F00"/>
    <w:rsid w:val="105033EE"/>
    <w:rsid w:val="130A3641"/>
    <w:rsid w:val="13A92745"/>
    <w:rsid w:val="14214638"/>
    <w:rsid w:val="149819C8"/>
    <w:rsid w:val="14B76A98"/>
    <w:rsid w:val="15EE44D7"/>
    <w:rsid w:val="160349AF"/>
    <w:rsid w:val="17264602"/>
    <w:rsid w:val="17CD5E02"/>
    <w:rsid w:val="19436EE3"/>
    <w:rsid w:val="197B011F"/>
    <w:rsid w:val="1AAF6502"/>
    <w:rsid w:val="1BC27E34"/>
    <w:rsid w:val="1C317F37"/>
    <w:rsid w:val="1C527EEE"/>
    <w:rsid w:val="1D90357B"/>
    <w:rsid w:val="1DE07ECC"/>
    <w:rsid w:val="1E215F77"/>
    <w:rsid w:val="1FA73EC3"/>
    <w:rsid w:val="217F680E"/>
    <w:rsid w:val="21DF17AC"/>
    <w:rsid w:val="22B643D4"/>
    <w:rsid w:val="23C505F1"/>
    <w:rsid w:val="25720679"/>
    <w:rsid w:val="265864D1"/>
    <w:rsid w:val="274D5D6A"/>
    <w:rsid w:val="27702907"/>
    <w:rsid w:val="27B5253B"/>
    <w:rsid w:val="2C2E4C48"/>
    <w:rsid w:val="2D04533F"/>
    <w:rsid w:val="2D5F028F"/>
    <w:rsid w:val="2E8D15FA"/>
    <w:rsid w:val="2EB52B6A"/>
    <w:rsid w:val="2F45482D"/>
    <w:rsid w:val="2F473B87"/>
    <w:rsid w:val="2F477084"/>
    <w:rsid w:val="305F0D15"/>
    <w:rsid w:val="307D673F"/>
    <w:rsid w:val="3110372A"/>
    <w:rsid w:val="311F420A"/>
    <w:rsid w:val="31D56D30"/>
    <w:rsid w:val="32B20743"/>
    <w:rsid w:val="34420687"/>
    <w:rsid w:val="35306958"/>
    <w:rsid w:val="35A02E40"/>
    <w:rsid w:val="35B437C5"/>
    <w:rsid w:val="35B62091"/>
    <w:rsid w:val="36DA5117"/>
    <w:rsid w:val="37C55007"/>
    <w:rsid w:val="37E2075A"/>
    <w:rsid w:val="383D64B6"/>
    <w:rsid w:val="391E6950"/>
    <w:rsid w:val="3A1A525E"/>
    <w:rsid w:val="3B380893"/>
    <w:rsid w:val="3B4D35CF"/>
    <w:rsid w:val="3D96637E"/>
    <w:rsid w:val="43522E59"/>
    <w:rsid w:val="45A93FBF"/>
    <w:rsid w:val="46366161"/>
    <w:rsid w:val="46E35449"/>
    <w:rsid w:val="473960E8"/>
    <w:rsid w:val="485128BA"/>
    <w:rsid w:val="49574371"/>
    <w:rsid w:val="4ACA7E08"/>
    <w:rsid w:val="4B5B28C6"/>
    <w:rsid w:val="4D005CCE"/>
    <w:rsid w:val="4FCE34E3"/>
    <w:rsid w:val="504F2E2A"/>
    <w:rsid w:val="505F0174"/>
    <w:rsid w:val="51352836"/>
    <w:rsid w:val="51AA1712"/>
    <w:rsid w:val="52523F58"/>
    <w:rsid w:val="54162D2B"/>
    <w:rsid w:val="544C0545"/>
    <w:rsid w:val="56262F54"/>
    <w:rsid w:val="57E14B71"/>
    <w:rsid w:val="58A31F4C"/>
    <w:rsid w:val="5BC86218"/>
    <w:rsid w:val="5C143111"/>
    <w:rsid w:val="5C1D4AA8"/>
    <w:rsid w:val="5CB139A0"/>
    <w:rsid w:val="606D72AE"/>
    <w:rsid w:val="60842E35"/>
    <w:rsid w:val="614E3A65"/>
    <w:rsid w:val="61BE2770"/>
    <w:rsid w:val="62CE7F96"/>
    <w:rsid w:val="632358EF"/>
    <w:rsid w:val="64FA64FC"/>
    <w:rsid w:val="65554F43"/>
    <w:rsid w:val="65F61242"/>
    <w:rsid w:val="67341FB4"/>
    <w:rsid w:val="690C0932"/>
    <w:rsid w:val="699F5F18"/>
    <w:rsid w:val="69FB4D8B"/>
    <w:rsid w:val="6D061C40"/>
    <w:rsid w:val="6D32159C"/>
    <w:rsid w:val="6E842908"/>
    <w:rsid w:val="6EA46A44"/>
    <w:rsid w:val="6F5D21F5"/>
    <w:rsid w:val="71063789"/>
    <w:rsid w:val="720E1E51"/>
    <w:rsid w:val="755E1E93"/>
    <w:rsid w:val="75AB4839"/>
    <w:rsid w:val="767C5E46"/>
    <w:rsid w:val="76B625A7"/>
    <w:rsid w:val="77427363"/>
    <w:rsid w:val="77624B21"/>
    <w:rsid w:val="78A2297C"/>
    <w:rsid w:val="78AF68A0"/>
    <w:rsid w:val="7A3F6EDC"/>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paragraph" w:customStyle="1" w:styleId="60">
    <w:name w:val="正文 A"/>
    <w:next w:val="61"/>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1">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4590</Words>
  <Characters>26169</Characters>
  <Lines>218</Lines>
  <Paragraphs>61</Paragraphs>
  <TotalTime>0</TotalTime>
  <ScaleCrop>false</ScaleCrop>
  <LinksUpToDate>false</LinksUpToDate>
  <CharactersWithSpaces>30698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禹州市公共资源交易中心:艾明辉</cp:lastModifiedBy>
  <cp:lastPrinted>2019-08-09T02:20:00Z</cp:lastPrinted>
  <dcterms:modified xsi:type="dcterms:W3CDTF">2019-12-12T09:00:17Z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