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rPr>
        <w:t>禹州市鸠山镇王村五组排水管道改造工程</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342</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采购单位：禹州市鸠山镇人民政府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w:t>
      </w:r>
      <w:r>
        <w:rPr>
          <w:rFonts w:hint="eastAsia" w:asciiTheme="majorEastAsia" w:hAnsiTheme="majorEastAsia" w:eastAsiaTheme="majorEastAsia" w:cstheme="majorEastAsia"/>
          <w:b/>
          <w:bCs/>
          <w:sz w:val="36"/>
          <w:szCs w:val="36"/>
          <w:lang w:val="en-US" w:eastAsia="zh-CN"/>
        </w:rPr>
        <w:t>二</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rPr>
      </w:pPr>
      <w:r>
        <w:rPr>
          <w:rFonts w:hint="eastAsia"/>
          <w:b/>
          <w:bCs/>
          <w:sz w:val="36"/>
          <w:szCs w:val="36"/>
        </w:rPr>
        <w:t>禹州市鸠山镇王村五组排水管道改造工程</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禹州市政府采购中心受禹州市鸠山镇人民政府的委托，就“禹州市鸠山镇王村五组排水管道改造工程”进行竞争性谈判，欢迎合格的投标人前来投标。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1、采购人：禹州市鸠山镇人民政府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2、项目名称：禹州市鸠山镇王村五组排水管道改造工程</w:t>
      </w:r>
    </w:p>
    <w:p>
      <w:pPr>
        <w:widowControl/>
        <w:shd w:val="clear" w:color="auto" w:fill="FFFFFF"/>
        <w:spacing w:line="440" w:lineRule="exact"/>
        <w:ind w:firstLine="480" w:firstLineChars="200"/>
        <w:jc w:val="left"/>
        <w:rPr>
          <w:rFonts w:hint="default"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342</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4、项目需求：王村五组排水管道改造</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28.845059</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482" w:firstLineChars="2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1、符合《政府采购法》第二十二条之规定；</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 xml:space="preserve">2、投标商须具有独立法人资格及相应的经营范围（以营业执照为准）；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3、投标商须具有市政公用三级及以上资质；</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4、拟派项目负责人须具有相关专业二级建造师证书；</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5、法定代表人授权代表须是本单位职工，须提供公司为本人缴纳社会保险证明</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登录网址：</w:t>
      </w:r>
      <w:r>
        <w:rPr>
          <w:rFonts w:hint="eastAsia" w:ascii="新宋体" w:hAnsi="新宋体" w:eastAsia="新宋体" w:cs="新宋体"/>
          <w:color w:val="000000"/>
          <w:kern w:val="0"/>
          <w:sz w:val="24"/>
          <w:szCs w:val="24"/>
          <w:lang w:val="en-US" w:eastAsia="zh-CN"/>
        </w:rPr>
        <w:fldChar w:fldCharType="begin"/>
      </w:r>
      <w:r>
        <w:rPr>
          <w:rFonts w:hint="eastAsia" w:ascii="新宋体" w:hAnsi="新宋体" w:eastAsia="新宋体" w:cs="新宋体"/>
          <w:color w:val="000000"/>
          <w:kern w:val="0"/>
          <w:sz w:val="24"/>
          <w:szCs w:val="24"/>
          <w:lang w:val="en-US" w:eastAsia="zh-CN"/>
        </w:rPr>
        <w:instrText xml:space="preserve"> HYPERLINK "http/222.143.34.121" </w:instrText>
      </w:r>
      <w:r>
        <w:rPr>
          <w:rFonts w:hint="eastAsia" w:ascii="新宋体" w:hAnsi="新宋体" w:eastAsia="新宋体" w:cs="新宋体"/>
          <w:color w:val="000000"/>
          <w:kern w:val="0"/>
          <w:sz w:val="24"/>
          <w:szCs w:val="24"/>
          <w:lang w:val="en-US" w:eastAsia="zh-CN"/>
        </w:rPr>
        <w:fldChar w:fldCharType="separate"/>
      </w:r>
      <w:r>
        <w:rPr>
          <w:rFonts w:hint="eastAsia" w:ascii="新宋体" w:hAnsi="新宋体" w:eastAsia="新宋体" w:cs="新宋体"/>
          <w:color w:val="000000"/>
          <w:kern w:val="0"/>
          <w:sz w:val="24"/>
          <w:szCs w:val="24"/>
          <w:lang w:val="en-US" w:eastAsia="zh-CN"/>
        </w:rPr>
        <w:t>http//222.143.34.121</w:t>
      </w:r>
      <w:r>
        <w:rPr>
          <w:rFonts w:hint="eastAsia" w:ascii="新宋体" w:hAnsi="新宋体" w:eastAsia="新宋体" w:cs="新宋体"/>
          <w:color w:val="000000"/>
          <w:kern w:val="0"/>
          <w:sz w:val="24"/>
          <w:szCs w:val="24"/>
          <w:lang w:val="en-US" w:eastAsia="zh-CN"/>
        </w:rPr>
        <w:fldChar w:fldCharType="end"/>
      </w:r>
      <w:r>
        <w:rPr>
          <w:rFonts w:hint="eastAsia" w:ascii="新宋体" w:hAnsi="新宋体" w:eastAsia="新宋体" w:cs="新宋体"/>
          <w:color w:val="000000"/>
          <w:kern w:val="0"/>
          <w:sz w:val="24"/>
          <w:szCs w:val="24"/>
          <w:lang w:val="en-US" w:eastAsia="zh-CN"/>
        </w:rPr>
        <w:t>/自行查询 个人办事通道-马上注册-登录-查询打印-证明打印</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6、本项目不接受联合体投标。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w:t>
      </w:r>
      <w:r>
        <w:rPr>
          <w:rFonts w:hint="eastAsia" w:ascii="新宋体" w:hAnsi="新宋体" w:eastAsia="新宋体" w:cs="新宋体"/>
          <w:color w:val="000000"/>
          <w:kern w:val="0"/>
          <w:sz w:val="24"/>
          <w:szCs w:val="24"/>
          <w:lang w:val="en-US" w:eastAsia="zh-CN"/>
        </w:rPr>
        <w:t>2020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15</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（二）采购单位：禹州市鸠山镇人民政府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鸠山</w:t>
      </w:r>
      <w:r>
        <w:rPr>
          <w:rFonts w:hint="eastAsia" w:ascii="新宋体" w:hAnsi="新宋体" w:eastAsia="新宋体" w:cs="新宋体"/>
          <w:color w:val="000000"/>
          <w:kern w:val="0"/>
          <w:sz w:val="24"/>
          <w:szCs w:val="24"/>
        </w:rPr>
        <w:t>镇</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 xml:space="preserve">联系人：郭先生   联系电话：13937400715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widowControl/>
        <w:shd w:val="clear" w:color="auto" w:fill="FFFFFF"/>
        <w:spacing w:line="440" w:lineRule="exact"/>
        <w:ind w:firstLine="5520" w:firstLineChars="2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2019年</w:t>
      </w:r>
      <w:r>
        <w:rPr>
          <w:rFonts w:hint="eastAsia" w:ascii="新宋体" w:hAnsi="新宋体" w:eastAsia="新宋体" w:cs="新宋体"/>
          <w:color w:val="000000"/>
          <w:kern w:val="0"/>
          <w:sz w:val="24"/>
          <w:szCs w:val="24"/>
          <w:lang w:val="en-US" w:eastAsia="zh-CN"/>
        </w:rPr>
        <w:t>12</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12</w:t>
      </w:r>
      <w:r>
        <w:rPr>
          <w:rFonts w:hint="eastAsia" w:ascii="新宋体" w:hAnsi="新宋体" w:eastAsia="新宋体" w:cs="新宋体"/>
          <w:color w:val="000000"/>
          <w:kern w:val="0"/>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sz w:val="24"/>
          <w:lang w:val="zh-CN"/>
        </w:rPr>
        <w:t>排水管道改造</w:t>
      </w:r>
      <w:r>
        <w:rPr>
          <w:rFonts w:hint="eastAsia" w:ascii="宋体" w:cs="宋体"/>
          <w:sz w:val="24"/>
          <w:lang w:val="en-US" w:eastAsia="zh-CN"/>
        </w:rPr>
        <w:t>工程</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二、工程量清单：禹州市鸠山镇王村五组排水管道改造工程（详见电子版）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本工程技术标准和要求以本工程施工图纸和适用的</w:t>
      </w:r>
      <w:r>
        <w:rPr>
          <w:rFonts w:hint="eastAsia" w:ascii="宋体" w:cs="宋体"/>
          <w:sz w:val="24"/>
          <w:lang w:val="zh-CN"/>
        </w:rPr>
        <w:t>国家、</w:t>
      </w:r>
      <w:r>
        <w:rPr>
          <w:rFonts w:hint="eastAsia" w:ascii="宋体" w:cs="宋体"/>
          <w:sz w:val="24"/>
          <w:lang w:val="en-US" w:eastAsia="zh-CN"/>
        </w:rPr>
        <w:t>行业以及地方规范、</w:t>
      </w:r>
      <w:r>
        <w:rPr>
          <w:rFonts w:hint="eastAsia" w:ascii="宋体" w:cs="宋体"/>
          <w:sz w:val="24"/>
          <w:lang w:val="zh-CN"/>
        </w:rPr>
        <w:t>标准</w:t>
      </w:r>
      <w:r>
        <w:rPr>
          <w:rFonts w:hint="eastAsia" w:ascii="宋体" w:cs="宋体"/>
          <w:sz w:val="24"/>
          <w:lang w:val="en-US" w:eastAsia="zh-CN"/>
        </w:rPr>
        <w:t>和规程为准</w:t>
      </w:r>
      <w:r>
        <w:rPr>
          <w:rFonts w:hint="eastAsia" w:ascii="宋体" w:cs="宋体"/>
          <w:sz w:val="24"/>
          <w:lang w:val="zh-CN"/>
        </w:rPr>
        <w:t>。</w:t>
      </w:r>
    </w:p>
    <w:p>
      <w:pPr>
        <w:wordWrap w:val="0"/>
        <w:topLinePunct/>
        <w:spacing w:line="360" w:lineRule="auto"/>
        <w:ind w:firstLine="482" w:firstLineChars="200"/>
        <w:rPr>
          <w:rFonts w:hint="eastAsia" w:ascii="宋体" w:cs="宋体"/>
          <w:sz w:val="24"/>
          <w:lang w:val="en-US" w:eastAsia="zh-CN"/>
        </w:rPr>
      </w:pPr>
      <w:r>
        <w:rPr>
          <w:rFonts w:hint="eastAsia" w:cs="黑体" w:asciiTheme="minorEastAsia" w:hAnsiTheme="minorEastAsia"/>
          <w:b/>
          <w:bCs/>
          <w:color w:val="000000"/>
          <w:sz w:val="24"/>
          <w:szCs w:val="24"/>
          <w:shd w:val="clear" w:color="auto" w:fill="FFFFFF"/>
          <w:lang w:val="en-US" w:eastAsia="zh-CN"/>
        </w:rPr>
        <w:t>四、服务标准、期限、效率等要求</w:t>
      </w:r>
    </w:p>
    <w:p>
      <w:pPr>
        <w:numPr>
          <w:ilvl w:val="0"/>
          <w:numId w:val="0"/>
        </w:num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必须符合现行国家施工验收统一标准和相关专业验收规范的规定，工程质量必须达到合格标准。</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en-US" w:eastAsia="zh-CN"/>
        </w:rPr>
        <w:t>五</w:t>
      </w:r>
      <w:r>
        <w:rPr>
          <w:rFonts w:hint="eastAsia" w:cs="宋体" w:asciiTheme="minorEastAsia" w:hAnsiTheme="minorEastAsia"/>
          <w:b/>
          <w:color w:val="000000"/>
          <w:kern w:val="0"/>
          <w:sz w:val="24"/>
          <w:szCs w:val="24"/>
          <w:lang w:val="zh-CN"/>
        </w:rPr>
        <w:t>、验收标准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numPr>
          <w:ilvl w:val="0"/>
          <w:numId w:val="4"/>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项目名称：禹州市鸠山镇王村五组排水管道改造工程</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项目编号：YZCG-T20193</w:t>
            </w:r>
            <w:r>
              <w:rPr>
                <w:rFonts w:hint="eastAsia" w:cs="仿宋_GB2312" w:asciiTheme="minorEastAsia" w:hAnsiTheme="minorEastAsia"/>
                <w:szCs w:val="21"/>
                <w:lang w:val="en-US" w:eastAsia="zh-CN"/>
              </w:rPr>
              <w:t>42</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项目地址：禹州市</w:t>
            </w:r>
            <w:r>
              <w:rPr>
                <w:rFonts w:hint="eastAsia" w:cs="仿宋_GB2312" w:asciiTheme="minorEastAsia" w:hAnsiTheme="minorEastAsia"/>
                <w:szCs w:val="21"/>
                <w:lang w:val="en-US" w:eastAsia="zh-CN"/>
              </w:rPr>
              <w:t>鸠山</w:t>
            </w:r>
            <w:r>
              <w:rPr>
                <w:rFonts w:hint="eastAsia" w:cs="仿宋_GB2312" w:asciiTheme="minorEastAsia" w:hAnsiTheme="minorEastAsia"/>
                <w:szCs w:val="21"/>
              </w:rPr>
              <w:t>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鸠山</w:t>
            </w:r>
            <w:r>
              <w:rPr>
                <w:rFonts w:hint="eastAsia" w:cs="仿宋_GB2312" w:asciiTheme="minorEastAsia" w:hAnsiTheme="minorEastAsia"/>
                <w:szCs w:val="21"/>
              </w:rPr>
              <w:t>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鸠山</w:t>
            </w:r>
            <w:r>
              <w:rPr>
                <w:rFonts w:hint="eastAsia" w:cs="仿宋_GB2312" w:asciiTheme="minorEastAsia" w:hAnsiTheme="minorEastAsia"/>
                <w:szCs w:val="21"/>
              </w:rPr>
              <w:t>镇</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联系人：郭先生       联系电话：13937400715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李女士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仿宋_GB2312" w:asciiTheme="minorEastAsia" w:hAnsiTheme="minorEastAsia"/>
                <w:b/>
                <w:color w:val="000000"/>
                <w:szCs w:val="21"/>
                <w:shd w:val="clear" w:color="auto" w:fill="FFFFFF"/>
                <w:lang w:val="zh-CN"/>
              </w:rPr>
              <w:t>七、</w:t>
            </w:r>
            <w:r>
              <w:rPr>
                <w:rFonts w:hint="eastAsia"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未被列入“信用中国”网站(www.creditchina.gov.cn)失信被执行人、重大税收违法案件当事人名单、政府采购严重违法失信名单的供应商；“中国政府采购网” (www.ccgp.gov.cn)政府采购严重违法失信行为记录名单的供应商</w:t>
            </w:r>
            <w:r>
              <w:rPr>
                <w:rFonts w:hint="eastAsia" w:cs="仿宋_GB2312" w:asciiTheme="minorEastAsia" w:hAnsiTheme="minorEastAsia"/>
                <w:b/>
                <w:color w:val="000000"/>
                <w:szCs w:val="21"/>
                <w:shd w:val="clear" w:color="auto" w:fill="FFFFFF"/>
                <w:lang w:val="zh-CN"/>
              </w:rPr>
              <w:t>；</w:t>
            </w:r>
            <w:r>
              <w:rPr>
                <w:rFonts w:hint="eastAsia" w:cs="仿宋_GB2312" w:asciiTheme="minorEastAsia" w:hAnsiTheme="minorEastAsia"/>
                <w:b/>
                <w:color w:val="000000"/>
                <w:szCs w:val="21"/>
                <w:shd w:val="clear" w:color="auto" w:fill="FFFFFF"/>
              </w:rPr>
              <w:t xml:space="preserve"> “中国社会组织公共服务平台”网站（www.chinanpo.gov.cn）严重违法失信社会组织名单的供应商（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1、查询渠道：</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③“中国社会组织公共服务平台”网站（www.chinanpo.gov.cn）（仅查询社会组织）；</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2、截止时间：同询价响应截止时间；</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5、供应商不良信用记录以询价小组查询结果为准，询价小组查询之后，网站信息发生的任何变更不再作为评审依据，供应商自行提供的与网站信息不一致的其他证明材料亦不作为评审依据。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color w:val="FF0000"/>
                <w:kern w:val="0"/>
                <w:szCs w:val="21"/>
              </w:rPr>
            </w:pPr>
            <w:r>
              <w:rPr>
                <w:rFonts w:hint="eastAsia" w:cs="宋体" w:asciiTheme="minorEastAsia" w:hAnsiTheme="minorEastAsia"/>
                <w:kern w:val="0"/>
                <w:szCs w:val="21"/>
              </w:rPr>
              <w:t>八、</w:t>
            </w:r>
            <w:r>
              <w:rPr>
                <w:rFonts w:hint="eastAsia" w:cs="宋体" w:asciiTheme="minorEastAsia" w:hAnsiTheme="minorEastAsia"/>
                <w:color w:val="FF0000"/>
                <w:kern w:val="0"/>
                <w:szCs w:val="21"/>
              </w:rPr>
              <w:t>1.投标商须具有市政公用三级及以上资质；</w:t>
            </w:r>
          </w:p>
          <w:p>
            <w:pPr>
              <w:autoSpaceDE w:val="0"/>
              <w:autoSpaceDN w:val="0"/>
              <w:spacing w:line="360" w:lineRule="auto"/>
              <w:contextualSpacing/>
              <w:rPr>
                <w:rFonts w:cs="宋体" w:asciiTheme="minorEastAsia" w:hAnsiTheme="minorEastAsia"/>
                <w:color w:val="FF0000"/>
                <w:kern w:val="0"/>
                <w:szCs w:val="21"/>
              </w:rPr>
            </w:pPr>
            <w:r>
              <w:rPr>
                <w:rFonts w:hint="eastAsia" w:cs="宋体" w:asciiTheme="minorEastAsia" w:hAnsiTheme="minorEastAsia"/>
                <w:color w:val="FF0000"/>
                <w:kern w:val="0"/>
                <w:szCs w:val="21"/>
                <w:lang w:val="en-US" w:eastAsia="zh-CN"/>
              </w:rPr>
              <w:t>2</w:t>
            </w:r>
            <w:r>
              <w:rPr>
                <w:rFonts w:hint="eastAsia" w:cs="宋体" w:asciiTheme="minorEastAsia" w:hAnsiTheme="minorEastAsia"/>
                <w:color w:val="FF0000"/>
                <w:kern w:val="0"/>
                <w:szCs w:val="21"/>
              </w:rPr>
              <w:t>、拟派项目负责人须具有相关专业二级建造师证书</w:t>
            </w:r>
            <w:r>
              <w:rPr>
                <w:rFonts w:hint="eastAsia" w:cs="宋体" w:asciiTheme="minorEastAsia" w:hAnsiTheme="minorEastAsia"/>
                <w:kern w:val="0"/>
                <w:szCs w:val="21"/>
              </w:rPr>
              <w:t>；</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3、被委托人须是本单位职工，须提供公司为本人缴纳社会保险证明；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28.845059</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日</w:t>
            </w:r>
            <w:r>
              <w:rPr>
                <w:rFonts w:hint="eastAsia" w:cs="宋体" w:asciiTheme="minorEastAsia" w:hAnsiTheme="minorEastAsia"/>
                <w:bCs/>
                <w:szCs w:val="21"/>
              </w:rPr>
              <w:t>1</w:t>
            </w:r>
            <w:r>
              <w:rPr>
                <w:rFonts w:hint="eastAsia" w:cs="宋体" w:asciiTheme="minorEastAsia" w:hAnsiTheme="minorEastAsia"/>
                <w:bCs/>
                <w:szCs w:val="21"/>
                <w:lang w:val="en-US" w:eastAsia="zh-CN"/>
              </w:rPr>
              <w:t>5</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bookmarkStart w:id="81" w:name="_GoBack"/>
      <w:bookmarkEnd w:id="81"/>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jc w:val="left"/>
              <w:rPr>
                <w:rFonts w:hint="eastAsia"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信用中国”网站失信被执行人、重大税收违法案件当事人名单、政府采购严重违法失信名单、“中国政府采购网”政府采购严重违法失信行为记录名单、 “中国社会组织公共服务平台”网站（www.chinanpo.gov.cn）严重违法失信社会组织名单的供应商；（联合体形式投标的，联合体成员存在不良信用记录，视同联合体存在不良信用记录）。</w:t>
            </w:r>
          </w:p>
          <w:p>
            <w:pPr>
              <w:spacing w:line="360" w:lineRule="auto"/>
              <w:jc w:val="left"/>
              <w:rPr>
                <w:rFonts w:hint="eastAsia" w:asciiTheme="minorEastAsia" w:hAnsiTheme="minorEastAsia"/>
                <w:bCs/>
                <w:szCs w:val="21"/>
              </w:rPr>
            </w:pPr>
            <w:r>
              <w:rPr>
                <w:rFonts w:hint="eastAsia" w:asciiTheme="minorEastAsia" w:hAnsiTheme="minorEastAsia"/>
                <w:bCs/>
                <w:szCs w:val="21"/>
              </w:rPr>
              <w:t>（1）查询渠道：</w:t>
            </w:r>
          </w:p>
          <w:p>
            <w:pPr>
              <w:spacing w:line="360" w:lineRule="auto"/>
              <w:jc w:val="left"/>
              <w:rPr>
                <w:rFonts w:hint="eastAsia" w:asciiTheme="minorEastAsia" w:hAnsiTheme="minorEastAsia"/>
                <w:bCs/>
                <w:szCs w:val="21"/>
              </w:rPr>
            </w:pPr>
            <w:r>
              <w:rPr>
                <w:rFonts w:hint="eastAsia" w:asciiTheme="minorEastAsia" w:hAnsiTheme="minorEastAsia"/>
                <w:bCs/>
                <w:szCs w:val="21"/>
              </w:rPr>
              <w:t>①“信用中国”网站（</w:t>
            </w:r>
            <w:r>
              <w:rPr>
                <w:rFonts w:hint="eastAsia" w:asciiTheme="minorEastAsia" w:hAnsiTheme="minorEastAsia"/>
                <w:bCs/>
                <w:szCs w:val="21"/>
              </w:rPr>
              <w:fldChar w:fldCharType="begin"/>
            </w:r>
            <w:r>
              <w:rPr>
                <w:rFonts w:hint="eastAsia" w:asciiTheme="minorEastAsia" w:hAnsiTheme="minorEastAsia"/>
                <w:bCs/>
                <w:szCs w:val="21"/>
              </w:rPr>
              <w:instrText xml:space="preserve"> HYPERLINK "http://www.creditchina.gov.cn" </w:instrText>
            </w:r>
            <w:r>
              <w:rPr>
                <w:rFonts w:hint="eastAsia" w:asciiTheme="minorEastAsia" w:hAnsiTheme="minorEastAsia"/>
                <w:bCs/>
                <w:szCs w:val="21"/>
              </w:rPr>
              <w:fldChar w:fldCharType="separate"/>
            </w:r>
            <w:r>
              <w:rPr>
                <w:rFonts w:hint="eastAsia" w:asciiTheme="minorEastAsia" w:hAnsiTheme="minorEastAsia"/>
                <w:bCs/>
                <w:szCs w:val="21"/>
              </w:rPr>
              <w:t>www.creditchina.gov.cn</w:t>
            </w:r>
            <w:r>
              <w:rPr>
                <w:rFonts w:hint="eastAsia" w:asciiTheme="minorEastAsia" w:hAnsiTheme="minorEastAsia"/>
                <w:bCs/>
                <w:szCs w:val="21"/>
              </w:rPr>
              <w:fldChar w:fldCharType="end"/>
            </w:r>
            <w:r>
              <w:rPr>
                <w:rFonts w:hint="eastAsia" w:asciiTheme="minorEastAsia" w:hAnsiTheme="minorEastAsia"/>
                <w:bCs/>
                <w:szCs w:val="21"/>
              </w:rPr>
              <w:t>）</w:t>
            </w:r>
          </w:p>
          <w:p>
            <w:pPr>
              <w:spacing w:line="360" w:lineRule="auto"/>
              <w:jc w:val="left"/>
              <w:rPr>
                <w:rFonts w:hint="eastAsia" w:asciiTheme="minorEastAsia" w:hAnsiTheme="minorEastAsia"/>
                <w:bCs/>
                <w:szCs w:val="21"/>
              </w:rPr>
            </w:pPr>
            <w:r>
              <w:rPr>
                <w:rFonts w:hint="eastAsia" w:asciiTheme="minorEastAsia" w:hAnsiTheme="minorEastAsia"/>
                <w:bCs/>
                <w:szCs w:val="21"/>
              </w:rPr>
              <w:t>②“中国政府采购网”（www.ccgp.gov.cn）</w:t>
            </w:r>
          </w:p>
          <w:p>
            <w:pPr>
              <w:spacing w:line="360" w:lineRule="auto"/>
              <w:jc w:val="left"/>
              <w:rPr>
                <w:rFonts w:hint="eastAsia" w:asciiTheme="minorEastAsia" w:hAnsiTheme="minorEastAsia"/>
                <w:bCs/>
                <w:szCs w:val="21"/>
              </w:rPr>
            </w:pPr>
            <w:r>
              <w:rPr>
                <w:rFonts w:hint="eastAsia" w:asciiTheme="minorEastAsia" w:hAnsiTheme="minorEastAsia"/>
                <w:bCs/>
                <w:szCs w:val="21"/>
              </w:rPr>
              <w:t>③“中国社会组织公共服务平台”网站（www.chinanpo.gov.cn）（仅查询社会组织）；</w:t>
            </w:r>
          </w:p>
          <w:p>
            <w:pPr>
              <w:spacing w:line="360" w:lineRule="auto"/>
              <w:jc w:val="left"/>
              <w:rPr>
                <w:rFonts w:hint="eastAsia" w:asciiTheme="minorEastAsia" w:hAnsiTheme="minorEastAsia"/>
                <w:bCs/>
                <w:szCs w:val="21"/>
              </w:rPr>
            </w:pPr>
            <w:r>
              <w:rPr>
                <w:rFonts w:hint="eastAsia" w:asciiTheme="minorEastAsia" w:hAnsiTheme="minorEastAsia"/>
                <w:bCs/>
                <w:szCs w:val="21"/>
              </w:rPr>
              <w:t>（2）截止时间：同投标截止时间；</w:t>
            </w:r>
          </w:p>
          <w:p>
            <w:pPr>
              <w:spacing w:line="360" w:lineRule="auto"/>
              <w:jc w:val="left"/>
              <w:rPr>
                <w:rFonts w:hint="eastAsia" w:asciiTheme="minorEastAsia" w:hAnsiTheme="minorEastAsia"/>
                <w:bCs/>
                <w:szCs w:val="21"/>
              </w:rPr>
            </w:pPr>
            <w:r>
              <w:rPr>
                <w:rFonts w:hint="eastAsia" w:asciiTheme="minorEastAsia" w:hAnsiTheme="minorEastAsia"/>
                <w:bCs/>
                <w:szCs w:val="21"/>
              </w:rPr>
              <w:t>（3）信用信息查询记录和证据留存具体方式：经询价小组确认的查询结果网页截图作为查询记录和证据，与其他采购文件一并保存；</w:t>
            </w:r>
          </w:p>
          <w:p>
            <w:pPr>
              <w:spacing w:line="360" w:lineRule="auto"/>
              <w:jc w:val="left"/>
              <w:rPr>
                <w:rFonts w:asciiTheme="minorEastAsia" w:hAnsiTheme="minorEastAsia"/>
                <w:b/>
                <w:bCs/>
                <w:szCs w:val="21"/>
              </w:rPr>
            </w:pPr>
            <w:r>
              <w:rPr>
                <w:rFonts w:hint="eastAsia" w:asciiTheme="minorEastAsia" w:hAnsiTheme="minorEastAsia"/>
                <w:bCs/>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color w:val="FF0000"/>
                <w:szCs w:val="21"/>
              </w:rPr>
            </w:pPr>
            <w:r>
              <w:rPr>
                <w:rFonts w:hint="eastAsia" w:asciiTheme="minorEastAsia" w:hAnsiTheme="minorEastAsia"/>
                <w:bCs/>
                <w:color w:val="FF0000"/>
                <w:szCs w:val="21"/>
                <w:lang w:val="en-US" w:eastAsia="zh-CN"/>
              </w:rPr>
              <w:t>1、</w:t>
            </w:r>
            <w:r>
              <w:rPr>
                <w:rFonts w:hint="eastAsia" w:asciiTheme="minorEastAsia" w:hAnsiTheme="minorEastAsia"/>
                <w:bCs/>
                <w:color w:val="FF0000"/>
                <w:szCs w:val="21"/>
              </w:rPr>
              <w:t>投标商须具有市政公用三级及以上资质；</w:t>
            </w:r>
          </w:p>
          <w:p>
            <w:pPr>
              <w:spacing w:line="360" w:lineRule="auto"/>
              <w:rPr>
                <w:rFonts w:asciiTheme="minorEastAsia" w:hAnsiTheme="minorEastAsia"/>
                <w:bCs/>
                <w:szCs w:val="21"/>
              </w:rPr>
            </w:pPr>
            <w:r>
              <w:rPr>
                <w:rFonts w:hint="eastAsia" w:asciiTheme="minorEastAsia" w:hAnsiTheme="minorEastAsia"/>
                <w:bCs/>
                <w:color w:val="FF0000"/>
                <w:szCs w:val="21"/>
                <w:lang w:val="en-US" w:eastAsia="zh-CN"/>
              </w:rPr>
              <w:t>2</w:t>
            </w:r>
            <w:r>
              <w:rPr>
                <w:rFonts w:hint="eastAsia" w:asciiTheme="minorEastAsia" w:hAnsiTheme="minorEastAsia"/>
                <w:bCs/>
                <w:color w:val="FF0000"/>
                <w:szCs w:val="21"/>
              </w:rPr>
              <w:t>、拟派项目负责人须具有相关专业二级建造师证书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29278149"/>
      <w:bookmarkStart w:id="1" w:name="_Toc354922980"/>
      <w:bookmarkStart w:id="2" w:name="_Toc356744034"/>
      <w:bookmarkStart w:id="3" w:name="_Toc364457259"/>
      <w:bookmarkStart w:id="4" w:name="_Toc354923119"/>
      <w:bookmarkStart w:id="5" w:name="_Toc357868214"/>
      <w:bookmarkStart w:id="6" w:name="_Toc354404029"/>
      <w:bookmarkStart w:id="7" w:name="_Toc326060505"/>
      <w:bookmarkStart w:id="8" w:name="_Toc355649942"/>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6744035"/>
      <w:bookmarkStart w:id="10" w:name="_Toc364457260"/>
      <w:bookmarkStart w:id="11" w:name="_Toc357868215"/>
      <w:bookmarkStart w:id="12" w:name="_Toc355649943"/>
      <w:bookmarkStart w:id="13" w:name="_Toc354404030"/>
      <w:bookmarkStart w:id="14" w:name="_Toc354922981"/>
      <w:bookmarkStart w:id="15" w:name="_Toc329278150"/>
      <w:bookmarkStart w:id="16" w:name="_Toc354923120"/>
      <w:bookmarkStart w:id="17" w:name="_Toc326060506"/>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4923121"/>
      <w:bookmarkStart w:id="19" w:name="_Toc355649944"/>
      <w:bookmarkStart w:id="20" w:name="_Toc354922982"/>
      <w:bookmarkStart w:id="21" w:name="_Toc326060507"/>
      <w:bookmarkStart w:id="22" w:name="_Toc356744036"/>
      <w:bookmarkStart w:id="23" w:name="_Toc329278151"/>
      <w:bookmarkStart w:id="24" w:name="_Toc357868216"/>
      <w:bookmarkStart w:id="25" w:name="_Toc364457261"/>
      <w:bookmarkStart w:id="26" w:name="_Toc35440403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5649945"/>
      <w:bookmarkStart w:id="28" w:name="_Toc354922983"/>
      <w:bookmarkStart w:id="29" w:name="_Toc364457262"/>
      <w:bookmarkStart w:id="30" w:name="_Toc326060508"/>
      <w:bookmarkStart w:id="31" w:name="_Toc354404032"/>
      <w:bookmarkStart w:id="32" w:name="_Toc356744037"/>
      <w:bookmarkStart w:id="33" w:name="_Toc357868217"/>
      <w:bookmarkStart w:id="34" w:name="_Toc354923122"/>
      <w:bookmarkStart w:id="35" w:name="_Toc329278152"/>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64457263"/>
      <w:bookmarkStart w:id="37" w:name="_Toc354922984"/>
      <w:bookmarkStart w:id="38" w:name="_Toc357868218"/>
      <w:bookmarkStart w:id="39" w:name="_Toc356744038"/>
      <w:bookmarkStart w:id="40" w:name="_Toc354923123"/>
      <w:bookmarkStart w:id="41" w:name="_Toc326060509"/>
      <w:bookmarkStart w:id="42" w:name="_Toc329278153"/>
      <w:bookmarkStart w:id="43" w:name="_Toc355649946"/>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922985"/>
      <w:bookmarkStart w:id="46" w:name="_Toc329278154"/>
      <w:bookmarkStart w:id="47" w:name="_Toc357868219"/>
      <w:bookmarkStart w:id="48" w:name="_Toc354923124"/>
      <w:bookmarkStart w:id="49" w:name="_Toc356744039"/>
      <w:bookmarkStart w:id="50" w:name="_Toc364457264"/>
      <w:bookmarkStart w:id="51" w:name="_Toc355649947"/>
      <w:bookmarkStart w:id="52" w:name="_Toc326060510"/>
      <w:bookmarkStart w:id="53" w:name="_Toc354404034"/>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57868220"/>
      <w:bookmarkStart w:id="55" w:name="_Toc326060511"/>
      <w:bookmarkStart w:id="56" w:name="_Toc355649948"/>
      <w:bookmarkStart w:id="57" w:name="_Toc354404035"/>
      <w:bookmarkStart w:id="58" w:name="_Toc354923125"/>
      <w:bookmarkStart w:id="59" w:name="_Toc356744040"/>
      <w:bookmarkStart w:id="60" w:name="_Toc354922986"/>
      <w:bookmarkStart w:id="61" w:name="_Toc329278155"/>
      <w:bookmarkStart w:id="62" w:name="_Toc36445726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4923126"/>
      <w:bookmarkStart w:id="64" w:name="_Toc355649949"/>
      <w:bookmarkStart w:id="65" w:name="_Toc357868221"/>
      <w:bookmarkStart w:id="66" w:name="_Toc354404036"/>
      <w:bookmarkStart w:id="67" w:name="_Toc356744041"/>
      <w:bookmarkStart w:id="68" w:name="_Toc329278156"/>
      <w:bookmarkStart w:id="69" w:name="_Toc326060512"/>
      <w:bookmarkStart w:id="70" w:name="_Toc354922987"/>
      <w:bookmarkStart w:id="71" w:name="_Toc36445726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7868222"/>
      <w:bookmarkStart w:id="73" w:name="_Toc354404037"/>
      <w:bookmarkStart w:id="74" w:name="_Toc356744042"/>
      <w:bookmarkStart w:id="75" w:name="_Toc364457267"/>
      <w:bookmarkStart w:id="76" w:name="_Toc354923127"/>
      <w:bookmarkStart w:id="77" w:name="_Toc326060513"/>
      <w:bookmarkStart w:id="78" w:name="_Toc355649950"/>
      <w:bookmarkStart w:id="79" w:name="_Toc329278157"/>
      <w:bookmarkStart w:id="80" w:name="_Toc354922988"/>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rFonts w:hint="eastAsia"/>
          <w:color w:val="000000"/>
          <w:sz w:val="21"/>
          <w:szCs w:val="21"/>
        </w:rPr>
      </w:pP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BDF6D6C"/>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286470"/>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38C65D3"/>
    <w:rsid w:val="24326801"/>
    <w:rsid w:val="2461458C"/>
    <w:rsid w:val="24D83346"/>
    <w:rsid w:val="25720679"/>
    <w:rsid w:val="25DF5154"/>
    <w:rsid w:val="265B42DF"/>
    <w:rsid w:val="27A229B2"/>
    <w:rsid w:val="27B5253B"/>
    <w:rsid w:val="283E3CD3"/>
    <w:rsid w:val="2A6047FC"/>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A1B2C80"/>
    <w:rsid w:val="3B380893"/>
    <w:rsid w:val="3C175755"/>
    <w:rsid w:val="3C725167"/>
    <w:rsid w:val="3C9839FA"/>
    <w:rsid w:val="3CB04E80"/>
    <w:rsid w:val="3CC67CD4"/>
    <w:rsid w:val="3D96637E"/>
    <w:rsid w:val="3DEC2498"/>
    <w:rsid w:val="40BE3049"/>
    <w:rsid w:val="4166793E"/>
    <w:rsid w:val="42547D8B"/>
    <w:rsid w:val="425E66BA"/>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1C21155"/>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D5C3108"/>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3</TotalTime>
  <ScaleCrop>false</ScaleCrop>
  <LinksUpToDate>false</LinksUpToDate>
  <CharactersWithSpaces>34667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2019-12-12T01:57:00Z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