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eastAsiaTheme="minorEastAsia"/>
          <w:b/>
          <w:bCs/>
          <w:sz w:val="52"/>
          <w:szCs w:val="28"/>
          <w:lang w:eastAsia="zh-CN"/>
        </w:rPr>
      </w:pPr>
      <w:r>
        <w:rPr>
          <w:rFonts w:hint="eastAsia"/>
          <w:b/>
          <w:bCs/>
          <w:sz w:val="52"/>
          <w:szCs w:val="28"/>
          <w:lang w:eastAsia="zh-CN"/>
        </w:rPr>
        <w:t>烈士陵园提升改造项目设计</w:t>
      </w:r>
      <w:r>
        <w:rPr>
          <w:rFonts w:hint="eastAsia"/>
          <w:b/>
          <w:bCs/>
          <w:sz w:val="52"/>
          <w:szCs w:val="28"/>
        </w:rPr>
        <w:t>费</w:t>
      </w:r>
    </w:p>
    <w:p>
      <w:pPr>
        <w:rPr>
          <w:sz w:val="48"/>
          <w:szCs w:val="24"/>
        </w:rPr>
      </w:pPr>
    </w:p>
    <w:p>
      <w:pPr>
        <w:outlineLvl w:val="0"/>
      </w:pPr>
    </w:p>
    <w:p/>
    <w:p>
      <w:pPr>
        <w:adjustRightInd w:val="0"/>
        <w:snapToGrid w:val="0"/>
        <w:jc w:val="center"/>
        <w:rPr>
          <w:rFonts w:hAnsi="宋体" w:cs="宋体"/>
          <w:b/>
          <w:bCs/>
          <w:sz w:val="72"/>
          <w:szCs w:val="96"/>
        </w:rPr>
      </w:pPr>
      <w:r>
        <w:rPr>
          <w:rFonts w:hint="eastAsia" w:hAnsi="宋体" w:cs="宋体"/>
          <w:b/>
          <w:sz w:val="72"/>
          <w:szCs w:val="96"/>
        </w:rPr>
        <w:t>竞争性</w:t>
      </w:r>
      <w:r>
        <w:rPr>
          <w:rFonts w:hint="eastAsia" w:hAnsi="宋体" w:cs="宋体"/>
          <w:b/>
          <w:bCs/>
          <w:sz w:val="72"/>
          <w:szCs w:val="96"/>
        </w:rPr>
        <w:t>谈判文件</w:t>
      </w:r>
    </w:p>
    <w:p>
      <w:pPr>
        <w:adjustRightInd w:val="0"/>
        <w:snapToGrid w:val="0"/>
        <w:spacing w:line="300" w:lineRule="auto"/>
        <w:jc w:val="center"/>
        <w:rPr>
          <w:rFonts w:hAnsi="宋体" w:cs="宋体"/>
          <w:b/>
          <w:bCs/>
          <w:sz w:val="30"/>
          <w:szCs w:val="30"/>
        </w:rPr>
      </w:pPr>
      <w:r>
        <w:rPr>
          <w:rFonts w:hint="eastAsia" w:hAnsi="宋体" w:cs="宋体"/>
          <w:b/>
          <w:bCs/>
          <w:sz w:val="30"/>
          <w:szCs w:val="30"/>
        </w:rPr>
        <w:t xml:space="preserve"> </w:t>
      </w:r>
    </w:p>
    <w:p>
      <w:pPr>
        <w:adjustRightInd w:val="0"/>
        <w:snapToGrid w:val="0"/>
        <w:spacing w:line="300" w:lineRule="auto"/>
        <w:jc w:val="center"/>
        <w:rPr>
          <w:rFonts w:hAnsi="宋体" w:cs="宋体"/>
          <w:b/>
          <w:bCs/>
          <w:sz w:val="30"/>
          <w:szCs w:val="30"/>
        </w:rPr>
      </w:pPr>
      <w:r>
        <w:rPr>
          <w:rFonts w:hint="eastAsia" w:hAnsi="宋体" w:cs="宋体"/>
          <w:b/>
          <w:bCs/>
          <w:sz w:val="30"/>
          <w:szCs w:val="30"/>
        </w:rPr>
        <w:t>采购编号：长招采竞字[2019]1</w:t>
      </w:r>
      <w:r>
        <w:rPr>
          <w:rFonts w:hint="eastAsia" w:hAnsi="宋体" w:cs="宋体"/>
          <w:b/>
          <w:bCs/>
          <w:sz w:val="30"/>
          <w:szCs w:val="30"/>
          <w:lang w:val="en-US" w:eastAsia="zh-CN"/>
        </w:rPr>
        <w:t>49</w:t>
      </w:r>
      <w:r>
        <w:rPr>
          <w:rFonts w:hint="eastAsia" w:hAnsi="宋体" w:cs="宋体"/>
          <w:b/>
          <w:bCs/>
          <w:sz w:val="30"/>
          <w:szCs w:val="30"/>
        </w:rPr>
        <w:t>号</w:t>
      </w:r>
    </w:p>
    <w:p>
      <w:pPr>
        <w:adjustRightInd w:val="0"/>
        <w:snapToGrid w:val="0"/>
        <w:spacing w:line="300" w:lineRule="auto"/>
        <w:jc w:val="center"/>
        <w:rPr>
          <w:rFonts w:hAnsi="宋体"/>
          <w:b/>
          <w:bCs/>
          <w:sz w:val="28"/>
        </w:rPr>
      </w:pPr>
    </w:p>
    <w:p>
      <w:pPr>
        <w:adjustRightInd w:val="0"/>
        <w:snapToGrid w:val="0"/>
        <w:spacing w:line="300" w:lineRule="auto"/>
        <w:jc w:val="center"/>
        <w:rPr>
          <w:rFonts w:hAnsi="宋体"/>
          <w:b/>
          <w:bCs/>
          <w:sz w:val="28"/>
        </w:rPr>
      </w:pPr>
    </w:p>
    <w:p>
      <w:pPr>
        <w:pStyle w:val="4"/>
        <w:rPr>
          <w:rFonts w:ascii="宋体" w:hAnsi="宋体"/>
          <w:b/>
          <w:bCs/>
          <w:sz w:val="28"/>
        </w:rPr>
      </w:pPr>
    </w:p>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adjustRightInd w:val="0"/>
        <w:snapToGrid w:val="0"/>
        <w:spacing w:line="300" w:lineRule="auto"/>
        <w:rPr>
          <w:rFonts w:hAnsi="宋体"/>
          <w:b/>
          <w:bCs/>
          <w:sz w:val="28"/>
        </w:rPr>
      </w:pPr>
    </w:p>
    <w:p>
      <w:pPr>
        <w:outlineLvl w:val="0"/>
      </w:pPr>
    </w:p>
    <w:p>
      <w:pPr>
        <w:widowControl/>
        <w:shd w:val="clear" w:color="auto" w:fill="FFFFFF"/>
        <w:spacing w:line="360" w:lineRule="auto"/>
        <w:ind w:firstLine="643" w:firstLineChars="200"/>
        <w:rPr>
          <w:rFonts w:hAnsi="宋体" w:cs="宋体"/>
          <w:b/>
          <w:sz w:val="32"/>
          <w:szCs w:val="32"/>
        </w:rPr>
      </w:pPr>
      <w:r>
        <w:rPr>
          <w:rFonts w:hint="eastAsia" w:hAnsi="宋体" w:cs="宋体"/>
          <w:b/>
          <w:bCs/>
          <w:sz w:val="32"/>
          <w:szCs w:val="32"/>
        </w:rPr>
        <w:t>采   购   人：</w:t>
      </w:r>
      <w:r>
        <w:rPr>
          <w:rFonts w:hint="eastAsia" w:hAnsi="宋体" w:cs="宋体"/>
          <w:b/>
          <w:sz w:val="32"/>
          <w:szCs w:val="32"/>
        </w:rPr>
        <w:t>长葛市</w:t>
      </w:r>
      <w:r>
        <w:rPr>
          <w:rFonts w:hint="eastAsia" w:hAnsi="宋体" w:cs="宋体"/>
          <w:b/>
          <w:sz w:val="32"/>
          <w:szCs w:val="32"/>
          <w:lang w:eastAsia="zh-CN"/>
        </w:rPr>
        <w:t>退役军人事务</w:t>
      </w:r>
      <w:r>
        <w:rPr>
          <w:rFonts w:hint="eastAsia" w:hAnsi="宋体" w:cs="宋体"/>
          <w:b/>
          <w:sz w:val="32"/>
          <w:szCs w:val="32"/>
        </w:rPr>
        <w:t>局</w:t>
      </w:r>
    </w:p>
    <w:p>
      <w:pPr>
        <w:widowControl/>
        <w:shd w:val="clear" w:color="auto" w:fill="FFFFFF"/>
        <w:spacing w:line="360" w:lineRule="auto"/>
        <w:ind w:firstLine="643" w:firstLineChars="200"/>
        <w:rPr>
          <w:rFonts w:hint="eastAsia" w:hAnsi="宋体" w:cs="宋体" w:eastAsiaTheme="minorEastAsia"/>
          <w:b/>
          <w:bCs/>
          <w:sz w:val="32"/>
          <w:szCs w:val="32"/>
          <w:lang w:eastAsia="zh-CN"/>
        </w:rPr>
      </w:pPr>
      <w:r>
        <w:rPr>
          <w:rFonts w:hint="eastAsia" w:hAnsi="宋体" w:cs="宋体"/>
          <w:b/>
          <w:bCs/>
          <w:sz w:val="32"/>
          <w:szCs w:val="32"/>
          <w:lang w:eastAsia="zh-CN"/>
        </w:rPr>
        <w:t>集采</w:t>
      </w:r>
      <w:r>
        <w:rPr>
          <w:rFonts w:hint="eastAsia" w:hAnsi="宋体" w:cs="宋体"/>
          <w:b/>
          <w:bCs/>
          <w:sz w:val="32"/>
          <w:szCs w:val="32"/>
        </w:rPr>
        <w:t>代理机构：</w:t>
      </w:r>
      <w:r>
        <w:rPr>
          <w:rFonts w:hint="eastAsia" w:hAnsi="宋体" w:cs="宋体"/>
          <w:b/>
          <w:w w:val="95"/>
          <w:sz w:val="32"/>
          <w:szCs w:val="32"/>
          <w:lang w:eastAsia="zh-CN"/>
        </w:rPr>
        <w:t>长葛市公共资源交易中心</w:t>
      </w:r>
    </w:p>
    <w:p>
      <w:pPr>
        <w:widowControl/>
        <w:spacing w:line="480" w:lineRule="exact"/>
        <w:ind w:firstLine="643" w:firstLineChars="200"/>
        <w:rPr>
          <w:rFonts w:hAnsi="宋体"/>
          <w:b/>
          <w:bCs/>
          <w:kern w:val="36"/>
          <w:sz w:val="44"/>
          <w:szCs w:val="44"/>
        </w:rPr>
      </w:pPr>
      <w:r>
        <w:rPr>
          <w:rFonts w:hint="eastAsia" w:hAnsi="宋体" w:cs="宋体"/>
          <w:b/>
          <w:bCs/>
          <w:sz w:val="32"/>
          <w:szCs w:val="32"/>
        </w:rPr>
        <w:t>日        期：二○一九年十</w:t>
      </w:r>
      <w:r>
        <w:rPr>
          <w:rFonts w:hint="eastAsia" w:hAnsi="宋体" w:cs="宋体"/>
          <w:b/>
          <w:bCs/>
          <w:sz w:val="32"/>
          <w:szCs w:val="32"/>
          <w:lang w:eastAsia="zh-CN"/>
        </w:rPr>
        <w:t>一</w:t>
      </w:r>
      <w:r>
        <w:rPr>
          <w:rFonts w:hint="eastAsia" w:hAnsi="宋体" w:cs="宋体"/>
          <w:b/>
          <w:bCs/>
          <w:sz w:val="32"/>
          <w:szCs w:val="32"/>
        </w:rPr>
        <w:t>月</w:t>
      </w:r>
      <w:r>
        <w:rPr>
          <w:rFonts w:hint="eastAsia" w:hAnsi="宋体"/>
          <w:b/>
          <w:bCs/>
          <w:kern w:val="36"/>
          <w:sz w:val="44"/>
          <w:szCs w:val="44"/>
        </w:rPr>
        <w:br w:type="page"/>
      </w:r>
    </w:p>
    <w:p>
      <w:pPr>
        <w:widowControl/>
        <w:spacing w:line="480" w:lineRule="exact"/>
        <w:jc w:val="center"/>
        <w:rPr>
          <w:rFonts w:hAnsi="宋体"/>
          <w:b/>
          <w:bCs/>
          <w:kern w:val="36"/>
          <w:sz w:val="44"/>
          <w:szCs w:val="44"/>
        </w:rPr>
      </w:pPr>
      <w:r>
        <w:rPr>
          <w:rFonts w:hint="eastAsia" w:hAnsi="宋体"/>
          <w:b/>
          <w:bCs/>
          <w:kern w:val="36"/>
          <w:sz w:val="44"/>
          <w:szCs w:val="44"/>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480" w:lineRule="auto"/>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第一章谈判公告</w:t>
      </w:r>
    </w:p>
    <w:p>
      <w:pPr>
        <w:autoSpaceDE w:val="0"/>
        <w:autoSpaceDN w:val="0"/>
        <w:adjustRightInd w:val="0"/>
        <w:spacing w:line="480" w:lineRule="auto"/>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480" w:lineRule="auto"/>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第三章 供应商须知前附表</w:t>
      </w:r>
    </w:p>
    <w:p>
      <w:pPr>
        <w:autoSpaceDE w:val="0"/>
        <w:autoSpaceDN w:val="0"/>
        <w:adjustRightInd w:val="0"/>
        <w:spacing w:line="480" w:lineRule="auto"/>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第四章 供应商须知</w:t>
      </w:r>
    </w:p>
    <w:p>
      <w:pPr>
        <w:autoSpaceDE w:val="0"/>
        <w:autoSpaceDN w:val="0"/>
        <w:adjustRightInd w:val="0"/>
        <w:spacing w:line="480" w:lineRule="auto"/>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第五章 政府采购政策功能</w:t>
      </w:r>
    </w:p>
    <w:p>
      <w:pPr>
        <w:autoSpaceDE w:val="0"/>
        <w:autoSpaceDN w:val="0"/>
        <w:adjustRightInd w:val="0"/>
        <w:spacing w:line="480" w:lineRule="auto"/>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第六章 资格审查与评审</w:t>
      </w:r>
    </w:p>
    <w:p>
      <w:pPr>
        <w:autoSpaceDE w:val="0"/>
        <w:autoSpaceDN w:val="0"/>
        <w:adjustRightInd w:val="0"/>
        <w:spacing w:line="480" w:lineRule="auto"/>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第七章 合同书格式及合同条款</w:t>
      </w:r>
    </w:p>
    <w:p>
      <w:pPr>
        <w:autoSpaceDE w:val="0"/>
        <w:autoSpaceDN w:val="0"/>
        <w:adjustRightInd w:val="0"/>
        <w:spacing w:line="480" w:lineRule="auto"/>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第八章 响应文件有关格式</w:t>
      </w:r>
    </w:p>
    <w:p>
      <w:pPr>
        <w:jc w:val="center"/>
        <w:rPr>
          <w:rFonts w:hAnsi="宋体" w:cs="Lucida Sans Unicode"/>
          <w:sz w:val="28"/>
          <w:szCs w:val="28"/>
        </w:rPr>
      </w:pPr>
    </w:p>
    <w:p>
      <w:pPr>
        <w:jc w:val="center"/>
        <w:rPr>
          <w:rFonts w:hAnsi="宋体" w:cs="Lucida Sans Unicode"/>
          <w:sz w:val="28"/>
          <w:szCs w:val="28"/>
        </w:rPr>
      </w:pPr>
    </w:p>
    <w:p>
      <w:pPr>
        <w:jc w:val="center"/>
        <w:rPr>
          <w:rFonts w:hAnsi="宋体" w:cs="Lucida Sans Unicode"/>
          <w:sz w:val="28"/>
          <w:szCs w:val="28"/>
        </w:rPr>
      </w:pPr>
    </w:p>
    <w:p>
      <w:pPr>
        <w:rPr>
          <w:rFonts w:ascii="方正小标宋简体" w:hAnsi="方正小标宋简体" w:eastAsia="方正小标宋简体" w:cs="方正小标宋简体"/>
          <w:sz w:val="32"/>
          <w:szCs w:val="32"/>
        </w:rPr>
      </w:pPr>
    </w:p>
    <w:p>
      <w:pPr>
        <w:jc w:val="center"/>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br w:type="page"/>
      </w:r>
    </w:p>
    <w:p>
      <w:pPr>
        <w:spacing w:line="360" w:lineRule="auto"/>
        <w:ind w:right="-313" w:rightChars="-149"/>
        <w:jc w:val="center"/>
        <w:rPr>
          <w:rFonts w:hAnsi="宋体" w:cs="宋体"/>
          <w:b/>
          <w:bCs/>
          <w:sz w:val="32"/>
          <w:szCs w:val="32"/>
        </w:rPr>
      </w:pPr>
      <w:r>
        <w:rPr>
          <w:rFonts w:hint="eastAsia" w:hAnsi="宋体" w:cs="宋体"/>
          <w:b/>
          <w:bCs/>
          <w:sz w:val="32"/>
          <w:szCs w:val="32"/>
        </w:rPr>
        <w:t>第一章</w:t>
      </w:r>
    </w:p>
    <w:p>
      <w:pPr>
        <w:spacing w:line="360" w:lineRule="auto"/>
        <w:ind w:right="-313" w:rightChars="-149"/>
        <w:jc w:val="center"/>
        <w:rPr>
          <w:rFonts w:hint="eastAsia" w:hAnsi="宋体" w:cs="宋体" w:eastAsiaTheme="minorEastAsia"/>
          <w:b/>
          <w:bCs/>
          <w:sz w:val="32"/>
          <w:szCs w:val="32"/>
          <w:lang w:eastAsia="zh-CN"/>
        </w:rPr>
      </w:pPr>
      <w:r>
        <w:rPr>
          <w:rFonts w:hint="eastAsia" w:hAnsi="宋体" w:cs="宋体"/>
          <w:b/>
          <w:bCs/>
          <w:sz w:val="32"/>
          <w:szCs w:val="32"/>
          <w:lang w:eastAsia="zh-CN"/>
        </w:rPr>
        <w:t>烈士陵园提升改造项目设计</w:t>
      </w:r>
      <w:r>
        <w:rPr>
          <w:rFonts w:hint="eastAsia" w:hAnsi="宋体" w:cs="宋体"/>
          <w:b/>
          <w:bCs/>
          <w:sz w:val="32"/>
          <w:szCs w:val="32"/>
        </w:rPr>
        <w:t>费</w:t>
      </w:r>
    </w:p>
    <w:p>
      <w:pPr>
        <w:spacing w:line="360" w:lineRule="auto"/>
        <w:ind w:right="-313" w:rightChars="-149"/>
        <w:jc w:val="center"/>
        <w:rPr>
          <w:rFonts w:ascii="仿宋" w:hAnsi="仿宋" w:eastAsia="仿宋" w:cs="仿宋"/>
          <w:sz w:val="32"/>
          <w:szCs w:val="32"/>
        </w:rPr>
      </w:pPr>
      <w:r>
        <w:rPr>
          <w:rFonts w:hint="eastAsia" w:hAnsi="宋体"/>
          <w:b/>
          <w:bCs/>
          <w:sz w:val="32"/>
          <w:szCs w:val="32"/>
        </w:rPr>
        <w:t>竞争性谈判公告</w:t>
      </w:r>
    </w:p>
    <w:p>
      <w:pPr>
        <w:widowControl/>
        <w:shd w:val="clear" w:color="auto" w:fill="FFFFFF"/>
        <w:spacing w:line="360" w:lineRule="auto"/>
        <w:ind w:firstLine="480" w:firstLineChars="200"/>
        <w:jc w:val="left"/>
        <w:rPr>
          <w:rFonts w:hAnsi="宋体" w:cs="宋体"/>
          <w:color w:val="000000"/>
          <w:sz w:val="24"/>
          <w:shd w:val="clear" w:color="auto" w:fill="FFFFFF"/>
        </w:rPr>
      </w:pPr>
      <w:r>
        <w:rPr>
          <w:rFonts w:hint="eastAsia" w:hAnsi="宋体" w:cs="宋体"/>
          <w:color w:val="000000"/>
          <w:sz w:val="24"/>
          <w:shd w:val="clear" w:color="auto" w:fill="FFFFFF"/>
          <w:lang w:eastAsia="zh-CN"/>
        </w:rPr>
        <w:t>长葛市公共资源交易中心</w:t>
      </w:r>
      <w:r>
        <w:rPr>
          <w:rFonts w:hint="eastAsia" w:hAnsi="宋体" w:cs="宋体"/>
          <w:color w:val="000000"/>
          <w:sz w:val="24"/>
          <w:shd w:val="clear" w:color="auto" w:fill="FFFFFF"/>
        </w:rPr>
        <w:t>受长葛市</w:t>
      </w:r>
      <w:r>
        <w:rPr>
          <w:rFonts w:hint="eastAsia" w:hAnsi="宋体" w:cs="宋体"/>
          <w:color w:val="000000"/>
          <w:sz w:val="24"/>
          <w:shd w:val="clear" w:color="auto" w:fill="FFFFFF"/>
          <w:lang w:eastAsia="zh-CN"/>
        </w:rPr>
        <w:t>退役军人事务</w:t>
      </w:r>
      <w:r>
        <w:rPr>
          <w:rFonts w:hint="eastAsia" w:hAnsi="宋体" w:cs="宋体"/>
          <w:color w:val="000000"/>
          <w:sz w:val="24"/>
          <w:shd w:val="clear" w:color="auto" w:fill="FFFFFF"/>
        </w:rPr>
        <w:t>局的委托，就“</w:t>
      </w:r>
      <w:r>
        <w:rPr>
          <w:rFonts w:hint="eastAsia" w:hAnsi="宋体" w:cs="宋体"/>
          <w:color w:val="000000"/>
          <w:sz w:val="24"/>
          <w:shd w:val="clear" w:color="auto" w:fill="FFFFFF"/>
          <w:lang w:eastAsia="zh-CN"/>
        </w:rPr>
        <w:t>烈士陵园提升改造项目设计费</w:t>
      </w:r>
      <w:r>
        <w:rPr>
          <w:rFonts w:hAnsi="宋体" w:cs="宋体"/>
          <w:color w:val="000000"/>
          <w:sz w:val="24"/>
          <w:shd w:val="clear" w:color="auto" w:fill="FFFFFF"/>
        </w:rPr>
        <w:t>”</w:t>
      </w:r>
      <w:r>
        <w:rPr>
          <w:rFonts w:hint="eastAsia" w:hAnsi="宋体" w:cs="宋体"/>
          <w:color w:val="000000"/>
          <w:sz w:val="24"/>
          <w:shd w:val="clear" w:color="auto" w:fill="FFFFFF"/>
        </w:rPr>
        <w:t>进行竞争性谈判，</w:t>
      </w:r>
      <w:r>
        <w:rPr>
          <w:rFonts w:hint="eastAsia" w:hAnsi="宋体"/>
          <w:sz w:val="24"/>
          <w:szCs w:val="24"/>
        </w:rPr>
        <w:t>欢迎合格的供应商前来竞标</w:t>
      </w:r>
      <w:r>
        <w:rPr>
          <w:rFonts w:hint="eastAsia" w:hAnsi="宋体" w:cs="宋体"/>
          <w:color w:val="000000"/>
          <w:sz w:val="24"/>
          <w:shd w:val="clear" w:color="auto" w:fill="FFFFFF"/>
        </w:rPr>
        <w:t>。</w:t>
      </w:r>
    </w:p>
    <w:p>
      <w:pPr>
        <w:spacing w:line="360" w:lineRule="auto"/>
        <w:rPr>
          <w:rFonts w:hAnsi="宋体" w:cs="宋体"/>
          <w:b/>
          <w:bCs/>
          <w:sz w:val="24"/>
          <w:szCs w:val="24"/>
          <w:shd w:val="clear" w:color="auto" w:fill="FFFFFF"/>
        </w:rPr>
      </w:pPr>
      <w:r>
        <w:rPr>
          <w:rFonts w:hint="eastAsia" w:hAnsi="宋体" w:cs="宋体"/>
          <w:b/>
          <w:bCs/>
          <w:sz w:val="24"/>
          <w:szCs w:val="24"/>
          <w:shd w:val="clear" w:color="auto" w:fill="FFFFFF"/>
        </w:rPr>
        <w:t>一、项目基本情况</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1.1、项目名称：</w:t>
      </w:r>
      <w:r>
        <w:rPr>
          <w:rFonts w:hint="eastAsia" w:hAnsi="宋体" w:cs="宋体"/>
          <w:color w:val="000000"/>
          <w:sz w:val="24"/>
          <w:shd w:val="clear" w:color="auto" w:fill="FFFFFF"/>
          <w:lang w:eastAsia="zh-CN"/>
        </w:rPr>
        <w:t>烈士陵园提升改造项目设计费</w:t>
      </w:r>
      <w:r>
        <w:rPr>
          <w:rFonts w:hint="eastAsia" w:hAnsi="宋体" w:cs="宋体"/>
          <w:color w:val="000000"/>
          <w:sz w:val="24"/>
          <w:shd w:val="clear" w:color="auto" w:fill="FFFFFF"/>
        </w:rPr>
        <w:t>；</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1.2、采购编号：长招采竞字[2019]1</w:t>
      </w:r>
      <w:r>
        <w:rPr>
          <w:rFonts w:hint="eastAsia" w:hAnsi="宋体" w:cs="宋体"/>
          <w:color w:val="000000"/>
          <w:sz w:val="24"/>
          <w:shd w:val="clear" w:color="auto" w:fill="FFFFFF"/>
          <w:lang w:val="en-US" w:eastAsia="zh-CN"/>
        </w:rPr>
        <w:t>49</w:t>
      </w:r>
      <w:r>
        <w:rPr>
          <w:rFonts w:hint="eastAsia" w:hAnsi="宋体" w:cs="宋体"/>
          <w:color w:val="000000"/>
          <w:sz w:val="24"/>
          <w:shd w:val="clear" w:color="auto" w:fill="FFFFFF"/>
        </w:rPr>
        <w:t>号</w:t>
      </w:r>
    </w:p>
    <w:p>
      <w:pPr>
        <w:widowControl/>
        <w:shd w:val="clear" w:color="auto" w:fill="FFFFFF"/>
        <w:spacing w:line="360" w:lineRule="auto"/>
        <w:ind w:firstLine="480" w:firstLineChars="200"/>
        <w:jc w:val="left"/>
        <w:rPr>
          <w:rFonts w:hAnsi="宋体" w:cs="宋体"/>
          <w:color w:val="000000"/>
          <w:sz w:val="24"/>
          <w:shd w:val="clear" w:color="auto" w:fill="FFFFFF"/>
        </w:rPr>
      </w:pPr>
      <w:r>
        <w:rPr>
          <w:rFonts w:hint="eastAsia" w:hAnsi="宋体" w:cs="宋体"/>
          <w:color w:val="000000"/>
          <w:sz w:val="24"/>
          <w:shd w:val="clear" w:color="auto" w:fill="FFFFFF"/>
        </w:rPr>
        <w:t>1.3、采购预算：</w:t>
      </w:r>
      <w:r>
        <w:rPr>
          <w:rFonts w:hint="eastAsia" w:hAnsi="宋体" w:cs="宋体"/>
          <w:color w:val="000000"/>
          <w:sz w:val="24"/>
          <w:shd w:val="clear" w:color="auto" w:fill="FFFFFF"/>
          <w:lang w:val="en-US" w:eastAsia="zh-CN"/>
        </w:rPr>
        <w:t>222000.</w:t>
      </w:r>
      <w:r>
        <w:rPr>
          <w:rFonts w:hint="eastAsia" w:hAnsi="宋体" w:cs="宋体"/>
          <w:color w:val="000000"/>
          <w:sz w:val="24"/>
          <w:shd w:val="clear" w:color="auto" w:fill="FFFFFF"/>
        </w:rPr>
        <w:t>00元；最高限价：</w:t>
      </w:r>
      <w:r>
        <w:rPr>
          <w:rFonts w:hint="eastAsia" w:hAnsi="宋体" w:cs="宋体"/>
          <w:color w:val="000000"/>
          <w:sz w:val="24"/>
          <w:shd w:val="clear" w:color="auto" w:fill="FFFFFF"/>
          <w:lang w:val="en-US" w:eastAsia="zh-CN"/>
        </w:rPr>
        <w:t>222000</w:t>
      </w:r>
      <w:r>
        <w:rPr>
          <w:rFonts w:hint="eastAsia" w:hAnsi="宋体" w:cs="宋体"/>
          <w:color w:val="000000"/>
          <w:sz w:val="24"/>
          <w:shd w:val="clear" w:color="auto" w:fill="FFFFFF"/>
        </w:rPr>
        <w:t>.00元；</w:t>
      </w:r>
    </w:p>
    <w:p>
      <w:pPr>
        <w:widowControl/>
        <w:shd w:val="clear" w:color="auto" w:fill="FFFFFF"/>
        <w:spacing w:line="360" w:lineRule="auto"/>
        <w:ind w:firstLine="480" w:firstLineChars="200"/>
        <w:jc w:val="left"/>
        <w:rPr>
          <w:rFonts w:hAnsi="宋体" w:cs="宋体"/>
          <w:color w:val="000000"/>
          <w:sz w:val="24"/>
          <w:shd w:val="clear" w:color="auto" w:fill="FFFFFF"/>
        </w:rPr>
      </w:pPr>
      <w:r>
        <w:rPr>
          <w:rFonts w:hint="eastAsia" w:hAnsi="宋体" w:cs="宋体"/>
          <w:color w:val="000000"/>
          <w:sz w:val="24"/>
          <w:shd w:val="clear" w:color="auto" w:fill="FFFFFF"/>
        </w:rPr>
        <w:t>1.4、质量要求：符合现行的规范和标准；</w:t>
      </w:r>
    </w:p>
    <w:p>
      <w:pPr>
        <w:widowControl/>
        <w:shd w:val="clear" w:color="auto" w:fill="FFFFFF"/>
        <w:spacing w:line="360" w:lineRule="auto"/>
        <w:ind w:firstLine="480" w:firstLineChars="200"/>
        <w:jc w:val="left"/>
        <w:rPr>
          <w:rFonts w:hAnsi="宋体" w:cs="宋体"/>
          <w:color w:val="000000"/>
          <w:sz w:val="24"/>
          <w:shd w:val="clear" w:color="auto" w:fill="FFFFFF"/>
        </w:rPr>
      </w:pPr>
      <w:r>
        <w:rPr>
          <w:rFonts w:hint="eastAsia" w:hAnsi="宋体" w:cs="宋体"/>
          <w:color w:val="000000"/>
          <w:sz w:val="24"/>
          <w:shd w:val="clear" w:color="auto" w:fill="FFFFFF"/>
        </w:rPr>
        <w:t>1.5、服务期限：签订合同之日起</w:t>
      </w:r>
      <w:r>
        <w:rPr>
          <w:rFonts w:hint="eastAsia" w:hAnsi="宋体" w:cs="宋体"/>
          <w:color w:val="000000"/>
          <w:sz w:val="24"/>
          <w:shd w:val="clear" w:color="auto" w:fill="FFFFFF"/>
          <w:lang w:val="en-US" w:eastAsia="zh-CN"/>
        </w:rPr>
        <w:t>7</w:t>
      </w:r>
      <w:r>
        <w:rPr>
          <w:rFonts w:hint="eastAsia" w:hAnsi="宋体" w:cs="宋体"/>
          <w:color w:val="000000"/>
          <w:sz w:val="24"/>
          <w:shd w:val="clear" w:color="auto" w:fill="FFFFFF"/>
        </w:rPr>
        <w:t>日历天内完成任务；</w:t>
      </w:r>
    </w:p>
    <w:p>
      <w:pPr>
        <w:widowControl/>
        <w:shd w:val="clear" w:color="auto" w:fill="FFFFFF"/>
        <w:spacing w:line="360" w:lineRule="auto"/>
        <w:ind w:firstLine="480" w:firstLineChars="200"/>
        <w:jc w:val="left"/>
        <w:rPr>
          <w:rFonts w:hAnsi="宋体" w:cs="宋体"/>
          <w:color w:val="000000"/>
          <w:sz w:val="24"/>
          <w:shd w:val="clear" w:color="auto" w:fill="FFFFFF"/>
        </w:rPr>
      </w:pPr>
      <w:r>
        <w:rPr>
          <w:rFonts w:hint="eastAsia" w:hAnsi="宋体" w:cs="宋体"/>
          <w:color w:val="000000"/>
          <w:sz w:val="24"/>
          <w:shd w:val="clear" w:color="auto" w:fill="FFFFFF"/>
        </w:rPr>
        <w:t>1.6、服务地点：长葛市</w:t>
      </w:r>
      <w:r>
        <w:rPr>
          <w:rFonts w:hint="eastAsia" w:hAnsi="宋体" w:cs="宋体"/>
          <w:color w:val="000000"/>
          <w:sz w:val="24"/>
          <w:shd w:val="clear" w:color="auto" w:fill="FFFFFF"/>
          <w:lang w:eastAsia="zh-CN"/>
        </w:rPr>
        <w:t>退役军人事务</w:t>
      </w:r>
      <w:r>
        <w:rPr>
          <w:rFonts w:hint="eastAsia" w:hAnsi="宋体" w:cs="宋体"/>
          <w:color w:val="000000"/>
          <w:sz w:val="24"/>
          <w:shd w:val="clear" w:color="auto" w:fill="FFFFFF"/>
        </w:rPr>
        <w:t>局；</w:t>
      </w:r>
    </w:p>
    <w:p>
      <w:pPr>
        <w:shd w:val="clear" w:color="auto" w:fill="FFFFFF"/>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1.7、标包划分：本项目共划分一个标包；</w:t>
      </w:r>
    </w:p>
    <w:p>
      <w:pPr>
        <w:shd w:val="clear" w:color="auto" w:fill="FFFFFF"/>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1.8、服务内容：</w:t>
      </w:r>
      <w:r>
        <w:rPr>
          <w:rFonts w:hint="eastAsia" w:hAnsi="宋体" w:cs="宋体"/>
          <w:color w:val="000000"/>
          <w:sz w:val="24"/>
          <w:shd w:val="clear" w:color="auto" w:fill="FFFFFF"/>
          <w:lang w:eastAsia="zh-CN"/>
        </w:rPr>
        <w:t>本项目的方案设计、初步设计（概算文件编制）及施工图设计及派现场设计代表负责现场施工技术指导，直至配合完成整个项目的竣工验收</w:t>
      </w:r>
      <w:r>
        <w:rPr>
          <w:rFonts w:hint="eastAsia" w:hAnsi="宋体" w:cs="宋体"/>
          <w:color w:val="000000"/>
          <w:sz w:val="24"/>
          <w:shd w:val="clear" w:color="auto" w:fill="FFFFFF"/>
        </w:rPr>
        <w:t>。</w:t>
      </w:r>
    </w:p>
    <w:p>
      <w:pPr>
        <w:shd w:val="clear" w:color="auto" w:fill="FFFFFF"/>
        <w:spacing w:line="360" w:lineRule="auto"/>
        <w:rPr>
          <w:rFonts w:hAnsi="宋体" w:cs="宋体"/>
          <w:b/>
          <w:bCs/>
          <w:sz w:val="24"/>
          <w:szCs w:val="24"/>
          <w:shd w:val="clear" w:color="auto" w:fill="FFFFFF"/>
        </w:rPr>
      </w:pPr>
      <w:r>
        <w:rPr>
          <w:rFonts w:hint="eastAsia" w:hAnsi="宋体" w:cs="宋体"/>
          <w:b/>
          <w:bCs/>
          <w:sz w:val="24"/>
          <w:szCs w:val="24"/>
          <w:shd w:val="clear" w:color="auto" w:fill="FFFFFF"/>
        </w:rPr>
        <w:t>二、需要落实的政府采购政策</w:t>
      </w:r>
    </w:p>
    <w:p>
      <w:pPr>
        <w:widowControl/>
        <w:shd w:val="clear" w:color="auto" w:fill="FFFFFF"/>
        <w:spacing w:line="360" w:lineRule="auto"/>
        <w:ind w:firstLine="480" w:firstLineChars="200"/>
        <w:jc w:val="left"/>
        <w:rPr>
          <w:rFonts w:hAnsi="宋体" w:cs="宋体"/>
          <w:bCs/>
          <w:sz w:val="24"/>
        </w:rPr>
      </w:pPr>
      <w:r>
        <w:rPr>
          <w:rFonts w:hint="eastAsia" w:hAnsi="宋体" w:cs="宋体"/>
          <w:bCs/>
          <w:sz w:val="24"/>
        </w:rPr>
        <w:t>本项目落实中小微型企业、支持监狱企业、残疾人福利性单位扶持等相关政府采购政策。</w:t>
      </w:r>
    </w:p>
    <w:p>
      <w:pPr>
        <w:spacing w:line="360" w:lineRule="auto"/>
        <w:rPr>
          <w:rFonts w:hAnsi="宋体" w:cs="宋体"/>
          <w:b/>
          <w:bCs/>
          <w:sz w:val="24"/>
          <w:szCs w:val="24"/>
          <w:shd w:val="clear" w:color="auto" w:fill="FFFFFF"/>
        </w:rPr>
      </w:pPr>
      <w:r>
        <w:rPr>
          <w:rFonts w:hint="eastAsia" w:hAnsi="宋体" w:cs="宋体"/>
          <w:b/>
          <w:bCs/>
          <w:sz w:val="24"/>
          <w:szCs w:val="24"/>
          <w:shd w:val="clear" w:color="auto" w:fill="FFFFFF"/>
        </w:rPr>
        <w:t>三、供应商资格要求</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1、符合《中华人民共和国政府采购法》第二十二条之规定。</w:t>
      </w:r>
    </w:p>
    <w:p>
      <w:pPr>
        <w:spacing w:line="360" w:lineRule="auto"/>
        <w:ind w:firstLine="480" w:firstLineChars="200"/>
        <w:rPr>
          <w:rFonts w:hint="eastAsia" w:hAnsi="宋体" w:cs="宋体"/>
          <w:color w:val="000000"/>
          <w:sz w:val="24"/>
          <w:shd w:val="clear" w:color="auto" w:fill="FFFFFF"/>
        </w:rPr>
      </w:pPr>
      <w:r>
        <w:rPr>
          <w:rFonts w:hint="eastAsia" w:hAnsi="宋体" w:cs="宋体"/>
          <w:color w:val="000000"/>
          <w:sz w:val="24"/>
          <w:shd w:val="clear" w:color="auto" w:fill="FFFFFF"/>
        </w:rPr>
        <w:t>2、供应商须具备同时满足城乡规划编制乙级及建筑行业（建筑工程）设计乙级。</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3、未被列入“信用中国”网站(www.creditchina.gov.cn)失信被执行人、重大税收违法案件当事人名单；“中国政府采购网” (www.ccgp.gov.cn)政府采购严重违法失信行为记录名单；“中国社会组织公共服务平台”网站（www.chinanpo.gov.cn）严重违法失信社会组织的供应商；</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4、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5、本项目不接受联合体投标。</w:t>
      </w:r>
    </w:p>
    <w:p>
      <w:pPr>
        <w:shd w:val="clear" w:color="auto" w:fill="FFFFFF"/>
        <w:spacing w:line="360" w:lineRule="auto"/>
        <w:contextualSpacing/>
        <w:rPr>
          <w:rFonts w:cs="黑体"/>
          <w:b/>
          <w:bCs/>
          <w:shd w:val="clear" w:color="auto" w:fill="FFFFFF"/>
        </w:rPr>
      </w:pPr>
      <w:r>
        <w:rPr>
          <w:rFonts w:hint="eastAsia" w:cs="黑体"/>
          <w:b/>
          <w:bCs/>
          <w:shd w:val="clear" w:color="auto" w:fill="FFFFFF"/>
        </w:rPr>
        <w:t>四、谈判文件的获取</w:t>
      </w:r>
    </w:p>
    <w:p>
      <w:pPr>
        <w:shd w:val="clear" w:color="auto" w:fill="FFFFFF"/>
        <w:spacing w:line="360" w:lineRule="auto"/>
        <w:ind w:firstLine="420"/>
        <w:contextualSpacing/>
        <w:rPr>
          <w:rFonts w:hAnsi="宋体" w:cs="宋体"/>
          <w:color w:val="000000"/>
          <w:sz w:val="24"/>
          <w:shd w:val="clear" w:color="auto" w:fill="FFFFFF"/>
        </w:rPr>
      </w:pPr>
      <w:r>
        <w:rPr>
          <w:rFonts w:hint="eastAsia" w:hAnsi="宋体" w:cs="宋体"/>
          <w:color w:val="000000"/>
          <w:sz w:val="24"/>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shd w:val="clear" w:color="auto" w:fill="FFFFFF"/>
        <w:spacing w:line="360" w:lineRule="auto"/>
        <w:ind w:firstLine="420"/>
        <w:contextualSpacing/>
        <w:rPr>
          <w:rFonts w:hAnsi="宋体" w:cs="宋体"/>
          <w:color w:val="000000"/>
          <w:sz w:val="24"/>
          <w:shd w:val="clear" w:color="auto" w:fill="FFFFFF"/>
        </w:rPr>
      </w:pPr>
      <w:r>
        <w:rPr>
          <w:rFonts w:hint="eastAsia" w:hAnsi="宋体" w:cs="宋体"/>
          <w:color w:val="000000"/>
          <w:sz w:val="24"/>
          <w:shd w:val="clear" w:color="auto" w:fill="FFFFFF"/>
        </w:rPr>
        <w:t xml:space="preserve">（二）在谈判响应截止时间前均可登录《全国公共资源交易平台（河南省•许昌市）》“供应商/供应商登录”入口（http://221.14.6.70:8088/ggzy/）自行免费下载竞争性谈判文件（详见“常见问题解答-交易系统操作手册”）。 </w:t>
      </w:r>
    </w:p>
    <w:p>
      <w:pPr>
        <w:shd w:val="clear" w:color="auto" w:fill="FFFFFF"/>
        <w:spacing w:line="360" w:lineRule="auto"/>
        <w:contextualSpacing/>
        <w:rPr>
          <w:rFonts w:hAnsi="宋体" w:cs="宋体"/>
          <w:b/>
          <w:bCs/>
          <w:sz w:val="24"/>
          <w:szCs w:val="24"/>
          <w:shd w:val="clear" w:color="auto" w:fill="FFFFFF"/>
        </w:rPr>
      </w:pPr>
      <w:r>
        <w:rPr>
          <w:rFonts w:hint="eastAsia" w:hAnsi="宋体" w:cs="宋体"/>
          <w:b/>
          <w:bCs/>
          <w:sz w:val="24"/>
          <w:szCs w:val="24"/>
          <w:shd w:val="clear" w:color="auto" w:fill="FFFFFF"/>
        </w:rPr>
        <w:t>五、投标截止时间、开标时间及地点</w:t>
      </w:r>
    </w:p>
    <w:p>
      <w:pPr>
        <w:shd w:val="clear" w:color="auto" w:fill="FFFFFF"/>
        <w:spacing w:line="360" w:lineRule="auto"/>
        <w:ind w:firstLine="420"/>
        <w:contextualSpacing/>
        <w:rPr>
          <w:rFonts w:hAnsi="宋体" w:cs="宋体"/>
          <w:color w:val="FF0000"/>
          <w:sz w:val="24"/>
          <w:shd w:val="clear" w:color="auto" w:fill="FFFFFF"/>
        </w:rPr>
      </w:pPr>
      <w:r>
        <w:rPr>
          <w:rFonts w:hint="eastAsia" w:hAnsi="宋体" w:cs="宋体"/>
          <w:color w:val="000000"/>
          <w:sz w:val="24"/>
          <w:shd w:val="clear" w:color="auto" w:fill="FFFFFF"/>
        </w:rPr>
        <w:t>（一）投标截止及开标时间：</w:t>
      </w:r>
      <w:r>
        <w:rPr>
          <w:rFonts w:hint="eastAsia" w:hAnsi="宋体" w:cs="宋体"/>
          <w:color w:val="FF0000"/>
          <w:sz w:val="24"/>
          <w:shd w:val="clear" w:color="auto" w:fill="FFFFFF"/>
        </w:rPr>
        <w:t>2019年</w:t>
      </w:r>
      <w:r>
        <w:rPr>
          <w:rFonts w:hint="eastAsia" w:hAnsi="宋体" w:cs="宋体"/>
          <w:color w:val="FF0000"/>
          <w:sz w:val="24"/>
          <w:shd w:val="clear" w:color="auto" w:fill="FFFFFF"/>
          <w:lang w:val="en-US" w:eastAsia="zh-CN"/>
        </w:rPr>
        <w:t>12</w:t>
      </w:r>
      <w:r>
        <w:rPr>
          <w:rFonts w:hint="eastAsia" w:hAnsi="宋体" w:cs="宋体"/>
          <w:color w:val="FF0000"/>
          <w:sz w:val="24"/>
          <w:shd w:val="clear" w:color="auto" w:fill="FFFFFF"/>
        </w:rPr>
        <w:t>月</w:t>
      </w:r>
      <w:r>
        <w:rPr>
          <w:rFonts w:hint="eastAsia" w:hAnsi="宋体" w:cs="宋体"/>
          <w:color w:val="FF0000"/>
          <w:sz w:val="24"/>
          <w:shd w:val="clear" w:color="auto" w:fill="FFFFFF"/>
          <w:lang w:val="en-US" w:eastAsia="zh-CN"/>
        </w:rPr>
        <w:t>4</w:t>
      </w:r>
      <w:r>
        <w:rPr>
          <w:rFonts w:hint="eastAsia" w:hAnsi="宋体" w:cs="宋体"/>
          <w:color w:val="FF0000"/>
          <w:sz w:val="24"/>
          <w:shd w:val="clear" w:color="auto" w:fill="FFFFFF"/>
        </w:rPr>
        <w:t>日上午</w:t>
      </w:r>
      <w:r>
        <w:rPr>
          <w:rFonts w:hint="eastAsia" w:hAnsi="宋体" w:cs="宋体"/>
          <w:color w:val="FF0000"/>
          <w:sz w:val="24"/>
          <w:shd w:val="clear" w:color="auto" w:fill="FFFFFF"/>
          <w:lang w:val="en-US" w:eastAsia="zh-CN"/>
        </w:rPr>
        <w:t>10</w:t>
      </w:r>
      <w:r>
        <w:rPr>
          <w:rFonts w:hint="eastAsia" w:hAnsi="宋体" w:cs="宋体"/>
          <w:color w:val="FF0000"/>
          <w:sz w:val="24"/>
          <w:shd w:val="clear" w:color="auto" w:fill="FFFFFF"/>
        </w:rPr>
        <w:t>时</w:t>
      </w:r>
      <w:r>
        <w:rPr>
          <w:rFonts w:hint="eastAsia" w:hAnsi="宋体" w:cs="宋体"/>
          <w:color w:val="FF0000"/>
          <w:sz w:val="24"/>
          <w:shd w:val="clear" w:color="auto" w:fill="FFFFFF"/>
          <w:lang w:val="en-US" w:eastAsia="zh-CN"/>
        </w:rPr>
        <w:t>00</w:t>
      </w:r>
      <w:r>
        <w:rPr>
          <w:rFonts w:hint="eastAsia" w:hAnsi="宋体" w:cs="宋体"/>
          <w:color w:val="FF0000"/>
          <w:sz w:val="24"/>
          <w:shd w:val="clear" w:color="auto" w:fill="FFFFFF"/>
        </w:rPr>
        <w:t>分（北京时间），逾期提交或不符合规定的投标文件不予接受。</w:t>
      </w:r>
    </w:p>
    <w:p>
      <w:pPr>
        <w:shd w:val="clear" w:color="auto" w:fill="FFFFFF"/>
        <w:spacing w:line="360" w:lineRule="auto"/>
        <w:ind w:firstLine="420"/>
        <w:contextualSpacing/>
        <w:rPr>
          <w:rFonts w:hAnsi="宋体" w:cs="宋体"/>
          <w:color w:val="000000"/>
          <w:sz w:val="24"/>
          <w:shd w:val="clear" w:color="auto" w:fill="FFFFFF"/>
        </w:rPr>
      </w:pPr>
      <w:r>
        <w:rPr>
          <w:rFonts w:hint="eastAsia" w:hAnsi="宋体" w:cs="宋体"/>
          <w:color w:val="000000"/>
          <w:sz w:val="24"/>
          <w:shd w:val="clear" w:color="auto" w:fill="FFFFFF"/>
        </w:rPr>
        <w:t>（二）开标地点：</w:t>
      </w:r>
      <w:r>
        <w:rPr>
          <w:rFonts w:hint="eastAsia" w:hAnsi="宋体" w:cs="宋体"/>
          <w:color w:val="FF0000"/>
          <w:sz w:val="24"/>
          <w:shd w:val="clear" w:color="auto" w:fill="FFFFFF"/>
        </w:rPr>
        <w:t>长葛市公共资源交易中心开标</w:t>
      </w:r>
      <w:r>
        <w:rPr>
          <w:rFonts w:hint="eastAsia" w:hAnsi="宋体" w:cs="宋体"/>
          <w:color w:val="FF0000"/>
          <w:sz w:val="24"/>
          <w:shd w:val="clear" w:color="auto" w:fill="FFFFFF"/>
          <w:lang w:val="en-US" w:eastAsia="zh-CN"/>
        </w:rPr>
        <w:t>三</w:t>
      </w:r>
      <w:r>
        <w:rPr>
          <w:rFonts w:hint="eastAsia" w:hAnsi="宋体" w:cs="宋体"/>
          <w:color w:val="FF0000"/>
          <w:sz w:val="24"/>
          <w:shd w:val="clear" w:color="auto" w:fill="FFFFFF"/>
        </w:rPr>
        <w:t>室（长葛市葛天大道东段商务区6#楼</w:t>
      </w:r>
      <w:r>
        <w:rPr>
          <w:rFonts w:hint="eastAsia" w:hAnsi="宋体" w:cs="宋体"/>
          <w:color w:val="FF0000"/>
          <w:sz w:val="24"/>
          <w:shd w:val="clear" w:color="auto" w:fill="FFFFFF"/>
          <w:lang w:val="en-US" w:eastAsia="zh-CN"/>
        </w:rPr>
        <w:t>4</w:t>
      </w:r>
      <w:r>
        <w:rPr>
          <w:rFonts w:hint="eastAsia" w:hAnsi="宋体" w:cs="宋体"/>
          <w:color w:val="FF0000"/>
          <w:sz w:val="24"/>
          <w:shd w:val="clear" w:color="auto" w:fill="FFFFFF"/>
        </w:rPr>
        <w:t>楼</w:t>
      </w:r>
      <w:r>
        <w:rPr>
          <w:rFonts w:hint="eastAsia" w:hAnsi="宋体" w:cs="宋体"/>
          <w:color w:val="FF0000"/>
          <w:sz w:val="24"/>
          <w:shd w:val="clear" w:color="auto" w:fill="FFFFFF"/>
          <w:lang w:val="en-US" w:eastAsia="zh-CN"/>
        </w:rPr>
        <w:t>418</w:t>
      </w:r>
      <w:r>
        <w:rPr>
          <w:rFonts w:hint="eastAsia" w:hAnsi="宋体" w:cs="宋体"/>
          <w:color w:val="FF0000"/>
          <w:sz w:val="24"/>
          <w:shd w:val="clear" w:color="auto" w:fill="FFFFFF"/>
        </w:rPr>
        <w:t>室）</w:t>
      </w:r>
    </w:p>
    <w:p>
      <w:pPr>
        <w:shd w:val="clear" w:color="auto" w:fill="FFFFFF"/>
        <w:spacing w:line="360" w:lineRule="auto"/>
        <w:ind w:firstLine="420"/>
        <w:contextualSpacing/>
        <w:rPr>
          <w:rFonts w:hAnsi="宋体" w:cs="宋体"/>
          <w:color w:val="000000"/>
          <w:sz w:val="24"/>
          <w:shd w:val="clear" w:color="auto" w:fill="FFFFFF"/>
        </w:rPr>
      </w:pPr>
      <w:r>
        <w:rPr>
          <w:rFonts w:hint="eastAsia" w:hAnsi="宋体" w:cs="宋体"/>
          <w:color w:val="000000"/>
          <w:sz w:val="24"/>
          <w:shd w:val="clear" w:color="auto" w:fill="FFFFFF"/>
        </w:rPr>
        <w:t>（三） 本项目为全流程电子化交易项目，供应商须提交电子投标文件和纸质投标文件。</w:t>
      </w:r>
    </w:p>
    <w:p>
      <w:pPr>
        <w:shd w:val="clear" w:color="auto" w:fill="FFFFFF"/>
        <w:spacing w:line="360" w:lineRule="auto"/>
        <w:ind w:firstLine="420"/>
        <w:contextualSpacing/>
        <w:rPr>
          <w:rFonts w:hAnsi="宋体" w:cs="宋体"/>
          <w:color w:val="000000"/>
          <w:sz w:val="24"/>
          <w:shd w:val="clear" w:color="auto" w:fill="FFFFFF"/>
        </w:rPr>
      </w:pPr>
      <w:r>
        <w:rPr>
          <w:rFonts w:hint="eastAsia" w:hAnsi="宋体" w:cs="宋体"/>
          <w:color w:val="000000"/>
          <w:sz w:val="24"/>
          <w:shd w:val="clear" w:color="auto" w:fill="FFFFFF"/>
        </w:rPr>
        <w:t>1、加密电子投标文件（.file格式）须在投标截止时间（开标时间）前通过《全国公共资源交易平台(河南省▪许昌市)》公共资源交易系统成功上传。</w:t>
      </w:r>
    </w:p>
    <w:p>
      <w:pPr>
        <w:shd w:val="clear" w:color="auto" w:fill="FFFFFF"/>
        <w:spacing w:line="360" w:lineRule="auto"/>
        <w:ind w:firstLine="420"/>
        <w:contextualSpacing/>
        <w:rPr>
          <w:rFonts w:hAnsi="宋体" w:cs="宋体"/>
          <w:color w:val="000000"/>
          <w:sz w:val="24"/>
          <w:shd w:val="clear" w:color="auto" w:fill="FFFFFF"/>
        </w:rPr>
      </w:pPr>
      <w:r>
        <w:rPr>
          <w:rFonts w:hint="eastAsia" w:hAnsi="宋体" w:cs="宋体"/>
          <w:color w:val="000000"/>
          <w:sz w:val="24"/>
          <w:shd w:val="clear" w:color="auto" w:fill="FFFFFF"/>
        </w:rPr>
        <w:t>2、纸质投标文件（正本1份、副本1份）和备份文件1份（使用电子介质存储）在投标截止时间（开标时间）前递交至本项目开标地点。</w:t>
      </w:r>
    </w:p>
    <w:p>
      <w:pPr>
        <w:shd w:val="clear" w:color="auto" w:fill="FFFFFF"/>
        <w:spacing w:line="360" w:lineRule="auto"/>
        <w:contextualSpacing/>
        <w:rPr>
          <w:rFonts w:hAnsi="宋体" w:cs="宋体"/>
          <w:b/>
          <w:bCs/>
          <w:sz w:val="24"/>
          <w:szCs w:val="24"/>
          <w:shd w:val="clear" w:color="auto" w:fill="FFFFFF"/>
        </w:rPr>
      </w:pPr>
      <w:r>
        <w:rPr>
          <w:rFonts w:hint="eastAsia" w:hAnsi="宋体" w:cs="宋体"/>
          <w:b/>
          <w:bCs/>
          <w:sz w:val="24"/>
          <w:szCs w:val="24"/>
          <w:shd w:val="clear" w:color="auto" w:fill="FFFFFF"/>
        </w:rPr>
        <w:t>六、发布公告的媒介</w:t>
      </w:r>
    </w:p>
    <w:p>
      <w:pPr>
        <w:shd w:val="clear" w:color="auto" w:fill="FFFFFF"/>
        <w:spacing w:after="156"/>
        <w:ind w:firstLine="480" w:firstLineChars="200"/>
        <w:outlineLvl w:val="2"/>
        <w:rPr>
          <w:rFonts w:hAnsi="宋体" w:cs="宋体"/>
          <w:color w:val="000000"/>
          <w:sz w:val="24"/>
          <w:shd w:val="clear" w:color="auto" w:fill="FFFFFF"/>
        </w:rPr>
      </w:pPr>
      <w:r>
        <w:rPr>
          <w:rFonts w:hint="eastAsia" w:hAnsi="宋体" w:cs="宋体"/>
          <w:color w:val="000000"/>
          <w:sz w:val="24"/>
          <w:shd w:val="clear" w:color="auto" w:fill="FFFFFF"/>
        </w:rPr>
        <w:t>本次采购公告同时在《河南省政府采购网》、《许昌市政府采购网》、《全国公共资源交易平台（河南省·许昌市）》、《长葛市人民政府门户网站》发布。</w:t>
      </w:r>
    </w:p>
    <w:p>
      <w:pPr>
        <w:shd w:val="clear" w:color="auto" w:fill="FFFFFF"/>
        <w:spacing w:line="360" w:lineRule="auto"/>
        <w:contextualSpacing/>
        <w:rPr>
          <w:rFonts w:hAnsi="宋体" w:cs="宋体"/>
          <w:b/>
          <w:bCs/>
          <w:sz w:val="24"/>
          <w:szCs w:val="24"/>
          <w:shd w:val="clear" w:color="auto" w:fill="FFFFFF"/>
        </w:rPr>
      </w:pPr>
      <w:r>
        <w:rPr>
          <w:rFonts w:hint="eastAsia" w:hAnsi="宋体" w:cs="宋体"/>
          <w:b/>
          <w:bCs/>
          <w:sz w:val="24"/>
          <w:szCs w:val="24"/>
          <w:shd w:val="clear" w:color="auto" w:fill="FFFFFF"/>
        </w:rPr>
        <w:t>七、公告期限</w:t>
      </w:r>
    </w:p>
    <w:p>
      <w:pPr>
        <w:shd w:val="clear" w:color="auto" w:fill="FFFFFF"/>
        <w:spacing w:line="360" w:lineRule="auto"/>
        <w:ind w:firstLine="420"/>
        <w:contextualSpacing/>
        <w:rPr>
          <w:rFonts w:hAnsi="宋体" w:cs="宋体"/>
          <w:color w:val="000000"/>
          <w:sz w:val="24"/>
          <w:shd w:val="clear" w:color="auto" w:fill="FFFFFF"/>
        </w:rPr>
      </w:pPr>
      <w:r>
        <w:rPr>
          <w:rFonts w:hint="eastAsia" w:hAnsi="宋体" w:cs="宋体"/>
          <w:color w:val="000000"/>
          <w:sz w:val="24"/>
          <w:shd w:val="clear" w:color="auto" w:fill="FFFFFF"/>
        </w:rPr>
        <w:t>自本公告发布之日起3个工作日。</w:t>
      </w:r>
    </w:p>
    <w:p>
      <w:pPr>
        <w:shd w:val="clear" w:color="auto" w:fill="FFFFFF"/>
        <w:spacing w:line="360" w:lineRule="auto"/>
        <w:contextualSpacing/>
        <w:rPr>
          <w:rFonts w:hAnsi="宋体" w:cs="宋体"/>
          <w:b/>
          <w:bCs/>
          <w:sz w:val="24"/>
          <w:szCs w:val="24"/>
          <w:shd w:val="clear" w:color="auto" w:fill="FFFFFF"/>
        </w:rPr>
      </w:pPr>
      <w:r>
        <w:rPr>
          <w:rFonts w:hint="eastAsia" w:hAnsi="宋体" w:cs="宋体"/>
          <w:b/>
          <w:bCs/>
          <w:sz w:val="24"/>
          <w:szCs w:val="24"/>
          <w:shd w:val="clear" w:color="auto" w:fill="FFFFFF"/>
        </w:rPr>
        <w:t>八、联系方式</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采购单位：长葛市</w:t>
      </w:r>
      <w:r>
        <w:rPr>
          <w:rFonts w:hint="eastAsia" w:hAnsi="宋体" w:cs="宋体"/>
          <w:color w:val="000000"/>
          <w:sz w:val="24"/>
          <w:shd w:val="clear" w:color="auto" w:fill="FFFFFF"/>
          <w:lang w:eastAsia="zh-CN"/>
        </w:rPr>
        <w:t>退役军人事务</w:t>
      </w:r>
      <w:r>
        <w:rPr>
          <w:rFonts w:hint="eastAsia" w:hAnsi="宋体" w:cs="宋体"/>
          <w:color w:val="000000"/>
          <w:sz w:val="24"/>
          <w:shd w:val="clear" w:color="auto" w:fill="FFFFFF"/>
        </w:rPr>
        <w:t>局</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联系人：</w:t>
      </w:r>
      <w:r>
        <w:rPr>
          <w:rFonts w:hint="eastAsia" w:hAnsi="宋体" w:cs="宋体"/>
          <w:color w:val="000000"/>
          <w:sz w:val="24"/>
          <w:shd w:val="clear" w:color="auto" w:fill="FFFFFF"/>
          <w:lang w:eastAsia="zh-CN"/>
        </w:rPr>
        <w:t>李</w:t>
      </w:r>
      <w:r>
        <w:rPr>
          <w:rFonts w:hint="eastAsia" w:hAnsi="宋体" w:cs="宋体"/>
          <w:color w:val="000000"/>
          <w:sz w:val="24"/>
          <w:shd w:val="clear" w:color="auto" w:fill="FFFFFF"/>
        </w:rPr>
        <w:t>先生  联系电话：</w:t>
      </w:r>
      <w:r>
        <w:rPr>
          <w:rFonts w:hint="eastAsia" w:hAnsi="宋体" w:cs="宋体"/>
          <w:color w:val="000000"/>
          <w:sz w:val="24"/>
          <w:shd w:val="clear" w:color="auto" w:fill="FFFFFF"/>
          <w:lang w:val="en-US" w:eastAsia="zh-CN"/>
        </w:rPr>
        <w:t>15188548789</w:t>
      </w:r>
      <w:r>
        <w:rPr>
          <w:rFonts w:hint="eastAsia" w:hAnsi="宋体" w:cs="宋体"/>
          <w:color w:val="000000"/>
          <w:sz w:val="24"/>
          <w:shd w:val="clear" w:color="auto" w:fill="FFFFFF"/>
        </w:rPr>
        <w:t xml:space="preserve"> </w:t>
      </w:r>
    </w:p>
    <w:p>
      <w:pPr>
        <w:spacing w:line="360" w:lineRule="auto"/>
        <w:ind w:firstLine="480" w:firstLineChars="200"/>
        <w:rPr>
          <w:rFonts w:hAnsi="宋体" w:cs="宋体"/>
          <w:color w:val="000000"/>
          <w:sz w:val="24"/>
          <w:shd w:val="clear" w:color="auto" w:fill="FFFFFF"/>
        </w:rPr>
      </w:pPr>
      <w:r>
        <w:rPr>
          <w:rFonts w:hint="eastAsia" w:hAnsi="宋体" w:cs="宋体"/>
          <w:color w:val="000000"/>
          <w:sz w:val="24"/>
          <w:shd w:val="clear" w:color="auto" w:fill="FFFFFF"/>
        </w:rPr>
        <w:t>地 址：长葛市葛天大道</w:t>
      </w:r>
    </w:p>
    <w:p>
      <w:pPr>
        <w:spacing w:line="460" w:lineRule="exact"/>
        <w:ind w:firstLine="480" w:firstLineChars="200"/>
        <w:rPr>
          <w:rFonts w:hint="eastAsia" w:hAnsi="宋体" w:cs="宋体" w:eastAsiaTheme="minorEastAsia"/>
          <w:color w:val="000000"/>
          <w:sz w:val="24"/>
          <w:shd w:val="clear" w:color="auto" w:fill="FFFFFF"/>
          <w:lang w:eastAsia="zh-CN"/>
        </w:rPr>
      </w:pPr>
      <w:r>
        <w:rPr>
          <w:rFonts w:hint="eastAsia" w:hAnsi="宋体" w:cs="宋体"/>
          <w:color w:val="000000"/>
          <w:sz w:val="24"/>
          <w:shd w:val="clear" w:color="auto" w:fill="FFFFFF"/>
          <w:lang w:eastAsia="zh-CN"/>
        </w:rPr>
        <w:t>集采</w:t>
      </w:r>
      <w:r>
        <w:rPr>
          <w:rFonts w:hint="eastAsia" w:hAnsi="宋体" w:cs="宋体"/>
          <w:color w:val="000000"/>
          <w:sz w:val="24"/>
          <w:shd w:val="clear" w:color="auto" w:fill="FFFFFF"/>
        </w:rPr>
        <w:t>机构：</w:t>
      </w:r>
      <w:r>
        <w:rPr>
          <w:rFonts w:hint="eastAsia" w:hAnsi="宋体" w:cs="宋体"/>
          <w:color w:val="000000"/>
          <w:sz w:val="24"/>
          <w:shd w:val="clear" w:color="auto" w:fill="FFFFFF"/>
          <w:lang w:eastAsia="zh-CN"/>
        </w:rPr>
        <w:t>长葛市公共资源交易中心</w:t>
      </w:r>
    </w:p>
    <w:p>
      <w:pPr>
        <w:pStyle w:val="6"/>
        <w:shd w:val="clear" w:color="auto" w:fill="FFFFFF"/>
        <w:spacing w:line="360" w:lineRule="auto"/>
        <w:ind w:firstLine="420"/>
        <w:rPr>
          <w:rFonts w:cs="仿宋_GB2312"/>
        </w:rPr>
      </w:pPr>
      <w:r>
        <w:rPr>
          <w:rFonts w:hint="eastAsia" w:cs="Times New Roman"/>
          <w:shd w:val="clear" w:color="auto" w:fill="FFFFFF"/>
        </w:rPr>
        <w:t>地址：</w:t>
      </w:r>
      <w:r>
        <w:rPr>
          <w:rFonts w:hint="eastAsia" w:cs="仿宋_GB2312"/>
        </w:rPr>
        <w:t>长葛市葛天大道商务区6号楼</w:t>
      </w:r>
    </w:p>
    <w:p>
      <w:pPr>
        <w:pStyle w:val="6"/>
        <w:shd w:val="clear" w:color="auto" w:fill="FFFFFF"/>
        <w:spacing w:line="360" w:lineRule="auto"/>
        <w:ind w:firstLine="420"/>
        <w:rPr>
          <w:rFonts w:hint="default" w:eastAsia="宋体" w:cs="仿宋_GB2312"/>
          <w:lang w:val="en-US" w:eastAsia="zh-CN"/>
        </w:rPr>
      </w:pPr>
      <w:r>
        <w:rPr>
          <w:rFonts w:hint="eastAsia" w:cs="Times New Roman"/>
          <w:shd w:val="clear" w:color="auto" w:fill="FFFFFF"/>
        </w:rPr>
        <w:t>联系人：</w:t>
      </w:r>
      <w:r>
        <w:rPr>
          <w:rFonts w:hint="eastAsia" w:cs="仿宋_GB2312"/>
        </w:rPr>
        <w:t>政府采购</w:t>
      </w:r>
      <w:r>
        <w:rPr>
          <w:rFonts w:hint="eastAsia" w:cs="仿宋_GB2312"/>
          <w:lang w:eastAsia="zh-CN"/>
        </w:rPr>
        <w:t>一</w:t>
      </w:r>
      <w:r>
        <w:rPr>
          <w:rFonts w:hint="eastAsia" w:cs="仿宋_GB2312"/>
        </w:rPr>
        <w:t xml:space="preserve">部 </w:t>
      </w:r>
      <w:r>
        <w:rPr>
          <w:rFonts w:hint="eastAsia" w:cs="Times New Roman"/>
          <w:shd w:val="clear" w:color="auto" w:fill="FFFFFF"/>
        </w:rPr>
        <w:t xml:space="preserve">           联系电话：</w:t>
      </w:r>
      <w:r>
        <w:rPr>
          <w:rFonts w:hint="eastAsia" w:cs="仿宋_GB2312"/>
        </w:rPr>
        <w:t>0374—6189</w:t>
      </w:r>
      <w:r>
        <w:rPr>
          <w:rFonts w:hint="eastAsia" w:cs="仿宋_GB2312"/>
          <w:lang w:val="en-US" w:eastAsia="zh-CN"/>
        </w:rPr>
        <w:t>379</w:t>
      </w:r>
    </w:p>
    <w:p>
      <w:pPr>
        <w:spacing w:line="460" w:lineRule="exact"/>
        <w:rPr>
          <w:rFonts w:hAnsi="宋体" w:cs="宋体"/>
          <w:b/>
          <w:bCs/>
          <w:sz w:val="24"/>
          <w:szCs w:val="24"/>
          <w:shd w:val="clear" w:color="auto" w:fill="FFFFFF"/>
        </w:rPr>
      </w:pPr>
      <w:r>
        <w:rPr>
          <w:rFonts w:hint="eastAsia" w:hAnsi="宋体" w:cs="宋体"/>
          <w:b/>
          <w:bCs/>
          <w:sz w:val="24"/>
          <w:szCs w:val="24"/>
          <w:shd w:val="clear" w:color="auto" w:fill="FFFFFF"/>
        </w:rPr>
        <w:t>九、特别提示：</w:t>
      </w:r>
    </w:p>
    <w:p>
      <w:pPr>
        <w:spacing w:line="460" w:lineRule="exact"/>
        <w:ind w:firstLine="540" w:firstLineChars="225"/>
        <w:rPr>
          <w:rFonts w:ascii="宋体" w:hAnsi="宋体"/>
          <w:kern w:val="0"/>
          <w:sz w:val="24"/>
          <w:szCs w:val="24"/>
        </w:rPr>
      </w:pPr>
      <w:r>
        <w:rPr>
          <w:rFonts w:hint="eastAsia" w:ascii="宋体" w:hAnsi="宋体"/>
          <w:kern w:val="0"/>
          <w:sz w:val="24"/>
          <w:szCs w:val="24"/>
        </w:rPr>
        <w:t>1、所有投标单位请时刻关注全国公共资源交易平台（河南省.许昌市），澄清、答疑、变更均在全国公共资源交易平台（河南省.许昌市）发布，不再另行通知。如未及时查看影响其投标，后果自负。</w:t>
      </w:r>
    </w:p>
    <w:p>
      <w:pPr>
        <w:spacing w:line="460" w:lineRule="exact"/>
        <w:ind w:firstLine="540" w:firstLineChars="225"/>
        <w:rPr>
          <w:rFonts w:ascii="宋体" w:hAnsi="宋体"/>
          <w:kern w:val="0"/>
          <w:sz w:val="24"/>
          <w:szCs w:val="24"/>
        </w:rPr>
      </w:pPr>
      <w:r>
        <w:rPr>
          <w:rFonts w:hint="eastAsia" w:ascii="宋体" w:hAnsi="宋体"/>
          <w:kern w:val="0"/>
          <w:sz w:val="24"/>
          <w:szCs w:val="24"/>
        </w:rPr>
        <w:t xml:space="preserve">2、各供应商对代理公司提供的服务不满意，或认为代理公司在服务过程中有不当行为的，可致电长葛市公共资源交易管理委员会办公室监管股（0374-6189576），经查实后将视情况作出处理。 </w:t>
      </w:r>
    </w:p>
    <w:p>
      <w:pPr>
        <w:topLinePunct/>
        <w:spacing w:line="460" w:lineRule="exact"/>
        <w:ind w:firstLine="482" w:firstLineChars="200"/>
        <w:contextualSpacing/>
        <w:rPr>
          <w:rFonts w:hAnsi="宋体" w:cs="仿宋_GB2312"/>
          <w:b/>
          <w:sz w:val="24"/>
          <w:szCs w:val="24"/>
        </w:rPr>
      </w:pPr>
    </w:p>
    <w:p>
      <w:pPr>
        <w:spacing w:line="360" w:lineRule="auto"/>
        <w:rPr>
          <w:rFonts w:hAnsi="宋体" w:cs="宋体"/>
          <w:b/>
          <w:sz w:val="24"/>
          <w:szCs w:val="24"/>
        </w:rPr>
      </w:pPr>
      <w:r>
        <w:rPr>
          <w:rFonts w:hint="eastAsia" w:hAnsi="宋体" w:cs="宋体"/>
          <w:b/>
          <w:sz w:val="24"/>
          <w:szCs w:val="24"/>
        </w:rPr>
        <w:t>温馨提示：</w:t>
      </w:r>
    </w:p>
    <w:p>
      <w:pPr>
        <w:spacing w:line="360" w:lineRule="auto"/>
        <w:ind w:firstLine="482" w:firstLineChars="200"/>
        <w:rPr>
          <w:rFonts w:hAnsi="宋体" w:cs="宋体"/>
          <w:b/>
          <w:sz w:val="24"/>
          <w:szCs w:val="24"/>
        </w:rPr>
      </w:pPr>
      <w:r>
        <w:rPr>
          <w:rFonts w:hint="eastAsia" w:hAnsi="宋体" w:cs="宋体"/>
          <w:b/>
          <w:sz w:val="24"/>
          <w:szCs w:val="24"/>
        </w:rPr>
        <w:t>本项目为全流程电子化交易项目，请认真阅读谈判文件，并注意以下事项。</w:t>
      </w:r>
    </w:p>
    <w:p>
      <w:pPr>
        <w:tabs>
          <w:tab w:val="left" w:pos="7095"/>
        </w:tabs>
        <w:spacing w:line="360" w:lineRule="auto"/>
        <w:ind w:firstLine="482" w:firstLineChars="200"/>
        <w:contextualSpacing/>
        <w:rPr>
          <w:rFonts w:hAnsi="宋体" w:cs="宋体"/>
          <w:b/>
          <w:color w:val="000000"/>
          <w:sz w:val="24"/>
          <w:szCs w:val="24"/>
        </w:rPr>
      </w:pPr>
      <w:r>
        <w:rPr>
          <w:rFonts w:hint="eastAsia" w:hAnsi="宋体" w:cs="宋体"/>
          <w:b/>
          <w:color w:val="000000"/>
          <w:sz w:val="24"/>
          <w:szCs w:val="24"/>
        </w:rPr>
        <w:t>1.供应商应按谈判文件规定编制、提交电子响应文件和纸质响应文件。谈判响应文件递交地点、谈判现场不接受供应商递交的备份电子响应文件和纸质响应文件以外的其他资料。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82" w:firstLineChars="200"/>
        <w:contextualSpacing/>
        <w:rPr>
          <w:rFonts w:hAnsi="宋体" w:cs="宋体"/>
          <w:b/>
          <w:color w:val="000000"/>
          <w:sz w:val="24"/>
          <w:szCs w:val="24"/>
        </w:rPr>
      </w:pPr>
      <w:r>
        <w:rPr>
          <w:rFonts w:hint="eastAsia" w:hAnsi="宋体" w:cs="宋体"/>
          <w:b/>
          <w:color w:val="000000"/>
          <w:sz w:val="24"/>
          <w:szCs w:val="24"/>
        </w:rPr>
        <w:t>2.电子文件下载、制作、提交期间和谈判响应文件递交（</w:t>
      </w:r>
      <w:r>
        <w:rPr>
          <w:rFonts w:hint="eastAsia" w:hAnsi="宋体" w:cs="宋体"/>
          <w:sz w:val="24"/>
          <w:szCs w:val="24"/>
        </w:rPr>
        <w:t>电子响应文件的解密</w:t>
      </w:r>
      <w:r>
        <w:rPr>
          <w:rFonts w:hint="eastAsia" w:hAnsi="宋体" w:cs="宋体"/>
          <w:b/>
          <w:color w:val="000000"/>
          <w:sz w:val="24"/>
          <w:szCs w:val="24"/>
        </w:rPr>
        <w:t>）环节，供应商须使用CA数字证书（证书须在有效期内）。</w:t>
      </w:r>
    </w:p>
    <w:p>
      <w:pPr>
        <w:tabs>
          <w:tab w:val="left" w:pos="7095"/>
        </w:tabs>
        <w:spacing w:line="360" w:lineRule="auto"/>
        <w:ind w:firstLine="482" w:firstLineChars="200"/>
        <w:contextualSpacing/>
        <w:rPr>
          <w:rFonts w:hAnsi="宋体"/>
          <w:b/>
          <w:color w:val="000000"/>
          <w:sz w:val="24"/>
          <w:szCs w:val="21"/>
        </w:rPr>
      </w:pPr>
      <w:r>
        <w:rPr>
          <w:rFonts w:asciiTheme="minorEastAsia" w:hAnsiTheme="minorEastAsia"/>
          <w:b/>
          <w:color w:val="000000"/>
          <w:sz w:val="24"/>
          <w:szCs w:val="21"/>
        </w:rPr>
        <w:t>3</w:t>
      </w:r>
      <w:r>
        <w:rPr>
          <w:rFonts w:hint="eastAsia" w:asciiTheme="minorEastAsia" w:hAnsiTheme="minorEastAsia"/>
          <w:b/>
          <w:color w:val="000000"/>
          <w:sz w:val="24"/>
          <w:szCs w:val="21"/>
        </w:rPr>
        <w:t>.</w:t>
      </w:r>
      <w:r>
        <w:rPr>
          <w:rFonts w:hint="eastAsia" w:hAnsi="宋体"/>
          <w:b/>
          <w:color w:val="000000"/>
          <w:sz w:val="24"/>
          <w:szCs w:val="21"/>
        </w:rPr>
        <w:t>电子响应文件的制作</w:t>
      </w:r>
    </w:p>
    <w:p>
      <w:pPr>
        <w:tabs>
          <w:tab w:val="left" w:pos="7095"/>
        </w:tabs>
        <w:spacing w:line="360" w:lineRule="auto"/>
        <w:ind w:firstLine="480" w:firstLineChars="200"/>
        <w:contextualSpacing/>
        <w:rPr>
          <w:rFonts w:hAnsi="宋体"/>
          <w:color w:val="000000"/>
          <w:sz w:val="24"/>
          <w:szCs w:val="21"/>
        </w:rPr>
      </w:pPr>
      <w:r>
        <w:rPr>
          <w:rFonts w:asciiTheme="minorEastAsia" w:hAnsiTheme="minorEastAsia"/>
          <w:color w:val="000000"/>
          <w:sz w:val="24"/>
          <w:szCs w:val="21"/>
        </w:rPr>
        <w:t>3</w:t>
      </w:r>
      <w:r>
        <w:rPr>
          <w:rFonts w:hint="eastAsia" w:asciiTheme="minorEastAsia" w:hAnsiTheme="minorEastAsia"/>
          <w:color w:val="000000"/>
          <w:sz w:val="24"/>
          <w:szCs w:val="21"/>
        </w:rPr>
        <w:t>.1</w:t>
      </w:r>
      <w:r>
        <w:rPr>
          <w:rFonts w:hint="eastAsia" w:hAnsi="宋体"/>
          <w:color w:val="000000"/>
          <w:sz w:val="24"/>
          <w:szCs w:val="21"/>
        </w:rPr>
        <w:t xml:space="preserve"> 供应商登录《全国公共资源交易平台</w:t>
      </w:r>
      <w:r>
        <w:rPr>
          <w:rFonts w:hint="eastAsia" w:asciiTheme="majorEastAsia" w:hAnsiTheme="majorEastAsia" w:eastAsiaTheme="majorEastAsia"/>
          <w:color w:val="000000"/>
          <w:sz w:val="24"/>
          <w:szCs w:val="21"/>
        </w:rPr>
        <w:t>(</w:t>
      </w:r>
      <w:r>
        <w:rPr>
          <w:rFonts w:hint="eastAsia" w:hAnsi="宋体"/>
          <w:color w:val="000000"/>
          <w:sz w:val="24"/>
          <w:szCs w:val="21"/>
        </w:rPr>
        <w:t>河南省</w:t>
      </w:r>
      <w:r>
        <w:rPr>
          <w:rFonts w:hint="eastAsia" w:ascii="MS Mincho" w:hAnsi="MS Mincho" w:eastAsia="MS Mincho" w:cs="MS Mincho"/>
          <w:color w:val="000000"/>
          <w:sz w:val="24"/>
          <w:szCs w:val="21"/>
        </w:rPr>
        <w:t>▪</w:t>
      </w:r>
      <w:r>
        <w:rPr>
          <w:rFonts w:hint="eastAsia" w:hAnsi="宋体" w:cs="宋体"/>
          <w:color w:val="000000"/>
          <w:sz w:val="24"/>
          <w:szCs w:val="21"/>
        </w:rPr>
        <w:t>许昌市</w:t>
      </w:r>
      <w:r>
        <w:rPr>
          <w:rFonts w:hint="eastAsia" w:asciiTheme="minorEastAsia" w:hAnsiTheme="minorEastAsia"/>
          <w:color w:val="000000"/>
          <w:sz w:val="24"/>
          <w:szCs w:val="21"/>
        </w:rPr>
        <w:t>)</w:t>
      </w:r>
      <w:r>
        <w:rPr>
          <w:rFonts w:hint="eastAsia" w:hAnsi="宋体"/>
          <w:color w:val="000000"/>
          <w:sz w:val="24"/>
          <w:szCs w:val="21"/>
        </w:rPr>
        <w:t>》公共资源交易系统（</w:t>
      </w:r>
      <w:r>
        <w:fldChar w:fldCharType="begin"/>
      </w:r>
      <w:r>
        <w:instrText xml:space="preserve"> HYPERLINK "http://221.14.6.70:8088/ggzy/" </w:instrText>
      </w:r>
      <w:r>
        <w:fldChar w:fldCharType="separate"/>
      </w:r>
      <w:r>
        <w:rPr>
          <w:rFonts w:hAnsi="宋体"/>
          <w:sz w:val="24"/>
          <w:szCs w:val="21"/>
        </w:rPr>
        <w:t>http://221.14.6.70:8088/ggzy/</w:t>
      </w:r>
      <w:r>
        <w:rPr>
          <w:rFonts w:hAnsi="宋体"/>
          <w:sz w:val="24"/>
          <w:szCs w:val="21"/>
        </w:rPr>
        <w:fldChar w:fldCharType="end"/>
      </w:r>
      <w:r>
        <w:rPr>
          <w:rFonts w:hint="eastAsia" w:hAnsi="宋体"/>
          <w:color w:val="000000"/>
          <w:sz w:val="24"/>
          <w:szCs w:val="21"/>
        </w:rPr>
        <w:t>）下载“许昌投标文件制作系统SEARUN 最新版本”，按谈判文件要求制作电子响应文件。</w:t>
      </w:r>
    </w:p>
    <w:p>
      <w:pPr>
        <w:tabs>
          <w:tab w:val="left" w:pos="7095"/>
        </w:tabs>
        <w:spacing w:line="360" w:lineRule="auto"/>
        <w:ind w:firstLine="480" w:firstLineChars="200"/>
        <w:contextualSpacing/>
        <w:rPr>
          <w:rFonts w:hAnsi="宋体"/>
          <w:color w:val="000000"/>
          <w:sz w:val="24"/>
          <w:szCs w:val="21"/>
        </w:rPr>
      </w:pPr>
      <w:r>
        <w:rPr>
          <w:rFonts w:hint="eastAsia" w:hAnsi="宋体"/>
          <w:color w:val="000000"/>
          <w:sz w:val="24"/>
          <w:szCs w:val="21"/>
        </w:rPr>
        <w:t>电子响应文件的制作，参考《全国公共资源交易平台</w:t>
      </w:r>
      <w:r>
        <w:rPr>
          <w:rFonts w:hint="eastAsia" w:asciiTheme="minorEastAsia" w:hAnsiTheme="minorEastAsia"/>
          <w:color w:val="000000"/>
          <w:sz w:val="24"/>
          <w:szCs w:val="21"/>
        </w:rPr>
        <w:t>(</w:t>
      </w:r>
      <w:r>
        <w:rPr>
          <w:rFonts w:hint="eastAsia" w:hAnsi="宋体"/>
          <w:color w:val="000000"/>
          <w:sz w:val="24"/>
          <w:szCs w:val="21"/>
        </w:rPr>
        <w:t>河南省</w:t>
      </w:r>
      <w:r>
        <w:rPr>
          <w:rFonts w:hint="eastAsia" w:ascii="MS Mincho" w:hAnsi="MS Mincho" w:eastAsia="MS Mincho" w:cs="MS Mincho"/>
          <w:color w:val="000000"/>
          <w:sz w:val="24"/>
          <w:szCs w:val="21"/>
        </w:rPr>
        <w:t>▪</w:t>
      </w:r>
      <w:r>
        <w:rPr>
          <w:rFonts w:hint="eastAsia" w:hAnsi="宋体" w:cs="宋体"/>
          <w:color w:val="000000"/>
          <w:sz w:val="24"/>
          <w:szCs w:val="21"/>
        </w:rPr>
        <w:t>许昌市</w:t>
      </w:r>
      <w:r>
        <w:rPr>
          <w:rFonts w:hint="eastAsia" w:asciiTheme="minorEastAsia" w:hAnsiTheme="minorEastAsia"/>
          <w:color w:val="000000"/>
          <w:sz w:val="24"/>
          <w:szCs w:val="21"/>
        </w:rPr>
        <w:t>)</w:t>
      </w:r>
      <w:r>
        <w:rPr>
          <w:rFonts w:hint="eastAsia" w:hAnsi="宋体"/>
          <w:color w:val="000000"/>
          <w:sz w:val="24"/>
          <w:szCs w:val="21"/>
        </w:rPr>
        <w:t>》公共资源交易系统——组件下载——交易系统操作手册（供应商、供应商）。</w:t>
      </w:r>
    </w:p>
    <w:p>
      <w:pPr>
        <w:tabs>
          <w:tab w:val="left" w:pos="7095"/>
        </w:tabs>
        <w:spacing w:line="360" w:lineRule="auto"/>
        <w:ind w:firstLine="480" w:firstLineChars="200"/>
        <w:contextualSpacing/>
        <w:rPr>
          <w:rFonts w:hAnsi="宋体"/>
          <w:color w:val="000000"/>
          <w:sz w:val="24"/>
          <w:szCs w:val="21"/>
        </w:rPr>
      </w:pPr>
      <w:r>
        <w:rPr>
          <w:rFonts w:hAnsi="宋体"/>
          <w:color w:val="000000"/>
          <w:sz w:val="24"/>
          <w:szCs w:val="21"/>
        </w:rPr>
        <w:t>3</w:t>
      </w:r>
      <w:r>
        <w:rPr>
          <w:rFonts w:hint="eastAsia" w:hAnsi="宋体"/>
          <w:color w:val="000000"/>
          <w:sz w:val="24"/>
          <w:szCs w:val="21"/>
        </w:rPr>
        <w:t>.</w:t>
      </w:r>
      <w:r>
        <w:rPr>
          <w:rFonts w:hAnsi="宋体"/>
          <w:color w:val="000000"/>
          <w:sz w:val="24"/>
          <w:szCs w:val="21"/>
        </w:rPr>
        <w:t>2</w:t>
      </w:r>
      <w:r>
        <w:rPr>
          <w:rFonts w:hint="eastAsia" w:hAnsi="宋体"/>
          <w:color w:val="000000"/>
          <w:sz w:val="24"/>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80" w:firstLineChars="200"/>
        <w:contextualSpacing/>
        <w:rPr>
          <w:rFonts w:hAnsi="宋体"/>
          <w:color w:val="000000"/>
          <w:sz w:val="24"/>
          <w:szCs w:val="21"/>
        </w:rPr>
      </w:pPr>
      <w:r>
        <w:rPr>
          <w:rFonts w:asciiTheme="minorEastAsia" w:hAnsiTheme="minorEastAsia"/>
          <w:color w:val="000000"/>
          <w:sz w:val="24"/>
          <w:szCs w:val="21"/>
        </w:rPr>
        <w:t>3.3</w:t>
      </w:r>
      <w:r>
        <w:rPr>
          <w:rFonts w:hint="eastAsia" w:hAnsi="宋体"/>
          <w:color w:val="000000"/>
          <w:sz w:val="24"/>
          <w:szCs w:val="21"/>
        </w:rPr>
        <w:t>供应商对同一项目多个标段进行报价的，应分别下载所响应标段的谈判文件，按标段制作电子响应文件，并</w:t>
      </w:r>
      <w:r>
        <w:rPr>
          <w:rFonts w:hAnsi="宋体"/>
          <w:color w:val="000000"/>
          <w:sz w:val="24"/>
          <w:szCs w:val="21"/>
        </w:rPr>
        <w:t>按</w:t>
      </w:r>
      <w:r>
        <w:rPr>
          <w:rFonts w:hint="eastAsia" w:hAnsi="宋体"/>
          <w:color w:val="000000"/>
          <w:sz w:val="24"/>
          <w:szCs w:val="21"/>
        </w:rPr>
        <w:t>谈判</w:t>
      </w:r>
      <w:r>
        <w:rPr>
          <w:rFonts w:hAnsi="宋体"/>
          <w:color w:val="000000"/>
          <w:sz w:val="24"/>
          <w:szCs w:val="21"/>
        </w:rPr>
        <w:t>文件要求在相应位置加盖</w:t>
      </w:r>
      <w:r>
        <w:rPr>
          <w:rFonts w:hint="eastAsia" w:hAnsi="宋体"/>
          <w:color w:val="000000"/>
          <w:sz w:val="24"/>
          <w:szCs w:val="21"/>
        </w:rPr>
        <w:t>供应商</w:t>
      </w:r>
      <w:r>
        <w:rPr>
          <w:rFonts w:hAnsi="宋体"/>
          <w:color w:val="000000"/>
          <w:sz w:val="24"/>
          <w:szCs w:val="21"/>
        </w:rPr>
        <w:t>电子印章</w:t>
      </w:r>
      <w:r>
        <w:rPr>
          <w:rFonts w:hint="eastAsia" w:hAnsi="宋体"/>
          <w:color w:val="000000"/>
          <w:sz w:val="24"/>
          <w:szCs w:val="21"/>
        </w:rPr>
        <w:t>和法人电子印章。</w:t>
      </w:r>
    </w:p>
    <w:p>
      <w:pPr>
        <w:tabs>
          <w:tab w:val="left" w:pos="7095"/>
        </w:tabs>
        <w:spacing w:line="360" w:lineRule="auto"/>
        <w:ind w:left="105" w:leftChars="50" w:firstLine="360" w:firstLineChars="150"/>
        <w:contextualSpacing/>
        <w:rPr>
          <w:rFonts w:hAnsi="宋体"/>
          <w:color w:val="000000"/>
          <w:sz w:val="24"/>
          <w:szCs w:val="21"/>
        </w:rPr>
      </w:pPr>
      <w:r>
        <w:rPr>
          <w:rFonts w:hint="eastAsia" w:hAnsi="宋体"/>
          <w:color w:val="000000"/>
          <w:sz w:val="24"/>
          <w:szCs w:val="21"/>
        </w:rPr>
        <w:t>一个标段对应生成一个文件夹（xxxx项目xx标段）, 其中包含2个文件和1个文件夹。后缀名为“</w:t>
      </w:r>
      <w:r>
        <w:rPr>
          <w:rFonts w:hAnsi="宋体"/>
          <w:color w:val="000000"/>
          <w:sz w:val="24"/>
          <w:szCs w:val="21"/>
        </w:rPr>
        <w:t>.file</w:t>
      </w:r>
      <w:r>
        <w:rPr>
          <w:rFonts w:hint="eastAsia" w:hAnsi="宋体"/>
          <w:color w:val="000000"/>
          <w:sz w:val="24"/>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82" w:firstLineChars="200"/>
        <w:contextualSpacing/>
        <w:rPr>
          <w:rFonts w:hAnsi="宋体"/>
          <w:b/>
          <w:color w:val="000000"/>
          <w:sz w:val="24"/>
          <w:szCs w:val="21"/>
        </w:rPr>
      </w:pPr>
      <w:r>
        <w:rPr>
          <w:rFonts w:asciiTheme="minorEastAsia" w:hAnsiTheme="minorEastAsia"/>
          <w:b/>
          <w:color w:val="000000"/>
          <w:sz w:val="24"/>
          <w:szCs w:val="21"/>
        </w:rPr>
        <w:t>4</w:t>
      </w:r>
      <w:r>
        <w:rPr>
          <w:rFonts w:hint="eastAsia" w:asciiTheme="minorEastAsia" w:hAnsiTheme="minorEastAsia"/>
          <w:b/>
          <w:color w:val="000000"/>
          <w:sz w:val="24"/>
          <w:szCs w:val="21"/>
        </w:rPr>
        <w:t>.加密</w:t>
      </w:r>
      <w:r>
        <w:rPr>
          <w:rFonts w:hint="eastAsia" w:hAnsi="宋体"/>
          <w:b/>
          <w:color w:val="000000"/>
          <w:sz w:val="24"/>
          <w:szCs w:val="21"/>
        </w:rPr>
        <w:t>电子响应文件的提交</w:t>
      </w:r>
    </w:p>
    <w:p>
      <w:pPr>
        <w:tabs>
          <w:tab w:val="left" w:pos="7095"/>
        </w:tabs>
        <w:spacing w:line="360" w:lineRule="auto"/>
        <w:contextualSpacing/>
        <w:rPr>
          <w:rFonts w:hAnsi="宋体"/>
          <w:color w:val="000000"/>
          <w:sz w:val="24"/>
          <w:szCs w:val="21"/>
        </w:rPr>
      </w:pPr>
      <w:r>
        <w:rPr>
          <w:rFonts w:asciiTheme="minorEastAsia" w:hAnsiTheme="minorEastAsia"/>
          <w:color w:val="000000"/>
          <w:sz w:val="24"/>
          <w:szCs w:val="21"/>
        </w:rPr>
        <w:t>4</w:t>
      </w:r>
      <w:r>
        <w:rPr>
          <w:rFonts w:hint="eastAsia" w:asciiTheme="minorEastAsia" w:hAnsiTheme="minorEastAsia"/>
          <w:color w:val="000000"/>
          <w:sz w:val="24"/>
          <w:szCs w:val="21"/>
        </w:rPr>
        <w:t>.1加密</w:t>
      </w:r>
      <w:r>
        <w:rPr>
          <w:rFonts w:hint="eastAsia" w:hAnsi="宋体"/>
          <w:color w:val="000000"/>
          <w:sz w:val="24"/>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 w:val="24"/>
          <w:szCs w:val="21"/>
        </w:rPr>
        <w:t>▪</w:t>
      </w:r>
      <w:r>
        <w:rPr>
          <w:rFonts w:hint="eastAsia" w:hAnsi="宋体" w:cs="宋体"/>
          <w:color w:val="000000"/>
          <w:sz w:val="24"/>
          <w:szCs w:val="21"/>
        </w:rPr>
        <w:t>许昌市</w:t>
      </w:r>
      <w:r>
        <w:rPr>
          <w:rFonts w:hint="eastAsia" w:hAnsi="宋体"/>
          <w:color w:val="000000"/>
          <w:sz w:val="24"/>
          <w:szCs w:val="21"/>
        </w:rPr>
        <w:t>)》公共资源交易系统（</w:t>
      </w:r>
      <w:r>
        <w:fldChar w:fldCharType="begin"/>
      </w:r>
      <w:r>
        <w:instrText xml:space="preserve"> HYPERLINK "http://221.14.6.70:8088/ggzy/" </w:instrText>
      </w:r>
      <w:r>
        <w:fldChar w:fldCharType="separate"/>
      </w:r>
      <w:r>
        <w:rPr>
          <w:rFonts w:hAnsi="宋体"/>
          <w:sz w:val="24"/>
          <w:szCs w:val="21"/>
        </w:rPr>
        <w:t>http://221.14.6.70:8088/ggzy/</w:t>
      </w:r>
      <w:r>
        <w:rPr>
          <w:rFonts w:hAnsi="宋体"/>
          <w:sz w:val="24"/>
          <w:szCs w:val="21"/>
        </w:rPr>
        <w:fldChar w:fldCharType="end"/>
      </w:r>
      <w:r>
        <w:rPr>
          <w:rFonts w:hint="eastAsia" w:hAnsi="宋体"/>
          <w:color w:val="000000"/>
          <w:sz w:val="24"/>
          <w:szCs w:val="21"/>
        </w:rPr>
        <w:t>）。</w:t>
      </w:r>
    </w:p>
    <w:p>
      <w:pPr>
        <w:tabs>
          <w:tab w:val="left" w:pos="7095"/>
        </w:tabs>
        <w:spacing w:line="360" w:lineRule="auto"/>
        <w:ind w:firstLine="480" w:firstLineChars="200"/>
        <w:contextualSpacing/>
        <w:rPr>
          <w:rFonts w:hAnsi="宋体"/>
          <w:color w:val="000000"/>
          <w:sz w:val="24"/>
          <w:szCs w:val="21"/>
        </w:rPr>
      </w:pPr>
      <w:r>
        <w:rPr>
          <w:rFonts w:hint="eastAsia" w:hAnsi="宋体"/>
          <w:color w:val="000000"/>
          <w:sz w:val="24"/>
          <w:szCs w:val="21"/>
        </w:rPr>
        <w:t>供应商应充分考虑并预留技术处理和上传数据所需时间。</w:t>
      </w:r>
    </w:p>
    <w:p>
      <w:pPr>
        <w:tabs>
          <w:tab w:val="left" w:pos="7095"/>
        </w:tabs>
        <w:spacing w:line="360" w:lineRule="auto"/>
        <w:ind w:firstLine="480" w:firstLineChars="200"/>
        <w:contextualSpacing/>
        <w:rPr>
          <w:rFonts w:hAnsi="宋体"/>
          <w:color w:val="000000"/>
          <w:sz w:val="24"/>
          <w:szCs w:val="21"/>
        </w:rPr>
      </w:pPr>
      <w:r>
        <w:rPr>
          <w:rFonts w:asciiTheme="minorEastAsia" w:hAnsiTheme="minorEastAsia"/>
          <w:color w:val="000000"/>
          <w:sz w:val="24"/>
          <w:szCs w:val="21"/>
        </w:rPr>
        <w:t>4.</w:t>
      </w:r>
      <w:r>
        <w:rPr>
          <w:rFonts w:hint="eastAsia" w:asciiTheme="minorEastAsia" w:hAnsiTheme="minorEastAsia"/>
          <w:color w:val="000000"/>
          <w:sz w:val="24"/>
          <w:szCs w:val="21"/>
        </w:rPr>
        <w:t xml:space="preserve">2 </w:t>
      </w:r>
      <w:r>
        <w:rPr>
          <w:rFonts w:hint="eastAsia" w:hAnsi="宋体"/>
          <w:color w:val="000000"/>
          <w:sz w:val="24"/>
          <w:szCs w:val="21"/>
        </w:rPr>
        <w:t>供应商对同一项目多个标段进行报价的，加密电子响应文件应按标段分别提交。</w:t>
      </w:r>
    </w:p>
    <w:p>
      <w:pPr>
        <w:tabs>
          <w:tab w:val="left" w:pos="7095"/>
        </w:tabs>
        <w:spacing w:line="360" w:lineRule="auto"/>
        <w:ind w:firstLine="480" w:firstLineChars="200"/>
        <w:contextualSpacing/>
        <w:rPr>
          <w:rFonts w:hAnsi="宋体"/>
          <w:color w:val="000000"/>
          <w:sz w:val="24"/>
          <w:szCs w:val="21"/>
        </w:rPr>
      </w:pPr>
      <w:r>
        <w:rPr>
          <w:rFonts w:asciiTheme="minorEastAsia" w:hAnsiTheme="minorEastAsia"/>
          <w:color w:val="000000"/>
          <w:sz w:val="24"/>
          <w:szCs w:val="21"/>
        </w:rPr>
        <w:t>4</w:t>
      </w:r>
      <w:r>
        <w:rPr>
          <w:rFonts w:hint="eastAsia" w:asciiTheme="minorEastAsia" w:hAnsiTheme="minorEastAsia"/>
          <w:color w:val="000000"/>
          <w:sz w:val="24"/>
          <w:szCs w:val="21"/>
        </w:rPr>
        <w:t>.</w:t>
      </w:r>
      <w:r>
        <w:rPr>
          <w:rFonts w:asciiTheme="minorEastAsia" w:hAnsiTheme="minorEastAsia"/>
          <w:color w:val="000000"/>
          <w:sz w:val="24"/>
          <w:szCs w:val="21"/>
        </w:rPr>
        <w:t>3</w:t>
      </w:r>
      <w:r>
        <w:rPr>
          <w:rFonts w:hint="eastAsia" w:asciiTheme="minorEastAsia" w:hAnsiTheme="minorEastAsia"/>
          <w:color w:val="000000"/>
          <w:sz w:val="24"/>
          <w:szCs w:val="21"/>
        </w:rPr>
        <w:t xml:space="preserve"> 加密</w:t>
      </w:r>
      <w:r>
        <w:rPr>
          <w:rFonts w:hint="eastAsia" w:hAnsi="宋体"/>
          <w:color w:val="000000"/>
          <w:sz w:val="24"/>
          <w:szCs w:val="21"/>
        </w:rPr>
        <w:t>电子响应文件成功提交后，供应商应打印“投标文件提交回执单”供谈判响应文件递交现场备查。</w:t>
      </w:r>
    </w:p>
    <w:p>
      <w:pPr>
        <w:tabs>
          <w:tab w:val="left" w:pos="7095"/>
        </w:tabs>
        <w:spacing w:line="360" w:lineRule="auto"/>
        <w:ind w:firstLine="482" w:firstLineChars="200"/>
        <w:contextualSpacing/>
        <w:rPr>
          <w:rFonts w:hAnsi="宋体"/>
          <w:b/>
          <w:color w:val="000000"/>
          <w:sz w:val="24"/>
          <w:szCs w:val="21"/>
        </w:rPr>
      </w:pPr>
      <w:r>
        <w:rPr>
          <w:rFonts w:asciiTheme="minorEastAsia" w:hAnsiTheme="minorEastAsia"/>
          <w:b/>
          <w:color w:val="000000"/>
          <w:sz w:val="24"/>
          <w:szCs w:val="21"/>
        </w:rPr>
        <w:t>5</w:t>
      </w:r>
      <w:r>
        <w:rPr>
          <w:rFonts w:hint="eastAsia" w:asciiTheme="minorEastAsia" w:hAnsiTheme="minorEastAsia"/>
          <w:b/>
          <w:color w:val="000000"/>
          <w:sz w:val="24"/>
          <w:szCs w:val="21"/>
        </w:rPr>
        <w:t>.</w:t>
      </w:r>
      <w:r>
        <w:rPr>
          <w:rFonts w:hint="eastAsia" w:hAnsi="宋体"/>
          <w:b/>
          <w:color w:val="000000"/>
          <w:sz w:val="24"/>
          <w:szCs w:val="21"/>
        </w:rPr>
        <w:t>评审依据</w:t>
      </w:r>
    </w:p>
    <w:p>
      <w:pPr>
        <w:tabs>
          <w:tab w:val="left" w:pos="7095"/>
        </w:tabs>
        <w:spacing w:line="360" w:lineRule="auto"/>
        <w:ind w:firstLine="480" w:firstLineChars="200"/>
        <w:contextualSpacing/>
        <w:rPr>
          <w:rFonts w:hAnsi="宋体"/>
          <w:color w:val="000000"/>
          <w:sz w:val="24"/>
          <w:szCs w:val="21"/>
        </w:rPr>
      </w:pPr>
      <w:r>
        <w:rPr>
          <w:rFonts w:hint="eastAsia" w:hAnsi="宋体"/>
          <w:color w:val="000000"/>
          <w:sz w:val="24"/>
          <w:szCs w:val="21"/>
        </w:rPr>
        <w:t>采用全流程电子化交易评审时，谈判小组以电子响应文件为依据评审。</w:t>
      </w:r>
    </w:p>
    <w:p>
      <w:pPr>
        <w:shd w:val="clear" w:color="auto" w:fill="FFFFFF"/>
        <w:spacing w:line="360" w:lineRule="atLeast"/>
        <w:ind w:firstLine="640"/>
        <w:rPr>
          <w:szCs w:val="30"/>
          <w:shd w:val="clear" w:color="auto" w:fill="FFFFFF"/>
        </w:rPr>
      </w:pPr>
    </w:p>
    <w:p>
      <w:pPr>
        <w:shd w:val="clear" w:color="auto" w:fill="FFFFFF"/>
        <w:spacing w:line="360" w:lineRule="atLeast"/>
        <w:ind w:firstLine="640"/>
        <w:rPr>
          <w:szCs w:val="30"/>
          <w:shd w:val="clear" w:color="auto" w:fill="FFFFFF"/>
        </w:rPr>
      </w:pPr>
    </w:p>
    <w:p>
      <w:pPr>
        <w:shd w:val="clear" w:color="auto" w:fill="FFFFFF"/>
        <w:spacing w:line="360" w:lineRule="atLeast"/>
        <w:ind w:left="-174" w:leftChars="-83" w:right="-210" w:rightChars="-100"/>
        <w:rPr>
          <w:szCs w:val="30"/>
          <w:shd w:val="clear" w:color="auto" w:fill="FFFFFF"/>
        </w:rPr>
      </w:pPr>
    </w:p>
    <w:p>
      <w:pPr>
        <w:widowControl/>
        <w:jc w:val="left"/>
        <w:rPr>
          <w:rFonts w:hAnsi="宋体" w:cs="宋体"/>
          <w:sz w:val="32"/>
          <w:szCs w:val="32"/>
        </w:rPr>
      </w:pPr>
      <w:r>
        <w:rPr>
          <w:sz w:val="32"/>
          <w:szCs w:val="32"/>
        </w:rPr>
        <w:br w:type="page"/>
      </w:r>
    </w:p>
    <w:p>
      <w:pPr>
        <w:shd w:val="clear" w:color="auto" w:fill="FFFFFF"/>
        <w:spacing w:line="360" w:lineRule="atLeast"/>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第二章 服务内容及相关要求</w:t>
      </w:r>
    </w:p>
    <w:p>
      <w:pPr>
        <w:spacing w:line="360" w:lineRule="auto"/>
        <w:rPr>
          <w:rFonts w:hAnsi="宋体" w:cs="黑体"/>
          <w:b/>
          <w:bCs/>
          <w:sz w:val="24"/>
          <w:szCs w:val="24"/>
        </w:rPr>
      </w:pPr>
      <w:r>
        <w:rPr>
          <w:rFonts w:hint="eastAsia" w:hAnsi="宋体" w:cs="黑体"/>
          <w:b/>
          <w:bCs/>
          <w:sz w:val="24"/>
          <w:szCs w:val="24"/>
        </w:rPr>
        <w:t>一、项目概况</w:t>
      </w:r>
    </w:p>
    <w:p>
      <w:pPr>
        <w:shd w:val="clear" w:color="auto" w:fill="FFFFFF"/>
        <w:spacing w:line="360" w:lineRule="auto"/>
        <w:ind w:firstLine="480" w:firstLineChars="200"/>
        <w:rPr>
          <w:rFonts w:hAnsi="宋体" w:cs="宋体"/>
          <w:color w:val="000000"/>
          <w:sz w:val="24"/>
          <w:shd w:val="clear" w:color="auto" w:fill="FFFFFF"/>
        </w:rPr>
      </w:pPr>
      <w:r>
        <w:rPr>
          <w:rFonts w:hint="eastAsia" w:hAnsi="宋体" w:cs="宋体"/>
          <w:bCs/>
          <w:sz w:val="24"/>
        </w:rPr>
        <w:t>服务内容：</w:t>
      </w:r>
      <w:r>
        <w:rPr>
          <w:rFonts w:hint="eastAsia" w:hAnsi="宋体" w:cs="宋体"/>
          <w:color w:val="000000"/>
          <w:sz w:val="24"/>
          <w:shd w:val="clear" w:color="auto" w:fill="FFFFFF"/>
          <w:lang w:eastAsia="zh-CN"/>
        </w:rPr>
        <w:t>项目的方案设计、初步设计（概算文件编制）及施工图设计及派现场设计代表负责现场施工技术指导，直至配合完成整个项目的竣工验收</w:t>
      </w:r>
      <w:r>
        <w:rPr>
          <w:rFonts w:hint="eastAsia" w:hAnsi="宋体" w:cs="宋体"/>
          <w:color w:val="000000"/>
          <w:sz w:val="24"/>
          <w:shd w:val="clear" w:color="auto" w:fill="FFFFFF"/>
        </w:rPr>
        <w:t>。</w:t>
      </w:r>
    </w:p>
    <w:p>
      <w:pPr>
        <w:spacing w:line="360" w:lineRule="auto"/>
        <w:rPr>
          <w:rFonts w:hAnsi="宋体" w:cs="宋体"/>
          <w:b/>
          <w:bCs/>
          <w:sz w:val="24"/>
          <w:szCs w:val="24"/>
          <w:shd w:val="clear" w:color="auto" w:fill="FFFFFF"/>
        </w:rPr>
      </w:pPr>
      <w:r>
        <w:rPr>
          <w:rFonts w:hint="eastAsia" w:hAnsi="宋体" w:cs="宋体"/>
          <w:b/>
          <w:bCs/>
          <w:sz w:val="24"/>
          <w:szCs w:val="24"/>
          <w:shd w:val="clear" w:color="auto" w:fill="FFFFFF"/>
        </w:rPr>
        <w:t>二、供应商资格要求</w:t>
      </w:r>
    </w:p>
    <w:p>
      <w:pPr>
        <w:spacing w:line="360" w:lineRule="auto"/>
        <w:ind w:firstLine="480" w:firstLineChars="200"/>
        <w:rPr>
          <w:rFonts w:hAnsi="宋体" w:cs="宋体"/>
          <w:bCs/>
          <w:sz w:val="24"/>
        </w:rPr>
      </w:pPr>
      <w:r>
        <w:rPr>
          <w:rFonts w:hint="eastAsia" w:hAnsi="宋体" w:cs="宋体"/>
          <w:bCs/>
          <w:sz w:val="24"/>
        </w:rPr>
        <w:t>1、符合《中华人民共和国政府采购法》第二十二条之规定。</w:t>
      </w:r>
    </w:p>
    <w:p>
      <w:pPr>
        <w:spacing w:line="360" w:lineRule="auto"/>
        <w:ind w:firstLine="480" w:firstLineChars="200"/>
        <w:rPr>
          <w:rFonts w:hAnsi="宋体" w:cs="宋体"/>
          <w:bCs/>
          <w:sz w:val="24"/>
        </w:rPr>
      </w:pPr>
      <w:r>
        <w:rPr>
          <w:rFonts w:hint="eastAsia" w:hAnsi="宋体" w:cs="宋体"/>
          <w:bCs/>
          <w:sz w:val="24"/>
        </w:rPr>
        <w:t>2、</w:t>
      </w:r>
      <w:r>
        <w:rPr>
          <w:rFonts w:hint="eastAsia" w:hAnsi="宋体" w:cs="宋体"/>
          <w:color w:val="000000"/>
          <w:sz w:val="24"/>
          <w:shd w:val="clear" w:color="auto" w:fill="FFFFFF"/>
        </w:rPr>
        <w:t>供应商须具备同时满足城乡规划编制乙级及建筑行业（建筑工程）设计乙级。</w:t>
      </w:r>
    </w:p>
    <w:p>
      <w:pPr>
        <w:spacing w:line="360" w:lineRule="auto"/>
        <w:ind w:firstLine="480" w:firstLineChars="200"/>
        <w:rPr>
          <w:rFonts w:hAnsi="宋体" w:cs="宋体"/>
          <w:bCs/>
          <w:sz w:val="24"/>
        </w:rPr>
      </w:pPr>
      <w:r>
        <w:rPr>
          <w:rFonts w:hint="eastAsia" w:hAnsi="宋体" w:cs="宋体"/>
          <w:bCs/>
          <w:sz w:val="24"/>
        </w:rPr>
        <w:t>3、未被列入“信用中国”网站(www.creditchina.gov.cn)失信被执行人、重大税收违法案件当事人名单；“中国政府采购网” (www.ccgp.gov.cn)政府采购严重违法失信行为记录名单；“中国社会组织公共服务平台”网站（www.chinanpo.gov.cn）严重违法失信社会组织的供应商；</w:t>
      </w:r>
    </w:p>
    <w:p>
      <w:pPr>
        <w:spacing w:line="360" w:lineRule="auto"/>
        <w:ind w:firstLine="480" w:firstLineChars="200"/>
        <w:rPr>
          <w:rFonts w:hAnsi="宋体" w:cs="宋体"/>
          <w:bCs/>
          <w:sz w:val="24"/>
        </w:rPr>
      </w:pPr>
      <w:r>
        <w:rPr>
          <w:rFonts w:hint="eastAsia" w:hAnsi="宋体" w:cs="宋体"/>
          <w:bCs/>
          <w:sz w:val="24"/>
        </w:rPr>
        <w:t>4、单位负责人为同一人或者存在直接控股、管理关系的不同供应商，不得参加同一合同项下的政府采购活动。为采购项目提供整体设计、规范编制或者项目管理、监理、检测等服务的供应商，不得再参加该采购项目的其他采购活动</w:t>
      </w:r>
    </w:p>
    <w:p>
      <w:pPr>
        <w:spacing w:line="360" w:lineRule="auto"/>
        <w:ind w:firstLine="480" w:firstLineChars="200"/>
        <w:rPr>
          <w:rFonts w:hAnsi="宋体" w:cs="宋体"/>
          <w:bCs/>
          <w:sz w:val="24"/>
        </w:rPr>
      </w:pPr>
      <w:r>
        <w:rPr>
          <w:rFonts w:hint="eastAsia" w:hAnsi="宋体" w:cs="宋体"/>
          <w:bCs/>
          <w:sz w:val="24"/>
        </w:rPr>
        <w:t>5、本项目不接受联合体投标。</w:t>
      </w:r>
    </w:p>
    <w:p>
      <w:pPr>
        <w:spacing w:line="360" w:lineRule="auto"/>
        <w:contextualSpacing/>
        <w:rPr>
          <w:rFonts w:hAnsi="宋体" w:cs="黑体"/>
          <w:b/>
          <w:bCs/>
          <w:sz w:val="24"/>
          <w:szCs w:val="24"/>
        </w:rPr>
      </w:pPr>
      <w:r>
        <w:rPr>
          <w:rFonts w:hint="eastAsia" w:hAnsi="宋体" w:cs="黑体"/>
          <w:b/>
          <w:bCs/>
          <w:sz w:val="24"/>
          <w:szCs w:val="24"/>
        </w:rPr>
        <w:t>三、预算金额(最高限价)：</w:t>
      </w:r>
      <w:r>
        <w:rPr>
          <w:rFonts w:hint="eastAsia" w:hAnsi="宋体" w:cs="黑体"/>
          <w:b/>
          <w:bCs/>
          <w:sz w:val="24"/>
          <w:szCs w:val="24"/>
          <w:lang w:val="en-US" w:eastAsia="zh-CN"/>
        </w:rPr>
        <w:t>222000</w:t>
      </w:r>
      <w:r>
        <w:rPr>
          <w:rFonts w:hint="eastAsia" w:hAnsi="宋体" w:cs="黑体"/>
          <w:b/>
          <w:bCs/>
          <w:sz w:val="24"/>
          <w:szCs w:val="24"/>
        </w:rPr>
        <w:t>.00元。</w:t>
      </w:r>
    </w:p>
    <w:p>
      <w:pPr>
        <w:spacing w:line="360" w:lineRule="auto"/>
        <w:contextualSpacing/>
        <w:rPr>
          <w:rFonts w:hAnsi="宋体" w:cs="黑体"/>
          <w:b/>
          <w:bCs/>
          <w:sz w:val="24"/>
          <w:szCs w:val="24"/>
        </w:rPr>
      </w:pPr>
      <w:r>
        <w:rPr>
          <w:rFonts w:hint="eastAsia" w:hAnsi="宋体" w:cs="黑体"/>
          <w:b/>
          <w:bCs/>
          <w:sz w:val="24"/>
          <w:szCs w:val="24"/>
        </w:rPr>
        <w:t>四、</w:t>
      </w:r>
      <w:r>
        <w:rPr>
          <w:rFonts w:hAnsi="宋体" w:cs="黑体"/>
          <w:b/>
          <w:bCs/>
          <w:sz w:val="24"/>
          <w:szCs w:val="24"/>
        </w:rPr>
        <w:t>交付（服务、完工）时间：</w:t>
      </w:r>
      <w:r>
        <w:rPr>
          <w:rFonts w:hint="eastAsia" w:hAnsi="宋体" w:cs="黑体"/>
          <w:b/>
          <w:bCs/>
          <w:sz w:val="24"/>
          <w:szCs w:val="24"/>
        </w:rPr>
        <w:t>合同签订后</w:t>
      </w:r>
      <w:r>
        <w:rPr>
          <w:rFonts w:hint="eastAsia" w:hAnsi="宋体" w:cs="黑体"/>
          <w:b/>
          <w:bCs/>
          <w:sz w:val="24"/>
          <w:szCs w:val="24"/>
          <w:lang w:val="en-US" w:eastAsia="zh-CN"/>
        </w:rPr>
        <w:t>7</w:t>
      </w:r>
      <w:r>
        <w:rPr>
          <w:rFonts w:hint="eastAsia" w:hAnsi="宋体" w:cs="黑体"/>
          <w:b/>
          <w:bCs/>
          <w:sz w:val="24"/>
          <w:szCs w:val="24"/>
        </w:rPr>
        <w:t>日历天</w:t>
      </w:r>
    </w:p>
    <w:p>
      <w:pPr>
        <w:spacing w:line="360" w:lineRule="auto"/>
        <w:contextualSpacing/>
        <w:rPr>
          <w:rFonts w:hAnsi="宋体" w:cs="黑体"/>
          <w:b/>
          <w:bCs/>
          <w:sz w:val="24"/>
          <w:szCs w:val="24"/>
        </w:rPr>
      </w:pPr>
      <w:r>
        <w:rPr>
          <w:rFonts w:hint="eastAsia" w:hAnsi="宋体" w:cs="黑体"/>
          <w:b/>
          <w:bCs/>
          <w:sz w:val="24"/>
          <w:szCs w:val="24"/>
        </w:rPr>
        <w:t>五、验收标准</w:t>
      </w:r>
    </w:p>
    <w:p>
      <w:pPr>
        <w:spacing w:line="360" w:lineRule="auto"/>
        <w:ind w:firstLine="588" w:firstLineChars="245"/>
        <w:contextualSpacing/>
        <w:rPr>
          <w:rFonts w:cs="宋体" w:asciiTheme="minorEastAsia" w:hAnsiTheme="minorEastAsia"/>
          <w:bCs/>
          <w:sz w:val="24"/>
          <w:szCs w:val="24"/>
          <w:lang w:val="zh-CN"/>
        </w:rPr>
      </w:pPr>
      <w:r>
        <w:rPr>
          <w:rFonts w:hint="eastAsia" w:cs="宋体" w:asciiTheme="minorEastAsia" w:hAnsiTheme="minorEastAsia"/>
          <w:bCs/>
          <w:sz w:val="24"/>
          <w:szCs w:val="24"/>
          <w:lang w:val="zh-CN"/>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spacing w:line="360" w:lineRule="auto"/>
        <w:ind w:firstLine="588" w:firstLineChars="245"/>
        <w:contextualSpacing/>
        <w:rPr>
          <w:rFonts w:cs="宋体" w:asciiTheme="minorEastAsia" w:hAnsiTheme="minorEastAsia"/>
          <w:bCs/>
          <w:sz w:val="24"/>
          <w:szCs w:val="24"/>
          <w:lang w:val="zh-CN"/>
        </w:rPr>
      </w:pPr>
      <w:r>
        <w:rPr>
          <w:rFonts w:hint="eastAsia" w:cs="宋体" w:asciiTheme="minorEastAsia" w:hAnsiTheme="minorEastAsia"/>
          <w:bCs/>
          <w:sz w:val="24"/>
          <w:szCs w:val="24"/>
          <w:lang w:val="zh-CN"/>
        </w:rPr>
        <w:t>1、按照国家相关标准、行业标准、地方标准或者其他标准、规范验收；</w:t>
      </w:r>
    </w:p>
    <w:p>
      <w:pPr>
        <w:spacing w:line="360" w:lineRule="auto"/>
        <w:ind w:firstLine="588" w:firstLineChars="245"/>
        <w:contextualSpacing/>
        <w:rPr>
          <w:rFonts w:cs="宋体" w:asciiTheme="minorEastAsia" w:hAnsiTheme="minorEastAsia"/>
          <w:bCs/>
          <w:sz w:val="24"/>
          <w:szCs w:val="24"/>
          <w:lang w:val="zh-CN"/>
        </w:rPr>
      </w:pPr>
      <w:r>
        <w:rPr>
          <w:rFonts w:hint="eastAsia" w:cs="宋体" w:asciiTheme="minorEastAsia" w:hAnsiTheme="minorEastAsia"/>
          <w:bCs/>
          <w:sz w:val="24"/>
          <w:szCs w:val="24"/>
          <w:lang w:val="zh-CN"/>
        </w:rPr>
        <w:t>2、按照招标文件要求、投标文件响应和承诺验收。</w:t>
      </w:r>
    </w:p>
    <w:p>
      <w:pPr>
        <w:spacing w:line="360" w:lineRule="auto"/>
        <w:contextualSpacing/>
        <w:rPr>
          <w:rFonts w:hAnsi="宋体" w:cs="黑体"/>
          <w:b/>
          <w:bCs/>
          <w:sz w:val="24"/>
          <w:szCs w:val="24"/>
        </w:rPr>
      </w:pPr>
      <w:r>
        <w:rPr>
          <w:rFonts w:hint="eastAsia" w:hAnsi="宋体" w:cs="黑体"/>
          <w:b/>
          <w:bCs/>
          <w:sz w:val="24"/>
          <w:szCs w:val="24"/>
        </w:rPr>
        <w:t>六、资金支付</w:t>
      </w:r>
    </w:p>
    <w:p>
      <w:pPr>
        <w:spacing w:line="360" w:lineRule="auto"/>
        <w:ind w:firstLine="588" w:firstLineChars="245"/>
        <w:contextualSpacing/>
        <w:rPr>
          <w:rFonts w:hint="eastAsia" w:cs="宋体" w:asciiTheme="minorEastAsia" w:hAnsiTheme="minorEastAsia"/>
          <w:bCs/>
          <w:sz w:val="24"/>
          <w:szCs w:val="24"/>
          <w:lang w:val="zh-CN"/>
        </w:rPr>
      </w:pPr>
      <w:r>
        <w:rPr>
          <w:rFonts w:hint="eastAsia" w:cs="宋体" w:asciiTheme="minorEastAsia" w:hAnsiTheme="minorEastAsia"/>
          <w:bCs/>
          <w:sz w:val="24"/>
          <w:szCs w:val="24"/>
          <w:lang w:val="zh-CN"/>
        </w:rPr>
        <w:t>1支付方式：以合同为准</w:t>
      </w:r>
    </w:p>
    <w:p>
      <w:pPr>
        <w:spacing w:line="360" w:lineRule="auto"/>
        <w:ind w:firstLine="588" w:firstLineChars="245"/>
        <w:contextualSpacing/>
        <w:rPr>
          <w:rFonts w:cs="宋体" w:asciiTheme="minorEastAsia" w:hAnsiTheme="minorEastAsia"/>
          <w:bCs/>
          <w:sz w:val="24"/>
          <w:szCs w:val="24"/>
          <w:lang w:val="zh-CN"/>
        </w:rPr>
      </w:pPr>
      <w:r>
        <w:rPr>
          <w:rFonts w:hint="eastAsia" w:cs="宋体" w:asciiTheme="minorEastAsia" w:hAnsiTheme="minorEastAsia"/>
          <w:bCs/>
          <w:sz w:val="24"/>
          <w:szCs w:val="24"/>
          <w:lang w:val="zh-CN"/>
        </w:rPr>
        <w:t>2支付时间及条件：以合同为准</w:t>
      </w:r>
    </w:p>
    <w:p>
      <w:pPr>
        <w:spacing w:line="360" w:lineRule="auto"/>
        <w:contextualSpacing/>
        <w:rPr>
          <w:rFonts w:hAnsi="宋体" w:cs="黑体"/>
          <w:b/>
          <w:bCs/>
          <w:sz w:val="24"/>
          <w:szCs w:val="24"/>
        </w:rPr>
      </w:pPr>
      <w:r>
        <w:rPr>
          <w:rFonts w:hint="eastAsia" w:hAnsi="宋体" w:cs="黑体"/>
          <w:b/>
          <w:bCs/>
          <w:sz w:val="24"/>
          <w:szCs w:val="24"/>
        </w:rPr>
        <w:t>七、其他要求</w:t>
      </w:r>
    </w:p>
    <w:p>
      <w:pPr>
        <w:spacing w:line="360" w:lineRule="auto"/>
        <w:ind w:firstLine="588" w:firstLineChars="245"/>
        <w:contextualSpacing/>
        <w:rPr>
          <w:rFonts w:cs="宋体" w:asciiTheme="minorEastAsia" w:hAnsiTheme="minorEastAsia"/>
          <w:bCs/>
          <w:sz w:val="24"/>
          <w:szCs w:val="24"/>
          <w:lang w:val="zh-CN"/>
        </w:rPr>
      </w:pPr>
      <w:r>
        <w:rPr>
          <w:rFonts w:hint="eastAsia" w:cs="宋体" w:asciiTheme="minorEastAsia" w:hAnsiTheme="minorEastAsia"/>
          <w:bCs/>
          <w:sz w:val="24"/>
          <w:szCs w:val="24"/>
          <w:lang w:val="zh-CN"/>
        </w:rPr>
        <w:t>1、供应商应就该项目完整投标，否则为无效投标。</w:t>
      </w:r>
    </w:p>
    <w:p>
      <w:pPr>
        <w:spacing w:line="360" w:lineRule="auto"/>
        <w:ind w:firstLine="588" w:firstLineChars="245"/>
        <w:contextualSpacing/>
        <w:rPr>
          <w:rFonts w:cs="宋体" w:asciiTheme="minorEastAsia" w:hAnsiTheme="minorEastAsia"/>
          <w:bCs/>
          <w:sz w:val="24"/>
          <w:szCs w:val="24"/>
          <w:lang w:val="zh-CN"/>
        </w:rPr>
      </w:pPr>
      <w:r>
        <w:rPr>
          <w:rFonts w:hint="eastAsia" w:cs="宋体" w:asciiTheme="minorEastAsia" w:hAnsiTheme="minorEastAsia"/>
          <w:bCs/>
          <w:sz w:val="24"/>
          <w:szCs w:val="24"/>
          <w:lang w:val="zh-CN"/>
        </w:rPr>
        <w:t>2、投标文件中须有详细的服务方案，否则为无效投标。</w:t>
      </w:r>
    </w:p>
    <w:p>
      <w:pPr>
        <w:spacing w:line="360" w:lineRule="auto"/>
        <w:ind w:firstLine="588" w:firstLineChars="245"/>
        <w:contextualSpacing/>
        <w:rPr>
          <w:rFonts w:cs="宋体" w:asciiTheme="minorEastAsia" w:hAnsiTheme="minorEastAsia"/>
          <w:bCs/>
          <w:sz w:val="24"/>
          <w:szCs w:val="24"/>
          <w:lang w:val="zh-CN"/>
        </w:rPr>
      </w:pPr>
      <w:r>
        <w:rPr>
          <w:rFonts w:hint="eastAsia" w:cs="宋体" w:asciiTheme="minorEastAsia" w:hAnsiTheme="minorEastAsia"/>
          <w:bCs/>
          <w:sz w:val="24"/>
          <w:szCs w:val="24"/>
          <w:lang w:val="zh-CN"/>
        </w:rPr>
        <w:t xml:space="preserve">3、本项目为交钥匙工程。 </w:t>
      </w:r>
    </w:p>
    <w:p>
      <w:pPr>
        <w:shd w:val="clear" w:color="auto" w:fill="FFFFFF"/>
        <w:spacing w:line="360" w:lineRule="atLeast"/>
        <w:jc w:val="center"/>
        <w:rPr>
          <w:sz w:val="32"/>
          <w:szCs w:val="32"/>
        </w:rPr>
      </w:pPr>
    </w:p>
    <w:p>
      <w:pPr>
        <w:shd w:val="clear" w:color="auto" w:fill="FFFFFF"/>
        <w:spacing w:line="360" w:lineRule="atLeast"/>
        <w:jc w:val="center"/>
        <w:rPr>
          <w:sz w:val="32"/>
          <w:szCs w:val="32"/>
        </w:rPr>
      </w:pPr>
    </w:p>
    <w:p>
      <w:pPr>
        <w:widowControl/>
        <w:jc w:val="left"/>
        <w:rPr>
          <w:rFonts w:cs="宋体" w:asciiTheme="majorEastAsia" w:hAnsiTheme="majorEastAsia" w:eastAsiaTheme="majorEastAsia"/>
          <w:b/>
          <w:sz w:val="32"/>
          <w:szCs w:val="32"/>
        </w:rPr>
      </w:pPr>
      <w:r>
        <w:rPr>
          <w:rFonts w:asciiTheme="majorEastAsia" w:hAnsiTheme="majorEastAsia" w:eastAsiaTheme="majorEastAsia"/>
          <w:b/>
          <w:sz w:val="32"/>
          <w:szCs w:val="32"/>
        </w:rPr>
        <w:br w:type="page"/>
      </w:r>
    </w:p>
    <w:p>
      <w:pPr>
        <w:shd w:val="clear" w:color="auto" w:fill="FFFFFF"/>
        <w:spacing w:line="360" w:lineRule="atLeast"/>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第三章 供应商须知前附表</w:t>
      </w:r>
    </w:p>
    <w:tbl>
      <w:tblPr>
        <w:tblStyle w:val="7"/>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039"/>
        <w:gridCol w:w="7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序号</w:t>
            </w:r>
          </w:p>
        </w:tc>
        <w:tc>
          <w:tcPr>
            <w:tcW w:w="2039"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条款名称</w:t>
            </w:r>
          </w:p>
        </w:tc>
        <w:tc>
          <w:tcPr>
            <w:tcW w:w="7042"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w:t>
            </w:r>
          </w:p>
        </w:tc>
        <w:tc>
          <w:tcPr>
            <w:tcW w:w="2039"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采购项目</w:t>
            </w:r>
          </w:p>
        </w:tc>
        <w:tc>
          <w:tcPr>
            <w:tcW w:w="7042" w:type="dxa"/>
          </w:tcPr>
          <w:p>
            <w:pPr>
              <w:autoSpaceDE w:val="0"/>
              <w:autoSpaceDN w:val="0"/>
              <w:adjustRightInd w:val="0"/>
              <w:spacing w:line="360" w:lineRule="auto"/>
              <w:jc w:val="left"/>
              <w:rPr>
                <w:rFonts w:hint="eastAsia" w:cs="仿宋_GB2312" w:asciiTheme="minorEastAsia" w:hAnsiTheme="minorEastAsia" w:eastAsiaTheme="minorEastAsia"/>
                <w:sz w:val="24"/>
                <w:szCs w:val="24"/>
                <w:lang w:eastAsia="zh-CN"/>
              </w:rPr>
            </w:pPr>
            <w:r>
              <w:rPr>
                <w:rFonts w:hint="eastAsia" w:cs="仿宋_GB2312" w:asciiTheme="minorEastAsia" w:hAnsiTheme="minorEastAsia"/>
                <w:sz w:val="24"/>
                <w:szCs w:val="24"/>
              </w:rPr>
              <w:t>项目名称：</w:t>
            </w:r>
            <w:r>
              <w:rPr>
                <w:rFonts w:hint="eastAsia" w:cs="仿宋_GB2312" w:asciiTheme="minorEastAsia" w:hAnsiTheme="minorEastAsia"/>
                <w:sz w:val="24"/>
                <w:szCs w:val="24"/>
                <w:lang w:eastAsia="zh-CN"/>
              </w:rPr>
              <w:t>烈士陵园提升改造项目设计费</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项目编号：长招采竞字【2019】1</w:t>
            </w:r>
            <w:r>
              <w:rPr>
                <w:rFonts w:hint="eastAsia" w:cs="仿宋_GB2312" w:asciiTheme="minorEastAsia" w:hAnsiTheme="minorEastAsia"/>
                <w:sz w:val="24"/>
                <w:szCs w:val="24"/>
                <w:lang w:val="en-US" w:eastAsia="zh-CN"/>
              </w:rPr>
              <w:t>49</w:t>
            </w:r>
            <w:r>
              <w:rPr>
                <w:rFonts w:hint="eastAsia" w:cs="仿宋_GB2312" w:asciiTheme="minorEastAsia" w:hAnsiTheme="minorEastAsia"/>
                <w:sz w:val="24"/>
                <w:szCs w:val="24"/>
              </w:rPr>
              <w:t>号</w:t>
            </w:r>
          </w:p>
          <w:p>
            <w:pPr>
              <w:shd w:val="clear" w:color="auto" w:fill="FFFFFF"/>
              <w:spacing w:line="360" w:lineRule="auto"/>
              <w:rPr>
                <w:rFonts w:cs="仿宋_GB2312" w:asciiTheme="minorEastAsia" w:hAnsiTheme="minorEastAsia"/>
                <w:sz w:val="24"/>
                <w:szCs w:val="24"/>
              </w:rPr>
            </w:pPr>
            <w:r>
              <w:rPr>
                <w:rFonts w:hint="eastAsia" w:cs="仿宋_GB2312" w:asciiTheme="minorEastAsia" w:hAnsiTheme="minorEastAsia"/>
                <w:sz w:val="24"/>
                <w:szCs w:val="24"/>
              </w:rPr>
              <w:t>采购内容：</w:t>
            </w:r>
            <w:r>
              <w:rPr>
                <w:rFonts w:hint="eastAsia" w:hAnsi="宋体" w:cs="宋体"/>
                <w:color w:val="000000"/>
                <w:sz w:val="24"/>
                <w:shd w:val="clear" w:color="auto" w:fill="FFFFFF"/>
                <w:lang w:eastAsia="zh-CN"/>
              </w:rPr>
              <w:t>本项目的方案设计、初步设计（概算文件编制）及施工图设计及派现场设计代表负责现场施工技术指导，直至配合完成整个项目的竣工验收</w:t>
            </w:r>
            <w:r>
              <w:rPr>
                <w:rFonts w:hint="eastAsia" w:hAnsi="宋体" w:cs="宋体"/>
                <w:color w:val="000000"/>
                <w:sz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w:t>
            </w:r>
          </w:p>
        </w:tc>
        <w:tc>
          <w:tcPr>
            <w:tcW w:w="2039"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采购人</w:t>
            </w:r>
          </w:p>
        </w:tc>
        <w:tc>
          <w:tcPr>
            <w:tcW w:w="7042" w:type="dxa"/>
            <w:vAlign w:val="center"/>
          </w:tcPr>
          <w:p>
            <w:pPr>
              <w:spacing w:line="360" w:lineRule="auto"/>
              <w:rPr>
                <w:rFonts w:hAnsi="宋体" w:cs="宋体"/>
                <w:bCs/>
                <w:sz w:val="24"/>
                <w:szCs w:val="24"/>
                <w:shd w:val="clear" w:color="auto" w:fill="FFFFFF"/>
              </w:rPr>
            </w:pPr>
            <w:r>
              <w:rPr>
                <w:rFonts w:hint="eastAsia" w:hAnsi="宋体" w:cs="宋体"/>
                <w:bCs/>
                <w:sz w:val="24"/>
                <w:szCs w:val="24"/>
                <w:shd w:val="clear" w:color="auto" w:fill="FFFFFF"/>
              </w:rPr>
              <w:t>采购单位：长葛市</w:t>
            </w:r>
            <w:r>
              <w:rPr>
                <w:rFonts w:hint="eastAsia" w:hAnsi="宋体" w:cs="宋体"/>
                <w:bCs/>
                <w:sz w:val="24"/>
                <w:szCs w:val="24"/>
                <w:shd w:val="clear" w:color="auto" w:fill="FFFFFF"/>
                <w:lang w:eastAsia="zh-CN"/>
              </w:rPr>
              <w:t>退役军人事务</w:t>
            </w:r>
            <w:r>
              <w:rPr>
                <w:rFonts w:hint="eastAsia" w:hAnsi="宋体" w:cs="宋体"/>
                <w:bCs/>
                <w:sz w:val="24"/>
                <w:szCs w:val="24"/>
                <w:shd w:val="clear" w:color="auto" w:fill="FFFFFF"/>
              </w:rPr>
              <w:t>局</w:t>
            </w:r>
          </w:p>
          <w:p>
            <w:pPr>
              <w:spacing w:line="360" w:lineRule="auto"/>
              <w:rPr>
                <w:rFonts w:hAnsi="宋体" w:cs="宋体"/>
                <w:bCs/>
                <w:sz w:val="24"/>
                <w:szCs w:val="24"/>
                <w:shd w:val="clear" w:color="auto" w:fill="FFFFFF"/>
              </w:rPr>
            </w:pPr>
            <w:r>
              <w:rPr>
                <w:rFonts w:hint="eastAsia" w:hAnsi="宋体" w:cs="宋体"/>
                <w:bCs/>
                <w:sz w:val="24"/>
                <w:szCs w:val="24"/>
                <w:shd w:val="clear" w:color="auto" w:fill="FFFFFF"/>
              </w:rPr>
              <w:t>联系人：</w:t>
            </w:r>
            <w:r>
              <w:rPr>
                <w:rFonts w:hint="eastAsia" w:hAnsi="宋体" w:cs="宋体"/>
                <w:bCs/>
                <w:sz w:val="24"/>
                <w:szCs w:val="24"/>
                <w:shd w:val="clear" w:color="auto" w:fill="FFFFFF"/>
                <w:lang w:eastAsia="zh-CN"/>
              </w:rPr>
              <w:t>李</w:t>
            </w:r>
            <w:r>
              <w:rPr>
                <w:rFonts w:hint="eastAsia" w:hAnsi="宋体" w:cs="宋体"/>
                <w:bCs/>
                <w:sz w:val="24"/>
                <w:szCs w:val="24"/>
                <w:shd w:val="clear" w:color="auto" w:fill="FFFFFF"/>
              </w:rPr>
              <w:t>先生  联系电话：</w:t>
            </w:r>
            <w:r>
              <w:rPr>
                <w:rFonts w:hint="eastAsia" w:hAnsi="宋体" w:cs="宋体"/>
                <w:bCs/>
                <w:sz w:val="24"/>
                <w:szCs w:val="24"/>
                <w:shd w:val="clear" w:color="auto" w:fill="FFFFFF"/>
                <w:lang w:val="en-US" w:eastAsia="zh-CN"/>
              </w:rPr>
              <w:t>15188548789</w:t>
            </w:r>
            <w:r>
              <w:rPr>
                <w:rFonts w:hint="eastAsia" w:hAnsi="宋体" w:cs="宋体"/>
                <w:bCs/>
                <w:sz w:val="24"/>
                <w:szCs w:val="24"/>
                <w:shd w:val="clear" w:color="auto" w:fill="FFFFFF"/>
              </w:rPr>
              <w:t xml:space="preserve"> </w:t>
            </w:r>
          </w:p>
          <w:p>
            <w:pPr>
              <w:spacing w:line="360" w:lineRule="auto"/>
              <w:rPr>
                <w:rFonts w:hAnsi="宋体" w:cs="宋体"/>
                <w:bCs/>
                <w:sz w:val="24"/>
                <w:szCs w:val="24"/>
                <w:shd w:val="clear" w:color="auto" w:fill="FFFFFF"/>
              </w:rPr>
            </w:pPr>
            <w:r>
              <w:rPr>
                <w:rFonts w:hint="eastAsia" w:hAnsi="宋体" w:cs="宋体"/>
                <w:bCs/>
                <w:sz w:val="24"/>
                <w:szCs w:val="24"/>
                <w:shd w:val="clear" w:color="auto" w:fill="FFFFFF"/>
              </w:rPr>
              <w:t>地 址：长葛市葛天大道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3</w:t>
            </w:r>
          </w:p>
        </w:tc>
        <w:tc>
          <w:tcPr>
            <w:tcW w:w="2039"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lang w:eastAsia="zh-CN"/>
              </w:rPr>
              <w:t>集采</w:t>
            </w:r>
            <w:r>
              <w:rPr>
                <w:rFonts w:hint="eastAsia" w:cs="仿宋_GB2312" w:asciiTheme="minorEastAsia" w:hAnsiTheme="minorEastAsia"/>
                <w:sz w:val="24"/>
                <w:szCs w:val="24"/>
              </w:rPr>
              <w:t>机构</w:t>
            </w:r>
          </w:p>
        </w:tc>
        <w:tc>
          <w:tcPr>
            <w:tcW w:w="7042" w:type="dxa"/>
            <w:vAlign w:val="center"/>
          </w:tcPr>
          <w:p>
            <w:pPr>
              <w:spacing w:line="460" w:lineRule="exact"/>
              <w:jc w:val="both"/>
              <w:rPr>
                <w:rFonts w:hint="eastAsia" w:hAnsi="宋体" w:cs="宋体" w:eastAsiaTheme="minorEastAsia"/>
                <w:color w:val="000000"/>
                <w:sz w:val="24"/>
                <w:shd w:val="clear" w:color="auto" w:fill="FFFFFF"/>
                <w:lang w:eastAsia="zh-CN"/>
              </w:rPr>
            </w:pPr>
            <w:r>
              <w:rPr>
                <w:rFonts w:hint="eastAsia" w:hAnsi="宋体"/>
                <w:sz w:val="24"/>
                <w:szCs w:val="24"/>
              </w:rPr>
              <w:t>代</w:t>
            </w:r>
            <w:r>
              <w:rPr>
                <w:rFonts w:hint="eastAsia" w:hAnsi="宋体" w:cs="宋体"/>
                <w:color w:val="000000"/>
                <w:sz w:val="24"/>
                <w:shd w:val="clear" w:color="auto" w:fill="FFFFFF"/>
                <w:lang w:eastAsia="zh-CN"/>
              </w:rPr>
              <w:t>集采</w:t>
            </w:r>
            <w:r>
              <w:rPr>
                <w:rFonts w:hint="eastAsia" w:hAnsi="宋体" w:cs="宋体"/>
                <w:color w:val="000000"/>
                <w:sz w:val="24"/>
                <w:shd w:val="clear" w:color="auto" w:fill="FFFFFF"/>
              </w:rPr>
              <w:t>机构：</w:t>
            </w:r>
            <w:r>
              <w:rPr>
                <w:rFonts w:hint="eastAsia" w:hAnsi="宋体" w:cs="宋体"/>
                <w:color w:val="000000"/>
                <w:sz w:val="24"/>
                <w:shd w:val="clear" w:color="auto" w:fill="FFFFFF"/>
                <w:lang w:eastAsia="zh-CN"/>
              </w:rPr>
              <w:t>长葛市公共资源交易中心</w:t>
            </w:r>
          </w:p>
          <w:p>
            <w:pPr>
              <w:pStyle w:val="6"/>
              <w:shd w:val="clear" w:color="auto" w:fill="FFFFFF"/>
              <w:spacing w:line="360" w:lineRule="auto"/>
              <w:jc w:val="both"/>
              <w:rPr>
                <w:rFonts w:cs="仿宋_GB2312"/>
              </w:rPr>
            </w:pPr>
            <w:r>
              <w:rPr>
                <w:rFonts w:hint="eastAsia" w:cs="Times New Roman"/>
                <w:shd w:val="clear" w:color="auto" w:fill="FFFFFF"/>
              </w:rPr>
              <w:t>地址：</w:t>
            </w:r>
            <w:r>
              <w:rPr>
                <w:rFonts w:hint="eastAsia" w:cs="仿宋_GB2312"/>
              </w:rPr>
              <w:t>长葛市葛天大道商务区6号楼</w:t>
            </w:r>
          </w:p>
          <w:p>
            <w:pPr>
              <w:pStyle w:val="6"/>
              <w:shd w:val="clear" w:color="auto" w:fill="FFFFFF"/>
              <w:spacing w:line="360" w:lineRule="auto"/>
              <w:jc w:val="both"/>
              <w:rPr>
                <w:rFonts w:hAnsi="宋体"/>
                <w:sz w:val="24"/>
                <w:szCs w:val="24"/>
              </w:rPr>
            </w:pPr>
            <w:r>
              <w:rPr>
                <w:rFonts w:hint="eastAsia" w:cs="Times New Roman"/>
                <w:shd w:val="clear" w:color="auto" w:fill="FFFFFF"/>
              </w:rPr>
              <w:t>联系人：</w:t>
            </w:r>
            <w:r>
              <w:rPr>
                <w:rFonts w:hint="eastAsia" w:cs="仿宋_GB2312"/>
              </w:rPr>
              <w:t>政府采购</w:t>
            </w:r>
            <w:r>
              <w:rPr>
                <w:rFonts w:hint="eastAsia" w:cs="仿宋_GB2312"/>
                <w:lang w:eastAsia="zh-CN"/>
              </w:rPr>
              <w:t>一</w:t>
            </w:r>
            <w:r>
              <w:rPr>
                <w:rFonts w:hint="eastAsia" w:cs="仿宋_GB2312"/>
              </w:rPr>
              <w:t xml:space="preserve">部 </w:t>
            </w:r>
            <w:r>
              <w:rPr>
                <w:rFonts w:hint="eastAsia" w:cs="Times New Roman"/>
                <w:shd w:val="clear" w:color="auto" w:fill="FFFFFF"/>
              </w:rPr>
              <w:t xml:space="preserve">           联系电话：</w:t>
            </w:r>
            <w:r>
              <w:rPr>
                <w:rFonts w:hint="eastAsia" w:cs="仿宋_GB2312"/>
              </w:rPr>
              <w:t>0374—6189</w:t>
            </w:r>
            <w:r>
              <w:rPr>
                <w:rFonts w:hint="eastAsia" w:cs="仿宋_GB2312"/>
                <w:lang w:val="en-US" w:eastAsia="zh-CN"/>
              </w:rPr>
              <w:t>379</w:t>
            </w:r>
            <w:r>
              <w:rPr>
                <w:rFonts w:hint="eastAsia" w:hAnsi="宋体"/>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4</w:t>
            </w:r>
          </w:p>
        </w:tc>
        <w:tc>
          <w:tcPr>
            <w:tcW w:w="2039" w:type="dxa"/>
            <w:vAlign w:val="center"/>
          </w:tcPr>
          <w:p>
            <w:pPr>
              <w:autoSpaceDE w:val="0"/>
              <w:autoSpaceDN w:val="0"/>
              <w:adjustRightInd w:val="0"/>
              <w:spacing w:line="276" w:lineRule="auto"/>
              <w:jc w:val="center"/>
              <w:rPr>
                <w:rFonts w:cs="仿宋_GB2312" w:asciiTheme="minorEastAsia" w:hAnsiTheme="minorEastAsia"/>
                <w:bCs/>
                <w:sz w:val="24"/>
                <w:szCs w:val="24"/>
              </w:rPr>
            </w:pPr>
            <w:r>
              <w:rPr>
                <w:rFonts w:hint="eastAsia" w:cs="微软雅黑" w:asciiTheme="minorEastAsia" w:hAnsiTheme="minorEastAsia"/>
                <w:bCs/>
                <w:color w:val="FF0000"/>
                <w:sz w:val="24"/>
                <w:szCs w:val="24"/>
              </w:rPr>
              <w:t>★</w:t>
            </w:r>
            <w:r>
              <w:rPr>
                <w:rFonts w:hint="eastAsia" w:cs="仿宋_GB2312" w:asciiTheme="minorEastAsia" w:hAnsiTheme="minorEastAsia"/>
                <w:bCs/>
                <w:sz w:val="24"/>
                <w:szCs w:val="24"/>
              </w:rPr>
              <w:t>供应商资格</w:t>
            </w:r>
          </w:p>
        </w:tc>
        <w:tc>
          <w:tcPr>
            <w:tcW w:w="7042" w:type="dxa"/>
            <w:vAlign w:val="center"/>
          </w:tcPr>
          <w:p>
            <w:pPr>
              <w:autoSpaceDE w:val="0"/>
              <w:autoSpaceDN w:val="0"/>
              <w:adjustRightInd w:val="0"/>
              <w:spacing w:line="360" w:lineRule="auto"/>
              <w:ind w:right="-11"/>
              <w:rPr>
                <w:rFonts w:cs="宋体" w:asciiTheme="minorEastAsia" w:hAnsiTheme="minorEastAsia"/>
                <w:b/>
                <w:sz w:val="24"/>
                <w:szCs w:val="24"/>
                <w:lang w:val="zh-CN"/>
              </w:rPr>
            </w:pPr>
            <w:r>
              <w:rPr>
                <w:rFonts w:hint="eastAsia" w:cs="宋体" w:asciiTheme="minorEastAsia" w:hAnsiTheme="minorEastAsia"/>
                <w:b/>
                <w:sz w:val="24"/>
                <w:szCs w:val="24"/>
                <w:lang w:val="zh-CN"/>
              </w:rPr>
              <w:t>一、</w:t>
            </w:r>
            <w:r>
              <w:rPr>
                <w:rFonts w:cs="宋体" w:asciiTheme="minorEastAsia" w:hAnsiTheme="minorEastAsia"/>
                <w:b/>
                <w:sz w:val="24"/>
                <w:szCs w:val="24"/>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1、企业法人营业执照或营业执照。（企业提供）</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2、事业单位法人证书。（事业单位提供）</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3、执业许可证。（非企业专业服务机构提供）</w:t>
            </w:r>
          </w:p>
          <w:p>
            <w:pPr>
              <w:autoSpaceDE w:val="0"/>
              <w:autoSpaceDN w:val="0"/>
              <w:adjustRightInd w:val="0"/>
              <w:spacing w:line="360" w:lineRule="auto"/>
              <w:ind w:right="-11"/>
              <w:rPr>
                <w:rFonts w:cs="宋体" w:asciiTheme="minorEastAsia" w:hAnsiTheme="minorEastAsia"/>
                <w:bCs/>
                <w:sz w:val="24"/>
                <w:szCs w:val="24"/>
                <w:lang w:val="zh-CN"/>
              </w:rPr>
            </w:pPr>
            <w:r>
              <w:rPr>
                <w:rFonts w:hint="eastAsia" w:cs="宋体" w:asciiTheme="minorEastAsia" w:hAnsiTheme="minorEastAsia"/>
                <w:bCs/>
                <w:sz w:val="24"/>
                <w:szCs w:val="24"/>
                <w:lang w:val="zh-CN"/>
              </w:rPr>
              <w:t>4、个体工商户营业执照。（个体工商户提供）</w:t>
            </w:r>
          </w:p>
          <w:p>
            <w:pPr>
              <w:autoSpaceDE w:val="0"/>
              <w:autoSpaceDN w:val="0"/>
              <w:adjustRightInd w:val="0"/>
              <w:spacing w:line="360" w:lineRule="auto"/>
              <w:jc w:val="left"/>
              <w:rPr>
                <w:rFonts w:cs="宋体" w:asciiTheme="minorEastAsia" w:hAnsiTheme="minorEastAsia"/>
                <w:bCs/>
                <w:sz w:val="24"/>
                <w:szCs w:val="24"/>
                <w:lang w:val="zh-CN"/>
              </w:rPr>
            </w:pPr>
            <w:r>
              <w:rPr>
                <w:rFonts w:hint="eastAsia" w:cs="宋体" w:asciiTheme="minorEastAsia" w:hAnsiTheme="minorEastAsia"/>
                <w:bCs/>
                <w:sz w:val="24"/>
                <w:szCs w:val="24"/>
                <w:lang w:val="zh-CN"/>
              </w:rPr>
              <w:t>5、自然人身份证明。（自然人提供）</w:t>
            </w:r>
          </w:p>
          <w:p>
            <w:pPr>
              <w:autoSpaceDE w:val="0"/>
              <w:autoSpaceDN w:val="0"/>
              <w:adjustRightInd w:val="0"/>
              <w:spacing w:line="360" w:lineRule="auto"/>
              <w:jc w:val="left"/>
              <w:rPr>
                <w:rFonts w:cs="仿宋_GB2312" w:asciiTheme="minorEastAsia" w:hAnsiTheme="minorEastAsia"/>
                <w:bCs/>
                <w:sz w:val="24"/>
                <w:szCs w:val="24"/>
                <w:lang w:val="zh-CN"/>
              </w:rPr>
            </w:pPr>
            <w:r>
              <w:rPr>
                <w:rFonts w:hint="eastAsia" w:cs="仿宋_GB2312" w:asciiTheme="minorEastAsia" w:hAnsiTheme="minorEastAsia"/>
                <w:bCs/>
                <w:sz w:val="24"/>
                <w:szCs w:val="24"/>
                <w:lang w:val="zh-CN"/>
              </w:rPr>
              <w:t>6、民办非企业单位登记证书。（民办非企业单位提供）</w:t>
            </w:r>
          </w:p>
          <w:p>
            <w:pPr>
              <w:autoSpaceDE w:val="0"/>
              <w:autoSpaceDN w:val="0"/>
              <w:adjustRightInd w:val="0"/>
              <w:spacing w:line="360" w:lineRule="auto"/>
              <w:ind w:right="-11"/>
              <w:rPr>
                <w:rFonts w:cs="宋体" w:asciiTheme="minorEastAsia" w:hAnsiTheme="minorEastAsia"/>
                <w:b/>
                <w:sz w:val="24"/>
                <w:szCs w:val="24"/>
                <w:lang w:val="zh-CN"/>
              </w:rPr>
            </w:pPr>
            <w:r>
              <w:rPr>
                <w:rFonts w:hint="eastAsia" w:cs="宋体" w:asciiTheme="minorEastAsia" w:hAnsiTheme="minorEastAsia"/>
                <w:b/>
                <w:sz w:val="24"/>
                <w:szCs w:val="24"/>
                <w:lang w:val="zh-CN"/>
              </w:rPr>
              <w:t>二、资质要求</w:t>
            </w:r>
          </w:p>
          <w:p>
            <w:pPr>
              <w:spacing w:line="360" w:lineRule="auto"/>
              <w:rPr>
                <w:rFonts w:hint="eastAsia" w:hAnsi="宋体" w:cs="宋体"/>
                <w:color w:val="000000"/>
                <w:sz w:val="24"/>
                <w:shd w:val="clear" w:color="auto" w:fill="FFFFFF"/>
              </w:rPr>
            </w:pPr>
            <w:r>
              <w:rPr>
                <w:rFonts w:hint="eastAsia" w:hAnsi="宋体" w:cs="宋体"/>
                <w:color w:val="000000"/>
                <w:sz w:val="24"/>
                <w:shd w:val="clear" w:color="auto" w:fill="FFFFFF"/>
              </w:rPr>
              <w:t>供应商须具备同时满足城乡规划编制乙级及建筑行业（建筑工程）设计乙级。</w:t>
            </w:r>
          </w:p>
          <w:p>
            <w:pPr>
              <w:autoSpaceDE w:val="0"/>
              <w:autoSpaceDN w:val="0"/>
              <w:adjustRightInd w:val="0"/>
              <w:spacing w:line="360" w:lineRule="auto"/>
              <w:jc w:val="left"/>
              <w:rPr>
                <w:rFonts w:cs="仿宋_GB2312" w:asciiTheme="minorEastAsia" w:hAnsiTheme="minorEastAsia"/>
                <w:b/>
                <w:sz w:val="24"/>
                <w:szCs w:val="24"/>
              </w:rPr>
            </w:pPr>
            <w:r>
              <w:rPr>
                <w:rFonts w:hint="eastAsia" w:cs="仿宋_GB2312" w:asciiTheme="minorEastAsia" w:hAnsiTheme="minorEastAsia"/>
                <w:b/>
                <w:sz w:val="24"/>
                <w:szCs w:val="24"/>
              </w:rPr>
              <w:t>三、财务状况报告相关材料</w:t>
            </w:r>
          </w:p>
          <w:p>
            <w:pPr>
              <w:autoSpaceDE w:val="0"/>
              <w:autoSpaceDN w:val="0"/>
              <w:adjustRightInd w:val="0"/>
              <w:spacing w:line="360" w:lineRule="auto"/>
              <w:ind w:right="-11"/>
              <w:rPr>
                <w:rFonts w:cs="仿宋_GB2312" w:asciiTheme="minorEastAsia" w:hAnsiTheme="minorEastAsia"/>
                <w:bCs/>
                <w:sz w:val="24"/>
                <w:szCs w:val="24"/>
                <w:lang w:val="zh-CN"/>
              </w:rPr>
            </w:pPr>
            <w:r>
              <w:rPr>
                <w:rFonts w:hint="eastAsia" w:cs="仿宋_GB2312" w:asciiTheme="minorEastAsia" w:hAnsiTheme="minorEastAsia"/>
                <w:bCs/>
                <w:sz w:val="24"/>
                <w:szCs w:val="24"/>
              </w:rPr>
              <w:t>2018年度财务报告</w:t>
            </w:r>
            <w:r>
              <w:rPr>
                <w:rFonts w:hint="eastAsia" w:cs="仿宋_GB2312" w:asciiTheme="minorEastAsia" w:hAnsiTheme="minorEastAsia"/>
                <w:bCs/>
                <w:sz w:val="24"/>
                <w:szCs w:val="24"/>
                <w:lang w:val="zh-CN"/>
              </w:rPr>
              <w:t>；或基本开户银行出具的资信证明；或财政部门认可的政府采购专业担保机构的证明文件和担保机构出具的投标担保函。（法人投标提供。法人包括企业法人、机关法人、事业单位法人和社会团体法人）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cs="宋体" w:asciiTheme="minorEastAsia" w:hAnsiTheme="minorEastAsia"/>
                <w:b/>
                <w:sz w:val="24"/>
                <w:szCs w:val="24"/>
                <w:lang w:val="zh-CN"/>
              </w:rPr>
            </w:pPr>
            <w:r>
              <w:rPr>
                <w:rFonts w:hint="eastAsia" w:cs="仿宋_GB2312" w:asciiTheme="minorEastAsia" w:hAnsiTheme="minorEastAsia"/>
                <w:b/>
                <w:sz w:val="24"/>
                <w:szCs w:val="24"/>
              </w:rPr>
              <w:t>四、依法缴纳税收相关材料</w:t>
            </w:r>
          </w:p>
          <w:p>
            <w:pPr>
              <w:autoSpaceDE w:val="0"/>
              <w:autoSpaceDN w:val="0"/>
              <w:adjustRightInd w:val="0"/>
              <w:spacing w:line="360" w:lineRule="auto"/>
              <w:ind w:right="-11"/>
              <w:rPr>
                <w:rFonts w:hAnsi="宋体" w:cs="宋体"/>
                <w:bCs/>
                <w:sz w:val="24"/>
                <w:szCs w:val="24"/>
                <w:lang w:val="zh-CN"/>
              </w:rPr>
            </w:pPr>
            <w:r>
              <w:rPr>
                <w:rFonts w:hint="eastAsia" w:hAnsi="宋体" w:cs="宋体"/>
                <w:bCs/>
                <w:sz w:val="24"/>
                <w:szCs w:val="24"/>
                <w:lang w:val="zh-CN"/>
              </w:rPr>
              <w:t>投标截止时间前六个月内任意一个月缴纳社会保险凭据。（依法不需要缴纳社会保障资金的供应商，应提供相应文件证明依法不需要缴纳社会保障资金）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sz w:val="24"/>
                <w:szCs w:val="24"/>
                <w:lang w:val="zh-CN"/>
              </w:rPr>
            </w:pPr>
            <w:r>
              <w:rPr>
                <w:rFonts w:hint="eastAsia" w:cs="宋体" w:asciiTheme="minorEastAsia" w:hAnsiTheme="minorEastAsia"/>
                <w:b/>
                <w:sz w:val="24"/>
                <w:szCs w:val="24"/>
                <w:lang w:val="zh-CN"/>
              </w:rPr>
              <w:t>五、依法缴纳社会保障资金的证明材料</w:t>
            </w:r>
          </w:p>
          <w:p>
            <w:pPr>
              <w:autoSpaceDE w:val="0"/>
              <w:autoSpaceDN w:val="0"/>
              <w:adjustRightInd w:val="0"/>
              <w:spacing w:line="360" w:lineRule="auto"/>
              <w:ind w:right="-11"/>
              <w:rPr>
                <w:rFonts w:hAnsi="宋体" w:cs="宋体"/>
                <w:bCs/>
                <w:sz w:val="24"/>
                <w:szCs w:val="24"/>
                <w:lang w:val="zh-CN"/>
              </w:rPr>
            </w:pPr>
            <w:r>
              <w:rPr>
                <w:rFonts w:hint="eastAsia" w:hAnsi="宋体" w:cs="宋体"/>
                <w:bCs/>
                <w:sz w:val="24"/>
                <w:szCs w:val="24"/>
                <w:lang w:val="zh-CN"/>
              </w:rPr>
              <w:t>投标截止时间前六个月内任意一个月缴纳社会保险凭据。（依法不需要缴纳社会保障资金的供应商，应提供相应文件证明依法不需要缴纳社会保障资金）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sz w:val="24"/>
                <w:szCs w:val="24"/>
                <w:lang w:val="zh-CN"/>
              </w:rPr>
            </w:pPr>
            <w:r>
              <w:rPr>
                <w:rFonts w:hint="eastAsia" w:cs="宋体" w:asciiTheme="minorEastAsia" w:hAnsiTheme="minorEastAsia"/>
                <w:b/>
                <w:sz w:val="24"/>
                <w:szCs w:val="24"/>
                <w:lang w:val="zh-CN"/>
              </w:rPr>
              <w:t>六、履行合同所必须的设备和专业技术能力的证明材料</w:t>
            </w:r>
          </w:p>
          <w:p>
            <w:pPr>
              <w:autoSpaceDE w:val="0"/>
              <w:autoSpaceDN w:val="0"/>
              <w:adjustRightInd w:val="0"/>
              <w:spacing w:line="360" w:lineRule="auto"/>
              <w:jc w:val="left"/>
              <w:rPr>
                <w:rFonts w:hAnsi="宋体" w:cs="宋体"/>
                <w:sz w:val="24"/>
                <w:szCs w:val="24"/>
              </w:rPr>
            </w:pPr>
            <w:r>
              <w:rPr>
                <w:rFonts w:hint="eastAsia" w:hAnsi="宋体" w:cs="宋体"/>
                <w:bCs/>
                <w:sz w:val="24"/>
                <w:szCs w:val="24"/>
                <w:lang w:val="zh-CN"/>
              </w:rPr>
              <w:t>相关设备的购置发票、专业技术人员职称证书、用工合同等或者</w:t>
            </w:r>
            <w:r>
              <w:rPr>
                <w:rFonts w:hint="eastAsia" w:hAnsi="宋体" w:cs="宋体"/>
                <w:sz w:val="24"/>
                <w:szCs w:val="24"/>
              </w:rPr>
              <w:t>附供应商相关承诺函或声明。（格式自拟）</w:t>
            </w:r>
          </w:p>
          <w:p>
            <w:pPr>
              <w:autoSpaceDE w:val="0"/>
              <w:autoSpaceDN w:val="0"/>
              <w:adjustRightInd w:val="0"/>
              <w:spacing w:line="360" w:lineRule="auto"/>
              <w:ind w:right="-11"/>
              <w:rPr>
                <w:rFonts w:cs="宋体" w:asciiTheme="minorEastAsia" w:hAnsiTheme="minorEastAsia"/>
                <w:b/>
                <w:sz w:val="24"/>
                <w:szCs w:val="24"/>
                <w:lang w:val="zh-CN"/>
              </w:rPr>
            </w:pPr>
            <w:r>
              <w:rPr>
                <w:rFonts w:hint="eastAsia" w:cs="宋体" w:asciiTheme="minorEastAsia" w:hAnsiTheme="minorEastAsia"/>
                <w:b/>
                <w:sz w:val="24"/>
                <w:szCs w:val="24"/>
              </w:rPr>
              <w:t>七、</w:t>
            </w:r>
            <w:r>
              <w:rPr>
                <w:rFonts w:cs="宋体" w:asciiTheme="minorEastAsia" w:hAnsiTheme="minorEastAsia"/>
                <w:b/>
                <w:sz w:val="24"/>
                <w:szCs w:val="24"/>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 w:val="24"/>
                <w:szCs w:val="24"/>
                <w:lang w:val="zh-CN"/>
              </w:rPr>
            </w:pPr>
            <w:r>
              <w:rPr>
                <w:rFonts w:hint="eastAsia" w:cs="宋体" w:asciiTheme="minorEastAsia" w:hAnsiTheme="minorEastAsia"/>
                <w:bCs/>
                <w:sz w:val="24"/>
                <w:szCs w:val="24"/>
                <w:lang w:val="zh-CN"/>
              </w:rPr>
              <w:t>供应商“</w:t>
            </w:r>
            <w:r>
              <w:rPr>
                <w:rFonts w:cs="宋体" w:asciiTheme="minorEastAsia" w:hAnsiTheme="minorEastAsia"/>
                <w:bCs/>
                <w:sz w:val="24"/>
                <w:szCs w:val="24"/>
                <w:lang w:val="zh-CN"/>
              </w:rPr>
              <w:t>参加政府采购活动前3年内在经营活动中没有重大违法记录的书面声明</w:t>
            </w:r>
            <w:r>
              <w:rPr>
                <w:rFonts w:hint="eastAsia" w:cs="宋体" w:asciiTheme="minorEastAsia" w:hAnsiTheme="minorEastAsia"/>
                <w:bCs/>
                <w:sz w:val="24"/>
                <w:szCs w:val="24"/>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b/>
                <w:sz w:val="24"/>
                <w:szCs w:val="24"/>
                <w:lang w:val="zh-CN"/>
              </w:rPr>
            </w:pPr>
            <w:r>
              <w:rPr>
                <w:rFonts w:hint="eastAsia" w:cs="宋体" w:asciiTheme="minorEastAsia" w:hAnsiTheme="minorEastAsia"/>
                <w:b/>
                <w:sz w:val="24"/>
                <w:szCs w:val="24"/>
                <w:lang w:val="zh-CN"/>
              </w:rPr>
              <w:t>八、</w:t>
            </w:r>
            <w:r>
              <w:rPr>
                <w:rFonts w:cs="宋体" w:asciiTheme="minorEastAsia" w:hAnsiTheme="minorEastAsia"/>
                <w:b/>
                <w:sz w:val="24"/>
                <w:szCs w:val="24"/>
                <w:lang w:val="zh-CN"/>
              </w:rPr>
              <w:t>重大税收违法案件当事人名单的供应商；</w:t>
            </w:r>
            <w:r>
              <w:rPr>
                <w:rFonts w:hint="eastAsia" w:cs="宋体" w:asciiTheme="minorEastAsia" w:hAnsiTheme="minorEastAsia"/>
                <w:b/>
                <w:sz w:val="24"/>
                <w:szCs w:val="24"/>
                <w:lang w:val="zh-CN"/>
              </w:rPr>
              <w:t>“</w:t>
            </w:r>
            <w:r>
              <w:rPr>
                <w:rFonts w:cs="宋体" w:asciiTheme="minorEastAsia" w:hAnsiTheme="minorEastAsia"/>
                <w:b/>
                <w:sz w:val="24"/>
                <w:szCs w:val="24"/>
                <w:lang w:val="zh-CN"/>
              </w:rPr>
              <w:t>中国政府采购网</w:t>
            </w:r>
            <w:r>
              <w:rPr>
                <w:rFonts w:hint="eastAsia" w:cs="宋体" w:asciiTheme="minorEastAsia" w:hAnsiTheme="minorEastAsia"/>
                <w:b/>
                <w:sz w:val="24"/>
                <w:szCs w:val="24"/>
                <w:lang w:val="zh-CN"/>
              </w:rPr>
              <w:t>”</w:t>
            </w:r>
            <w:r>
              <w:rPr>
                <w:rFonts w:cs="宋体" w:asciiTheme="minorEastAsia" w:hAnsiTheme="minorEastAsia"/>
                <w:b/>
                <w:sz w:val="24"/>
                <w:szCs w:val="24"/>
                <w:lang w:val="zh-CN"/>
              </w:rPr>
              <w:t xml:space="preserve"> (www.ccgp.gov.cn)政府采购严重违法失信行为记录名单的供应商；“中国社会组织公共服务平台”网站（</w:t>
            </w:r>
            <w:r>
              <w:rPr>
                <w:rFonts w:hint="eastAsia" w:cs="宋体" w:asciiTheme="minorEastAsia" w:hAnsiTheme="minorEastAsia"/>
                <w:b/>
                <w:sz w:val="24"/>
                <w:szCs w:val="24"/>
                <w:lang w:val="zh-CN"/>
              </w:rPr>
              <w:t>www.chinanpo.gov.cn）严重违法失信社会组织的供应商。（联合体形式响应的，联合体成员存在不良信用记录，视同联合体存在不良信用记录）。</w:t>
            </w:r>
          </w:p>
          <w:p>
            <w:pPr>
              <w:spacing w:line="360" w:lineRule="auto"/>
              <w:rPr>
                <w:rFonts w:cs="宋体" w:asciiTheme="minorEastAsia" w:hAnsiTheme="minorEastAsia"/>
                <w:bCs/>
                <w:sz w:val="24"/>
                <w:szCs w:val="24"/>
              </w:rPr>
            </w:pPr>
            <w:r>
              <w:rPr>
                <w:rFonts w:hint="eastAsia" w:cs="宋体" w:asciiTheme="minorEastAsia" w:hAnsiTheme="minorEastAsia"/>
                <w:bCs/>
                <w:sz w:val="24"/>
                <w:szCs w:val="24"/>
              </w:rPr>
              <w:t>1、查询渠道：</w:t>
            </w:r>
          </w:p>
          <w:p>
            <w:pPr>
              <w:spacing w:line="360" w:lineRule="auto"/>
              <w:rPr>
                <w:rFonts w:cs="宋体" w:asciiTheme="minorEastAsia" w:hAnsiTheme="minorEastAsia"/>
                <w:bCs/>
                <w:sz w:val="24"/>
                <w:szCs w:val="24"/>
              </w:rPr>
            </w:pPr>
            <w:r>
              <w:rPr>
                <w:rFonts w:hint="eastAsia" w:cs="宋体" w:asciiTheme="minorEastAsia" w:hAnsiTheme="minorEastAsia"/>
                <w:bCs/>
                <w:sz w:val="24"/>
                <w:szCs w:val="24"/>
              </w:rPr>
              <w:t>①“信用中国”网站（</w:t>
            </w:r>
            <w:r>
              <w:fldChar w:fldCharType="begin"/>
            </w:r>
            <w:r>
              <w:instrText xml:space="preserve"> HYPERLINK "http://www.creditchina.gov.cn" </w:instrText>
            </w:r>
            <w:r>
              <w:fldChar w:fldCharType="separate"/>
            </w:r>
            <w:r>
              <w:rPr>
                <w:rFonts w:hint="eastAsia" w:cs="宋体"/>
                <w:bCs/>
                <w:sz w:val="24"/>
                <w:szCs w:val="24"/>
              </w:rPr>
              <w:t>www.creditchina.gov.cn</w:t>
            </w:r>
            <w:r>
              <w:rPr>
                <w:rFonts w:hint="eastAsia" w:cs="宋体"/>
                <w:bCs/>
                <w:sz w:val="24"/>
                <w:szCs w:val="24"/>
              </w:rPr>
              <w:fldChar w:fldCharType="end"/>
            </w:r>
            <w:r>
              <w:rPr>
                <w:rFonts w:hint="eastAsia" w:cs="宋体" w:asciiTheme="minorEastAsia" w:hAnsiTheme="minorEastAsia"/>
                <w:bCs/>
                <w:sz w:val="24"/>
                <w:szCs w:val="24"/>
              </w:rPr>
              <w:t>）</w:t>
            </w:r>
          </w:p>
          <w:p>
            <w:pPr>
              <w:spacing w:line="360" w:lineRule="auto"/>
              <w:rPr>
                <w:rFonts w:cs="宋体" w:asciiTheme="minorEastAsia" w:hAnsiTheme="minorEastAsia"/>
                <w:bCs/>
                <w:sz w:val="24"/>
                <w:szCs w:val="24"/>
              </w:rPr>
            </w:pPr>
            <w:r>
              <w:rPr>
                <w:rFonts w:hint="eastAsia" w:cs="宋体" w:asciiTheme="minorEastAsia" w:hAnsiTheme="minorEastAsia"/>
                <w:bCs/>
                <w:sz w:val="24"/>
                <w:szCs w:val="24"/>
              </w:rPr>
              <w:t>②“中国政府采购网”（</w:t>
            </w:r>
            <w:r>
              <w:fldChar w:fldCharType="begin"/>
            </w:r>
            <w:r>
              <w:instrText xml:space="preserve"> HYPERLINK "http://www.ccgp.gov.cn" </w:instrText>
            </w:r>
            <w:r>
              <w:fldChar w:fldCharType="separate"/>
            </w:r>
            <w:r>
              <w:rPr>
                <w:rStyle w:val="9"/>
                <w:rFonts w:hint="eastAsia" w:cs="宋体" w:asciiTheme="minorEastAsia" w:hAnsiTheme="minorEastAsia"/>
                <w:bCs/>
                <w:sz w:val="24"/>
                <w:szCs w:val="24"/>
              </w:rPr>
              <w:t>www.ccgp.gov.cn</w:t>
            </w:r>
            <w:r>
              <w:rPr>
                <w:rStyle w:val="9"/>
                <w:rFonts w:hint="eastAsia" w:cs="宋体" w:asciiTheme="minorEastAsia" w:hAnsiTheme="minorEastAsia"/>
                <w:bCs/>
                <w:sz w:val="24"/>
                <w:szCs w:val="24"/>
              </w:rPr>
              <w:fldChar w:fldCharType="end"/>
            </w:r>
            <w:r>
              <w:rPr>
                <w:rFonts w:hint="eastAsia" w:cs="宋体" w:asciiTheme="minorEastAsia" w:hAnsiTheme="minorEastAsia"/>
                <w:bCs/>
                <w:sz w:val="24"/>
                <w:szCs w:val="24"/>
              </w:rPr>
              <w:t>）</w:t>
            </w:r>
          </w:p>
          <w:p>
            <w:pPr>
              <w:spacing w:line="360" w:lineRule="auto"/>
              <w:rPr>
                <w:rFonts w:cs="宋体" w:asciiTheme="minorEastAsia" w:hAnsiTheme="minorEastAsia"/>
                <w:bCs/>
                <w:sz w:val="24"/>
                <w:szCs w:val="24"/>
              </w:rPr>
            </w:pPr>
            <w:r>
              <w:rPr>
                <w:rFonts w:cs="宋体" w:asciiTheme="minorEastAsia" w:hAnsiTheme="minorEastAsia"/>
                <w:bCs/>
                <w:sz w:val="24"/>
                <w:szCs w:val="24"/>
              </w:rPr>
              <w:t>③</w:t>
            </w:r>
            <w:r>
              <w:rPr>
                <w:rFonts w:hint="eastAsia" w:cs="宋体" w:asciiTheme="minorEastAsia" w:hAnsiTheme="minorEastAsia"/>
                <w:bCs/>
                <w:sz w:val="24"/>
                <w:szCs w:val="24"/>
              </w:rPr>
              <w:t>“中国社会组织公共服务平台”（www.chinanpo.gov.cn）（仅查询社会组织）。</w:t>
            </w:r>
          </w:p>
          <w:p>
            <w:pPr>
              <w:autoSpaceDE w:val="0"/>
              <w:autoSpaceDN w:val="0"/>
              <w:spacing w:line="360" w:lineRule="auto"/>
              <w:contextualSpacing/>
              <w:rPr>
                <w:rFonts w:cs="宋体" w:asciiTheme="minorEastAsia" w:hAnsiTheme="minorEastAsia"/>
                <w:bCs/>
                <w:sz w:val="24"/>
                <w:szCs w:val="24"/>
              </w:rPr>
            </w:pPr>
            <w:r>
              <w:rPr>
                <w:rFonts w:hint="eastAsia" w:cs="宋体" w:asciiTheme="minorEastAsia" w:hAnsiTheme="minorEastAsia"/>
                <w:bCs/>
                <w:sz w:val="24"/>
                <w:szCs w:val="24"/>
              </w:rPr>
              <w:t>2、截止时间：同谈判响应截止时间；</w:t>
            </w:r>
          </w:p>
          <w:p>
            <w:pPr>
              <w:autoSpaceDE w:val="0"/>
              <w:autoSpaceDN w:val="0"/>
              <w:spacing w:line="360" w:lineRule="auto"/>
              <w:contextualSpacing/>
              <w:rPr>
                <w:rFonts w:cs="宋体" w:asciiTheme="minorEastAsia" w:hAnsiTheme="minorEastAsia"/>
                <w:bCs/>
                <w:sz w:val="24"/>
                <w:szCs w:val="24"/>
              </w:rPr>
            </w:pPr>
            <w:r>
              <w:rPr>
                <w:rFonts w:hint="eastAsia" w:cs="宋体" w:asciiTheme="minorEastAsia" w:hAnsiTheme="minorEastAsia"/>
                <w:bCs/>
                <w:sz w:val="24"/>
                <w:szCs w:val="24"/>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bCs/>
                <w:sz w:val="24"/>
                <w:szCs w:val="24"/>
              </w:rPr>
            </w:pPr>
            <w:r>
              <w:rPr>
                <w:rFonts w:hint="eastAsia" w:cs="宋体" w:asciiTheme="minorEastAsia" w:hAnsiTheme="minorEastAsia"/>
                <w:bCs/>
                <w:sz w:val="24"/>
                <w:szCs w:val="24"/>
              </w:rPr>
              <w:t>4、信用信息的使用原则：经采购人认定的被列入失信被执行人、重大税收违法案件当事人名单、政府采购严重违法失信行为记录名单、严重违法失信社会组织的供应商，将拒绝其参与本次政府采购活动。</w:t>
            </w:r>
          </w:p>
          <w:p>
            <w:pPr>
              <w:autoSpaceDE w:val="0"/>
              <w:autoSpaceDN w:val="0"/>
              <w:spacing w:line="360" w:lineRule="auto"/>
              <w:contextualSpacing/>
              <w:rPr>
                <w:rFonts w:cs="宋体" w:asciiTheme="minorEastAsia" w:hAnsiTheme="minorEastAsia"/>
                <w:bCs/>
                <w:sz w:val="24"/>
                <w:szCs w:val="24"/>
              </w:rPr>
            </w:pPr>
            <w:r>
              <w:rPr>
                <w:rFonts w:hint="eastAsia" w:cs="宋体" w:asciiTheme="minorEastAsia" w:hAnsiTheme="minorEastAsia"/>
                <w:bCs/>
                <w:sz w:val="24"/>
                <w:szCs w:val="24"/>
              </w:rPr>
              <w:t>5、供应商不良信用记录以谈判小组查询结果为准，谈判小组查询之后，网站信息发生的任何变更不再作为评审依据，供应商自行提供的与网站信息不一致的其他证明材料亦不作为评审依据。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5</w:t>
            </w:r>
          </w:p>
        </w:tc>
        <w:tc>
          <w:tcPr>
            <w:tcW w:w="2039"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微软雅黑" w:asciiTheme="minorEastAsia" w:hAnsiTheme="minorEastAsia"/>
                <w:b/>
                <w:color w:val="FF0000"/>
                <w:sz w:val="24"/>
                <w:szCs w:val="24"/>
              </w:rPr>
              <w:t>★</w:t>
            </w:r>
            <w:r>
              <w:rPr>
                <w:rFonts w:hint="eastAsia" w:cs="宋体" w:asciiTheme="minorEastAsia" w:hAnsiTheme="minorEastAsia"/>
                <w:bCs/>
                <w:sz w:val="24"/>
                <w:szCs w:val="24"/>
                <w:lang w:val="zh-CN"/>
              </w:rPr>
              <w:t>联合体响应</w:t>
            </w:r>
          </w:p>
        </w:tc>
        <w:tc>
          <w:tcPr>
            <w:tcW w:w="7042"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sz w:val="24"/>
                <w:szCs w:val="24"/>
              </w:rPr>
              <w:t>本项目</w:t>
            </w:r>
            <w:r>
              <w:rPr>
                <w:rFonts w:cs="宋体" w:asciiTheme="minorEastAsia" w:hAnsiTheme="minorEastAsia"/>
                <w:b/>
                <w:color w:val="000000"/>
                <w:sz w:val="24"/>
                <w:szCs w:val="24"/>
                <w:lang w:val="zh-CN"/>
              </w:rPr>
              <w:fldChar w:fldCharType="begin"/>
            </w:r>
            <w:r>
              <w:rPr>
                <w:rFonts w:hint="eastAsia" w:cs="宋体" w:asciiTheme="minorEastAsia" w:hAnsiTheme="minorEastAsia"/>
                <w:b/>
                <w:color w:val="000000"/>
                <w:sz w:val="24"/>
                <w:szCs w:val="24"/>
                <w:lang w:val="zh-CN"/>
              </w:rPr>
              <w:instrText xml:space="preserve">eq \o\ac(□,</w:instrText>
            </w:r>
            <w:r>
              <w:rPr>
                <w:rFonts w:hint="eastAsia" w:cs="宋体" w:asciiTheme="minorEastAsia" w:hAnsiTheme="minorEastAsia"/>
                <w:b/>
                <w:color w:val="000000"/>
                <w:position w:val="2"/>
                <w:sz w:val="24"/>
                <w:szCs w:val="24"/>
                <w:lang w:val="zh-CN"/>
              </w:rPr>
              <w:instrText xml:space="preserve">√</w:instrText>
            </w:r>
            <w:r>
              <w:rPr>
                <w:rFonts w:hint="eastAsia" w:cs="宋体" w:asciiTheme="minorEastAsia" w:hAnsiTheme="minorEastAsia"/>
                <w:b/>
                <w:color w:val="000000"/>
                <w:sz w:val="24"/>
                <w:szCs w:val="24"/>
                <w:lang w:val="zh-CN"/>
              </w:rPr>
              <w:instrText xml:space="preserve">)</w:instrText>
            </w:r>
            <w:r>
              <w:rPr>
                <w:rFonts w:cs="宋体" w:asciiTheme="minorEastAsia" w:hAnsiTheme="minorEastAsia"/>
                <w:b/>
                <w:color w:val="000000"/>
                <w:sz w:val="24"/>
                <w:szCs w:val="24"/>
                <w:lang w:val="zh-CN"/>
              </w:rPr>
              <w:fldChar w:fldCharType="end"/>
            </w:r>
            <w:r>
              <w:rPr>
                <w:rFonts w:hint="eastAsia" w:cs="宋体" w:asciiTheme="minorEastAsia" w:hAnsiTheme="minorEastAsia"/>
                <w:sz w:val="24"/>
                <w:szCs w:val="24"/>
              </w:rPr>
              <w:t>不接受</w:t>
            </w:r>
            <w:r>
              <w:rPr>
                <w:rFonts w:hint="eastAsia" w:cs="宋体" w:asciiTheme="minorEastAsia" w:hAnsiTheme="minorEastAsia"/>
                <w:bCs/>
                <w:sz w:val="24"/>
                <w:szCs w:val="24"/>
                <w:lang w:val="zh-CN"/>
              </w:rPr>
              <w:t>□接受</w:t>
            </w:r>
            <w:r>
              <w:rPr>
                <w:rFonts w:hint="eastAsia" w:cs="宋体" w:asciiTheme="minorEastAsia" w:hAnsiTheme="minorEastAsia"/>
                <w:sz w:val="24"/>
                <w:szCs w:val="24"/>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6</w:t>
            </w:r>
          </w:p>
        </w:tc>
        <w:tc>
          <w:tcPr>
            <w:tcW w:w="2039"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微软雅黑" w:asciiTheme="minorEastAsia" w:hAnsiTheme="minorEastAsia"/>
                <w:b/>
                <w:color w:val="FF0000"/>
                <w:sz w:val="24"/>
                <w:szCs w:val="24"/>
              </w:rPr>
              <w:t>★</w:t>
            </w:r>
            <w:r>
              <w:rPr>
                <w:rFonts w:hint="eastAsia" w:cs="宋体" w:asciiTheme="minorEastAsia" w:hAnsiTheme="minorEastAsia"/>
                <w:bCs/>
                <w:sz w:val="24"/>
                <w:szCs w:val="24"/>
                <w:lang w:val="zh-CN"/>
              </w:rPr>
              <w:t>最高投标限价</w:t>
            </w:r>
          </w:p>
        </w:tc>
        <w:tc>
          <w:tcPr>
            <w:tcW w:w="7042"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
                <w:sz w:val="24"/>
                <w:szCs w:val="24"/>
              </w:rPr>
              <w:t>大写：</w:t>
            </w:r>
            <w:r>
              <w:rPr>
                <w:rFonts w:hint="eastAsia" w:cs="宋体" w:asciiTheme="minorEastAsia" w:hAnsiTheme="minorEastAsia"/>
                <w:b/>
                <w:sz w:val="24"/>
                <w:szCs w:val="24"/>
                <w:lang w:eastAsia="zh-CN"/>
              </w:rPr>
              <w:t>贰拾贰万贰仟</w:t>
            </w:r>
            <w:r>
              <w:rPr>
                <w:rFonts w:hint="eastAsia" w:cs="宋体" w:asciiTheme="minorEastAsia" w:hAnsiTheme="minorEastAsia"/>
                <w:b/>
                <w:sz w:val="24"/>
                <w:szCs w:val="24"/>
              </w:rPr>
              <w:t>元整；小写：</w:t>
            </w:r>
            <w:r>
              <w:rPr>
                <w:rFonts w:hint="eastAsia" w:cs="宋体" w:asciiTheme="minorEastAsia" w:hAnsiTheme="minorEastAsia"/>
                <w:b/>
                <w:sz w:val="24"/>
                <w:szCs w:val="24"/>
                <w:lang w:val="en-US" w:eastAsia="zh-CN"/>
              </w:rPr>
              <w:t>222000</w:t>
            </w:r>
            <w:r>
              <w:rPr>
                <w:rFonts w:hint="eastAsia" w:cs="宋体" w:asciiTheme="minorEastAsia" w:hAnsiTheme="minorEastAsia"/>
                <w:b/>
                <w:sz w:val="24"/>
                <w:szCs w:val="24"/>
              </w:rPr>
              <w:t>.00元</w:t>
            </w:r>
            <w:r>
              <w:rPr>
                <w:rFonts w:hint="eastAsia" w:cs="宋体" w:asciiTheme="minorEastAsia" w:hAnsiTheme="minorEastAsia"/>
                <w:b/>
                <w:sz w:val="24"/>
                <w:szCs w:val="24"/>
                <w:lang w:val="zh-CN"/>
              </w:rPr>
              <w:t>；超出最高投标限价金额的响应无效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7</w:t>
            </w:r>
          </w:p>
        </w:tc>
        <w:tc>
          <w:tcPr>
            <w:tcW w:w="2039"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现场考察</w:t>
            </w:r>
          </w:p>
        </w:tc>
        <w:tc>
          <w:tcPr>
            <w:tcW w:w="7042" w:type="dxa"/>
            <w:vAlign w:val="center"/>
          </w:tcPr>
          <w:p>
            <w:pPr>
              <w:autoSpaceDE w:val="0"/>
              <w:autoSpaceDN w:val="0"/>
              <w:adjustRightInd w:val="0"/>
              <w:spacing w:line="360" w:lineRule="auto"/>
              <w:rPr>
                <w:rFonts w:cs="宋体" w:asciiTheme="minorEastAsia" w:hAnsiTheme="minorEastAsia"/>
                <w:color w:val="000000"/>
                <w:sz w:val="24"/>
                <w:szCs w:val="24"/>
                <w:lang w:val="zh-CN"/>
              </w:rPr>
            </w:pPr>
            <w:r>
              <w:rPr>
                <w:rFonts w:cs="宋体" w:asciiTheme="minorEastAsia" w:hAnsiTheme="minorEastAsia"/>
                <w:b/>
                <w:color w:val="000000"/>
                <w:sz w:val="24"/>
                <w:szCs w:val="24"/>
                <w:lang w:val="zh-CN"/>
              </w:rPr>
              <w:fldChar w:fldCharType="begin"/>
            </w:r>
            <w:r>
              <w:rPr>
                <w:rFonts w:hint="eastAsia" w:cs="宋体" w:asciiTheme="minorEastAsia" w:hAnsiTheme="minorEastAsia"/>
                <w:b/>
                <w:color w:val="000000"/>
                <w:sz w:val="24"/>
                <w:szCs w:val="24"/>
                <w:lang w:val="zh-CN"/>
              </w:rPr>
              <w:instrText xml:space="preserve">eq \o\ac(□,</w:instrText>
            </w:r>
            <w:r>
              <w:rPr>
                <w:rFonts w:hint="eastAsia" w:cs="宋体" w:asciiTheme="minorEastAsia" w:hAnsiTheme="minorEastAsia"/>
                <w:b/>
                <w:color w:val="000000"/>
                <w:position w:val="2"/>
                <w:sz w:val="24"/>
                <w:szCs w:val="24"/>
                <w:lang w:val="zh-CN"/>
              </w:rPr>
              <w:instrText xml:space="preserve">√</w:instrText>
            </w:r>
            <w:r>
              <w:rPr>
                <w:rFonts w:hint="eastAsia" w:cs="宋体" w:asciiTheme="minorEastAsia" w:hAnsiTheme="minorEastAsia"/>
                <w:b/>
                <w:color w:val="000000"/>
                <w:sz w:val="24"/>
                <w:szCs w:val="24"/>
                <w:lang w:val="zh-CN"/>
              </w:rPr>
              <w:instrText xml:space="preserve">)</w:instrText>
            </w:r>
            <w:r>
              <w:rPr>
                <w:rFonts w:cs="宋体" w:asciiTheme="minorEastAsia" w:hAnsiTheme="minorEastAsia"/>
                <w:b/>
                <w:color w:val="000000"/>
                <w:sz w:val="24"/>
                <w:szCs w:val="24"/>
                <w:lang w:val="zh-CN"/>
              </w:rPr>
              <w:fldChar w:fldCharType="end"/>
            </w:r>
            <w:r>
              <w:rPr>
                <w:rFonts w:hint="eastAsia" w:cs="宋体" w:asciiTheme="minorEastAsia" w:hAnsiTheme="minorEastAsia"/>
                <w:bCs/>
                <w:sz w:val="24"/>
                <w:szCs w:val="24"/>
                <w:lang w:val="zh-CN"/>
              </w:rPr>
              <w:t>不组织</w:t>
            </w:r>
          </w:p>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
                <w:bCs/>
                <w:sz w:val="24"/>
                <w:szCs w:val="24"/>
                <w:lang w:val="zh-CN"/>
              </w:rPr>
              <w:t>□</w:t>
            </w:r>
            <w:r>
              <w:rPr>
                <w:rFonts w:hint="eastAsia" w:cs="宋体" w:asciiTheme="minorEastAsia" w:hAnsiTheme="minorEastAsia"/>
                <w:bCs/>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8</w:t>
            </w:r>
          </w:p>
        </w:tc>
        <w:tc>
          <w:tcPr>
            <w:tcW w:w="2039"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谈判</w:t>
            </w:r>
            <w:r>
              <w:rPr>
                <w:rFonts w:cs="宋体" w:asciiTheme="minorEastAsia" w:hAnsiTheme="minorEastAsia"/>
                <w:bCs/>
                <w:sz w:val="24"/>
                <w:szCs w:val="24"/>
                <w:lang w:val="zh-CN"/>
              </w:rPr>
              <w:t>前答疑会</w:t>
            </w:r>
          </w:p>
        </w:tc>
        <w:tc>
          <w:tcPr>
            <w:tcW w:w="7042" w:type="dxa"/>
            <w:vAlign w:val="center"/>
          </w:tcPr>
          <w:p>
            <w:pPr>
              <w:autoSpaceDE w:val="0"/>
              <w:autoSpaceDN w:val="0"/>
              <w:adjustRightInd w:val="0"/>
              <w:spacing w:line="360" w:lineRule="auto"/>
              <w:rPr>
                <w:rFonts w:cs="宋体" w:asciiTheme="minorEastAsia" w:hAnsiTheme="minorEastAsia"/>
                <w:color w:val="000000"/>
                <w:sz w:val="24"/>
                <w:szCs w:val="24"/>
                <w:lang w:val="zh-CN"/>
              </w:rPr>
            </w:pPr>
            <w:r>
              <w:rPr>
                <w:rFonts w:cs="宋体" w:asciiTheme="minorEastAsia" w:hAnsiTheme="minorEastAsia"/>
                <w:b/>
                <w:color w:val="000000"/>
                <w:sz w:val="24"/>
                <w:szCs w:val="24"/>
                <w:lang w:val="zh-CN"/>
              </w:rPr>
              <w:fldChar w:fldCharType="begin"/>
            </w:r>
            <w:r>
              <w:rPr>
                <w:rFonts w:hint="eastAsia" w:cs="宋体" w:asciiTheme="minorEastAsia" w:hAnsiTheme="minorEastAsia"/>
                <w:b/>
                <w:color w:val="000000"/>
                <w:sz w:val="24"/>
                <w:szCs w:val="24"/>
                <w:lang w:val="zh-CN"/>
              </w:rPr>
              <w:instrText xml:space="preserve">eq \o\ac(□,</w:instrText>
            </w:r>
            <w:r>
              <w:rPr>
                <w:rFonts w:hint="eastAsia" w:cs="宋体" w:asciiTheme="minorEastAsia" w:hAnsiTheme="minorEastAsia"/>
                <w:b/>
                <w:color w:val="000000"/>
                <w:position w:val="2"/>
                <w:sz w:val="24"/>
                <w:szCs w:val="24"/>
                <w:lang w:val="zh-CN"/>
              </w:rPr>
              <w:instrText xml:space="preserve">√</w:instrText>
            </w:r>
            <w:r>
              <w:rPr>
                <w:rFonts w:hint="eastAsia" w:cs="宋体" w:asciiTheme="minorEastAsia" w:hAnsiTheme="minorEastAsia"/>
                <w:b/>
                <w:color w:val="000000"/>
                <w:sz w:val="24"/>
                <w:szCs w:val="24"/>
                <w:lang w:val="zh-CN"/>
              </w:rPr>
              <w:instrText xml:space="preserve">)</w:instrText>
            </w:r>
            <w:r>
              <w:rPr>
                <w:rFonts w:cs="宋体" w:asciiTheme="minorEastAsia" w:hAnsiTheme="minorEastAsia"/>
                <w:b/>
                <w:color w:val="000000"/>
                <w:sz w:val="24"/>
                <w:szCs w:val="24"/>
                <w:lang w:val="zh-CN"/>
              </w:rPr>
              <w:fldChar w:fldCharType="end"/>
            </w:r>
            <w:r>
              <w:rPr>
                <w:rFonts w:hint="eastAsia" w:cs="宋体" w:asciiTheme="minorEastAsia" w:hAnsiTheme="minorEastAsia"/>
                <w:bCs/>
                <w:sz w:val="24"/>
                <w:szCs w:val="24"/>
                <w:lang w:val="zh-CN"/>
              </w:rPr>
              <w:t>不召开</w:t>
            </w:r>
          </w:p>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9</w:t>
            </w:r>
          </w:p>
        </w:tc>
        <w:tc>
          <w:tcPr>
            <w:tcW w:w="2039"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进口产品参与</w:t>
            </w:r>
          </w:p>
        </w:tc>
        <w:tc>
          <w:tcPr>
            <w:tcW w:w="7042" w:type="dxa"/>
            <w:vAlign w:val="center"/>
          </w:tcPr>
          <w:p>
            <w:pPr>
              <w:autoSpaceDE w:val="0"/>
              <w:autoSpaceDN w:val="0"/>
              <w:adjustRightInd w:val="0"/>
              <w:spacing w:line="276" w:lineRule="auto"/>
              <w:rPr>
                <w:rFonts w:asciiTheme="minorEastAsia" w:hAnsiTheme="minorEastAsia"/>
                <w:sz w:val="24"/>
                <w:szCs w:val="24"/>
              </w:rPr>
            </w:pPr>
            <w:r>
              <w:rPr>
                <w:rFonts w:hint="eastAsia" w:cs="宋体" w:asciiTheme="minorEastAsia" w:hAnsiTheme="minorEastAsia"/>
                <w:bCs/>
                <w:sz w:val="24"/>
                <w:szCs w:val="24"/>
                <w:lang w:val="zh-CN"/>
              </w:rPr>
              <w:sym w:font="Wingdings 2" w:char="0052"/>
            </w:r>
            <w:r>
              <w:rPr>
                <w:rFonts w:hint="eastAsia" w:cs="宋体" w:asciiTheme="minorEastAsia" w:hAnsiTheme="minorEastAsia"/>
                <w:bCs/>
                <w:sz w:val="24"/>
                <w:szCs w:val="24"/>
                <w:lang w:val="zh-CN"/>
              </w:rPr>
              <w:t xml:space="preserve">不允许    </w:t>
            </w:r>
            <w:r>
              <w:rPr>
                <w:rFonts w:cs="宋体" w:asciiTheme="minorEastAsia" w:hAnsiTheme="minorEastAsia"/>
                <w:b/>
                <w:color w:val="000000"/>
                <w:sz w:val="24"/>
                <w:szCs w:val="24"/>
                <w:lang w:val="zh-CN"/>
              </w:rPr>
              <w:fldChar w:fldCharType="begin"/>
            </w:r>
            <w:r>
              <w:rPr>
                <w:rFonts w:hint="eastAsia" w:cs="宋体" w:asciiTheme="minorEastAsia" w:hAnsiTheme="minorEastAsia"/>
                <w:b/>
                <w:color w:val="000000"/>
                <w:sz w:val="24"/>
                <w:szCs w:val="24"/>
                <w:lang w:val="zh-CN"/>
              </w:rPr>
              <w:instrText xml:space="preserve">eq \o\ac(□)</w:instrText>
            </w:r>
            <w:r>
              <w:rPr>
                <w:rFonts w:cs="宋体" w:asciiTheme="minorEastAsia" w:hAnsiTheme="minorEastAsia"/>
                <w:b/>
                <w:color w:val="000000"/>
                <w:sz w:val="24"/>
                <w:szCs w:val="24"/>
                <w:lang w:val="zh-CN"/>
              </w:rPr>
              <w:fldChar w:fldCharType="end"/>
            </w:r>
            <w:r>
              <w:rPr>
                <w:rFonts w:hint="eastAsia" w:asciiTheme="minorEastAsia" w:hAnsiTheme="minorEastAsia"/>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10</w:t>
            </w:r>
          </w:p>
        </w:tc>
        <w:tc>
          <w:tcPr>
            <w:tcW w:w="2039"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微软雅黑" w:asciiTheme="minorEastAsia" w:hAnsiTheme="minorEastAsia"/>
                <w:b/>
                <w:color w:val="FF0000"/>
                <w:sz w:val="24"/>
                <w:szCs w:val="24"/>
              </w:rPr>
              <w:t>★</w:t>
            </w:r>
            <w:r>
              <w:rPr>
                <w:rFonts w:hint="eastAsia" w:cs="仿宋_GB2312" w:asciiTheme="minorEastAsia" w:hAnsiTheme="minorEastAsia"/>
                <w:sz w:val="24"/>
                <w:szCs w:val="24"/>
              </w:rPr>
              <w:t>谈判有效期</w:t>
            </w:r>
          </w:p>
        </w:tc>
        <w:tc>
          <w:tcPr>
            <w:tcW w:w="7042" w:type="dxa"/>
            <w:vAlign w:val="center"/>
          </w:tcPr>
          <w:p>
            <w:pPr>
              <w:autoSpaceDE w:val="0"/>
              <w:autoSpaceDN w:val="0"/>
              <w:adjustRightInd w:val="0"/>
              <w:spacing w:line="360" w:lineRule="auto"/>
              <w:rPr>
                <w:rFonts w:cs="仿宋_GB2312" w:asciiTheme="minorEastAsia" w:hAnsiTheme="minorEastAsia"/>
                <w:sz w:val="24"/>
                <w:szCs w:val="24"/>
              </w:rPr>
            </w:pPr>
            <w:r>
              <w:rPr>
                <w:rFonts w:hint="eastAsia" w:cs="仿宋_GB2312" w:asciiTheme="minorEastAsia" w:hAnsiTheme="minorEastAsia"/>
                <w:sz w:val="24"/>
                <w:szCs w:val="24"/>
              </w:rPr>
              <w:t>60天（自</w:t>
            </w:r>
            <w:r>
              <w:rPr>
                <w:rFonts w:hint="eastAsia" w:cs="宋体" w:asciiTheme="minorEastAsia" w:hAnsiTheme="minorEastAsia"/>
                <w:sz w:val="24"/>
                <w:szCs w:val="24"/>
              </w:rPr>
              <w:t>提交谈判响应文件的截止之日起算</w:t>
            </w:r>
            <w:r>
              <w:rPr>
                <w:rFonts w:hint="eastAsia" w:cs="仿宋_GB2312" w:asciiTheme="minorEastAsia" w:hAnsiTheme="minorEastAsia"/>
                <w:sz w:val="24"/>
                <w:szCs w:val="24"/>
              </w:rPr>
              <w:t>）</w:t>
            </w:r>
          </w:p>
          <w:p>
            <w:pPr>
              <w:autoSpaceDE w:val="0"/>
              <w:autoSpaceDN w:val="0"/>
              <w:adjustRightInd w:val="0"/>
              <w:spacing w:line="360" w:lineRule="auto"/>
              <w:rPr>
                <w:rFonts w:cs="仿宋_GB2312" w:asciiTheme="minorEastAsia" w:hAnsiTheme="minorEastAsia"/>
                <w:sz w:val="24"/>
                <w:szCs w:val="24"/>
              </w:rPr>
            </w:pPr>
            <w:r>
              <w:rPr>
                <w:rFonts w:hint="eastAsia" w:cs="仿宋_GB2312" w:asciiTheme="minorEastAsia" w:hAnsiTheme="minorEastAsia"/>
                <w:sz w:val="24"/>
                <w:szCs w:val="24"/>
                <w:lang w:val="zh-CN"/>
              </w:rPr>
              <w:t>成交供应商谈判</w:t>
            </w:r>
            <w:r>
              <w:rPr>
                <w:rFonts w:cs="仿宋_GB2312" w:asciiTheme="minorEastAsia" w:hAnsiTheme="minorEastAsia"/>
                <w:sz w:val="24"/>
                <w:szCs w:val="24"/>
                <w:lang w:val="zh-CN"/>
              </w:rPr>
              <w:t>有效期延</w:t>
            </w:r>
            <w:r>
              <w:rPr>
                <w:rFonts w:hint="eastAsia" w:cs="仿宋_GB2312" w:asciiTheme="minorEastAsia" w:hAnsiTheme="minorEastAsia"/>
                <w:sz w:val="24"/>
                <w:szCs w:val="24"/>
                <w:lang w:val="zh-CN"/>
              </w:rPr>
              <w:t>至合同</w:t>
            </w:r>
            <w:r>
              <w:rPr>
                <w:rFonts w:cs="仿宋_GB2312" w:asciiTheme="minorEastAsia" w:hAnsiTheme="minorEastAsia"/>
                <w:sz w:val="24"/>
                <w:szCs w:val="24"/>
                <w:lang w:val="zh-CN"/>
              </w:rPr>
              <w:t>验收之日</w:t>
            </w:r>
            <w:r>
              <w:rPr>
                <w:rFonts w:hint="eastAsia" w:cs="仿宋_GB2312" w:asciiTheme="minorEastAsia" w:hAnsiTheme="minorEastAsia"/>
                <w:sz w:val="24"/>
                <w:szCs w:val="24"/>
                <w:lang w:val="zh-CN"/>
              </w:rPr>
              <w:t>，</w:t>
            </w:r>
            <w:r>
              <w:rPr>
                <w:rFonts w:hint="eastAsia" w:cs="宋体" w:asciiTheme="minorEastAsia" w:hAnsiTheme="minorEastAsia"/>
                <w:sz w:val="24"/>
                <w:szCs w:val="24"/>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11</w:t>
            </w:r>
          </w:p>
        </w:tc>
        <w:tc>
          <w:tcPr>
            <w:tcW w:w="2039" w:type="dxa"/>
            <w:vAlign w:val="center"/>
          </w:tcPr>
          <w:p>
            <w:pPr>
              <w:autoSpaceDE w:val="0"/>
              <w:autoSpaceDN w:val="0"/>
              <w:adjustRightInd w:val="0"/>
              <w:spacing w:line="360" w:lineRule="auto"/>
              <w:rPr>
                <w:rFonts w:cs="仿宋_GB2312" w:asciiTheme="minorEastAsia" w:hAnsiTheme="minorEastAsia"/>
                <w:sz w:val="24"/>
                <w:szCs w:val="24"/>
              </w:rPr>
            </w:pPr>
            <w:r>
              <w:rPr>
                <w:rFonts w:hint="eastAsia" w:cs="宋体" w:asciiTheme="minorEastAsia" w:hAnsiTheme="minorEastAsia"/>
                <w:bCs/>
                <w:sz w:val="24"/>
                <w:szCs w:val="24"/>
                <w:lang w:val="zh-CN"/>
              </w:rPr>
              <w:t>成交供应商</w:t>
            </w:r>
            <w:r>
              <w:rPr>
                <w:rFonts w:cs="宋体" w:asciiTheme="minorEastAsia" w:hAnsiTheme="minorEastAsia"/>
                <w:bCs/>
                <w:sz w:val="24"/>
                <w:szCs w:val="24"/>
                <w:lang w:val="zh-CN"/>
              </w:rPr>
              <w:t>将本项目非主体、非关键性工作分包</w:t>
            </w:r>
          </w:p>
        </w:tc>
        <w:tc>
          <w:tcPr>
            <w:tcW w:w="7042" w:type="dxa"/>
            <w:vAlign w:val="center"/>
          </w:tcPr>
          <w:p>
            <w:pPr>
              <w:autoSpaceDE w:val="0"/>
              <w:autoSpaceDN w:val="0"/>
              <w:adjustRightInd w:val="0"/>
              <w:spacing w:line="276" w:lineRule="auto"/>
              <w:rPr>
                <w:rFonts w:cs="仿宋_GB2312" w:asciiTheme="minorEastAsia" w:hAnsiTheme="minorEastAsia"/>
                <w:sz w:val="24"/>
                <w:szCs w:val="24"/>
              </w:rPr>
            </w:pPr>
            <w:r>
              <w:rPr>
                <w:rFonts w:cs="宋体" w:asciiTheme="minorEastAsia" w:hAnsiTheme="minorEastAsia"/>
                <w:b/>
                <w:color w:val="000000"/>
                <w:sz w:val="24"/>
                <w:szCs w:val="24"/>
                <w:lang w:val="zh-CN"/>
              </w:rPr>
              <w:fldChar w:fldCharType="begin"/>
            </w:r>
            <w:r>
              <w:rPr>
                <w:rFonts w:hint="eastAsia" w:cs="宋体" w:asciiTheme="minorEastAsia" w:hAnsiTheme="minorEastAsia"/>
                <w:b/>
                <w:color w:val="000000"/>
                <w:sz w:val="24"/>
                <w:szCs w:val="24"/>
                <w:lang w:val="zh-CN"/>
              </w:rPr>
              <w:instrText xml:space="preserve">eq \o\ac(□,</w:instrText>
            </w:r>
            <w:r>
              <w:rPr>
                <w:rFonts w:hint="eastAsia" w:cs="宋体" w:asciiTheme="minorEastAsia" w:hAnsiTheme="minorEastAsia"/>
                <w:b/>
                <w:color w:val="000000"/>
                <w:position w:val="2"/>
                <w:sz w:val="24"/>
                <w:szCs w:val="24"/>
                <w:lang w:val="zh-CN"/>
              </w:rPr>
              <w:instrText xml:space="preserve">√</w:instrText>
            </w:r>
            <w:r>
              <w:rPr>
                <w:rFonts w:hint="eastAsia" w:cs="宋体" w:asciiTheme="minorEastAsia" w:hAnsiTheme="minorEastAsia"/>
                <w:b/>
                <w:color w:val="000000"/>
                <w:sz w:val="24"/>
                <w:szCs w:val="24"/>
                <w:lang w:val="zh-CN"/>
              </w:rPr>
              <w:instrText xml:space="preserve">)</w:instrText>
            </w:r>
            <w:r>
              <w:rPr>
                <w:rFonts w:cs="宋体" w:asciiTheme="minorEastAsia" w:hAnsiTheme="minorEastAsia"/>
                <w:b/>
                <w:color w:val="000000"/>
                <w:sz w:val="24"/>
                <w:szCs w:val="24"/>
                <w:lang w:val="zh-CN"/>
              </w:rPr>
              <w:fldChar w:fldCharType="end"/>
            </w:r>
            <w:r>
              <w:rPr>
                <w:rFonts w:hint="eastAsia" w:cs="宋体" w:asciiTheme="minorEastAsia" w:hAnsiTheme="minorEastAsia"/>
                <w:bCs/>
                <w:sz w:val="24"/>
                <w:szCs w:val="24"/>
                <w:lang w:val="zh-CN"/>
              </w:rPr>
              <w:t xml:space="preserve">不允许   </w:t>
            </w:r>
            <w:r>
              <w:rPr>
                <w:rFonts w:hint="eastAsia" w:cs="宋体" w:asciiTheme="minorEastAsia" w:hAnsiTheme="minorEastAsia"/>
                <w:b/>
                <w:bCs/>
                <w:sz w:val="24"/>
                <w:szCs w:val="24"/>
                <w:lang w:val="zh-CN"/>
              </w:rPr>
              <w:t>□</w:t>
            </w:r>
            <w:r>
              <w:rPr>
                <w:rFonts w:hint="eastAsia" w:cs="仿宋_GB2312" w:asciiTheme="minorEastAsia" w:hAnsiTheme="minorEastAsia"/>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12</w:t>
            </w:r>
          </w:p>
        </w:tc>
        <w:tc>
          <w:tcPr>
            <w:tcW w:w="2039"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仿宋_GB2312" w:asciiTheme="minorEastAsia" w:hAnsiTheme="minorEastAsia"/>
                <w:color w:val="000000"/>
                <w:sz w:val="24"/>
                <w:szCs w:val="24"/>
                <w:shd w:val="clear" w:color="auto" w:fill="FFFFFF"/>
              </w:rPr>
              <w:t>响应文件提交截止、</w:t>
            </w:r>
            <w:r>
              <w:rPr>
                <w:rFonts w:hint="eastAsia" w:cs="宋体" w:asciiTheme="minorEastAsia" w:hAnsiTheme="minorEastAsia"/>
                <w:bCs/>
                <w:sz w:val="24"/>
                <w:szCs w:val="24"/>
                <w:lang w:val="zh-CN"/>
              </w:rPr>
              <w:t>谈判响应截止及谈判时间</w:t>
            </w:r>
          </w:p>
        </w:tc>
        <w:tc>
          <w:tcPr>
            <w:tcW w:w="7042"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color w:val="FF0000"/>
                <w:sz w:val="24"/>
                <w:szCs w:val="24"/>
                <w:lang w:val="zh-CN"/>
              </w:rPr>
              <w:t>2019年</w:t>
            </w:r>
            <w:r>
              <w:rPr>
                <w:rFonts w:hint="eastAsia" w:cs="宋体" w:asciiTheme="minorEastAsia" w:hAnsiTheme="minorEastAsia"/>
                <w:bCs/>
                <w:color w:val="FF0000"/>
                <w:sz w:val="24"/>
                <w:szCs w:val="24"/>
                <w:lang w:val="en-US" w:eastAsia="zh-CN"/>
              </w:rPr>
              <w:t>12</w:t>
            </w:r>
            <w:r>
              <w:rPr>
                <w:rFonts w:hint="eastAsia" w:cs="宋体" w:asciiTheme="minorEastAsia" w:hAnsiTheme="minorEastAsia"/>
                <w:bCs/>
                <w:color w:val="FF0000"/>
                <w:sz w:val="24"/>
                <w:szCs w:val="24"/>
                <w:lang w:val="zh-CN"/>
              </w:rPr>
              <w:t>月</w:t>
            </w:r>
            <w:r>
              <w:rPr>
                <w:rFonts w:hint="eastAsia" w:cs="宋体" w:asciiTheme="minorEastAsia" w:hAnsiTheme="minorEastAsia"/>
                <w:bCs/>
                <w:color w:val="FF0000"/>
                <w:sz w:val="24"/>
                <w:szCs w:val="24"/>
                <w:lang w:val="en-US" w:eastAsia="zh-CN"/>
              </w:rPr>
              <w:t>4</w:t>
            </w:r>
            <w:r>
              <w:rPr>
                <w:rFonts w:hint="eastAsia" w:cs="宋体" w:asciiTheme="minorEastAsia" w:hAnsiTheme="minorEastAsia"/>
                <w:bCs/>
                <w:color w:val="FF0000"/>
                <w:sz w:val="24"/>
                <w:szCs w:val="24"/>
                <w:lang w:val="zh-CN"/>
              </w:rPr>
              <w:t>日上午</w:t>
            </w:r>
            <w:r>
              <w:rPr>
                <w:rFonts w:hint="eastAsia" w:cs="宋体" w:asciiTheme="minorEastAsia" w:hAnsiTheme="minorEastAsia"/>
                <w:bCs/>
                <w:color w:val="FF0000"/>
                <w:sz w:val="24"/>
                <w:szCs w:val="24"/>
                <w:lang w:val="en-US" w:eastAsia="zh-CN"/>
              </w:rPr>
              <w:t>10</w:t>
            </w:r>
            <w:r>
              <w:rPr>
                <w:rFonts w:hint="eastAsia" w:cs="宋体" w:asciiTheme="minorEastAsia" w:hAnsiTheme="minorEastAsia"/>
                <w:bCs/>
                <w:color w:val="FF0000"/>
                <w:sz w:val="24"/>
                <w:szCs w:val="24"/>
                <w:lang w:val="zh-CN"/>
              </w:rPr>
              <w:t>时</w:t>
            </w:r>
            <w:r>
              <w:rPr>
                <w:rFonts w:hint="eastAsia" w:cs="宋体" w:asciiTheme="minorEastAsia" w:hAnsiTheme="minorEastAsia"/>
                <w:bCs/>
                <w:color w:val="FF0000"/>
                <w:sz w:val="24"/>
                <w:szCs w:val="24"/>
                <w:lang w:val="en-US" w:eastAsia="zh-CN"/>
              </w:rPr>
              <w:t>00</w:t>
            </w:r>
            <w:r>
              <w:rPr>
                <w:rFonts w:hint="eastAsia" w:cs="宋体" w:asciiTheme="minorEastAsia" w:hAnsiTheme="minorEastAsia"/>
                <w:bCs/>
                <w:color w:val="FF0000"/>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13</w:t>
            </w:r>
          </w:p>
        </w:tc>
        <w:tc>
          <w:tcPr>
            <w:tcW w:w="2039"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递交谈判响应文件</w:t>
            </w:r>
          </w:p>
          <w:p>
            <w:pPr>
              <w:autoSpaceDE w:val="0"/>
              <w:autoSpaceDN w:val="0"/>
              <w:adjustRightInd w:val="0"/>
              <w:spacing w:line="240" w:lineRule="auto"/>
              <w:jc w:val="center"/>
              <w:rPr>
                <w:rFonts w:cs="黑体" w:asciiTheme="minorEastAsia" w:hAnsiTheme="minorEastAsia"/>
                <w:sz w:val="24"/>
                <w:szCs w:val="24"/>
              </w:rPr>
            </w:pPr>
          </w:p>
        </w:tc>
        <w:tc>
          <w:tcPr>
            <w:tcW w:w="7042"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仿宋_GB2312" w:asciiTheme="minorEastAsia" w:hAnsiTheme="minorEastAsia"/>
                <w:color w:val="FF0000"/>
                <w:sz w:val="24"/>
                <w:szCs w:val="24"/>
              </w:rPr>
              <w:t>响应文件递交地点：长葛市公共资源交易中心开标</w:t>
            </w:r>
            <w:r>
              <w:rPr>
                <w:rFonts w:hint="eastAsia" w:cs="仿宋_GB2312" w:asciiTheme="minorEastAsia" w:hAnsiTheme="minorEastAsia"/>
                <w:color w:val="FF0000"/>
                <w:sz w:val="24"/>
                <w:szCs w:val="24"/>
                <w:lang w:val="en-US" w:eastAsia="zh-CN"/>
              </w:rPr>
              <w:t>三</w:t>
            </w:r>
            <w:r>
              <w:rPr>
                <w:rFonts w:hint="eastAsia" w:cs="仿宋_GB2312" w:asciiTheme="minorEastAsia" w:hAnsiTheme="minorEastAsia"/>
                <w:color w:val="FF0000"/>
                <w:sz w:val="24"/>
                <w:szCs w:val="24"/>
              </w:rPr>
              <w:t>室（长葛市葛天大道东段商务区6#楼</w:t>
            </w:r>
            <w:r>
              <w:rPr>
                <w:rFonts w:hint="eastAsia" w:cs="仿宋_GB2312" w:asciiTheme="minorEastAsia" w:hAnsiTheme="minorEastAsia"/>
                <w:color w:val="FF0000"/>
                <w:sz w:val="24"/>
                <w:szCs w:val="24"/>
                <w:lang w:val="en-US" w:eastAsia="zh-CN"/>
              </w:rPr>
              <w:t>4</w:t>
            </w:r>
            <w:r>
              <w:rPr>
                <w:rFonts w:hint="eastAsia" w:cs="仿宋_GB2312" w:asciiTheme="minorEastAsia" w:hAnsiTheme="minorEastAsia"/>
                <w:color w:val="FF0000"/>
                <w:sz w:val="24"/>
                <w:szCs w:val="24"/>
              </w:rPr>
              <w:t>楼4</w:t>
            </w:r>
            <w:r>
              <w:rPr>
                <w:rFonts w:hint="eastAsia" w:cs="仿宋_GB2312" w:asciiTheme="minorEastAsia" w:hAnsiTheme="minorEastAsia"/>
                <w:color w:val="FF0000"/>
                <w:sz w:val="24"/>
                <w:szCs w:val="24"/>
                <w:lang w:val="en-US" w:eastAsia="zh-CN"/>
              </w:rPr>
              <w:t>18</w:t>
            </w:r>
            <w:r>
              <w:rPr>
                <w:rFonts w:hint="eastAsia" w:cs="仿宋_GB2312" w:asciiTheme="minorEastAsia" w:hAnsiTheme="minorEastAsia"/>
                <w:color w:val="FF0000"/>
                <w:sz w:val="24"/>
                <w:szCs w:val="24"/>
              </w:rPr>
              <w:t>室）</w:t>
            </w:r>
            <w:bookmarkStart w:id="1" w:name="_GoBack"/>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14</w:t>
            </w:r>
          </w:p>
        </w:tc>
        <w:tc>
          <w:tcPr>
            <w:tcW w:w="2039"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sz w:val="24"/>
                <w:szCs w:val="24"/>
              </w:rPr>
              <w:t>谈判保证金</w:t>
            </w:r>
          </w:p>
        </w:tc>
        <w:tc>
          <w:tcPr>
            <w:tcW w:w="7042" w:type="dxa"/>
            <w:vAlign w:val="center"/>
          </w:tcPr>
          <w:p>
            <w:pPr>
              <w:spacing w:line="360" w:lineRule="auto"/>
              <w:rPr>
                <w:rFonts w:hint="eastAsia" w:cs="宋体" w:asciiTheme="minorEastAsia" w:hAnsiTheme="minorEastAsia"/>
                <w:color w:val="000000"/>
                <w:sz w:val="24"/>
                <w:szCs w:val="24"/>
              </w:rPr>
            </w:pPr>
            <w:r>
              <w:rPr>
                <w:rFonts w:hint="eastAsia" w:cs="宋体" w:asciiTheme="minorEastAsia" w:hAnsiTheme="minorEastAsia"/>
                <w:color w:val="000000"/>
                <w:sz w:val="24"/>
                <w:szCs w:val="24"/>
              </w:rPr>
              <w:t>按照河南省《关于优化政府采购营商环境有关问题的通知》（豫财购（2019）4号文）的要求，不收取投标保证金。</w:t>
            </w:r>
          </w:p>
          <w:p>
            <w:pPr>
              <w:spacing w:line="360" w:lineRule="auto"/>
              <w:rPr>
                <w:rFonts w:hint="eastAsia" w:cs="宋体" w:asciiTheme="minorEastAsia" w:hAnsiTheme="minorEastAsia"/>
                <w:color w:val="000000"/>
                <w:sz w:val="24"/>
                <w:szCs w:val="24"/>
                <w:lang w:val="zh-CN"/>
              </w:rPr>
            </w:pPr>
            <w:r>
              <w:rPr>
                <w:rFonts w:hint="eastAsia" w:cs="宋体" w:asciiTheme="minorEastAsia" w:hAnsiTheme="minorEastAsia"/>
                <w:color w:val="000000"/>
                <w:sz w:val="24"/>
                <w:szCs w:val="24"/>
                <w:lang w:val="zh-CN"/>
              </w:rPr>
              <w:t>供应商应提供投标承诺函。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15</w:t>
            </w:r>
          </w:p>
        </w:tc>
        <w:tc>
          <w:tcPr>
            <w:tcW w:w="2039"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公告发布</w:t>
            </w:r>
          </w:p>
        </w:tc>
        <w:tc>
          <w:tcPr>
            <w:tcW w:w="7042" w:type="dxa"/>
            <w:tcBorders>
              <w:top w:val="single" w:color="auto" w:sz="4" w:space="0"/>
            </w:tcBorders>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color w:val="000000"/>
                <w:sz w:val="24"/>
                <w:szCs w:val="24"/>
              </w:rPr>
              <w:t>谈判公告、成交公告、变更（更正）公告、现场勘察答复等相关信息同时在以下网站发布：《河南省政府采购网》、《许昌市政府采购网》、《全国公共资源交易平台（河南省·许昌市）》、《长葛市人民政府门户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16</w:t>
            </w:r>
          </w:p>
        </w:tc>
        <w:tc>
          <w:tcPr>
            <w:tcW w:w="2039"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仿宋_GB2312" w:asciiTheme="minorEastAsia" w:hAnsiTheme="minorEastAsia"/>
                <w:sz w:val="24"/>
                <w:szCs w:val="24"/>
              </w:rPr>
              <w:t>采购人澄清或修改谈判文件时间</w:t>
            </w:r>
          </w:p>
        </w:tc>
        <w:tc>
          <w:tcPr>
            <w:tcW w:w="7042"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谈判响应截止时间3个工作日前（</w:t>
            </w:r>
            <w:r>
              <w:rPr>
                <w:rFonts w:hint="eastAsia" w:cs="仿宋_GB2312" w:asciiTheme="minorEastAsia" w:hAnsiTheme="minorEastAsia"/>
                <w:sz w:val="24"/>
                <w:szCs w:val="24"/>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17</w:t>
            </w:r>
          </w:p>
        </w:tc>
        <w:tc>
          <w:tcPr>
            <w:tcW w:w="2039"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供应商对采购文件质疑截止时间</w:t>
            </w:r>
          </w:p>
        </w:tc>
        <w:tc>
          <w:tcPr>
            <w:tcW w:w="7042"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18</w:t>
            </w:r>
          </w:p>
        </w:tc>
        <w:tc>
          <w:tcPr>
            <w:tcW w:w="2039"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响应文件份数</w:t>
            </w:r>
          </w:p>
        </w:tc>
        <w:tc>
          <w:tcPr>
            <w:tcW w:w="7042" w:type="dxa"/>
            <w:vAlign w:val="center"/>
          </w:tcPr>
          <w:p>
            <w:pPr>
              <w:autoSpaceDE w:val="0"/>
              <w:autoSpaceDN w:val="0"/>
              <w:adjustRightInd w:val="0"/>
              <w:spacing w:line="360" w:lineRule="auto"/>
              <w:rPr>
                <w:rFonts w:cs="宋体" w:asciiTheme="minorEastAsia" w:hAnsiTheme="minorEastAsia"/>
                <w:color w:val="000000"/>
                <w:sz w:val="24"/>
                <w:szCs w:val="24"/>
              </w:rPr>
            </w:pPr>
            <w:r>
              <w:rPr>
                <w:rFonts w:ascii="新宋体" w:hAnsi="新宋体" w:eastAsia="新宋体"/>
                <w:b/>
                <w:sz w:val="24"/>
                <w:szCs w:val="24"/>
              </w:rPr>
              <w:fldChar w:fldCharType="begin"/>
            </w:r>
            <w:r>
              <w:rPr>
                <w:rFonts w:hint="eastAsia" w:ascii="新宋体" w:hAnsi="新宋体" w:eastAsia="新宋体"/>
                <w:b/>
                <w:sz w:val="24"/>
                <w:szCs w:val="24"/>
              </w:rPr>
              <w:instrText xml:space="preserve">eq \o\ac(□,√)</w:instrText>
            </w:r>
            <w:r>
              <w:rPr>
                <w:rFonts w:ascii="新宋体" w:hAnsi="新宋体" w:eastAsia="新宋体"/>
                <w:b/>
                <w:sz w:val="24"/>
                <w:szCs w:val="24"/>
              </w:rPr>
              <w:fldChar w:fldCharType="end"/>
            </w:r>
            <w:r>
              <w:rPr>
                <w:rFonts w:hint="eastAsia" w:ascii="新宋体" w:hAnsi="新宋体" w:eastAsia="新宋体"/>
                <w:sz w:val="24"/>
                <w:szCs w:val="24"/>
              </w:rPr>
              <w:t>电子响应文件：成功上传至《全国公共资源交易平台（河南省·许昌市）》公共资源交易系统加密电子响应文件1份</w:t>
            </w:r>
            <w:r>
              <w:rPr>
                <w:rFonts w:hint="eastAsia" w:hAnsi="宋体" w:cs="宋体"/>
                <w:sz w:val="24"/>
                <w:szCs w:val="24"/>
                <w:lang w:val="zh-CN"/>
              </w:rPr>
              <w:t>（文件格式为： XXX公司XXX项目编号.file）。</w:t>
            </w:r>
            <w:r>
              <w:rPr>
                <w:rFonts w:hint="eastAsia" w:ascii="新宋体" w:hAnsi="新宋体" w:eastAsia="新宋体"/>
                <w:sz w:val="24"/>
                <w:szCs w:val="24"/>
              </w:rPr>
              <w:t>使用电子介质存储的备份文件1份（文件格式为：名称为“备份”的文件夹）。</w:t>
            </w:r>
          </w:p>
          <w:p>
            <w:pPr>
              <w:autoSpaceDE w:val="0"/>
              <w:autoSpaceDN w:val="0"/>
              <w:adjustRightInd w:val="0"/>
              <w:spacing w:line="360" w:lineRule="auto"/>
              <w:rPr>
                <w:rFonts w:ascii="新宋体" w:hAnsi="新宋体" w:eastAsia="新宋体"/>
                <w:sz w:val="24"/>
                <w:szCs w:val="24"/>
              </w:rPr>
            </w:pPr>
            <w:r>
              <w:rPr>
                <w:rFonts w:ascii="新宋体" w:hAnsi="新宋体" w:eastAsia="新宋体"/>
                <w:b/>
                <w:sz w:val="24"/>
                <w:szCs w:val="24"/>
              </w:rPr>
              <w:fldChar w:fldCharType="begin"/>
            </w:r>
            <w:r>
              <w:rPr>
                <w:rFonts w:hint="eastAsia" w:ascii="新宋体" w:hAnsi="新宋体" w:eastAsia="新宋体"/>
                <w:b/>
                <w:sz w:val="24"/>
                <w:szCs w:val="24"/>
              </w:rPr>
              <w:instrText xml:space="preserve">eq \o\ac(□,√)</w:instrText>
            </w:r>
            <w:r>
              <w:rPr>
                <w:rFonts w:ascii="新宋体" w:hAnsi="新宋体" w:eastAsia="新宋体"/>
                <w:b/>
                <w:sz w:val="24"/>
                <w:szCs w:val="24"/>
              </w:rPr>
              <w:fldChar w:fldCharType="end"/>
            </w:r>
            <w:r>
              <w:rPr>
                <w:rFonts w:hint="eastAsia" w:ascii="新宋体" w:hAnsi="新宋体" w:eastAsia="新宋体"/>
                <w:sz w:val="24"/>
                <w:szCs w:val="24"/>
              </w:rPr>
              <w:t>纸质响应文件：</w:t>
            </w:r>
            <w:r>
              <w:rPr>
                <w:rFonts w:hint="eastAsia" w:cs="仿宋_GB2312" w:asciiTheme="minorEastAsia" w:hAnsiTheme="minorEastAsia"/>
                <w:sz w:val="24"/>
                <w:szCs w:val="24"/>
              </w:rPr>
              <w:t>正本</w:t>
            </w:r>
            <w:r>
              <w:rPr>
                <w:rFonts w:hint="eastAsia" w:cs="仿宋_GB2312" w:asciiTheme="minorEastAsia" w:hAnsiTheme="minorEastAsia"/>
                <w:b/>
                <w:sz w:val="24"/>
                <w:szCs w:val="24"/>
              </w:rPr>
              <w:t>一</w:t>
            </w:r>
            <w:r>
              <w:rPr>
                <w:rFonts w:hint="eastAsia" w:cs="仿宋_GB2312" w:asciiTheme="minorEastAsia" w:hAnsiTheme="minorEastAsia"/>
                <w:sz w:val="24"/>
                <w:szCs w:val="24"/>
              </w:rPr>
              <w:t>份，副本一份。使用</w:t>
            </w:r>
            <w:r>
              <w:rPr>
                <w:rFonts w:hint="eastAsia" w:ascii="新宋体" w:hAnsi="新宋体" w:eastAsia="新宋体"/>
                <w:sz w:val="24"/>
                <w:szCs w:val="24"/>
              </w:rPr>
              <w:t>格式为“投标文件（供打印）.PDF”的文件</w:t>
            </w:r>
          </w:p>
          <w:p>
            <w:pPr>
              <w:autoSpaceDE w:val="0"/>
              <w:autoSpaceDN w:val="0"/>
              <w:adjustRightInd w:val="0"/>
              <w:spacing w:line="360" w:lineRule="auto"/>
              <w:rPr>
                <w:rFonts w:cs="宋体" w:asciiTheme="minorEastAsia" w:hAnsiTheme="minorEastAsia"/>
                <w:bCs/>
                <w:sz w:val="24"/>
                <w:szCs w:val="24"/>
                <w:highlight w:val="lightGray"/>
                <w:lang w:val="zh-CN"/>
              </w:rPr>
            </w:pPr>
            <w:r>
              <w:rPr>
                <w:rFonts w:hint="eastAsia" w:ascii="新宋体" w:hAnsi="新宋体" w:eastAsia="新宋体"/>
                <w:sz w:val="24"/>
                <w:szCs w:val="24"/>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19</w:t>
            </w:r>
          </w:p>
        </w:tc>
        <w:tc>
          <w:tcPr>
            <w:tcW w:w="2039"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响应文件的</w:t>
            </w:r>
          </w:p>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签署盖章</w:t>
            </w:r>
          </w:p>
        </w:tc>
        <w:tc>
          <w:tcPr>
            <w:tcW w:w="7042" w:type="dxa"/>
            <w:vAlign w:val="center"/>
          </w:tcPr>
          <w:p>
            <w:pPr>
              <w:autoSpaceDE w:val="0"/>
              <w:autoSpaceDN w:val="0"/>
              <w:adjustRightInd w:val="0"/>
              <w:spacing w:line="420" w:lineRule="exact"/>
              <w:rPr>
                <w:rFonts w:ascii="新宋体" w:hAnsi="新宋体" w:eastAsia="新宋体"/>
                <w:sz w:val="24"/>
                <w:szCs w:val="24"/>
              </w:rPr>
            </w:pPr>
            <w:r>
              <w:rPr>
                <w:rFonts w:ascii="新宋体" w:hAnsi="新宋体" w:eastAsia="新宋体"/>
                <w:b/>
                <w:sz w:val="24"/>
                <w:szCs w:val="24"/>
              </w:rPr>
              <w:fldChar w:fldCharType="begin"/>
            </w:r>
            <w:r>
              <w:rPr>
                <w:rFonts w:hint="eastAsia" w:ascii="新宋体" w:hAnsi="新宋体" w:eastAsia="新宋体"/>
                <w:b/>
                <w:sz w:val="24"/>
                <w:szCs w:val="24"/>
              </w:rPr>
              <w:instrText xml:space="preserve">eq \o\ac(□,√)</w:instrText>
            </w:r>
            <w:r>
              <w:rPr>
                <w:rFonts w:ascii="新宋体" w:hAnsi="新宋体" w:eastAsia="新宋体"/>
                <w:b/>
                <w:sz w:val="24"/>
                <w:szCs w:val="24"/>
              </w:rPr>
              <w:fldChar w:fldCharType="end"/>
            </w:r>
            <w:r>
              <w:rPr>
                <w:rFonts w:hint="eastAsia" w:ascii="新宋体" w:hAnsi="新宋体" w:eastAsia="新宋体"/>
                <w:sz w:val="24"/>
                <w:szCs w:val="24"/>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 w:val="24"/>
                <w:szCs w:val="24"/>
                <w:highlight w:val="lightGray"/>
              </w:rPr>
            </w:pPr>
            <w:r>
              <w:rPr>
                <w:rFonts w:ascii="新宋体" w:hAnsi="新宋体" w:eastAsia="新宋体"/>
                <w:b/>
                <w:sz w:val="24"/>
                <w:szCs w:val="24"/>
              </w:rPr>
              <w:fldChar w:fldCharType="begin"/>
            </w:r>
            <w:r>
              <w:rPr>
                <w:rFonts w:hint="eastAsia" w:ascii="新宋体" w:hAnsi="新宋体" w:eastAsia="新宋体"/>
                <w:b/>
                <w:sz w:val="24"/>
                <w:szCs w:val="24"/>
              </w:rPr>
              <w:instrText xml:space="preserve">eq \o\ac(□,√)</w:instrText>
            </w:r>
            <w:r>
              <w:rPr>
                <w:rFonts w:ascii="新宋体" w:hAnsi="新宋体" w:eastAsia="新宋体"/>
                <w:b/>
                <w:sz w:val="24"/>
                <w:szCs w:val="24"/>
              </w:rPr>
              <w:fldChar w:fldCharType="end"/>
            </w:r>
            <w:r>
              <w:rPr>
                <w:rFonts w:hint="eastAsia" w:ascii="新宋体" w:hAnsi="新宋体" w:eastAsia="新宋体"/>
                <w:sz w:val="24"/>
                <w:szCs w:val="24"/>
              </w:rPr>
              <w:t>纸质响应文件：投标文件封面加盖供应商公章（响应文件是指供应商电子响应文件制作完成后生成的后缀名为</w:t>
            </w:r>
            <w:r>
              <w:rPr>
                <w:rFonts w:hint="eastAsia" w:hAnsi="宋体"/>
                <w:color w:val="000000"/>
                <w:sz w:val="24"/>
                <w:szCs w:val="24"/>
              </w:rPr>
              <w:t>“.PDF”的文件</w:t>
            </w:r>
            <w:r>
              <w:rPr>
                <w:rFonts w:hint="eastAsia" w:ascii="新宋体" w:hAnsi="新宋体" w:eastAsia="新宋体"/>
                <w:sz w:val="24"/>
                <w:szCs w:val="24"/>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20</w:t>
            </w:r>
          </w:p>
        </w:tc>
        <w:tc>
          <w:tcPr>
            <w:tcW w:w="2039" w:type="dxa"/>
            <w:vAlign w:val="center"/>
          </w:tcPr>
          <w:p>
            <w:pPr>
              <w:autoSpaceDE w:val="0"/>
              <w:autoSpaceDN w:val="0"/>
              <w:adjustRightInd w:val="0"/>
              <w:spacing w:line="360" w:lineRule="auto"/>
              <w:jc w:val="center"/>
              <w:rPr>
                <w:rFonts w:cs="仿宋_GB2312" w:asciiTheme="minorEastAsia" w:hAnsiTheme="minorEastAsia"/>
                <w:sz w:val="24"/>
                <w:szCs w:val="24"/>
              </w:rPr>
            </w:pPr>
            <w:r>
              <w:rPr>
                <w:rFonts w:hint="eastAsia" w:cs="黑体" w:asciiTheme="minorEastAsia" w:hAnsiTheme="minorEastAsia"/>
                <w:sz w:val="24"/>
                <w:szCs w:val="24"/>
              </w:rPr>
              <w:t>谈判小组组建</w:t>
            </w:r>
          </w:p>
        </w:tc>
        <w:tc>
          <w:tcPr>
            <w:tcW w:w="7042" w:type="dxa"/>
            <w:vAlign w:val="center"/>
          </w:tcPr>
          <w:p>
            <w:pPr>
              <w:autoSpaceDE w:val="0"/>
              <w:autoSpaceDN w:val="0"/>
              <w:adjustRightInd w:val="0"/>
              <w:spacing w:line="360" w:lineRule="auto"/>
              <w:rPr>
                <w:rFonts w:cs="仿宋_GB2312" w:asciiTheme="minorEastAsia" w:hAnsiTheme="minorEastAsia"/>
                <w:sz w:val="24"/>
                <w:szCs w:val="24"/>
                <w:lang w:val="zh-CN"/>
              </w:rPr>
            </w:pPr>
            <w:r>
              <w:rPr>
                <w:rFonts w:ascii="新宋体" w:hAnsi="新宋体" w:eastAsia="新宋体"/>
                <w:b/>
                <w:sz w:val="24"/>
                <w:szCs w:val="24"/>
              </w:rPr>
              <w:fldChar w:fldCharType="begin"/>
            </w:r>
            <w:r>
              <w:rPr>
                <w:rFonts w:hint="eastAsia" w:ascii="新宋体" w:hAnsi="新宋体" w:eastAsia="新宋体"/>
                <w:b/>
                <w:sz w:val="24"/>
                <w:szCs w:val="24"/>
              </w:rPr>
              <w:instrText xml:space="preserve">eq \o\ac(□,√)</w:instrText>
            </w:r>
            <w:r>
              <w:rPr>
                <w:rFonts w:ascii="新宋体" w:hAnsi="新宋体" w:eastAsia="新宋体"/>
                <w:b/>
                <w:sz w:val="24"/>
                <w:szCs w:val="24"/>
              </w:rPr>
              <w:fldChar w:fldCharType="end"/>
            </w:r>
            <w:r>
              <w:rPr>
                <w:rFonts w:hint="eastAsia" w:cs="仿宋_GB2312" w:asciiTheme="minorEastAsia" w:hAnsiTheme="minorEastAsia"/>
                <w:sz w:val="24"/>
                <w:szCs w:val="24"/>
                <w:lang w:val="zh-CN"/>
              </w:rPr>
              <w:t>由采购人代表</w:t>
            </w:r>
            <w:r>
              <w:rPr>
                <w:rFonts w:hint="eastAsia" w:cs="仿宋_GB2312" w:asciiTheme="minorEastAsia" w:hAnsiTheme="minorEastAsia"/>
                <w:sz w:val="24"/>
                <w:szCs w:val="24"/>
              </w:rPr>
              <w:t>1人</w:t>
            </w:r>
            <w:r>
              <w:rPr>
                <w:rFonts w:hint="eastAsia" w:cs="仿宋_GB2312" w:asciiTheme="minorEastAsia" w:hAnsiTheme="minorEastAsia"/>
                <w:sz w:val="24"/>
                <w:szCs w:val="24"/>
                <w:lang w:val="zh-CN"/>
              </w:rPr>
              <w:t>和评审专家</w:t>
            </w:r>
            <w:r>
              <w:rPr>
                <w:rFonts w:hint="eastAsia" w:cs="仿宋_GB2312" w:asciiTheme="minorEastAsia" w:hAnsiTheme="minorEastAsia"/>
                <w:sz w:val="24"/>
                <w:szCs w:val="24"/>
              </w:rPr>
              <w:t>2人</w:t>
            </w:r>
            <w:r>
              <w:rPr>
                <w:rFonts w:hint="eastAsia" w:cs="仿宋_GB2312" w:asciiTheme="minorEastAsia" w:hAnsiTheme="minorEastAsia"/>
                <w:sz w:val="24"/>
                <w:szCs w:val="24"/>
                <w:lang w:val="zh-CN"/>
              </w:rPr>
              <w:t>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 w:val="24"/>
                <w:szCs w:val="24"/>
                <w:lang w:val="zh-CN"/>
              </w:rPr>
            </w:pPr>
            <w:r>
              <w:rPr>
                <w:rFonts w:hint="eastAsia" w:cs="仿宋_GB2312" w:asciiTheme="minorEastAsia" w:hAnsiTheme="minorEastAsia"/>
                <w:sz w:val="24"/>
                <w:szCs w:val="24"/>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21</w:t>
            </w:r>
          </w:p>
        </w:tc>
        <w:tc>
          <w:tcPr>
            <w:tcW w:w="2039"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评审方法</w:t>
            </w:r>
          </w:p>
        </w:tc>
        <w:tc>
          <w:tcPr>
            <w:tcW w:w="7042" w:type="dxa"/>
            <w:vAlign w:val="center"/>
          </w:tcPr>
          <w:p>
            <w:pPr>
              <w:autoSpaceDE w:val="0"/>
              <w:autoSpaceDN w:val="0"/>
              <w:adjustRightInd w:val="0"/>
              <w:spacing w:line="360" w:lineRule="auto"/>
              <w:rPr>
                <w:rFonts w:ascii="新宋体" w:hAnsi="新宋体" w:eastAsia="新宋体"/>
                <w:sz w:val="24"/>
                <w:szCs w:val="24"/>
              </w:rPr>
            </w:pPr>
            <w:r>
              <w:rPr>
                <w:rFonts w:hint="eastAsia"/>
                <w:color w:val="000000"/>
                <w:sz w:val="24"/>
                <w:szCs w:val="24"/>
              </w:rPr>
              <w:t>质量和服务均能满足谈判文件实质性响应要求且最后报价最低的原则确定成交供应商</w:t>
            </w:r>
            <w:r>
              <w:rPr>
                <w:rFonts w:hint="eastAsia" w:ascii="新宋体" w:hAnsi="新宋体" w:eastAsia="新宋体"/>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22</w:t>
            </w:r>
          </w:p>
        </w:tc>
        <w:tc>
          <w:tcPr>
            <w:tcW w:w="2039" w:type="dxa"/>
            <w:vAlign w:val="center"/>
          </w:tcPr>
          <w:p>
            <w:pPr>
              <w:autoSpaceDE w:val="0"/>
              <w:autoSpaceDN w:val="0"/>
              <w:adjustRightInd w:val="0"/>
              <w:spacing w:line="420" w:lineRule="exact"/>
              <w:jc w:val="left"/>
              <w:rPr>
                <w:rFonts w:cs="仿宋_GB2312" w:asciiTheme="minorEastAsia" w:hAnsiTheme="minorEastAsia"/>
                <w:sz w:val="24"/>
                <w:szCs w:val="24"/>
                <w:lang w:val="zh-CN"/>
              </w:rPr>
            </w:pPr>
            <w:r>
              <w:rPr>
                <w:rFonts w:hint="eastAsia" w:cs="仿宋_GB2312" w:asciiTheme="minorEastAsia" w:hAnsiTheme="minorEastAsia"/>
                <w:sz w:val="24"/>
                <w:szCs w:val="24"/>
                <w:lang w:val="zh-CN"/>
              </w:rPr>
              <w:t>招标人代表及监督人员出席开标会议</w:t>
            </w:r>
          </w:p>
        </w:tc>
        <w:tc>
          <w:tcPr>
            <w:tcW w:w="7042" w:type="dxa"/>
            <w:vAlign w:val="center"/>
          </w:tcPr>
          <w:p>
            <w:pPr>
              <w:autoSpaceDE w:val="0"/>
              <w:autoSpaceDN w:val="0"/>
              <w:adjustRightInd w:val="0"/>
              <w:spacing w:line="420" w:lineRule="exact"/>
              <w:jc w:val="left"/>
              <w:rPr>
                <w:rFonts w:cs="仿宋_GB2312" w:asciiTheme="minorEastAsia" w:hAnsiTheme="minorEastAsia"/>
                <w:sz w:val="24"/>
                <w:szCs w:val="24"/>
                <w:lang w:val="zh-CN"/>
              </w:rPr>
            </w:pPr>
            <w:r>
              <w:rPr>
                <w:rFonts w:hint="eastAsia" w:cs="仿宋_GB2312" w:asciiTheme="minorEastAsia" w:hAnsiTheme="minorEastAsia"/>
                <w:sz w:val="24"/>
                <w:szCs w:val="24"/>
                <w:lang w:val="zh-CN"/>
              </w:rPr>
              <w:t>采购人单位委派代表参加开标会议，或者作为采购人代表进入资格审查小组的，或者作为采购人代表进入评审委员会的，须向采购代理机构出具由采购人法定代表人签字并加盖单位公章的有明确授权事项的授权函。</w:t>
            </w:r>
          </w:p>
          <w:p>
            <w:pPr>
              <w:autoSpaceDE w:val="0"/>
              <w:autoSpaceDN w:val="0"/>
              <w:adjustRightInd w:val="0"/>
              <w:spacing w:line="420" w:lineRule="exact"/>
              <w:jc w:val="left"/>
              <w:rPr>
                <w:rFonts w:cs="仿宋_GB2312" w:asciiTheme="minorEastAsia" w:hAnsiTheme="minorEastAsia"/>
                <w:sz w:val="24"/>
                <w:szCs w:val="24"/>
                <w:lang w:val="zh-CN"/>
              </w:rPr>
            </w:pPr>
            <w:r>
              <w:rPr>
                <w:rFonts w:hint="eastAsia" w:cs="仿宋_GB2312" w:asciiTheme="minorEastAsia" w:hAnsiTheme="minorEastAsia"/>
                <w:sz w:val="24"/>
                <w:szCs w:val="24"/>
                <w:lang w:val="zh-CN"/>
              </w:rPr>
              <w:t>除授权代表外，采购人单位委派纪检监察人员对评审过程实施监督的，须进入长葛市公共资源交易中心监控大厅，并向招标代理机构出具授权函，且不得超过2人。纪检监察人员对评审工作实施监督，并签字登记备案、备查，监督人员应切实履行监督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23</w:t>
            </w:r>
          </w:p>
        </w:tc>
        <w:tc>
          <w:tcPr>
            <w:tcW w:w="2039" w:type="dxa"/>
            <w:vAlign w:val="center"/>
          </w:tcPr>
          <w:p>
            <w:pPr>
              <w:autoSpaceDE w:val="0"/>
              <w:autoSpaceDN w:val="0"/>
              <w:adjustRightInd w:val="0"/>
              <w:spacing w:line="360" w:lineRule="auto"/>
              <w:jc w:val="center"/>
              <w:rPr>
                <w:rFonts w:cs="宋体"/>
                <w:b/>
                <w:bCs/>
                <w:sz w:val="24"/>
                <w:szCs w:val="24"/>
                <w:lang w:val="zh-CN"/>
              </w:rPr>
            </w:pPr>
            <w:r>
              <w:rPr>
                <w:rFonts w:hint="eastAsia" w:hAnsi="宋体" w:cs="宋体"/>
                <w:b/>
                <w:bCs/>
                <w:sz w:val="24"/>
                <w:szCs w:val="24"/>
                <w:lang w:val="zh-CN"/>
              </w:rPr>
              <w:t>履约担保</w:t>
            </w:r>
          </w:p>
        </w:tc>
        <w:tc>
          <w:tcPr>
            <w:tcW w:w="7042" w:type="dxa"/>
            <w:vAlign w:val="center"/>
          </w:tcPr>
          <w:p>
            <w:pPr>
              <w:spacing w:line="400" w:lineRule="exact"/>
              <w:rPr>
                <w:rFonts w:cs="宋体"/>
                <w:b/>
                <w:sz w:val="24"/>
              </w:rPr>
            </w:pPr>
            <w:r>
              <w:rPr>
                <w:rFonts w:hint="eastAsia" w:hAnsi="宋体" w:cs="宋体"/>
                <w:b/>
                <w:sz w:val="24"/>
              </w:rPr>
              <w:t>开户行：河南长葛农村商业银行股份有限公司营业部</w:t>
            </w:r>
          </w:p>
          <w:p>
            <w:pPr>
              <w:spacing w:line="400" w:lineRule="exact"/>
              <w:rPr>
                <w:rFonts w:cs="宋体"/>
                <w:b/>
                <w:sz w:val="24"/>
              </w:rPr>
            </w:pPr>
            <w:r>
              <w:rPr>
                <w:rFonts w:hint="eastAsia" w:hAnsi="宋体" w:cs="宋体"/>
                <w:b/>
                <w:sz w:val="24"/>
              </w:rPr>
              <w:t>户</w:t>
            </w:r>
            <w:r>
              <w:rPr>
                <w:rFonts w:hAnsi="宋体" w:cs="宋体"/>
                <w:b/>
                <w:sz w:val="24"/>
              </w:rPr>
              <w:t xml:space="preserve">  </w:t>
            </w:r>
            <w:r>
              <w:rPr>
                <w:rFonts w:hint="eastAsia" w:hAnsi="宋体" w:cs="宋体"/>
                <w:b/>
                <w:sz w:val="24"/>
              </w:rPr>
              <w:t>名：长葛市公共资源交易中心</w:t>
            </w:r>
          </w:p>
          <w:p>
            <w:pPr>
              <w:spacing w:line="400" w:lineRule="exact"/>
              <w:rPr>
                <w:rFonts w:hAnsi="宋体" w:cs="宋体"/>
                <w:b/>
                <w:sz w:val="24"/>
              </w:rPr>
            </w:pPr>
            <w:r>
              <w:rPr>
                <w:rFonts w:hint="eastAsia" w:hAnsi="宋体" w:cs="宋体"/>
                <w:b/>
                <w:sz w:val="24"/>
              </w:rPr>
              <w:t>账</w:t>
            </w:r>
            <w:r>
              <w:rPr>
                <w:rFonts w:hAnsi="宋体" w:cs="宋体"/>
                <w:b/>
                <w:sz w:val="24"/>
              </w:rPr>
              <w:t xml:space="preserve">  </w:t>
            </w:r>
            <w:r>
              <w:rPr>
                <w:rFonts w:hint="eastAsia" w:hAnsi="宋体" w:cs="宋体"/>
                <w:b/>
                <w:sz w:val="24"/>
              </w:rPr>
              <w:t>号：</w:t>
            </w:r>
            <w:r>
              <w:rPr>
                <w:rFonts w:hAnsi="宋体" w:cs="宋体"/>
                <w:b/>
                <w:sz w:val="24"/>
              </w:rPr>
              <w:t>13201001800000552</w:t>
            </w:r>
          </w:p>
          <w:p>
            <w:pPr>
              <w:spacing w:line="400" w:lineRule="exact"/>
              <w:rPr>
                <w:rFonts w:hAnsi="宋体" w:cs="宋体"/>
                <w:b/>
                <w:sz w:val="24"/>
              </w:rPr>
            </w:pPr>
            <w:r>
              <w:rPr>
                <w:rFonts w:hint="eastAsia" w:hAnsi="宋体" w:cs="宋体"/>
                <w:b/>
                <w:sz w:val="24"/>
              </w:rPr>
              <w:t>履约担保的金额：中标金额的</w:t>
            </w:r>
            <w:r>
              <w:rPr>
                <w:rFonts w:hAnsi="宋体" w:cs="宋体"/>
                <w:b/>
                <w:sz w:val="24"/>
              </w:rPr>
              <w:t>10%</w:t>
            </w:r>
            <w:r>
              <w:rPr>
                <w:rFonts w:hint="eastAsia" w:hAnsi="宋体" w:cs="宋体"/>
                <w:b/>
                <w:sz w:val="24"/>
              </w:rPr>
              <w:t>。</w:t>
            </w:r>
          </w:p>
          <w:p>
            <w:pPr>
              <w:spacing w:line="400" w:lineRule="exact"/>
              <w:rPr>
                <w:rFonts w:hAnsi="宋体" w:cs="宋体"/>
                <w:b/>
                <w:sz w:val="24"/>
              </w:rPr>
            </w:pPr>
            <w:r>
              <w:rPr>
                <w:rFonts w:hint="eastAsia" w:hAnsi="宋体" w:cs="宋体"/>
                <w:b/>
                <w:sz w:val="24"/>
              </w:rPr>
              <w:t>供应商在汇款单备注部分注明：此款为</w:t>
            </w:r>
            <w:r>
              <w:rPr>
                <w:rFonts w:hint="eastAsia" w:hAnsi="宋体" w:cs="宋体"/>
                <w:color w:val="000000"/>
                <w:sz w:val="24"/>
              </w:rPr>
              <w:t>长招采竞字[2019]107号</w:t>
            </w:r>
            <w:r>
              <w:rPr>
                <w:rFonts w:hint="eastAsia" w:hAnsi="宋体" w:cs="宋体"/>
                <w:b/>
                <w:sz w:val="24"/>
              </w:rPr>
              <w:t>项目履约担保。</w:t>
            </w:r>
          </w:p>
          <w:p>
            <w:pPr>
              <w:autoSpaceDE w:val="0"/>
              <w:autoSpaceDN w:val="0"/>
              <w:adjustRightInd w:val="0"/>
              <w:spacing w:line="360" w:lineRule="auto"/>
              <w:rPr>
                <w:rFonts w:cs="宋体"/>
                <w:b/>
                <w:color w:val="000000"/>
                <w:sz w:val="24"/>
                <w:szCs w:val="24"/>
                <w:lang w:val="zh-CN"/>
              </w:rPr>
            </w:pPr>
            <w:r>
              <w:rPr>
                <w:rFonts w:hint="eastAsia" w:hAnsi="宋体" w:cs="宋体"/>
                <w:b/>
                <w:sz w:val="24"/>
              </w:rPr>
              <w:t>中标人无正当理由不与招标人订立合同，在签订合同时向招标人提出附加条件，或者不按照招标文件要求提交履约担保的，取消其中标资格。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24</w:t>
            </w:r>
          </w:p>
        </w:tc>
        <w:tc>
          <w:tcPr>
            <w:tcW w:w="2039"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代理服务费</w:t>
            </w:r>
          </w:p>
        </w:tc>
        <w:tc>
          <w:tcPr>
            <w:tcW w:w="7042" w:type="dxa"/>
            <w:vAlign w:val="center"/>
          </w:tcPr>
          <w:p>
            <w:pPr>
              <w:autoSpaceDE w:val="0"/>
              <w:autoSpaceDN w:val="0"/>
              <w:spacing w:line="360" w:lineRule="auto"/>
              <w:contextualSpacing/>
              <w:rPr>
                <w:rFonts w:cs="宋体" w:asciiTheme="minorEastAsia" w:hAnsiTheme="minorEastAsia"/>
                <w:bCs/>
                <w:sz w:val="24"/>
                <w:szCs w:val="24"/>
                <w:lang w:val="zh-CN"/>
              </w:rPr>
            </w:pPr>
            <w:r>
              <w:rPr>
                <w:rFonts w:hint="eastAsia" w:cs="宋体" w:asciiTheme="minorEastAsia" w:hAnsiTheme="minorEastAsia"/>
                <w:color w:val="000000"/>
                <w:sz w:val="24"/>
                <w:szCs w:val="24"/>
                <w:lang w:val="zh-CN"/>
              </w:rPr>
              <w:t>不收取代理服务费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 w:val="24"/>
                <w:szCs w:val="24"/>
                <w:lang w:eastAsia="zh-CN"/>
              </w:rPr>
            </w:pPr>
            <w:r>
              <w:rPr>
                <w:rFonts w:hint="eastAsia" w:cs="黑体" w:asciiTheme="minorEastAsia" w:hAnsiTheme="minorEastAsia"/>
                <w:sz w:val="24"/>
                <w:szCs w:val="24"/>
              </w:rPr>
              <w:t>2</w:t>
            </w:r>
            <w:r>
              <w:rPr>
                <w:rFonts w:hint="eastAsia" w:cs="黑体" w:asciiTheme="minorEastAsia" w:hAnsiTheme="minorEastAsia"/>
                <w:sz w:val="24"/>
                <w:szCs w:val="24"/>
                <w:lang w:val="en-US" w:eastAsia="zh-CN"/>
              </w:rPr>
              <w:t>5</w:t>
            </w:r>
          </w:p>
        </w:tc>
        <w:tc>
          <w:tcPr>
            <w:tcW w:w="2039"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电子化采购模式</w:t>
            </w:r>
          </w:p>
        </w:tc>
        <w:tc>
          <w:tcPr>
            <w:tcW w:w="7042" w:type="dxa"/>
            <w:vAlign w:val="center"/>
          </w:tcPr>
          <w:p>
            <w:pPr>
              <w:autoSpaceDE w:val="0"/>
              <w:autoSpaceDN w:val="0"/>
              <w:adjustRightInd w:val="0"/>
              <w:spacing w:line="360" w:lineRule="auto"/>
              <w:contextualSpacing/>
              <w:rPr>
                <w:rFonts w:hAnsi="宋体" w:cs="宋体"/>
                <w:sz w:val="24"/>
                <w:szCs w:val="24"/>
                <w:lang w:val="zh-CN"/>
              </w:rPr>
            </w:pPr>
            <w:r>
              <w:rPr>
                <w:rFonts w:cs="宋体" w:asciiTheme="minorEastAsia" w:hAnsiTheme="minorEastAsia"/>
                <w:b/>
                <w:color w:val="000000"/>
                <w:sz w:val="24"/>
                <w:szCs w:val="24"/>
                <w:lang w:val="zh-CN"/>
              </w:rPr>
              <w:fldChar w:fldCharType="begin"/>
            </w:r>
            <w:r>
              <w:rPr>
                <w:rFonts w:hint="eastAsia" w:cs="宋体" w:asciiTheme="minorEastAsia" w:hAnsiTheme="minorEastAsia"/>
                <w:b/>
                <w:color w:val="000000"/>
                <w:sz w:val="24"/>
                <w:szCs w:val="24"/>
                <w:lang w:val="zh-CN"/>
              </w:rPr>
              <w:instrText xml:space="preserve">eq \o\ac(□,</w:instrText>
            </w:r>
            <w:r>
              <w:rPr>
                <w:rFonts w:hint="eastAsia" w:cs="宋体" w:asciiTheme="minorEastAsia" w:hAnsiTheme="minorEastAsia"/>
                <w:b/>
                <w:color w:val="000000"/>
                <w:position w:val="2"/>
                <w:sz w:val="24"/>
                <w:szCs w:val="24"/>
                <w:lang w:val="zh-CN"/>
              </w:rPr>
              <w:instrText xml:space="preserve">√</w:instrText>
            </w:r>
            <w:r>
              <w:rPr>
                <w:rFonts w:hint="eastAsia" w:cs="宋体" w:asciiTheme="minorEastAsia" w:hAnsiTheme="minorEastAsia"/>
                <w:b/>
                <w:color w:val="000000"/>
                <w:sz w:val="24"/>
                <w:szCs w:val="24"/>
                <w:lang w:val="zh-CN"/>
              </w:rPr>
              <w:instrText xml:space="preserve">)</w:instrText>
            </w:r>
            <w:r>
              <w:rPr>
                <w:rFonts w:cs="宋体" w:asciiTheme="minorEastAsia" w:hAnsiTheme="minorEastAsia"/>
                <w:b/>
                <w:color w:val="000000"/>
                <w:sz w:val="24"/>
                <w:szCs w:val="24"/>
                <w:lang w:val="zh-CN"/>
              </w:rPr>
              <w:fldChar w:fldCharType="end"/>
            </w:r>
            <w:r>
              <w:rPr>
                <w:rFonts w:hint="eastAsia" w:cs="宋体" w:asciiTheme="minorEastAsia" w:hAnsiTheme="minorEastAsia"/>
                <w:bCs/>
                <w:sz w:val="24"/>
                <w:szCs w:val="24"/>
                <w:lang w:val="zh-CN"/>
              </w:rPr>
              <w:t>是。</w:t>
            </w:r>
            <w:r>
              <w:rPr>
                <w:rFonts w:hint="eastAsia" w:hAnsi="宋体" w:cs="宋体"/>
                <w:sz w:val="24"/>
                <w:szCs w:val="24"/>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 w:val="24"/>
                <w:szCs w:val="24"/>
                <w:lang w:val="zh-CN"/>
              </w:rPr>
            </w:pPr>
            <w:r>
              <w:rPr>
                <w:rFonts w:hint="eastAsia" w:hAnsi="宋体" w:cs="宋体"/>
                <w:sz w:val="24"/>
                <w:szCs w:val="24"/>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eastAsiaTheme="minorEastAsia"/>
                <w:sz w:val="24"/>
                <w:szCs w:val="24"/>
                <w:lang w:eastAsia="zh-CN"/>
              </w:rPr>
            </w:pPr>
            <w:r>
              <w:rPr>
                <w:rFonts w:hint="eastAsia" w:cs="黑体" w:asciiTheme="minorEastAsia" w:hAnsiTheme="minorEastAsia"/>
                <w:sz w:val="24"/>
                <w:szCs w:val="24"/>
              </w:rPr>
              <w:t>2</w:t>
            </w:r>
            <w:r>
              <w:rPr>
                <w:rFonts w:hint="eastAsia" w:cs="黑体" w:asciiTheme="minorEastAsia" w:hAnsiTheme="minorEastAsia"/>
                <w:sz w:val="24"/>
                <w:szCs w:val="24"/>
                <w:lang w:val="en-US" w:eastAsia="zh-CN"/>
              </w:rPr>
              <w:t>6</w:t>
            </w:r>
          </w:p>
        </w:tc>
        <w:tc>
          <w:tcPr>
            <w:tcW w:w="2039"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特别提示</w:t>
            </w:r>
          </w:p>
        </w:tc>
        <w:tc>
          <w:tcPr>
            <w:tcW w:w="7042" w:type="dxa"/>
            <w:vAlign w:val="center"/>
          </w:tcPr>
          <w:p>
            <w:pPr>
              <w:autoSpaceDE w:val="0"/>
              <w:autoSpaceDN w:val="0"/>
              <w:adjustRightInd w:val="0"/>
              <w:spacing w:line="360" w:lineRule="auto"/>
              <w:contextualSpacing/>
              <w:rPr>
                <w:rFonts w:hAnsi="宋体" w:cs="宋体"/>
                <w:sz w:val="24"/>
                <w:szCs w:val="24"/>
              </w:rPr>
            </w:pPr>
            <w:r>
              <w:rPr>
                <w:rFonts w:hint="eastAsia" w:ascii="ˎ̥" w:hAnsi="ˎ̥"/>
                <w:sz w:val="24"/>
                <w:szCs w:val="24"/>
              </w:rPr>
              <w:t>按照《关于</w:t>
            </w:r>
            <w:r>
              <w:rPr>
                <w:rFonts w:hint="eastAsia" w:hAnsi="宋体" w:cs="宋体"/>
                <w:sz w:val="24"/>
                <w:szCs w:val="24"/>
              </w:rPr>
              <w:t>推进全流程电子化交易和在线监管工作有关问题的通知》（许公管办[2019]3号）规定：</w:t>
            </w:r>
          </w:p>
          <w:p>
            <w:pPr>
              <w:autoSpaceDE w:val="0"/>
              <w:autoSpaceDN w:val="0"/>
              <w:adjustRightInd w:val="0"/>
              <w:spacing w:line="360" w:lineRule="auto"/>
              <w:contextualSpacing/>
              <w:rPr>
                <w:rFonts w:hAnsi="宋体" w:cs="宋体"/>
                <w:sz w:val="24"/>
                <w:szCs w:val="24"/>
              </w:rPr>
            </w:pPr>
            <w:r>
              <w:rPr>
                <w:rFonts w:hint="eastAsia" w:hAnsi="宋体" w:cs="宋体"/>
                <w:sz w:val="24"/>
                <w:szCs w:val="24"/>
              </w:rPr>
              <w:t>不同供应商电子响应文件制作硬件特征码（网卡MAC地址、CPU序号、硬盘序列号等）均一致时，视为‘不同供应商的响应文件由同一单位或者个人编制’或‘不同供应商委托同一单位或者个人办理响应事宜’，其谈判响应无效。</w:t>
            </w:r>
          </w:p>
          <w:p>
            <w:pPr>
              <w:autoSpaceDE w:val="0"/>
              <w:autoSpaceDN w:val="0"/>
              <w:adjustRightInd w:val="0"/>
              <w:spacing w:line="360" w:lineRule="auto"/>
              <w:contextualSpacing/>
              <w:rPr>
                <w:rFonts w:cs="宋体" w:asciiTheme="minorEastAsia" w:hAnsiTheme="minorEastAsia"/>
                <w:b/>
                <w:color w:val="000000"/>
                <w:sz w:val="24"/>
                <w:szCs w:val="24"/>
                <w:lang w:val="zh-CN"/>
              </w:rPr>
            </w:pPr>
            <w:r>
              <w:rPr>
                <w:rFonts w:hint="eastAsia" w:ascii="ˎ̥" w:hAnsi="ˎ̥"/>
                <w:sz w:val="24"/>
                <w:szCs w:val="24"/>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sz w:val="32"/>
          <w:szCs w:val="32"/>
        </w:rPr>
      </w:pPr>
      <w:r>
        <w:rPr>
          <w:rFonts w:hint="eastAsia" w:cs="宋体" w:asciiTheme="majorEastAsia" w:hAnsiTheme="majorEastAsia" w:eastAsiaTheme="majorEastAsia"/>
          <w:b/>
          <w:sz w:val="32"/>
          <w:szCs w:val="32"/>
        </w:rPr>
        <w:br w:type="page"/>
      </w:r>
    </w:p>
    <w:p>
      <w:pPr>
        <w:tabs>
          <w:tab w:val="left" w:pos="1260"/>
        </w:tabs>
        <w:autoSpaceDE w:val="0"/>
        <w:autoSpaceDN w:val="0"/>
        <w:adjustRightInd w:val="0"/>
        <w:spacing w:line="360" w:lineRule="auto"/>
        <w:contextualSpacing/>
        <w:jc w:val="center"/>
        <w:rPr>
          <w:rFonts w:cs="宋体" w:asciiTheme="minorEastAsia" w:hAnsiTheme="minorEastAsia"/>
          <w:b/>
          <w:sz w:val="28"/>
          <w:szCs w:val="28"/>
        </w:rPr>
      </w:pPr>
      <w:r>
        <w:rPr>
          <w:rFonts w:hint="eastAsia" w:cs="宋体" w:asciiTheme="majorEastAsia" w:hAnsiTheme="majorEastAsia" w:eastAsiaTheme="majorEastAsia"/>
          <w:b/>
          <w:sz w:val="32"/>
          <w:szCs w:val="32"/>
        </w:rPr>
        <w:t>第四章 供应商须知</w:t>
      </w:r>
    </w:p>
    <w:p>
      <w:pPr>
        <w:tabs>
          <w:tab w:val="left" w:pos="1260"/>
        </w:tabs>
        <w:autoSpaceDE w:val="0"/>
        <w:autoSpaceDN w:val="0"/>
        <w:adjustRightInd w:val="0"/>
        <w:spacing w:line="360" w:lineRule="auto"/>
        <w:contextualSpacing/>
        <w:jc w:val="center"/>
        <w:rPr>
          <w:rFonts w:hAnsi="宋体" w:cs="宋体"/>
          <w:b/>
          <w:sz w:val="28"/>
          <w:szCs w:val="28"/>
        </w:rPr>
      </w:pPr>
      <w:r>
        <w:rPr>
          <w:rFonts w:hint="eastAsia" w:hAnsi="宋体" w:cs="宋体"/>
          <w:b/>
          <w:sz w:val="28"/>
          <w:szCs w:val="28"/>
        </w:rPr>
        <w:t>一、概念释义</w:t>
      </w:r>
    </w:p>
    <w:p>
      <w:pPr>
        <w:autoSpaceDE w:val="0"/>
        <w:autoSpaceDN w:val="0"/>
        <w:spacing w:line="360" w:lineRule="auto"/>
        <w:contextualSpacing/>
        <w:rPr>
          <w:rFonts w:hAnsi="宋体" w:cs="宋体"/>
          <w:b/>
          <w:sz w:val="24"/>
          <w:szCs w:val="24"/>
        </w:rPr>
      </w:pPr>
      <w:r>
        <w:rPr>
          <w:rFonts w:hint="eastAsia" w:hAnsi="宋体" w:cs="宋体"/>
          <w:b/>
          <w:sz w:val="24"/>
          <w:szCs w:val="24"/>
        </w:rPr>
        <w:t>1.适用范围</w:t>
      </w:r>
    </w:p>
    <w:p>
      <w:pPr>
        <w:autoSpaceDE w:val="0"/>
        <w:autoSpaceDN w:val="0"/>
        <w:spacing w:line="360" w:lineRule="auto"/>
        <w:contextualSpacing/>
        <w:rPr>
          <w:rFonts w:hAnsi="宋体" w:cs="宋体"/>
          <w:sz w:val="24"/>
          <w:szCs w:val="24"/>
        </w:rPr>
      </w:pPr>
      <w:r>
        <w:rPr>
          <w:rFonts w:hint="eastAsia" w:hAnsi="宋体" w:cs="宋体"/>
          <w:sz w:val="24"/>
          <w:szCs w:val="24"/>
        </w:rPr>
        <w:t>1.1本采购文件仅适用于本次“投标邀请”中所述采购项目。</w:t>
      </w:r>
    </w:p>
    <w:p>
      <w:pPr>
        <w:autoSpaceDE w:val="0"/>
        <w:autoSpaceDN w:val="0"/>
        <w:spacing w:line="360" w:lineRule="auto"/>
        <w:contextualSpacing/>
        <w:rPr>
          <w:rFonts w:hAnsi="宋体" w:cs="宋体"/>
          <w:sz w:val="24"/>
          <w:szCs w:val="24"/>
        </w:rPr>
      </w:pPr>
      <w:r>
        <w:rPr>
          <w:rFonts w:hint="eastAsia" w:hAnsi="宋体" w:cs="宋体"/>
          <w:sz w:val="24"/>
          <w:szCs w:val="24"/>
        </w:rPr>
        <w:t>1.2本采购文件解释权属于“投标邀请”所述的采购人。</w:t>
      </w:r>
    </w:p>
    <w:p>
      <w:pPr>
        <w:autoSpaceDE w:val="0"/>
        <w:autoSpaceDN w:val="0"/>
        <w:spacing w:line="360" w:lineRule="auto"/>
        <w:contextualSpacing/>
        <w:rPr>
          <w:rFonts w:hAnsi="宋体" w:cs="宋体"/>
          <w:b/>
          <w:sz w:val="24"/>
          <w:szCs w:val="24"/>
        </w:rPr>
      </w:pPr>
      <w:r>
        <w:rPr>
          <w:rFonts w:hint="eastAsia" w:hAnsi="宋体" w:cs="宋体"/>
          <w:b/>
          <w:sz w:val="24"/>
          <w:szCs w:val="24"/>
        </w:rPr>
        <w:t>2.定义</w:t>
      </w:r>
    </w:p>
    <w:p>
      <w:pPr>
        <w:spacing w:line="360" w:lineRule="auto"/>
        <w:contextualSpacing/>
        <w:rPr>
          <w:rFonts w:hAnsi="宋体" w:cs="宋体"/>
          <w:sz w:val="24"/>
          <w:szCs w:val="24"/>
        </w:rPr>
      </w:pPr>
      <w:r>
        <w:rPr>
          <w:rFonts w:hint="eastAsia" w:hAnsi="宋体" w:cs="宋体"/>
          <w:sz w:val="24"/>
          <w:szCs w:val="24"/>
        </w:rPr>
        <w:t>2.1“采购项目”：“供应商须知前附表”中所述的采购项目。</w:t>
      </w:r>
    </w:p>
    <w:p>
      <w:pPr>
        <w:spacing w:line="360" w:lineRule="auto"/>
        <w:contextualSpacing/>
        <w:rPr>
          <w:rFonts w:hAnsi="宋体" w:cs="宋体"/>
          <w:sz w:val="24"/>
          <w:szCs w:val="24"/>
        </w:rPr>
      </w:pPr>
      <w:r>
        <w:rPr>
          <w:rFonts w:hint="eastAsia" w:hAnsi="宋体" w:cs="宋体"/>
          <w:sz w:val="24"/>
          <w:szCs w:val="24"/>
        </w:rPr>
        <w:t>2.2“招标人”：“供应商须知前附表”中所述的组织本次招标的代理机构和采购人。</w:t>
      </w:r>
    </w:p>
    <w:p>
      <w:pPr>
        <w:spacing w:line="360" w:lineRule="auto"/>
        <w:contextualSpacing/>
        <w:rPr>
          <w:rFonts w:hAnsi="宋体" w:cs="宋体"/>
          <w:sz w:val="24"/>
          <w:szCs w:val="24"/>
        </w:rPr>
      </w:pPr>
      <w:r>
        <w:rPr>
          <w:rFonts w:hint="eastAsia" w:hAnsi="宋体" w:cs="宋体"/>
          <w:sz w:val="24"/>
          <w:szCs w:val="24"/>
        </w:rPr>
        <w:t>2.3“采购人”：是指依法进行政府采购的国家机关、事业单位、团体组织。采购人名称、地址、电话、联系人见“供应商须知前附表”。</w:t>
      </w:r>
    </w:p>
    <w:p>
      <w:pPr>
        <w:spacing w:line="360" w:lineRule="auto"/>
        <w:contextualSpacing/>
        <w:rPr>
          <w:rFonts w:hAnsi="宋体" w:cs="宋体"/>
          <w:sz w:val="24"/>
          <w:szCs w:val="24"/>
        </w:rPr>
      </w:pPr>
      <w:r>
        <w:rPr>
          <w:rFonts w:hint="eastAsia" w:hAnsi="宋体" w:cs="宋体"/>
          <w:sz w:val="24"/>
          <w:szCs w:val="24"/>
        </w:rPr>
        <w:t>2.4“采购代理机构”：接受采购人委托，代理采购项目的采购代理机构。代理机构名称、地址、电话、联系人见“供应商须知前附表”。</w:t>
      </w:r>
    </w:p>
    <w:p>
      <w:pPr>
        <w:spacing w:line="360" w:lineRule="auto"/>
        <w:contextualSpacing/>
        <w:rPr>
          <w:rFonts w:hAnsi="宋体" w:cs="宋体"/>
          <w:sz w:val="24"/>
          <w:szCs w:val="24"/>
        </w:rPr>
      </w:pPr>
      <w:r>
        <w:rPr>
          <w:rFonts w:hint="eastAsia" w:hAnsi="宋体" w:cs="宋体"/>
          <w:sz w:val="24"/>
          <w:szCs w:val="24"/>
        </w:rPr>
        <w:t>采购代理机构及其分支机构不得在所代理的采购项目中投标或者代理投标，不得为所代理的采购项目的供应商参加本项目提供投标咨询。</w:t>
      </w:r>
    </w:p>
    <w:p>
      <w:pPr>
        <w:spacing w:line="360" w:lineRule="auto"/>
        <w:contextualSpacing/>
        <w:rPr>
          <w:rFonts w:hAnsi="宋体" w:cs="宋体"/>
          <w:sz w:val="24"/>
          <w:szCs w:val="24"/>
        </w:rPr>
      </w:pPr>
      <w:r>
        <w:rPr>
          <w:rFonts w:hint="eastAsia" w:hAnsi="宋体" w:cs="宋体"/>
          <w:sz w:val="24"/>
          <w:szCs w:val="24"/>
        </w:rPr>
        <w:t>2.5 “潜在供应商”指符合《中华人民共和国政府采购法》及相关法律法规和本采购文件的各项规定，且按照本项目采购公告及采购文件规定的方式获取采购文件的法人、其他组织或者自然人。</w:t>
      </w:r>
    </w:p>
    <w:p>
      <w:pPr>
        <w:spacing w:line="360" w:lineRule="auto"/>
        <w:contextualSpacing/>
        <w:rPr>
          <w:rFonts w:hAnsi="宋体" w:cs="宋体"/>
          <w:sz w:val="24"/>
          <w:szCs w:val="24"/>
        </w:rPr>
      </w:pPr>
      <w:r>
        <w:rPr>
          <w:rFonts w:hint="eastAsia" w:hAnsi="宋体" w:cs="宋体"/>
          <w:sz w:val="24"/>
          <w:szCs w:val="24"/>
        </w:rPr>
        <w:t>2.6“供应商”：是指符合《中华人民共和国政府采购法》及相关法律法规和本采购文件的各项规定，响应招标、参加投标竞争，从招标人处按规定获取采购文件，并按照采购文件要求向招标人提交投标文件的法人、其他组织或者自然人。</w:t>
      </w:r>
    </w:p>
    <w:p>
      <w:pPr>
        <w:autoSpaceDE w:val="0"/>
        <w:autoSpaceDN w:val="0"/>
        <w:spacing w:line="360" w:lineRule="auto"/>
        <w:contextualSpacing/>
        <w:rPr>
          <w:rFonts w:hAnsi="宋体" w:cs="宋体"/>
          <w:sz w:val="24"/>
          <w:szCs w:val="24"/>
        </w:rPr>
      </w:pPr>
      <w:r>
        <w:rPr>
          <w:rFonts w:hint="eastAsia" w:hAnsi="宋体" w:cs="宋体"/>
          <w:sz w:val="24"/>
          <w:szCs w:val="24"/>
        </w:rPr>
        <w:t>2.7“进口产品”：是指通过中国海关报关验放进入中国境内且产自关境外的产品，包括已经进入中国境内的进口产品。详见《关于政府采购进口产品管理有关问题的通知》(财库[2007]119号)、《关于政府采购进口产品管理有关问题的通知》（财办库［2008］248 号）。</w:t>
      </w:r>
    </w:p>
    <w:p>
      <w:pPr>
        <w:autoSpaceDE w:val="0"/>
        <w:autoSpaceDN w:val="0"/>
        <w:spacing w:line="360" w:lineRule="auto"/>
        <w:contextualSpacing/>
        <w:rPr>
          <w:rFonts w:hAnsi="宋体" w:cs="宋体"/>
          <w:sz w:val="24"/>
          <w:szCs w:val="24"/>
        </w:rPr>
      </w:pPr>
      <w:r>
        <w:rPr>
          <w:rFonts w:hint="eastAsia" w:hAnsi="宋体" w:cs="宋体"/>
          <w:sz w:val="24"/>
          <w:szCs w:val="24"/>
        </w:rPr>
        <w:t>2.7.1 采购文件列明不允许或未列明允许进口产品参加投标的，均视为拒绝进口产品参加投标。</w:t>
      </w:r>
    </w:p>
    <w:p>
      <w:pPr>
        <w:autoSpaceDE w:val="0"/>
        <w:autoSpaceDN w:val="0"/>
        <w:spacing w:line="360" w:lineRule="auto"/>
        <w:contextualSpacing/>
        <w:rPr>
          <w:rFonts w:hAnsi="宋体" w:cs="宋体"/>
          <w:sz w:val="24"/>
          <w:szCs w:val="24"/>
        </w:rPr>
      </w:pPr>
      <w:r>
        <w:rPr>
          <w:rFonts w:hint="eastAsia" w:hAnsi="宋体" w:cs="宋体"/>
          <w:sz w:val="24"/>
          <w:szCs w:val="24"/>
        </w:rPr>
        <w:t>2.7.2 如采购文件中已说明，经财政部门审核同意，允许部分或全部产品采购进口产品，供应商既可提供本国产品，也可以提供进口产品。</w:t>
      </w:r>
    </w:p>
    <w:p>
      <w:pPr>
        <w:spacing w:line="360" w:lineRule="auto"/>
        <w:contextualSpacing/>
        <w:rPr>
          <w:rFonts w:hAnsi="宋体" w:cs="宋体"/>
          <w:sz w:val="24"/>
          <w:szCs w:val="24"/>
        </w:rPr>
      </w:pPr>
      <w:r>
        <w:rPr>
          <w:rFonts w:hint="eastAsia" w:hAnsi="宋体" w:cs="宋体"/>
          <w:sz w:val="24"/>
          <w:szCs w:val="24"/>
        </w:rPr>
        <w:t>2.8 采购文件中凡标有“★”的条款均系实质性要求条款。</w:t>
      </w:r>
    </w:p>
    <w:p>
      <w:pPr>
        <w:autoSpaceDE w:val="0"/>
        <w:autoSpaceDN w:val="0"/>
        <w:spacing w:line="360" w:lineRule="auto"/>
        <w:contextualSpacing/>
        <w:rPr>
          <w:rFonts w:hAnsi="宋体" w:cs="宋体"/>
          <w:b/>
          <w:sz w:val="24"/>
          <w:szCs w:val="24"/>
        </w:rPr>
      </w:pPr>
      <w:r>
        <w:rPr>
          <w:rFonts w:hint="eastAsia" w:hAnsi="宋体" w:cs="宋体"/>
          <w:b/>
          <w:sz w:val="24"/>
          <w:szCs w:val="24"/>
        </w:rPr>
        <w:t>3.合格的供应商</w:t>
      </w:r>
    </w:p>
    <w:p>
      <w:pPr>
        <w:tabs>
          <w:tab w:val="left" w:pos="0"/>
        </w:tabs>
        <w:spacing w:line="360" w:lineRule="auto"/>
        <w:contextualSpacing/>
        <w:rPr>
          <w:rFonts w:cs="宋体"/>
          <w:sz w:val="24"/>
          <w:szCs w:val="24"/>
        </w:rPr>
      </w:pPr>
      <w:r>
        <w:rPr>
          <w:rFonts w:hint="eastAsia" w:cs="宋体"/>
          <w:sz w:val="24"/>
          <w:szCs w:val="24"/>
        </w:rPr>
        <w:t>3.1在中华人民共和国境内注册，具有本项目生产、制造、供应或实施能力，符合、承认并承诺履行本采购文件各项规定的法人、其他组织或者自然人。</w:t>
      </w:r>
    </w:p>
    <w:p>
      <w:pPr>
        <w:spacing w:line="360" w:lineRule="auto"/>
        <w:contextualSpacing/>
        <w:rPr>
          <w:rFonts w:hAnsi="宋体" w:cs="宋体"/>
          <w:sz w:val="24"/>
          <w:szCs w:val="24"/>
        </w:rPr>
      </w:pPr>
      <w:r>
        <w:rPr>
          <w:rFonts w:hint="eastAsia" w:hAnsi="宋体" w:cs="宋体"/>
          <w:sz w:val="24"/>
          <w:szCs w:val="24"/>
        </w:rPr>
        <w:t>3.2 符合本项目“投标邀请”和“供应商须知前附表”中规定的合格供应商所必须具备的条件。</w:t>
      </w:r>
    </w:p>
    <w:p>
      <w:pPr>
        <w:spacing w:line="360" w:lineRule="auto"/>
        <w:contextualSpacing/>
        <w:rPr>
          <w:rFonts w:hAnsi="宋体" w:cs="宋体"/>
          <w:sz w:val="24"/>
          <w:szCs w:val="24"/>
        </w:rPr>
      </w:pPr>
      <w:r>
        <w:rPr>
          <w:rFonts w:hint="eastAsia" w:hAnsi="宋体" w:cs="宋体"/>
          <w:sz w:val="24"/>
          <w:szCs w:val="24"/>
        </w:rPr>
        <w:t>3.3 政府采购活动中查询及使用供应商信用记录的具体要求为：供应商未被列入失信被执行人、重大税收违法案件当事人名单、政府采购严重违法失信行为记录名单、严重违法失信企业名单（黑名单）、严重违法失信社会组织的供应商（联合体形式投标的，联合体成员存在不良信用记录，视同联合体存在不良信用记录）。(本项目投标截止时间前三年内供应商信用记录情况)</w:t>
      </w:r>
    </w:p>
    <w:p>
      <w:pPr>
        <w:spacing w:line="360" w:lineRule="auto"/>
        <w:contextualSpacing/>
        <w:rPr>
          <w:rFonts w:hAnsi="宋体" w:cs="宋体"/>
          <w:sz w:val="24"/>
          <w:szCs w:val="24"/>
        </w:rPr>
      </w:pPr>
      <w:r>
        <w:rPr>
          <w:rFonts w:hint="eastAsia" w:hAnsi="宋体" w:cs="宋体"/>
          <w:sz w:val="24"/>
          <w:szCs w:val="24"/>
        </w:rPr>
        <w:t>（1）查询渠道：“信用中国”网站（www.creditchina.gov.cn）、“中国政府采购网”（www.ccgp.gov.cn）、；“中国社会组织公共服务平台”网站（</w:t>
      </w:r>
      <w:r>
        <w:fldChar w:fldCharType="begin"/>
      </w:r>
      <w:r>
        <w:instrText xml:space="preserve"> HYPERLINK "http://www.chinanpo.gov.cn" </w:instrText>
      </w:r>
      <w:r>
        <w:fldChar w:fldCharType="separate"/>
      </w:r>
      <w:r>
        <w:rPr>
          <w:rFonts w:hint="eastAsia"/>
        </w:rPr>
        <w:t>www.chinanpo.gov.cn</w:t>
      </w:r>
      <w:r>
        <w:rPr>
          <w:rFonts w:hint="eastAsia"/>
        </w:rPr>
        <w:fldChar w:fldCharType="end"/>
      </w:r>
      <w:r>
        <w:rPr>
          <w:rFonts w:hint="eastAsia" w:hAnsi="宋体" w:cs="宋体"/>
          <w:sz w:val="24"/>
          <w:szCs w:val="24"/>
        </w:rPr>
        <w:t>）。</w:t>
      </w:r>
    </w:p>
    <w:p>
      <w:pPr>
        <w:spacing w:line="360" w:lineRule="auto"/>
        <w:contextualSpacing/>
        <w:rPr>
          <w:rFonts w:hAnsi="宋体" w:cs="宋体"/>
          <w:sz w:val="24"/>
          <w:szCs w:val="24"/>
        </w:rPr>
      </w:pPr>
      <w:r>
        <w:rPr>
          <w:rFonts w:hint="eastAsia" w:hAnsi="宋体" w:cs="宋体"/>
          <w:sz w:val="24"/>
          <w:szCs w:val="24"/>
        </w:rPr>
        <w:t>（2）截止时间：同投标截止时间；</w:t>
      </w:r>
    </w:p>
    <w:p>
      <w:pPr>
        <w:autoSpaceDE w:val="0"/>
        <w:autoSpaceDN w:val="0"/>
        <w:spacing w:line="360" w:lineRule="auto"/>
        <w:contextualSpacing/>
        <w:rPr>
          <w:rFonts w:hAnsi="宋体" w:cs="宋体"/>
          <w:sz w:val="24"/>
          <w:szCs w:val="24"/>
        </w:rPr>
      </w:pPr>
      <w:r>
        <w:rPr>
          <w:rFonts w:hint="eastAsia" w:hAnsi="宋体" w:cs="宋体"/>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hAnsi="宋体" w:cs="宋体"/>
          <w:sz w:val="24"/>
          <w:szCs w:val="24"/>
        </w:rPr>
      </w:pPr>
      <w:r>
        <w:rPr>
          <w:rFonts w:hint="eastAsia" w:hAnsi="宋体" w:cs="宋体"/>
          <w:sz w:val="24"/>
          <w:szCs w:val="24"/>
        </w:rPr>
        <w:t>（4）信用信息的使用原则：经采购人认定的被列入失信被执行人、重大税收违法案件当事人名单、政府采购严重违法失信行为记录名单的供应商、严重违法失信企业名单（黑名单）、</w:t>
      </w:r>
      <w:r>
        <w:rPr>
          <w:rFonts w:hint="eastAsia" w:hAnsi="宋体" w:cs="宋体"/>
          <w:b/>
          <w:sz w:val="24"/>
          <w:szCs w:val="24"/>
        </w:rPr>
        <w:t>严</w:t>
      </w:r>
      <w:r>
        <w:rPr>
          <w:rFonts w:hint="eastAsia" w:hAnsi="宋体" w:cs="宋体"/>
          <w:sz w:val="24"/>
          <w:szCs w:val="24"/>
        </w:rPr>
        <w:t>重违法失信社会组织的供应商，将拒绝其参与政府采购活动。</w:t>
      </w:r>
    </w:p>
    <w:p>
      <w:pPr>
        <w:autoSpaceDE w:val="0"/>
        <w:autoSpaceDN w:val="0"/>
        <w:spacing w:line="360" w:lineRule="auto"/>
        <w:contextualSpacing/>
        <w:rPr>
          <w:rFonts w:hAnsi="宋体" w:cs="宋体"/>
          <w:sz w:val="24"/>
          <w:szCs w:val="24"/>
        </w:rPr>
      </w:pPr>
      <w:r>
        <w:rPr>
          <w:rFonts w:hint="eastAsia" w:hAnsi="宋体" w:cs="宋体"/>
          <w:sz w:val="24"/>
          <w:szCs w:val="24"/>
        </w:rPr>
        <w:t>（5）供应商不良信用记录以采购人查询结果为准，采购人查询之后，网站信息发生的任何变更不再作为评审依据，供应商自行提供的与网站信息不一致的其他证明材料亦不作为评审依据。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Ansi="宋体" w:cs="宋体"/>
          <w:sz w:val="24"/>
          <w:szCs w:val="24"/>
        </w:rPr>
      </w:pPr>
      <w:r>
        <w:rPr>
          <w:rFonts w:hint="eastAsia" w:hAnsi="宋体" w:cs="宋体"/>
          <w:sz w:val="24"/>
          <w:szCs w:val="24"/>
        </w:rPr>
        <w:t>3.4 单位负责人为同一人或者存在直接控股、管理关系的不同供应商，不得参加同一合同项下的政府采购活动；</w:t>
      </w:r>
    </w:p>
    <w:p>
      <w:pPr>
        <w:autoSpaceDE w:val="0"/>
        <w:autoSpaceDN w:val="0"/>
        <w:spacing w:line="360" w:lineRule="auto"/>
        <w:contextualSpacing/>
        <w:rPr>
          <w:rFonts w:hAnsi="宋体" w:cs="宋体"/>
          <w:sz w:val="24"/>
          <w:szCs w:val="24"/>
        </w:rPr>
      </w:pPr>
      <w:r>
        <w:rPr>
          <w:rFonts w:hint="eastAsia" w:hAnsi="宋体" w:cs="宋体"/>
          <w:sz w:val="24"/>
          <w:szCs w:val="24"/>
        </w:rPr>
        <w:t>3.5 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hAnsi="宋体" w:cs="宋体"/>
          <w:sz w:val="24"/>
          <w:szCs w:val="24"/>
        </w:rPr>
      </w:pPr>
      <w:r>
        <w:rPr>
          <w:rFonts w:hint="eastAsia" w:hAnsi="宋体" w:cs="宋体"/>
          <w:sz w:val="24"/>
          <w:szCs w:val="24"/>
        </w:rPr>
        <w:t>3.6 “投标邀请”和“供应商须知前附表”规定接受联合体投标的，除应符合本章第3.1项和3.2项要求外，还应遵守以下规定：</w:t>
      </w:r>
    </w:p>
    <w:p>
      <w:pPr>
        <w:autoSpaceDE w:val="0"/>
        <w:autoSpaceDN w:val="0"/>
        <w:spacing w:line="360" w:lineRule="auto"/>
        <w:contextualSpacing/>
        <w:rPr>
          <w:rFonts w:hAnsi="宋体" w:cs="宋体"/>
          <w:sz w:val="24"/>
          <w:szCs w:val="24"/>
        </w:rPr>
      </w:pPr>
      <w:r>
        <w:rPr>
          <w:rFonts w:hint="eastAsia" w:hAnsi="宋体" w:cs="宋体"/>
          <w:sz w:val="24"/>
          <w:szCs w:val="24"/>
        </w:rPr>
        <w:t>（1）在投标文件中向采购人提交联合体协议书，明确联合体各方承担的工作和义务；</w:t>
      </w:r>
    </w:p>
    <w:p>
      <w:pPr>
        <w:autoSpaceDE w:val="0"/>
        <w:autoSpaceDN w:val="0"/>
        <w:spacing w:line="360" w:lineRule="auto"/>
        <w:contextualSpacing/>
        <w:rPr>
          <w:rFonts w:hAnsi="宋体" w:cs="宋体"/>
          <w:sz w:val="24"/>
          <w:szCs w:val="24"/>
        </w:rPr>
      </w:pPr>
      <w:r>
        <w:rPr>
          <w:rFonts w:hint="eastAsia" w:hAnsi="宋体" w:cs="宋体"/>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hAnsi="宋体" w:cs="宋体"/>
          <w:sz w:val="24"/>
          <w:szCs w:val="24"/>
        </w:rPr>
      </w:pPr>
      <w:r>
        <w:rPr>
          <w:rFonts w:hint="eastAsia" w:hAnsi="宋体" w:cs="宋体"/>
          <w:sz w:val="24"/>
          <w:szCs w:val="24"/>
        </w:rPr>
        <w:t>（3）招标人根据采购项目的特殊要求规定供应商特定条件的，联合体各方中至少应当有一方符合采购规定的特定条件。</w:t>
      </w:r>
    </w:p>
    <w:p>
      <w:pPr>
        <w:autoSpaceDE w:val="0"/>
        <w:autoSpaceDN w:val="0"/>
        <w:spacing w:line="360" w:lineRule="auto"/>
        <w:contextualSpacing/>
        <w:rPr>
          <w:rFonts w:hAnsi="宋体" w:cs="宋体"/>
          <w:sz w:val="24"/>
          <w:szCs w:val="24"/>
        </w:rPr>
      </w:pPr>
      <w:r>
        <w:rPr>
          <w:rFonts w:hint="eastAsia" w:hAnsi="宋体" w:cs="宋体"/>
          <w:sz w:val="24"/>
          <w:szCs w:val="24"/>
        </w:rPr>
        <w:t>（4）联合体各方不得再单独参加或者与其他供应商另外组成联合体参加同一合同项下的政府采购活动。</w:t>
      </w:r>
    </w:p>
    <w:p>
      <w:pPr>
        <w:autoSpaceDE w:val="0"/>
        <w:autoSpaceDN w:val="0"/>
        <w:spacing w:line="360" w:lineRule="auto"/>
        <w:contextualSpacing/>
        <w:rPr>
          <w:rFonts w:hAnsi="宋体" w:cs="宋体"/>
          <w:sz w:val="24"/>
          <w:szCs w:val="24"/>
        </w:rPr>
      </w:pPr>
      <w:r>
        <w:rPr>
          <w:rFonts w:hint="eastAsia" w:hAnsi="宋体" w:cs="宋体"/>
          <w:sz w:val="24"/>
          <w:szCs w:val="24"/>
        </w:rPr>
        <w:t>（5）联合体各方应当共同与采购人签订采购合同，就采购合同约定的事项对采购人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hint="eastAsia" w:hAnsi="宋体" w:cs="宋体"/>
          <w:sz w:val="24"/>
          <w:szCs w:val="24"/>
        </w:rPr>
        <w:t>承担连带责任</w:t>
      </w:r>
      <w:r>
        <w:rPr>
          <w:rFonts w:hint="eastAsia" w:hAnsi="宋体" w:cs="宋体"/>
          <w:sz w:val="24"/>
          <w:szCs w:val="24"/>
        </w:rPr>
        <w:fldChar w:fldCharType="end"/>
      </w:r>
      <w:r>
        <w:rPr>
          <w:rFonts w:hint="eastAsia" w:hAnsi="宋体" w:cs="宋体"/>
          <w:sz w:val="24"/>
          <w:szCs w:val="24"/>
        </w:rPr>
        <w:t>。</w:t>
      </w:r>
    </w:p>
    <w:p>
      <w:pPr>
        <w:autoSpaceDE w:val="0"/>
        <w:autoSpaceDN w:val="0"/>
        <w:spacing w:line="360" w:lineRule="auto"/>
        <w:contextualSpacing/>
        <w:rPr>
          <w:rFonts w:hAnsi="宋体" w:cs="宋体"/>
          <w:sz w:val="24"/>
          <w:szCs w:val="24"/>
        </w:rPr>
      </w:pPr>
      <w:r>
        <w:rPr>
          <w:rFonts w:hint="eastAsia" w:hAnsi="宋体" w:cs="宋体"/>
          <w:sz w:val="24"/>
          <w:szCs w:val="24"/>
        </w:rPr>
        <w:t>3.7 法律、行政法规规定的其他条件。</w:t>
      </w:r>
    </w:p>
    <w:p>
      <w:pPr>
        <w:autoSpaceDE w:val="0"/>
        <w:autoSpaceDN w:val="0"/>
        <w:spacing w:line="360" w:lineRule="auto"/>
        <w:contextualSpacing/>
        <w:rPr>
          <w:rFonts w:hAnsi="宋体" w:cs="宋体"/>
          <w:b/>
          <w:sz w:val="24"/>
          <w:szCs w:val="24"/>
        </w:rPr>
      </w:pPr>
      <w:r>
        <w:rPr>
          <w:rFonts w:hint="eastAsia" w:hAnsi="宋体" w:cs="宋体"/>
          <w:b/>
          <w:sz w:val="24"/>
          <w:szCs w:val="24"/>
        </w:rPr>
        <w:t>4．合格的货物和服务</w:t>
      </w:r>
    </w:p>
    <w:p>
      <w:pPr>
        <w:autoSpaceDE w:val="0"/>
        <w:autoSpaceDN w:val="0"/>
        <w:spacing w:line="360" w:lineRule="auto"/>
        <w:contextualSpacing/>
        <w:rPr>
          <w:rFonts w:hAnsi="宋体" w:cs="宋体"/>
          <w:sz w:val="24"/>
          <w:szCs w:val="24"/>
        </w:rPr>
      </w:pPr>
      <w:r>
        <w:rPr>
          <w:rFonts w:hint="eastAsia" w:hAnsi="宋体" w:cs="宋体"/>
          <w:sz w:val="24"/>
          <w:szCs w:val="24"/>
        </w:rPr>
        <w:t>4.1 供应商提供的货物应当符合采购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hAnsi="宋体" w:cs="宋体"/>
          <w:sz w:val="24"/>
          <w:szCs w:val="24"/>
        </w:rPr>
      </w:pPr>
      <w:r>
        <w:rPr>
          <w:rFonts w:hint="eastAsia" w:hAnsi="宋体" w:cs="宋体"/>
          <w:sz w:val="24"/>
          <w:szCs w:val="24"/>
        </w:rPr>
        <w:t>4.2 供应商所提供的服务应当没有侵犯任何第三方的知识产权、技术秘密等合法权利。</w:t>
      </w:r>
    </w:p>
    <w:p>
      <w:pPr>
        <w:autoSpaceDE w:val="0"/>
        <w:autoSpaceDN w:val="0"/>
        <w:spacing w:line="360" w:lineRule="auto"/>
        <w:contextualSpacing/>
        <w:rPr>
          <w:rFonts w:hAnsi="宋体" w:cs="宋体"/>
          <w:sz w:val="24"/>
          <w:szCs w:val="24"/>
        </w:rPr>
      </w:pPr>
      <w:r>
        <w:rPr>
          <w:rFonts w:hint="eastAsia" w:hAnsi="宋体" w:cs="宋体"/>
          <w:sz w:val="24"/>
          <w:szCs w:val="24"/>
        </w:rPr>
        <w:t>4.3 如采购人所采购产品为政府强制采购的节能产品，供应商所投产品的品牌及型号必须为《节能产品政府采购清单（投标截止时间前最新一期）》中的产品，并提供证明文件，否则其投标将被拒绝。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hAnsi="宋体" w:cs="宋体"/>
          <w:sz w:val="24"/>
          <w:szCs w:val="24"/>
        </w:rPr>
      </w:pPr>
      <w:r>
        <w:rPr>
          <w:rFonts w:hint="eastAsia" w:hAnsi="宋体" w:cs="宋体"/>
          <w:sz w:val="24"/>
          <w:szCs w:val="24"/>
        </w:rPr>
        <w:t>4.4 供应商所投产品如被列入《信息安全产品强制性认证目录》，则该产品应具备中国信息安全认证中心颁发的《</w:t>
      </w:r>
      <w:r>
        <w:fldChar w:fldCharType="begin"/>
      </w:r>
      <w:r>
        <w:instrText xml:space="preserve"> HYPERLINK "http://www.cnca.gov.cn/cnca/zwxx/ggxx/images/2010/07/19/A6C32D2A507AC2A38326896013A67542.doc" \t "_blank" </w:instrText>
      </w:r>
      <w:r>
        <w:fldChar w:fldCharType="separate"/>
      </w:r>
      <w:r>
        <w:rPr>
          <w:rFonts w:hint="eastAsia" w:hAnsi="宋体" w:cs="宋体"/>
          <w:sz w:val="24"/>
          <w:szCs w:val="24"/>
        </w:rPr>
        <w:t>中国国家信息安全产品认证证书</w:t>
      </w:r>
      <w:r>
        <w:rPr>
          <w:rFonts w:hint="eastAsia" w:hAnsi="宋体" w:cs="宋体"/>
          <w:sz w:val="24"/>
          <w:szCs w:val="24"/>
        </w:rPr>
        <w:fldChar w:fldCharType="end"/>
      </w:r>
      <w:r>
        <w:rPr>
          <w:rFonts w:hint="eastAsia" w:hAnsi="宋体" w:cs="宋体"/>
          <w:sz w:val="24"/>
          <w:szCs w:val="24"/>
        </w:rPr>
        <w:t>》。供应商不能提供超出此目录范畴外的替代品并根据采购文件要求提供相关证明。</w:t>
      </w:r>
    </w:p>
    <w:p>
      <w:pPr>
        <w:autoSpaceDE w:val="0"/>
        <w:autoSpaceDN w:val="0"/>
        <w:spacing w:line="360" w:lineRule="auto"/>
        <w:contextualSpacing/>
        <w:rPr>
          <w:rFonts w:hAnsi="宋体" w:cs="宋体"/>
          <w:b/>
          <w:sz w:val="24"/>
          <w:szCs w:val="24"/>
        </w:rPr>
      </w:pPr>
      <w:r>
        <w:rPr>
          <w:rFonts w:hint="eastAsia" w:hAnsi="宋体" w:cs="宋体"/>
          <w:b/>
          <w:sz w:val="24"/>
          <w:szCs w:val="24"/>
        </w:rPr>
        <w:t>5．投标费用</w:t>
      </w:r>
    </w:p>
    <w:p>
      <w:pPr>
        <w:autoSpaceDE w:val="0"/>
        <w:autoSpaceDN w:val="0"/>
        <w:spacing w:line="360" w:lineRule="auto"/>
        <w:contextualSpacing/>
        <w:rPr>
          <w:rFonts w:hAnsi="宋体" w:cs="宋体"/>
          <w:sz w:val="24"/>
          <w:szCs w:val="24"/>
        </w:rPr>
      </w:pPr>
      <w:r>
        <w:rPr>
          <w:rFonts w:hint="eastAsia" w:hAnsi="宋体" w:cs="宋体"/>
          <w:sz w:val="24"/>
          <w:szCs w:val="24"/>
        </w:rPr>
        <w:t>不论投标的结果如何，供应商均应自行承担所有与投标有关的全部费用，招标人在任何情况下均无义务和责任承担这些费用。</w:t>
      </w:r>
    </w:p>
    <w:p>
      <w:pPr>
        <w:autoSpaceDE w:val="0"/>
        <w:autoSpaceDN w:val="0"/>
        <w:spacing w:line="360" w:lineRule="auto"/>
        <w:contextualSpacing/>
        <w:rPr>
          <w:rFonts w:hAnsi="宋体" w:cs="宋体"/>
          <w:b/>
          <w:sz w:val="24"/>
          <w:szCs w:val="24"/>
        </w:rPr>
      </w:pPr>
      <w:r>
        <w:rPr>
          <w:rFonts w:hint="eastAsia" w:hAnsi="宋体" w:cs="宋体"/>
          <w:b/>
          <w:sz w:val="24"/>
          <w:szCs w:val="24"/>
        </w:rPr>
        <w:t>6．信息发布</w:t>
      </w:r>
    </w:p>
    <w:p>
      <w:pPr>
        <w:autoSpaceDE w:val="0"/>
        <w:autoSpaceDN w:val="0"/>
        <w:spacing w:line="360" w:lineRule="auto"/>
        <w:contextualSpacing/>
        <w:rPr>
          <w:rFonts w:hAnsi="宋体" w:cs="宋体"/>
          <w:sz w:val="24"/>
          <w:szCs w:val="24"/>
        </w:rPr>
      </w:pPr>
      <w:r>
        <w:rPr>
          <w:rFonts w:hint="eastAsia" w:hAnsi="宋体" w:cs="宋体"/>
          <w:sz w:val="24"/>
          <w:szCs w:val="24"/>
        </w:rPr>
        <w:t>本采购项目需要公开的有关信息，包括采购公告、采购文件澄清或修改公告、成交公告以及延长投标截止时间等与招标活动有关的通知，招标人均将通过在《中国政府采购网》、《河南省政府采购网》、《许昌市政府采购网》和《全国公共资源交易平台（河南省·许昌市）》、《长葛市人民政府门户网站》公开发布。供应商在参与本采购项目招投标活动期间，请及时关注以上媒体上的相关信息，供应商因没有及时关注而未能如期获取相关信息，及因此所产生的一切后果和责任，由供应商自行承担，招标人在任何情况下均不对此承担任何责任。</w:t>
      </w:r>
    </w:p>
    <w:p>
      <w:pPr>
        <w:autoSpaceDE w:val="0"/>
        <w:autoSpaceDN w:val="0"/>
        <w:spacing w:line="360" w:lineRule="auto"/>
        <w:contextualSpacing/>
        <w:rPr>
          <w:rFonts w:hAnsi="宋体" w:cs="宋体"/>
          <w:b/>
          <w:sz w:val="24"/>
          <w:szCs w:val="24"/>
        </w:rPr>
      </w:pPr>
      <w:r>
        <w:rPr>
          <w:rFonts w:hint="eastAsia" w:hAnsi="宋体" w:cs="宋体"/>
          <w:b/>
          <w:sz w:val="24"/>
          <w:szCs w:val="24"/>
        </w:rPr>
        <w:t>7. 其他</w:t>
      </w:r>
    </w:p>
    <w:p>
      <w:pPr>
        <w:autoSpaceDE w:val="0"/>
        <w:autoSpaceDN w:val="0"/>
        <w:spacing w:line="360" w:lineRule="auto"/>
        <w:contextualSpacing/>
        <w:rPr>
          <w:rFonts w:hAnsi="宋体" w:cs="宋体"/>
          <w:sz w:val="24"/>
          <w:szCs w:val="24"/>
        </w:rPr>
      </w:pPr>
      <w:r>
        <w:rPr>
          <w:rFonts w:hint="eastAsia" w:hAnsi="宋体" w:cs="宋体"/>
          <w:sz w:val="24"/>
          <w:szCs w:val="24"/>
        </w:rPr>
        <w:t>本“供应商须知”的条款如与“投标邀请”、“项目需求”、“供应商须知前附表”和“资格审查与评标”就同一内容的表述不一致的，以“投标邀请”、“ 项目需求”、 “供应商须知前附表”和“资格审查与评标”中规定的内容为准。</w:t>
      </w:r>
    </w:p>
    <w:p>
      <w:pPr>
        <w:autoSpaceDE w:val="0"/>
        <w:autoSpaceDN w:val="0"/>
        <w:spacing w:line="360" w:lineRule="auto"/>
        <w:contextualSpacing/>
        <w:rPr>
          <w:rFonts w:hAnsi="宋体" w:cs="宋体"/>
          <w:sz w:val="24"/>
          <w:szCs w:val="24"/>
        </w:rPr>
      </w:pPr>
    </w:p>
    <w:p>
      <w:pPr>
        <w:tabs>
          <w:tab w:val="left" w:pos="1260"/>
        </w:tabs>
        <w:autoSpaceDE w:val="0"/>
        <w:autoSpaceDN w:val="0"/>
        <w:spacing w:line="360" w:lineRule="auto"/>
        <w:contextualSpacing/>
        <w:jc w:val="center"/>
        <w:rPr>
          <w:rFonts w:hAnsi="宋体" w:cs="宋体"/>
          <w:b/>
          <w:sz w:val="24"/>
          <w:szCs w:val="24"/>
        </w:rPr>
      </w:pPr>
      <w:r>
        <w:rPr>
          <w:rFonts w:hint="eastAsia" w:hAnsi="宋体" w:cs="宋体"/>
          <w:b/>
          <w:sz w:val="24"/>
          <w:szCs w:val="24"/>
        </w:rPr>
        <w:t>二、采购文件说明</w:t>
      </w:r>
    </w:p>
    <w:p>
      <w:pPr>
        <w:autoSpaceDE w:val="0"/>
        <w:autoSpaceDN w:val="0"/>
        <w:spacing w:line="360" w:lineRule="auto"/>
        <w:contextualSpacing/>
        <w:rPr>
          <w:rFonts w:hAnsi="宋体" w:cs="宋体"/>
          <w:b/>
          <w:sz w:val="24"/>
          <w:szCs w:val="24"/>
        </w:rPr>
      </w:pPr>
      <w:r>
        <w:rPr>
          <w:rFonts w:hint="eastAsia" w:hAnsi="宋体" w:cs="宋体"/>
          <w:b/>
          <w:sz w:val="24"/>
          <w:szCs w:val="24"/>
        </w:rPr>
        <w:t>9．采购文件构成</w:t>
      </w:r>
    </w:p>
    <w:p>
      <w:pPr>
        <w:autoSpaceDE w:val="0"/>
        <w:autoSpaceDN w:val="0"/>
        <w:spacing w:line="360" w:lineRule="auto"/>
        <w:contextualSpacing/>
        <w:rPr>
          <w:rFonts w:hAnsi="宋体" w:cs="宋体"/>
          <w:sz w:val="24"/>
          <w:szCs w:val="24"/>
        </w:rPr>
      </w:pPr>
      <w:r>
        <w:rPr>
          <w:rFonts w:hint="eastAsia" w:hAnsi="宋体" w:cs="宋体"/>
          <w:sz w:val="24"/>
          <w:szCs w:val="24"/>
        </w:rPr>
        <w:t>9.1 采购文件由以下部分组成：</w:t>
      </w:r>
    </w:p>
    <w:p>
      <w:pPr>
        <w:autoSpaceDE w:val="0"/>
        <w:autoSpaceDN w:val="0"/>
        <w:spacing w:line="360" w:lineRule="auto"/>
        <w:ind w:firstLine="480" w:firstLineChars="200"/>
        <w:contextualSpacing/>
        <w:rPr>
          <w:rFonts w:hAnsi="宋体" w:cs="宋体"/>
          <w:sz w:val="24"/>
          <w:szCs w:val="24"/>
        </w:rPr>
      </w:pPr>
      <w:r>
        <w:rPr>
          <w:rFonts w:hint="eastAsia" w:hAnsi="宋体" w:cs="宋体"/>
          <w:sz w:val="24"/>
          <w:szCs w:val="24"/>
        </w:rPr>
        <w:t>第一章谈判公告</w:t>
      </w:r>
    </w:p>
    <w:p>
      <w:pPr>
        <w:autoSpaceDE w:val="0"/>
        <w:autoSpaceDN w:val="0"/>
        <w:spacing w:line="360" w:lineRule="auto"/>
        <w:ind w:firstLine="480" w:firstLineChars="200"/>
        <w:contextualSpacing/>
        <w:rPr>
          <w:rFonts w:hAnsi="宋体" w:cs="宋体"/>
          <w:sz w:val="24"/>
          <w:szCs w:val="24"/>
        </w:rPr>
      </w:pPr>
      <w:r>
        <w:rPr>
          <w:rFonts w:hint="eastAsia" w:hAnsi="宋体" w:cs="宋体"/>
          <w:sz w:val="24"/>
          <w:szCs w:val="24"/>
        </w:rPr>
        <w:t>第二章 采购需求</w:t>
      </w:r>
    </w:p>
    <w:p>
      <w:pPr>
        <w:autoSpaceDE w:val="0"/>
        <w:autoSpaceDN w:val="0"/>
        <w:spacing w:line="360" w:lineRule="auto"/>
        <w:ind w:firstLine="480" w:firstLineChars="200"/>
        <w:contextualSpacing/>
        <w:rPr>
          <w:rFonts w:hAnsi="宋体" w:cs="宋体"/>
          <w:sz w:val="24"/>
          <w:szCs w:val="24"/>
        </w:rPr>
      </w:pPr>
      <w:r>
        <w:rPr>
          <w:rFonts w:hint="eastAsia" w:hAnsi="宋体" w:cs="宋体"/>
          <w:sz w:val="24"/>
          <w:szCs w:val="24"/>
        </w:rPr>
        <w:t>第三章 供应商须知前附表</w:t>
      </w:r>
    </w:p>
    <w:p>
      <w:pPr>
        <w:autoSpaceDE w:val="0"/>
        <w:autoSpaceDN w:val="0"/>
        <w:spacing w:line="360" w:lineRule="auto"/>
        <w:ind w:firstLine="480" w:firstLineChars="200"/>
        <w:contextualSpacing/>
        <w:rPr>
          <w:rFonts w:hAnsi="宋体" w:cs="宋体"/>
          <w:sz w:val="24"/>
          <w:szCs w:val="24"/>
        </w:rPr>
      </w:pPr>
      <w:r>
        <w:rPr>
          <w:rFonts w:hint="eastAsia" w:hAnsi="宋体" w:cs="宋体"/>
          <w:sz w:val="24"/>
          <w:szCs w:val="24"/>
        </w:rPr>
        <w:t>第四章 供应商须知</w:t>
      </w:r>
    </w:p>
    <w:p>
      <w:pPr>
        <w:autoSpaceDE w:val="0"/>
        <w:autoSpaceDN w:val="0"/>
        <w:spacing w:line="360" w:lineRule="auto"/>
        <w:ind w:firstLine="480" w:firstLineChars="200"/>
        <w:contextualSpacing/>
        <w:rPr>
          <w:rFonts w:hAnsi="宋体" w:cs="宋体"/>
          <w:sz w:val="24"/>
          <w:szCs w:val="24"/>
        </w:rPr>
      </w:pPr>
      <w:r>
        <w:rPr>
          <w:rFonts w:hint="eastAsia" w:hAnsi="宋体" w:cs="宋体"/>
          <w:sz w:val="24"/>
          <w:szCs w:val="24"/>
        </w:rPr>
        <w:t>第五章 政府采购政策功能</w:t>
      </w:r>
    </w:p>
    <w:p>
      <w:pPr>
        <w:autoSpaceDE w:val="0"/>
        <w:autoSpaceDN w:val="0"/>
        <w:spacing w:line="360" w:lineRule="auto"/>
        <w:ind w:firstLine="480" w:firstLineChars="200"/>
        <w:contextualSpacing/>
        <w:rPr>
          <w:rFonts w:hAnsi="宋体" w:cs="宋体"/>
          <w:sz w:val="24"/>
          <w:szCs w:val="24"/>
        </w:rPr>
      </w:pPr>
      <w:r>
        <w:rPr>
          <w:rFonts w:hint="eastAsia" w:hAnsi="宋体" w:cs="宋体"/>
          <w:sz w:val="24"/>
          <w:szCs w:val="24"/>
        </w:rPr>
        <w:t>第六章 资格审查与评审</w:t>
      </w:r>
    </w:p>
    <w:p>
      <w:pPr>
        <w:autoSpaceDE w:val="0"/>
        <w:autoSpaceDN w:val="0"/>
        <w:spacing w:line="360" w:lineRule="auto"/>
        <w:ind w:firstLine="480" w:firstLineChars="200"/>
        <w:contextualSpacing/>
        <w:rPr>
          <w:rFonts w:hAnsi="宋体" w:cs="宋体"/>
          <w:sz w:val="24"/>
          <w:szCs w:val="24"/>
        </w:rPr>
      </w:pPr>
      <w:r>
        <w:rPr>
          <w:rFonts w:hint="eastAsia" w:hAnsi="宋体" w:cs="宋体"/>
          <w:sz w:val="24"/>
          <w:szCs w:val="24"/>
        </w:rPr>
        <w:t>第七章 合同书格式及合同条款</w:t>
      </w:r>
    </w:p>
    <w:p>
      <w:pPr>
        <w:autoSpaceDE w:val="0"/>
        <w:autoSpaceDN w:val="0"/>
        <w:spacing w:line="360" w:lineRule="auto"/>
        <w:ind w:firstLine="480" w:firstLineChars="200"/>
        <w:contextualSpacing/>
        <w:rPr>
          <w:rFonts w:hAnsi="宋体" w:cs="宋体"/>
          <w:sz w:val="24"/>
          <w:szCs w:val="24"/>
        </w:rPr>
      </w:pPr>
      <w:r>
        <w:rPr>
          <w:rFonts w:hint="eastAsia" w:hAnsi="宋体" w:cs="宋体"/>
          <w:sz w:val="24"/>
          <w:szCs w:val="24"/>
        </w:rPr>
        <w:t>第八章 响应文件有关格式</w:t>
      </w:r>
    </w:p>
    <w:p>
      <w:pPr>
        <w:autoSpaceDE w:val="0"/>
        <w:autoSpaceDN w:val="0"/>
        <w:spacing w:line="360" w:lineRule="auto"/>
        <w:contextualSpacing/>
        <w:rPr>
          <w:rFonts w:hAnsi="宋体" w:cs="宋体"/>
          <w:sz w:val="24"/>
          <w:szCs w:val="24"/>
        </w:rPr>
      </w:pPr>
      <w:r>
        <w:rPr>
          <w:rFonts w:hint="eastAsia" w:hAnsi="宋体" w:cs="宋体"/>
          <w:sz w:val="24"/>
          <w:szCs w:val="24"/>
        </w:rPr>
        <w:t>9.2 供应商应认真阅读、并充分理解采购文件的全部内容（包括所有的补充、修改内容、重要事项、格式、条款和技术规范、参数及要求等），按采购文件要求和规定编制投标文件，并保证所提供的全部资料的真实性，否则有可能导致投标被拒绝，其风险由供应商自行承担。</w:t>
      </w:r>
    </w:p>
    <w:p>
      <w:pPr>
        <w:autoSpaceDE w:val="0"/>
        <w:autoSpaceDN w:val="0"/>
        <w:spacing w:line="360" w:lineRule="auto"/>
        <w:contextualSpacing/>
        <w:rPr>
          <w:rFonts w:hAnsi="宋体" w:cs="宋体"/>
          <w:sz w:val="24"/>
          <w:szCs w:val="24"/>
        </w:rPr>
      </w:pPr>
      <w:r>
        <w:rPr>
          <w:rFonts w:hint="eastAsia" w:hAnsi="宋体" w:cs="宋体"/>
          <w:sz w:val="24"/>
          <w:szCs w:val="24"/>
        </w:rPr>
        <w:t>9.3 供应商应认真了解本次招标的具体工作要求、工作范围以及职责，了解一切可能影响投标报价的资料。一经成交，不得以不完全了解项目要求、项目情况等为借口而提出额外补偿等要求，否则，由此引起的一切后果由成交人负责。</w:t>
      </w:r>
    </w:p>
    <w:p>
      <w:pPr>
        <w:autoSpaceDE w:val="0"/>
        <w:autoSpaceDN w:val="0"/>
        <w:spacing w:line="360" w:lineRule="auto"/>
        <w:contextualSpacing/>
        <w:rPr>
          <w:rFonts w:hAnsi="宋体" w:cs="宋体"/>
          <w:b/>
          <w:sz w:val="24"/>
          <w:szCs w:val="24"/>
        </w:rPr>
      </w:pPr>
      <w:r>
        <w:rPr>
          <w:rFonts w:hint="eastAsia" w:hAnsi="宋体" w:cs="宋体"/>
          <w:b/>
          <w:sz w:val="24"/>
          <w:szCs w:val="24"/>
        </w:rPr>
        <w:t>10.现场考察、开标前答疑会</w:t>
      </w:r>
    </w:p>
    <w:p>
      <w:pPr>
        <w:autoSpaceDE w:val="0"/>
        <w:autoSpaceDN w:val="0"/>
        <w:spacing w:line="360" w:lineRule="auto"/>
        <w:contextualSpacing/>
        <w:rPr>
          <w:rFonts w:hAnsi="宋体" w:cs="宋体"/>
          <w:sz w:val="24"/>
          <w:szCs w:val="24"/>
        </w:rPr>
      </w:pPr>
      <w:r>
        <w:rPr>
          <w:rFonts w:hint="eastAsia" w:hAnsi="宋体" w:cs="宋体"/>
          <w:sz w:val="24"/>
          <w:szCs w:val="24"/>
        </w:rPr>
        <w:t>10.1 招标人根据采购项目的具体情况，可以在采购文件公告期满后，组织已获取采购文件的潜在供应商现场考察或者召开开标前答疑会。</w:t>
      </w:r>
    </w:p>
    <w:p>
      <w:pPr>
        <w:autoSpaceDE w:val="0"/>
        <w:autoSpaceDN w:val="0"/>
        <w:spacing w:line="360" w:lineRule="auto"/>
        <w:contextualSpacing/>
        <w:rPr>
          <w:rFonts w:hAnsi="宋体" w:cs="宋体"/>
          <w:sz w:val="24"/>
          <w:szCs w:val="24"/>
        </w:rPr>
      </w:pPr>
      <w:r>
        <w:rPr>
          <w:rFonts w:hint="eastAsia" w:hAnsi="宋体" w:cs="宋体"/>
          <w:sz w:val="24"/>
          <w:szCs w:val="24"/>
        </w:rPr>
        <w:t>10.1.1 招标人组织现场考察或者召开开标前答疑会的，所有供应商应按“供应商须知前附表”规定的时间、地点前往参加现场考察或者开标前答疑会。供应商如不参加，其风险由供应商自行承担，招标人不承担任何责任。</w:t>
      </w:r>
    </w:p>
    <w:p>
      <w:pPr>
        <w:autoSpaceDE w:val="0"/>
        <w:autoSpaceDN w:val="0"/>
        <w:spacing w:line="360" w:lineRule="auto"/>
        <w:contextualSpacing/>
        <w:rPr>
          <w:rFonts w:hAnsi="宋体" w:cs="宋体"/>
          <w:sz w:val="24"/>
          <w:szCs w:val="24"/>
        </w:rPr>
      </w:pPr>
      <w:r>
        <w:rPr>
          <w:rFonts w:hint="eastAsia" w:hAnsi="宋体" w:cs="宋体"/>
          <w:sz w:val="24"/>
          <w:szCs w:val="24"/>
        </w:rPr>
        <w:t>10.2 招标人组织现场考察或者召开答疑会的，应当在采购文件中载明，或者在采购文件公告期满后在财政部门指定的政府采购信息发布媒体和《全国公共资源交易平台（河南省·许昌市）》、《长葛市人民政府门户网站》发布更正公告。</w:t>
      </w:r>
    </w:p>
    <w:p>
      <w:pPr>
        <w:autoSpaceDE w:val="0"/>
        <w:autoSpaceDN w:val="0"/>
        <w:spacing w:line="360" w:lineRule="auto"/>
        <w:contextualSpacing/>
        <w:rPr>
          <w:rFonts w:hAnsi="宋体" w:cs="宋体"/>
          <w:sz w:val="24"/>
          <w:szCs w:val="24"/>
        </w:rPr>
      </w:pPr>
      <w:r>
        <w:rPr>
          <w:rFonts w:hint="eastAsia" w:hAnsi="宋体" w:cs="宋体"/>
          <w:sz w:val="24"/>
          <w:szCs w:val="24"/>
        </w:rPr>
        <w:t>10.3 招标人在考察现场和开标前答疑会口头介绍的情况，除招标人事后形成书面记录、并以澄清或修改公告的形式发布、构成采购文件的组成部分以外，其他内容仅供供应商在编制投标文件时参考，招标人不对供应商据此作出的判断和决策负责。</w:t>
      </w:r>
    </w:p>
    <w:p>
      <w:pPr>
        <w:autoSpaceDE w:val="0"/>
        <w:autoSpaceDN w:val="0"/>
        <w:spacing w:line="360" w:lineRule="auto"/>
        <w:contextualSpacing/>
        <w:rPr>
          <w:rFonts w:hAnsi="宋体" w:cs="宋体"/>
          <w:sz w:val="24"/>
          <w:szCs w:val="24"/>
        </w:rPr>
      </w:pPr>
      <w:r>
        <w:rPr>
          <w:rFonts w:hint="eastAsia" w:hAnsi="宋体" w:cs="宋体"/>
          <w:sz w:val="24"/>
          <w:szCs w:val="24"/>
        </w:rPr>
        <w:t>10.4 现场考察及参加开标前答疑会所发生的费用及一切责任由供应商自行承担。</w:t>
      </w:r>
    </w:p>
    <w:p>
      <w:pPr>
        <w:autoSpaceDE w:val="0"/>
        <w:autoSpaceDN w:val="0"/>
        <w:spacing w:line="360" w:lineRule="auto"/>
        <w:contextualSpacing/>
        <w:rPr>
          <w:rFonts w:hAnsi="宋体" w:cs="宋体"/>
          <w:b/>
          <w:sz w:val="24"/>
          <w:szCs w:val="24"/>
        </w:rPr>
      </w:pPr>
      <w:r>
        <w:rPr>
          <w:rFonts w:hint="eastAsia" w:hAnsi="宋体" w:cs="宋体"/>
          <w:b/>
          <w:sz w:val="24"/>
          <w:szCs w:val="24"/>
        </w:rPr>
        <w:t>11.采购文件的澄清或修改</w:t>
      </w:r>
    </w:p>
    <w:p>
      <w:pPr>
        <w:autoSpaceDE w:val="0"/>
        <w:autoSpaceDN w:val="0"/>
        <w:spacing w:line="360" w:lineRule="auto"/>
        <w:contextualSpacing/>
        <w:rPr>
          <w:rFonts w:hAnsi="宋体" w:cs="宋体"/>
          <w:sz w:val="24"/>
          <w:szCs w:val="24"/>
        </w:rPr>
      </w:pPr>
      <w:r>
        <w:rPr>
          <w:rFonts w:hint="eastAsia" w:hAnsi="宋体" w:cs="宋体"/>
          <w:sz w:val="24"/>
          <w:szCs w:val="24"/>
        </w:rPr>
        <w:t>11.1 在投标截止期前，无论出于何种原因，招标人可主动地或在解答潜在供应商提出的澄清问题时对采购文件进行修改。</w:t>
      </w:r>
    </w:p>
    <w:p>
      <w:pPr>
        <w:autoSpaceDE w:val="0"/>
        <w:autoSpaceDN w:val="0"/>
        <w:spacing w:line="360" w:lineRule="auto"/>
        <w:contextualSpacing/>
        <w:rPr>
          <w:rFonts w:hAnsi="宋体" w:cs="宋体"/>
          <w:sz w:val="24"/>
          <w:szCs w:val="24"/>
        </w:rPr>
      </w:pPr>
      <w:r>
        <w:rPr>
          <w:rFonts w:hint="eastAsia" w:hAnsi="宋体" w:cs="宋体"/>
          <w:sz w:val="24"/>
          <w:szCs w:val="24"/>
        </w:rPr>
        <w:t>11.2 招标人可以对已发出的采购文件进行必要的澄清或者修改。澄清或者修改的内容可能影响投标文件编制的，招标人将在投标截止时间3个工作日前，在财政部门指定的政府采购信息发布媒体和《全国公共资源交易平台（河南省·许昌市）》发布更正公告。</w:t>
      </w:r>
    </w:p>
    <w:p>
      <w:pPr>
        <w:autoSpaceDE w:val="0"/>
        <w:autoSpaceDN w:val="0"/>
        <w:spacing w:line="360" w:lineRule="auto"/>
        <w:contextualSpacing/>
        <w:rPr>
          <w:rFonts w:hAnsi="宋体" w:cs="宋体"/>
          <w:sz w:val="24"/>
          <w:szCs w:val="24"/>
        </w:rPr>
      </w:pPr>
      <w:r>
        <w:rPr>
          <w:rFonts w:hint="eastAsia" w:hAnsi="宋体" w:cs="宋体"/>
          <w:sz w:val="24"/>
          <w:szCs w:val="24"/>
        </w:rPr>
        <w:t>11.3 澄清或修改公告的内容为采购文件的组成部分，并对供应商具有约束力。当采购文件与澄清或修改公告就同一内容的表述不一致时，以最后发出的文件内容为准。</w:t>
      </w:r>
    </w:p>
    <w:p>
      <w:pPr>
        <w:autoSpaceDE w:val="0"/>
        <w:autoSpaceDN w:val="0"/>
        <w:spacing w:line="360" w:lineRule="auto"/>
        <w:contextualSpacing/>
        <w:rPr>
          <w:rFonts w:hAnsi="宋体" w:cs="宋体"/>
          <w:sz w:val="24"/>
          <w:szCs w:val="24"/>
        </w:rPr>
      </w:pPr>
      <w:r>
        <w:rPr>
          <w:rFonts w:hint="eastAsia" w:hAnsi="宋体" w:cs="宋体"/>
          <w:sz w:val="24"/>
          <w:szCs w:val="24"/>
        </w:rPr>
        <w:t>11.4 如果澄清或者修改发出的时间距规定的投标截止时间不足3个工作日的，招标人将顺延提交投标文件的截止时间。</w:t>
      </w:r>
    </w:p>
    <w:p>
      <w:pPr>
        <w:autoSpaceDE w:val="0"/>
        <w:autoSpaceDN w:val="0"/>
        <w:spacing w:line="360" w:lineRule="auto"/>
        <w:contextualSpacing/>
        <w:rPr>
          <w:rFonts w:hAnsi="宋体" w:cs="宋体"/>
          <w:sz w:val="24"/>
          <w:szCs w:val="24"/>
        </w:rPr>
      </w:pPr>
    </w:p>
    <w:p>
      <w:pPr>
        <w:tabs>
          <w:tab w:val="left" w:pos="1260"/>
        </w:tabs>
        <w:autoSpaceDE w:val="0"/>
        <w:autoSpaceDN w:val="0"/>
        <w:spacing w:line="360" w:lineRule="auto"/>
        <w:contextualSpacing/>
        <w:jc w:val="center"/>
        <w:rPr>
          <w:rFonts w:hAnsi="宋体" w:cs="宋体"/>
          <w:b/>
          <w:sz w:val="24"/>
          <w:szCs w:val="24"/>
        </w:rPr>
      </w:pPr>
    </w:p>
    <w:p>
      <w:pPr>
        <w:tabs>
          <w:tab w:val="left" w:pos="1260"/>
        </w:tabs>
        <w:autoSpaceDE w:val="0"/>
        <w:autoSpaceDN w:val="0"/>
        <w:spacing w:line="360" w:lineRule="auto"/>
        <w:contextualSpacing/>
        <w:jc w:val="center"/>
        <w:rPr>
          <w:rFonts w:hAnsi="宋体" w:cs="宋体"/>
          <w:b/>
          <w:sz w:val="24"/>
          <w:szCs w:val="24"/>
        </w:rPr>
      </w:pPr>
      <w:r>
        <w:rPr>
          <w:rFonts w:hint="eastAsia" w:hAnsi="宋体" w:cs="宋体"/>
          <w:b/>
          <w:sz w:val="24"/>
          <w:szCs w:val="24"/>
        </w:rPr>
        <w:t>三、投标文件的编制</w:t>
      </w:r>
    </w:p>
    <w:p>
      <w:pPr>
        <w:autoSpaceDE w:val="0"/>
        <w:autoSpaceDN w:val="0"/>
        <w:spacing w:line="360" w:lineRule="auto"/>
        <w:contextualSpacing/>
        <w:rPr>
          <w:rFonts w:hAnsi="宋体" w:cs="宋体"/>
          <w:b/>
          <w:sz w:val="24"/>
          <w:szCs w:val="24"/>
        </w:rPr>
      </w:pPr>
      <w:r>
        <w:rPr>
          <w:rFonts w:hint="eastAsia" w:hAnsi="宋体" w:cs="宋体"/>
          <w:b/>
          <w:sz w:val="24"/>
          <w:szCs w:val="24"/>
        </w:rPr>
        <w:t>12． 投标的语言及计量单位</w:t>
      </w:r>
    </w:p>
    <w:p>
      <w:pPr>
        <w:autoSpaceDE w:val="0"/>
        <w:autoSpaceDN w:val="0"/>
        <w:spacing w:line="360" w:lineRule="auto"/>
        <w:contextualSpacing/>
        <w:rPr>
          <w:rFonts w:hAnsi="宋体" w:cs="宋体"/>
          <w:sz w:val="24"/>
          <w:szCs w:val="24"/>
        </w:rPr>
      </w:pPr>
      <w:r>
        <w:rPr>
          <w:rFonts w:hint="eastAsia" w:hAnsi="宋体" w:cs="宋体"/>
          <w:sz w:val="24"/>
          <w:szCs w:val="24"/>
        </w:rPr>
        <w:t>12．1 供应商提交的投标文件以及供应商与招标人就有关投标事宜的所有来往书面文件均应使用中文。除签名、盖章、专用名称等特殊情形外，以中文以外的文字表述的投标文件视同未提供。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hAnsi="宋体" w:cs="宋体"/>
          <w:sz w:val="24"/>
          <w:szCs w:val="24"/>
        </w:rPr>
      </w:pPr>
      <w:r>
        <w:rPr>
          <w:rFonts w:hint="eastAsia" w:hAnsi="宋体" w:cs="宋体"/>
          <w:sz w:val="24"/>
          <w:szCs w:val="24"/>
        </w:rPr>
        <w:t>12.2 投标计量单位，采购文件已有明确规定的，使用采购文件规定的计量单位；采购文件没有规定的，一律采用中华人民共和国法定计量单位。</w:t>
      </w:r>
    </w:p>
    <w:p>
      <w:pPr>
        <w:autoSpaceDE w:val="0"/>
        <w:autoSpaceDN w:val="0"/>
        <w:spacing w:line="360" w:lineRule="auto"/>
        <w:contextualSpacing/>
        <w:rPr>
          <w:rFonts w:hAnsi="宋体" w:cs="宋体"/>
          <w:b/>
          <w:sz w:val="24"/>
          <w:szCs w:val="24"/>
        </w:rPr>
      </w:pPr>
      <w:r>
        <w:rPr>
          <w:rFonts w:hint="eastAsia" w:hAnsi="宋体" w:cs="宋体"/>
          <w:b/>
          <w:sz w:val="24"/>
          <w:szCs w:val="24"/>
        </w:rPr>
        <w:t xml:space="preserve">13. 投标报价 </w:t>
      </w:r>
    </w:p>
    <w:p>
      <w:pPr>
        <w:autoSpaceDE w:val="0"/>
        <w:autoSpaceDN w:val="0"/>
        <w:spacing w:line="360" w:lineRule="auto"/>
        <w:contextualSpacing/>
        <w:rPr>
          <w:rFonts w:hAnsi="宋体" w:cs="宋体"/>
          <w:sz w:val="24"/>
          <w:szCs w:val="24"/>
        </w:rPr>
      </w:pPr>
      <w:r>
        <w:rPr>
          <w:rFonts w:hint="eastAsia" w:hAnsi="宋体" w:cs="宋体"/>
          <w:sz w:val="24"/>
          <w:szCs w:val="24"/>
        </w:rPr>
        <w:t>13.1 本次招标项目的投标均以</w:t>
      </w:r>
      <w:r>
        <w:rPr>
          <w:rFonts w:hint="eastAsia" w:hAnsi="宋体" w:cs="宋体"/>
          <w:b/>
          <w:sz w:val="24"/>
          <w:szCs w:val="24"/>
        </w:rPr>
        <w:t>人民币</w:t>
      </w:r>
      <w:r>
        <w:rPr>
          <w:rFonts w:hint="eastAsia" w:hAnsi="宋体" w:cs="宋体"/>
          <w:sz w:val="24"/>
          <w:szCs w:val="24"/>
        </w:rPr>
        <w:t>为计算单位。</w:t>
      </w:r>
    </w:p>
    <w:p>
      <w:pPr>
        <w:autoSpaceDE w:val="0"/>
        <w:autoSpaceDN w:val="0"/>
        <w:spacing w:line="360" w:lineRule="auto"/>
        <w:contextualSpacing/>
        <w:rPr>
          <w:rFonts w:hAnsi="宋体" w:cs="宋体"/>
          <w:sz w:val="24"/>
          <w:szCs w:val="24"/>
        </w:rPr>
      </w:pPr>
      <w:r>
        <w:rPr>
          <w:rFonts w:hint="eastAsia" w:hAnsi="宋体" w:cs="宋体"/>
          <w:sz w:val="24"/>
          <w:szCs w:val="24"/>
        </w:rPr>
        <w:t>13.2 采购人不得向供应商索要或者接受其给予的赠品、回扣或者与采购无关的其他商品、服务。</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13.3 供应商应对项目要求的全部内容进行报价，少报漏报将导致其投标</w:t>
      </w:r>
      <w:r>
        <w:rPr>
          <w:rFonts w:hint="eastAsia" w:ascii="宋体" w:hAnsi="宋体" w:eastAsia="宋体" w:cs="宋体"/>
          <w:sz w:val="24"/>
          <w:szCs w:val="24"/>
        </w:rPr>
        <w:t>为非实质性响应予以拒绝。</w:t>
      </w:r>
    </w:p>
    <w:p>
      <w:pPr>
        <w:spacing w:line="360" w:lineRule="auto"/>
        <w:outlineLvl w:val="0"/>
        <w:rPr>
          <w:rFonts w:hAnsi="宋体" w:cs="宋体"/>
          <w:sz w:val="24"/>
          <w:szCs w:val="24"/>
        </w:rPr>
      </w:pPr>
      <w:r>
        <w:rPr>
          <w:rFonts w:hint="eastAsia" w:hAnsi="宋体" w:cs="宋体"/>
          <w:sz w:val="24"/>
          <w:szCs w:val="24"/>
        </w:rPr>
        <w:t>13.4 供应商应当按照国家相关规定，结合自身服务水平和承受能力进行报价。投标报价应是履行合同的最终价格，除“项目需求”中另有说明外，投标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hAnsi="宋体" w:cs="宋体"/>
          <w:sz w:val="24"/>
          <w:szCs w:val="24"/>
        </w:rPr>
      </w:pPr>
      <w:r>
        <w:rPr>
          <w:rFonts w:hint="eastAsia" w:hAnsi="宋体" w:cs="宋体"/>
          <w:sz w:val="24"/>
          <w:szCs w:val="24"/>
        </w:rPr>
        <w:t>13.5 本项目所涉及的运输、施工、安装、集成、调试、验收、备品和工具等费用均包含在投标报价中。</w:t>
      </w:r>
    </w:p>
    <w:p>
      <w:pPr>
        <w:autoSpaceDE w:val="0"/>
        <w:autoSpaceDN w:val="0"/>
        <w:spacing w:line="360" w:lineRule="auto"/>
        <w:contextualSpacing/>
        <w:rPr>
          <w:rFonts w:hAnsi="宋体" w:cs="宋体"/>
          <w:sz w:val="24"/>
          <w:szCs w:val="24"/>
        </w:rPr>
      </w:pPr>
      <w:r>
        <w:rPr>
          <w:rFonts w:hint="eastAsia" w:hAnsi="宋体" w:cs="宋体"/>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hAnsi="宋体" w:cs="宋体"/>
          <w:sz w:val="24"/>
          <w:szCs w:val="24"/>
        </w:rPr>
      </w:pPr>
      <w:r>
        <w:rPr>
          <w:rFonts w:hint="eastAsia" w:hAnsi="宋体" w:cs="宋体"/>
          <w:sz w:val="24"/>
          <w:szCs w:val="24"/>
        </w:rPr>
        <w:t>13.7 报价不得高于本项目最高限价，且不低于成本价。本次招标实行“最高限价（项目控制金额上限）”,供应商的投标报价高于最高限价（项目控制金额上限）的，该供应商的投标文件将被视为非实质性响应予以拒绝。</w:t>
      </w:r>
    </w:p>
    <w:p>
      <w:pPr>
        <w:autoSpaceDE w:val="0"/>
        <w:autoSpaceDN w:val="0"/>
        <w:spacing w:line="360" w:lineRule="auto"/>
        <w:contextualSpacing/>
        <w:rPr>
          <w:rFonts w:hAnsi="宋体" w:cs="宋体"/>
          <w:b/>
          <w:sz w:val="24"/>
          <w:szCs w:val="24"/>
        </w:rPr>
      </w:pPr>
      <w:r>
        <w:rPr>
          <w:rFonts w:hint="eastAsia" w:hAnsi="宋体" w:cs="宋体"/>
          <w:b/>
          <w:sz w:val="24"/>
          <w:szCs w:val="24"/>
        </w:rPr>
        <w:t>14．投标有效期</w:t>
      </w:r>
    </w:p>
    <w:p>
      <w:pPr>
        <w:autoSpaceDE w:val="0"/>
        <w:autoSpaceDN w:val="0"/>
        <w:spacing w:line="360" w:lineRule="auto"/>
        <w:contextualSpacing/>
        <w:rPr>
          <w:rFonts w:hAnsi="宋体" w:cs="宋体"/>
          <w:sz w:val="24"/>
          <w:szCs w:val="24"/>
        </w:rPr>
      </w:pPr>
      <w:r>
        <w:rPr>
          <w:rFonts w:hint="eastAsia" w:hAnsi="宋体" w:cs="宋体"/>
          <w:sz w:val="24"/>
          <w:szCs w:val="24"/>
        </w:rPr>
        <w:t>14.1 投标有效期从提交投标文件的截止之日起算。本项目投标有效期详</w:t>
      </w:r>
      <w:r>
        <w:rPr>
          <w:rFonts w:hint="eastAsia" w:hAnsi="宋体" w:cs="宋体"/>
          <w:sz w:val="24"/>
          <w:szCs w:val="24"/>
          <w:lang w:val="zh-CN"/>
        </w:rPr>
        <w:t>见供应商须知前附表。</w:t>
      </w:r>
      <w:r>
        <w:rPr>
          <w:rFonts w:hint="eastAsia" w:hAnsi="宋体" w:cs="宋体"/>
          <w:sz w:val="24"/>
          <w:szCs w:val="24"/>
        </w:rPr>
        <w:t>投标文件中承诺的投标有效期应当不少于“供应商须知前附表”载明的投标有效期。投标有效期比采购文件规定短的属于非实质性响应，将被认定为无效投标。</w:t>
      </w:r>
    </w:p>
    <w:p>
      <w:pPr>
        <w:widowControl/>
        <w:tabs>
          <w:tab w:val="left" w:pos="636"/>
        </w:tabs>
        <w:spacing w:line="360" w:lineRule="auto"/>
        <w:contextualSpacing/>
        <w:rPr>
          <w:rFonts w:hAnsi="宋体" w:cs="宋体"/>
          <w:sz w:val="24"/>
          <w:szCs w:val="24"/>
        </w:rPr>
      </w:pPr>
      <w:r>
        <w:rPr>
          <w:rFonts w:hint="eastAsia" w:hAnsi="宋体" w:cs="宋体"/>
          <w:sz w:val="24"/>
          <w:szCs w:val="24"/>
        </w:rPr>
        <w:t>14.2 特殊情况下，在原投标有效期截止之前，招标人可要求供应商延长投标有效期。这种要求与答复均应以书面形式提交。同意延期的供应商在原投标有效期内应享之权利及应负之责任也相应延续。</w:t>
      </w:r>
    </w:p>
    <w:p>
      <w:pPr>
        <w:autoSpaceDE w:val="0"/>
        <w:autoSpaceDN w:val="0"/>
        <w:spacing w:line="360" w:lineRule="auto"/>
        <w:contextualSpacing/>
        <w:rPr>
          <w:rFonts w:hAnsi="宋体" w:cs="宋体"/>
          <w:sz w:val="24"/>
          <w:szCs w:val="24"/>
        </w:rPr>
      </w:pPr>
      <w:r>
        <w:rPr>
          <w:rFonts w:hint="eastAsia" w:hAnsi="宋体" w:cs="宋体"/>
          <w:sz w:val="24"/>
          <w:szCs w:val="24"/>
        </w:rPr>
        <w:t>14.4 成交人的投标文件作为项目合同的附件，其有效期至成交人全部合同义务履行完毕为止。</w:t>
      </w:r>
    </w:p>
    <w:p>
      <w:pPr>
        <w:autoSpaceDE w:val="0"/>
        <w:autoSpaceDN w:val="0"/>
        <w:spacing w:line="360" w:lineRule="auto"/>
        <w:contextualSpacing/>
        <w:rPr>
          <w:rFonts w:hAnsi="宋体" w:cs="宋体"/>
          <w:b/>
          <w:sz w:val="24"/>
          <w:szCs w:val="24"/>
        </w:rPr>
      </w:pPr>
      <w:r>
        <w:rPr>
          <w:rFonts w:hint="eastAsia" w:hAnsi="宋体" w:cs="宋体"/>
          <w:b/>
          <w:sz w:val="24"/>
          <w:szCs w:val="24"/>
        </w:rPr>
        <w:t>15．投标文件构成</w:t>
      </w:r>
    </w:p>
    <w:p>
      <w:pPr>
        <w:autoSpaceDE w:val="0"/>
        <w:autoSpaceDN w:val="0"/>
        <w:spacing w:line="360" w:lineRule="auto"/>
        <w:contextualSpacing/>
        <w:rPr>
          <w:rFonts w:hAnsi="宋体" w:cs="宋体"/>
          <w:sz w:val="24"/>
          <w:szCs w:val="24"/>
        </w:rPr>
      </w:pPr>
      <w:r>
        <w:rPr>
          <w:rFonts w:hint="eastAsia" w:hAnsi="宋体" w:cs="宋体"/>
          <w:sz w:val="24"/>
          <w:szCs w:val="24"/>
        </w:rPr>
        <w:t>15.1 投标文件的构成应符合法律法规及采购文件的要求。</w:t>
      </w:r>
    </w:p>
    <w:p>
      <w:pPr>
        <w:autoSpaceDE w:val="0"/>
        <w:autoSpaceDN w:val="0"/>
        <w:spacing w:line="360" w:lineRule="auto"/>
        <w:contextualSpacing/>
        <w:rPr>
          <w:rFonts w:hAnsi="宋体" w:cs="宋体"/>
          <w:sz w:val="24"/>
          <w:szCs w:val="24"/>
        </w:rPr>
      </w:pPr>
      <w:r>
        <w:rPr>
          <w:rFonts w:hint="eastAsia" w:hAnsi="宋体" w:cs="宋体"/>
          <w:sz w:val="24"/>
          <w:szCs w:val="24"/>
        </w:rPr>
        <w:t>15.2 供应商应当按照采购文件的要求编制投标文件。投标文件应当对采购文件提出的要求和条件作出明确响应。</w:t>
      </w:r>
    </w:p>
    <w:p>
      <w:pPr>
        <w:spacing w:line="360" w:lineRule="auto"/>
        <w:contextualSpacing/>
        <w:rPr>
          <w:rFonts w:hAnsi="宋体" w:cs="宋体"/>
          <w:sz w:val="24"/>
          <w:szCs w:val="24"/>
        </w:rPr>
      </w:pPr>
      <w:r>
        <w:rPr>
          <w:rFonts w:hint="eastAsia" w:hAnsi="宋体" w:cs="宋体"/>
          <w:sz w:val="24"/>
          <w:szCs w:val="24"/>
        </w:rPr>
        <w:t>15.3 投标文件由资格证明材料、符合性证明材料、其它材料等组成。</w:t>
      </w:r>
    </w:p>
    <w:p>
      <w:pPr>
        <w:autoSpaceDE w:val="0"/>
        <w:autoSpaceDN w:val="0"/>
        <w:spacing w:line="360" w:lineRule="auto"/>
        <w:contextualSpacing/>
        <w:rPr>
          <w:rFonts w:hAnsi="宋体" w:cs="宋体"/>
          <w:sz w:val="24"/>
          <w:szCs w:val="24"/>
        </w:rPr>
      </w:pPr>
      <w:r>
        <w:rPr>
          <w:rFonts w:hint="eastAsia" w:hAnsi="宋体" w:cs="宋体"/>
          <w:sz w:val="24"/>
          <w:szCs w:val="24"/>
        </w:rPr>
        <w:t>15.4 供应商根据采购文件的规定和采购项目的实际情况，拟在成交后将成交项目的非主体、非关键性工作分包的，应当在投标文件中载明分包承担主体，分包承担主体应当具备相应资质条件且不得再次分包。</w:t>
      </w:r>
    </w:p>
    <w:p>
      <w:pPr>
        <w:tabs>
          <w:tab w:val="left" w:pos="7095"/>
        </w:tabs>
        <w:spacing w:line="360" w:lineRule="auto"/>
        <w:rPr>
          <w:rFonts w:hAnsi="宋体" w:cs="宋体"/>
          <w:sz w:val="24"/>
          <w:szCs w:val="24"/>
        </w:rPr>
      </w:pPr>
      <w:r>
        <w:rPr>
          <w:rFonts w:hint="eastAsia" w:hAnsi="宋体" w:cs="宋体"/>
          <w:sz w:val="24"/>
          <w:szCs w:val="24"/>
        </w:rPr>
        <w:t xml:space="preserve">15.5 供应商登录许昌公共资源交易系统下载“许昌投标文件制作系统SEARUN V1.0”，按采购文件要求根据所投标段制作电子投标文件。 </w:t>
      </w:r>
    </w:p>
    <w:p>
      <w:pPr>
        <w:tabs>
          <w:tab w:val="left" w:pos="7095"/>
        </w:tabs>
        <w:spacing w:line="360" w:lineRule="auto"/>
        <w:rPr>
          <w:rFonts w:hAnsi="宋体" w:cs="宋体"/>
          <w:sz w:val="24"/>
          <w:szCs w:val="24"/>
        </w:rPr>
      </w:pPr>
      <w:r>
        <w:rPr>
          <w:rFonts w:hint="eastAsia" w:hAnsi="宋体" w:cs="宋体"/>
          <w:sz w:val="24"/>
          <w:szCs w:val="24"/>
        </w:rPr>
        <w:t>一个标段对应生成一个文件夹（xxxx项目xx标段）, 其中包含2个文件和1个文件夹。后缀名为“.file”的文件用于电子投标使用，后缀名为“.PDF”的文件用于打印纸质投标文件，名称为“备份”的文件夹使用电子介质存储，供开标现场备用。</w:t>
      </w:r>
    </w:p>
    <w:p>
      <w:pPr>
        <w:autoSpaceDE w:val="0"/>
        <w:autoSpaceDN w:val="0"/>
        <w:spacing w:line="360" w:lineRule="auto"/>
        <w:contextualSpacing/>
        <w:rPr>
          <w:rFonts w:hAnsi="宋体" w:cs="宋体"/>
          <w:b/>
          <w:sz w:val="24"/>
          <w:szCs w:val="24"/>
        </w:rPr>
      </w:pPr>
      <w:r>
        <w:rPr>
          <w:rFonts w:hint="eastAsia" w:hAnsi="宋体" w:cs="宋体"/>
          <w:sz w:val="24"/>
          <w:szCs w:val="24"/>
        </w:rPr>
        <w:t>电子投标文件制作技术咨询：</w:t>
      </w:r>
      <w:r>
        <w:rPr>
          <w:rFonts w:hint="eastAsia" w:hAnsi="宋体" w:cs="宋体"/>
          <w:b/>
          <w:sz w:val="24"/>
          <w:szCs w:val="24"/>
        </w:rPr>
        <w:t>0374-2961598</w:t>
      </w:r>
      <w:r>
        <w:rPr>
          <w:rFonts w:hint="eastAsia" w:hAnsi="宋体" w:cs="宋体"/>
          <w:sz w:val="24"/>
          <w:szCs w:val="24"/>
        </w:rPr>
        <w:t>。</w:t>
      </w:r>
    </w:p>
    <w:p>
      <w:pPr>
        <w:autoSpaceDE w:val="0"/>
        <w:autoSpaceDN w:val="0"/>
        <w:spacing w:line="360" w:lineRule="auto"/>
        <w:contextualSpacing/>
        <w:rPr>
          <w:rFonts w:hAnsi="宋体" w:cs="宋体"/>
          <w:b/>
          <w:sz w:val="24"/>
          <w:szCs w:val="24"/>
        </w:rPr>
      </w:pPr>
      <w:r>
        <w:rPr>
          <w:rFonts w:hint="eastAsia" w:hAnsi="宋体" w:cs="宋体"/>
          <w:b/>
          <w:sz w:val="24"/>
          <w:szCs w:val="24"/>
        </w:rPr>
        <w:t>16.投标文件格式</w:t>
      </w:r>
    </w:p>
    <w:p>
      <w:pPr>
        <w:autoSpaceDE w:val="0"/>
        <w:autoSpaceDN w:val="0"/>
        <w:spacing w:line="360" w:lineRule="auto"/>
        <w:contextualSpacing/>
        <w:rPr>
          <w:rFonts w:hAnsi="宋体" w:cs="宋体"/>
          <w:sz w:val="24"/>
          <w:szCs w:val="24"/>
        </w:rPr>
      </w:pPr>
      <w:r>
        <w:rPr>
          <w:rFonts w:hint="eastAsia" w:hAnsi="宋体" w:cs="宋体"/>
          <w:sz w:val="24"/>
          <w:szCs w:val="24"/>
        </w:rPr>
        <w:t>16.1 投标文件应参照采购文件（投标文件有关格式）的内容要求、编排顺序和格式要求，供应商应按照以上要求将投标文件编上唯一的连贯页码并以</w:t>
      </w:r>
      <w:r>
        <w:rPr>
          <w:rFonts w:hint="eastAsia" w:hAnsi="宋体" w:cs="宋体"/>
          <w:b/>
          <w:sz w:val="24"/>
          <w:szCs w:val="24"/>
        </w:rPr>
        <w:t>A4</w:t>
      </w:r>
      <w:r>
        <w:rPr>
          <w:rFonts w:hint="eastAsia" w:hAnsi="宋体" w:cs="宋体"/>
          <w:sz w:val="24"/>
          <w:szCs w:val="24"/>
        </w:rPr>
        <w:t>幅面装订成册，并在投标文件封面上注明：正本/副本、所投项目名称、项目编号、供应商名称、日期等字样。</w:t>
      </w:r>
    </w:p>
    <w:p>
      <w:pPr>
        <w:autoSpaceDE w:val="0"/>
        <w:autoSpaceDN w:val="0"/>
        <w:spacing w:line="360" w:lineRule="auto"/>
        <w:contextualSpacing/>
        <w:rPr>
          <w:rFonts w:hAnsi="宋体" w:cs="宋体"/>
          <w:sz w:val="24"/>
          <w:szCs w:val="24"/>
        </w:rPr>
      </w:pPr>
      <w:r>
        <w:rPr>
          <w:rFonts w:hint="eastAsia" w:hAnsi="宋体" w:cs="宋体"/>
          <w:sz w:val="24"/>
          <w:szCs w:val="24"/>
        </w:rPr>
        <w:t>16.2 供应商应按采购文件提供的格式编写投标文件。采购文件未提供标准格式的供应商可自行拟定。</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1</w:t>
      </w:r>
      <w:r>
        <w:rPr>
          <w:rFonts w:hint="eastAsia" w:hAnsi="宋体" w:cs="宋体"/>
          <w:b/>
          <w:sz w:val="24"/>
          <w:szCs w:val="24"/>
        </w:rPr>
        <w:t>7</w:t>
      </w:r>
      <w:r>
        <w:rPr>
          <w:rFonts w:hint="eastAsia" w:hAnsi="宋体" w:cs="宋体"/>
          <w:b/>
          <w:sz w:val="24"/>
          <w:szCs w:val="24"/>
          <w:lang w:val="zh-CN"/>
        </w:rPr>
        <w:t>. 投标保证金：不收取。</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rPr>
        <w:t>18.</w:t>
      </w:r>
      <w:r>
        <w:rPr>
          <w:rFonts w:hint="eastAsia" w:hAnsi="宋体" w:cs="宋体"/>
          <w:b/>
          <w:sz w:val="24"/>
          <w:szCs w:val="24"/>
          <w:lang w:val="zh-CN"/>
        </w:rPr>
        <w:t>投标文件的数量和签署盖章</w:t>
      </w:r>
    </w:p>
    <w:p>
      <w:pPr>
        <w:autoSpaceDE w:val="0"/>
        <w:autoSpaceDN w:val="0"/>
        <w:adjustRightInd w:val="0"/>
        <w:spacing w:line="360" w:lineRule="auto"/>
        <w:rPr>
          <w:rFonts w:hAnsi="宋体" w:cs="宋体"/>
          <w:sz w:val="24"/>
          <w:szCs w:val="24"/>
          <w:lang w:val="zh-CN"/>
        </w:rPr>
      </w:pPr>
      <w:r>
        <w:rPr>
          <w:rFonts w:hint="eastAsia" w:hAnsi="宋体" w:cs="宋体"/>
          <w:sz w:val="24"/>
          <w:szCs w:val="24"/>
          <w:lang w:val="zh-CN"/>
        </w:rPr>
        <w:t>1</w:t>
      </w:r>
      <w:r>
        <w:rPr>
          <w:rFonts w:hint="eastAsia" w:hAnsi="宋体" w:cs="宋体"/>
          <w:sz w:val="24"/>
          <w:szCs w:val="24"/>
        </w:rPr>
        <w:t>8</w:t>
      </w:r>
      <w:r>
        <w:rPr>
          <w:rFonts w:hint="eastAsia" w:hAnsi="宋体" w:cs="宋体"/>
          <w:sz w:val="24"/>
          <w:szCs w:val="24"/>
          <w:lang w:val="zh-CN"/>
        </w:rPr>
        <w:t>.1 供应商应提交投标文件份数见“供应商须知前附表”。</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1</w:t>
      </w:r>
      <w:r>
        <w:rPr>
          <w:rFonts w:hint="eastAsia" w:hAnsi="宋体" w:cs="宋体"/>
          <w:sz w:val="24"/>
          <w:szCs w:val="24"/>
        </w:rPr>
        <w:t>8</w:t>
      </w:r>
      <w:r>
        <w:rPr>
          <w:rFonts w:hint="eastAsia" w:hAnsi="宋体" w:cs="宋体"/>
          <w:sz w:val="24"/>
          <w:szCs w:val="24"/>
          <w:lang w:val="zh-CN"/>
        </w:rPr>
        <w:t>.2 在采购文件中已明示需盖章及签名之处，</w:t>
      </w:r>
      <w:r>
        <w:rPr>
          <w:rFonts w:hint="eastAsia" w:hAnsi="宋体" w:cs="宋体"/>
          <w:sz w:val="24"/>
          <w:szCs w:val="24"/>
        </w:rPr>
        <w:t>电子投标文件应按采购文件要求加盖供应商电子印章和法人电子印章或授权代表电子印章。</w:t>
      </w:r>
    </w:p>
    <w:p>
      <w:pPr>
        <w:autoSpaceDE w:val="0"/>
        <w:autoSpaceDN w:val="0"/>
        <w:adjustRightInd w:val="0"/>
        <w:spacing w:line="360" w:lineRule="auto"/>
        <w:rPr>
          <w:rFonts w:hAnsi="宋体" w:cs="宋体"/>
          <w:sz w:val="24"/>
          <w:szCs w:val="24"/>
          <w:lang w:val="zh-CN"/>
        </w:rPr>
      </w:pPr>
      <w:r>
        <w:rPr>
          <w:rFonts w:hint="eastAsia" w:hAnsi="宋体" w:cs="宋体"/>
          <w:sz w:val="24"/>
          <w:szCs w:val="24"/>
          <w:lang w:val="zh-CN"/>
        </w:rPr>
        <w:t>1</w:t>
      </w:r>
      <w:r>
        <w:rPr>
          <w:rFonts w:hint="eastAsia" w:hAnsi="宋体" w:cs="宋体"/>
          <w:sz w:val="24"/>
          <w:szCs w:val="24"/>
        </w:rPr>
        <w:t>8</w:t>
      </w:r>
      <w:r>
        <w:rPr>
          <w:rFonts w:hint="eastAsia" w:hAnsi="宋体" w:cs="宋体"/>
          <w:sz w:val="24"/>
          <w:szCs w:val="24"/>
          <w:lang w:val="zh-CN"/>
        </w:rPr>
        <w:t>.3 纸质投标文件</w:t>
      </w:r>
      <w:r>
        <w:rPr>
          <w:rFonts w:hint="eastAsia" w:hAnsi="宋体" w:cs="宋体"/>
          <w:sz w:val="24"/>
          <w:szCs w:val="24"/>
        </w:rPr>
        <w:t>是指供应商电子投标文件制作完成后生成的后缀名为“.PDF”的文件打印的投标文件。</w:t>
      </w:r>
      <w:r>
        <w:rPr>
          <w:rFonts w:hint="eastAsia" w:hAnsi="宋体" w:cs="宋体"/>
          <w:sz w:val="24"/>
          <w:szCs w:val="24"/>
          <w:lang w:val="zh-CN"/>
        </w:rPr>
        <w:t>纸质投标文件正本和副本封面上应清楚标明“正本”或“副本”字样；一旦正本和副本内容不一致时，以正本为准。纸质投标文件的正本及所有副本的封面均须由供应商加盖供应商公章。</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1</w:t>
      </w:r>
      <w:r>
        <w:rPr>
          <w:rFonts w:hint="eastAsia" w:hAnsi="宋体" w:cs="宋体"/>
          <w:sz w:val="24"/>
          <w:szCs w:val="24"/>
        </w:rPr>
        <w:t>8</w:t>
      </w:r>
      <w:r>
        <w:rPr>
          <w:rFonts w:hint="eastAsia" w:hAnsi="宋体" w:cs="宋体"/>
          <w:sz w:val="24"/>
          <w:szCs w:val="24"/>
          <w:lang w:val="zh-CN"/>
        </w:rPr>
        <w:t>.4 纸质投标文件副本可以是纸质投标文件的正本复印而成。</w:t>
      </w:r>
    </w:p>
    <w:p>
      <w:pPr>
        <w:tabs>
          <w:tab w:val="left" w:pos="1260"/>
        </w:tabs>
        <w:autoSpaceDE w:val="0"/>
        <w:autoSpaceDN w:val="0"/>
        <w:spacing w:line="360" w:lineRule="auto"/>
        <w:contextualSpacing/>
        <w:jc w:val="center"/>
        <w:rPr>
          <w:rFonts w:hAnsi="宋体" w:cs="宋体"/>
          <w:b/>
          <w:sz w:val="24"/>
          <w:szCs w:val="24"/>
        </w:rPr>
      </w:pPr>
      <w:r>
        <w:rPr>
          <w:rFonts w:hint="eastAsia" w:hAnsi="宋体" w:cs="宋体"/>
          <w:b/>
          <w:sz w:val="24"/>
          <w:szCs w:val="24"/>
        </w:rPr>
        <w:t>四、投标文件的递交</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rPr>
        <w:t>19</w:t>
      </w:r>
      <w:r>
        <w:rPr>
          <w:rFonts w:hint="eastAsia" w:hAnsi="宋体" w:cs="宋体"/>
          <w:b/>
          <w:sz w:val="24"/>
          <w:szCs w:val="24"/>
          <w:lang w:val="zh-CN"/>
        </w:rPr>
        <w:t>.投标文件的密封</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rPr>
        <w:t>19</w:t>
      </w:r>
      <w:r>
        <w:rPr>
          <w:rFonts w:hint="eastAsia" w:hAnsi="宋体" w:cs="宋体"/>
          <w:sz w:val="24"/>
          <w:szCs w:val="24"/>
          <w:lang w:val="zh-CN"/>
        </w:rPr>
        <w:t>.1 供应商应将纸质投标文件“正本”、“ 副本”密封包装。</w:t>
      </w:r>
      <w:r>
        <w:rPr>
          <w:rFonts w:hint="eastAsia" w:hAnsi="宋体" w:cs="宋体"/>
          <w:sz w:val="24"/>
          <w:szCs w:val="24"/>
        </w:rPr>
        <w:t>使用电子介质存储的投标文件单独密封包装，并随纸质投标文件一并提交。</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rPr>
        <w:t>19</w:t>
      </w:r>
      <w:r>
        <w:rPr>
          <w:rFonts w:hint="eastAsia" w:hAnsi="宋体" w:cs="宋体"/>
          <w:sz w:val="24"/>
          <w:szCs w:val="24"/>
          <w:lang w:val="zh-CN"/>
        </w:rPr>
        <w:t>.2 投标文件如果未按规定密封，招标人将拒绝接收。</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rPr>
        <w:t>20</w:t>
      </w:r>
      <w:r>
        <w:rPr>
          <w:rFonts w:hint="eastAsia" w:hAnsi="宋体" w:cs="宋体"/>
          <w:b/>
          <w:sz w:val="24"/>
          <w:szCs w:val="24"/>
          <w:lang w:val="zh-CN"/>
        </w:rPr>
        <w:t>．投标截止时间</w:t>
      </w:r>
    </w:p>
    <w:p>
      <w:pPr>
        <w:tabs>
          <w:tab w:val="left" w:pos="1260"/>
        </w:tabs>
        <w:autoSpaceDE w:val="0"/>
        <w:autoSpaceDN w:val="0"/>
        <w:spacing w:line="360" w:lineRule="auto"/>
        <w:contextualSpacing/>
        <w:rPr>
          <w:rFonts w:hAnsi="宋体" w:cs="宋体"/>
          <w:bCs/>
          <w:sz w:val="24"/>
          <w:szCs w:val="24"/>
        </w:rPr>
      </w:pPr>
      <w:r>
        <w:rPr>
          <w:rFonts w:hint="eastAsia" w:hAnsi="宋体" w:cs="宋体"/>
          <w:sz w:val="24"/>
          <w:szCs w:val="24"/>
        </w:rPr>
        <w:t>20.</w:t>
      </w:r>
      <w:r>
        <w:rPr>
          <w:rFonts w:hint="eastAsia" w:hAnsi="宋体" w:cs="宋体"/>
          <w:sz w:val="24"/>
          <w:szCs w:val="24"/>
          <w:lang w:val="zh-CN"/>
        </w:rPr>
        <w:t>1供应商必须在</w:t>
      </w:r>
      <w:r>
        <w:rPr>
          <w:rFonts w:hint="eastAsia" w:hAnsi="宋体" w:cs="宋体"/>
          <w:sz w:val="24"/>
          <w:szCs w:val="24"/>
        </w:rPr>
        <w:t>“投标邀请”</w:t>
      </w:r>
      <w:r>
        <w:rPr>
          <w:rFonts w:hint="eastAsia" w:hAnsi="宋体" w:cs="宋体"/>
          <w:bCs/>
          <w:sz w:val="24"/>
          <w:szCs w:val="24"/>
        </w:rPr>
        <w:t>和“供应商须知前附表”中规定的投标截止时间前，将所有投标文件送达采购文件指定的开标地点。</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rPr>
        <w:t>20.2</w:t>
      </w:r>
      <w:r>
        <w:rPr>
          <w:rFonts w:hint="eastAsia" w:hAnsi="宋体" w:cs="宋体"/>
          <w:sz w:val="24"/>
          <w:szCs w:val="24"/>
          <w:lang w:val="zh-CN"/>
        </w:rPr>
        <w:t>招标人收到投标文件后，应当如实记载投标文件的送达时间和密封情况，签收保存，并向供应商出具签收回执。任何单位和个人不得在开标前开启投标文件。</w:t>
      </w:r>
    </w:p>
    <w:p>
      <w:pPr>
        <w:autoSpaceDE w:val="0"/>
        <w:autoSpaceDN w:val="0"/>
        <w:spacing w:line="360" w:lineRule="auto"/>
        <w:contextualSpacing/>
        <w:rPr>
          <w:rFonts w:hAnsi="宋体" w:cs="宋体"/>
          <w:b/>
          <w:bCs/>
          <w:sz w:val="24"/>
          <w:szCs w:val="24"/>
        </w:rPr>
      </w:pPr>
      <w:r>
        <w:rPr>
          <w:rFonts w:hint="eastAsia" w:hAnsi="宋体" w:cs="宋体"/>
          <w:b/>
          <w:bCs/>
          <w:sz w:val="24"/>
          <w:szCs w:val="24"/>
        </w:rPr>
        <w:t>20.招标人可以按本须知第10条规定，通过修改采购文件自行决定酌情延长投标截止期。在此情况下，招标人和供应商受投标截止期制约的所有权利和义务均应延长至新的截止日期和时间。供应商按招标人修改通知规定的时间递交投标文件。</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rPr>
        <w:t>21</w:t>
      </w:r>
      <w:r>
        <w:rPr>
          <w:rFonts w:hint="eastAsia" w:hAnsi="宋体" w:cs="宋体"/>
          <w:b/>
          <w:sz w:val="24"/>
          <w:szCs w:val="24"/>
          <w:lang w:val="zh-CN"/>
        </w:rPr>
        <w:t>. 迟交的投标文件</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投标截止时间之后送达/上传的投标文件，招标人将拒绝接收。</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2</w:t>
      </w:r>
      <w:r>
        <w:rPr>
          <w:rFonts w:hint="eastAsia" w:hAnsi="宋体" w:cs="宋体"/>
          <w:b/>
          <w:sz w:val="24"/>
          <w:szCs w:val="24"/>
        </w:rPr>
        <w:t>2</w:t>
      </w:r>
      <w:r>
        <w:rPr>
          <w:rFonts w:hint="eastAsia" w:hAnsi="宋体" w:cs="宋体"/>
          <w:b/>
          <w:sz w:val="24"/>
          <w:szCs w:val="24"/>
          <w:lang w:val="zh-CN"/>
        </w:rPr>
        <w:t>. 投标文件的修改和撤回</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2</w:t>
      </w:r>
      <w:r>
        <w:rPr>
          <w:rFonts w:hint="eastAsia" w:hAnsi="宋体" w:cs="宋体"/>
          <w:sz w:val="24"/>
          <w:szCs w:val="24"/>
          <w:lang w:val="zh-CN"/>
        </w:rPr>
        <w:t>.1 供应商在投标截止时间前，对所递交的纸质投标文件进行补充、修改或者撤回的，须书面通知招标人。</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rPr>
        <w:t>供应商应当在投标截止时间前完成电子投标文件的提交，可以补充、修改或撤回。投标截止时间前未完成电子投标文件提交、取得“投标文件提交回执单”的，视为撤回投标文件。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2</w:t>
      </w:r>
      <w:r>
        <w:rPr>
          <w:rFonts w:hint="eastAsia" w:hAnsi="宋体" w:cs="宋体"/>
          <w:sz w:val="24"/>
          <w:szCs w:val="24"/>
          <w:lang w:val="zh-CN"/>
        </w:rPr>
        <w:t xml:space="preserve">.2 </w:t>
      </w:r>
      <w:r>
        <w:rPr>
          <w:rFonts w:hint="eastAsia" w:hAnsi="宋体" w:cs="宋体"/>
          <w:bCs/>
          <w:sz w:val="24"/>
          <w:szCs w:val="24"/>
        </w:rPr>
        <w:t>供应商</w:t>
      </w:r>
      <w:r>
        <w:rPr>
          <w:rFonts w:hint="eastAsia" w:hAnsi="宋体" w:cs="宋体"/>
          <w:sz w:val="24"/>
          <w:szCs w:val="24"/>
          <w:lang w:val="zh-CN"/>
        </w:rPr>
        <w:t>补充、修改的内容并作为投标文件的组成部分。</w:t>
      </w:r>
      <w:r>
        <w:rPr>
          <w:rFonts w:hint="eastAsia" w:hAnsi="宋体" w:cs="宋体"/>
          <w:bCs/>
          <w:sz w:val="24"/>
          <w:szCs w:val="24"/>
        </w:rPr>
        <w:t>补充或修改</w:t>
      </w:r>
      <w:r>
        <w:rPr>
          <w:rFonts w:hint="eastAsia" w:hAnsi="宋体" w:cs="宋体"/>
          <w:sz w:val="24"/>
          <w:szCs w:val="24"/>
          <w:lang w:val="zh-CN"/>
        </w:rPr>
        <w:t>应当按采购文件要求签署、盖章、</w:t>
      </w:r>
      <w:r>
        <w:rPr>
          <w:rFonts w:hint="eastAsia" w:hAnsi="宋体" w:cs="宋体"/>
          <w:bCs/>
          <w:sz w:val="24"/>
          <w:szCs w:val="24"/>
        </w:rPr>
        <w:t>密封</w:t>
      </w:r>
      <w:r>
        <w:rPr>
          <w:rFonts w:hint="eastAsia" w:hAnsi="宋体" w:cs="宋体"/>
          <w:sz w:val="24"/>
          <w:szCs w:val="24"/>
          <w:lang w:val="zh-CN"/>
        </w:rPr>
        <w:t>、递交，</w:t>
      </w:r>
      <w:r>
        <w:rPr>
          <w:rFonts w:hint="eastAsia" w:hAnsi="宋体" w:cs="宋体"/>
          <w:bCs/>
          <w:sz w:val="24"/>
          <w:szCs w:val="24"/>
        </w:rPr>
        <w:t>并应注明“修改”或“补充”字样。</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2</w:t>
      </w:r>
      <w:r>
        <w:rPr>
          <w:rFonts w:hint="eastAsia" w:hAnsi="宋体" w:cs="宋体"/>
          <w:sz w:val="24"/>
          <w:szCs w:val="24"/>
          <w:lang w:val="zh-CN"/>
        </w:rPr>
        <w:t>.3 供应商在递交投标文件后，可以撤回其投标，但供应商必须在规定的投标截止时间前以书面形式告知招标人。</w:t>
      </w:r>
    </w:p>
    <w:p>
      <w:pPr>
        <w:autoSpaceDE w:val="0"/>
        <w:autoSpaceDN w:val="0"/>
        <w:spacing w:line="360" w:lineRule="auto"/>
        <w:contextualSpacing/>
        <w:rPr>
          <w:rFonts w:hAnsi="宋体" w:cs="宋体"/>
          <w:b/>
          <w:sz w:val="24"/>
          <w:szCs w:val="24"/>
        </w:rPr>
      </w:pPr>
      <w:r>
        <w:rPr>
          <w:rFonts w:hint="eastAsia" w:hAnsi="宋体" w:cs="宋体"/>
          <w:b/>
          <w:sz w:val="24"/>
          <w:szCs w:val="24"/>
        </w:rPr>
        <w:t>23．除供应商须知前附表另有规定外，供应商所提交的电子投标文件、纸质投标文件及电子介质存储的备份文件不予退还。</w:t>
      </w:r>
    </w:p>
    <w:p>
      <w:pPr>
        <w:tabs>
          <w:tab w:val="left" w:pos="1260"/>
        </w:tabs>
        <w:autoSpaceDE w:val="0"/>
        <w:autoSpaceDN w:val="0"/>
        <w:spacing w:line="360" w:lineRule="auto"/>
        <w:contextualSpacing/>
        <w:jc w:val="center"/>
        <w:rPr>
          <w:rFonts w:hAnsi="宋体" w:cs="宋体"/>
          <w:b/>
          <w:sz w:val="24"/>
          <w:szCs w:val="24"/>
        </w:rPr>
      </w:pPr>
      <w:r>
        <w:rPr>
          <w:rFonts w:hint="eastAsia" w:hAnsi="宋体" w:cs="宋体"/>
          <w:b/>
          <w:sz w:val="24"/>
          <w:szCs w:val="24"/>
        </w:rPr>
        <w:t>五、开标和评标</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2</w:t>
      </w:r>
      <w:r>
        <w:rPr>
          <w:rFonts w:hint="eastAsia" w:hAnsi="宋体" w:cs="宋体"/>
          <w:b/>
          <w:sz w:val="24"/>
          <w:szCs w:val="24"/>
        </w:rPr>
        <w:t>4</w:t>
      </w:r>
      <w:r>
        <w:rPr>
          <w:rFonts w:hint="eastAsia" w:hAnsi="宋体" w:cs="宋体"/>
          <w:b/>
          <w:sz w:val="24"/>
          <w:szCs w:val="24"/>
          <w:lang w:val="zh-CN"/>
        </w:rPr>
        <w:t>. 开标</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4</w:t>
      </w:r>
      <w:r>
        <w:rPr>
          <w:rFonts w:hint="eastAsia" w:hAnsi="宋体" w:cs="宋体"/>
          <w:sz w:val="24"/>
          <w:szCs w:val="24"/>
          <w:lang w:val="zh-CN"/>
        </w:rPr>
        <w:t>.1 招标人将按采购文件规定的时间和地点组织公开开标。开标由代理机构主持，邀请供应商参加。谈判小组成员不得参加开标活动。</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4</w:t>
      </w:r>
      <w:r>
        <w:rPr>
          <w:rFonts w:hint="eastAsia" w:hAnsi="宋体" w:cs="宋体"/>
          <w:sz w:val="24"/>
          <w:szCs w:val="24"/>
          <w:lang w:val="zh-CN"/>
        </w:rPr>
        <w:t>.</w:t>
      </w:r>
      <w:r>
        <w:rPr>
          <w:rFonts w:hint="eastAsia" w:hAnsi="宋体" w:cs="宋体"/>
          <w:sz w:val="24"/>
          <w:szCs w:val="24"/>
        </w:rPr>
        <w:t>2</w:t>
      </w:r>
      <w:r>
        <w:rPr>
          <w:rFonts w:hint="eastAsia" w:hAnsi="宋体" w:cs="宋体"/>
          <w:sz w:val="24"/>
          <w:szCs w:val="24"/>
          <w:lang w:val="zh-CN"/>
        </w:rPr>
        <w:t xml:space="preserve"> 开标时，由供应商或者其推选的代表检查纸质投标文件和</w:t>
      </w:r>
      <w:r>
        <w:rPr>
          <w:rFonts w:hint="eastAsia" w:hAnsi="宋体" w:cs="宋体"/>
          <w:sz w:val="24"/>
          <w:szCs w:val="24"/>
        </w:rPr>
        <w:t>备份文件</w:t>
      </w:r>
      <w:r>
        <w:rPr>
          <w:rFonts w:hint="eastAsia" w:hAnsi="宋体" w:cs="宋体"/>
          <w:sz w:val="24"/>
          <w:szCs w:val="24"/>
          <w:lang w:val="zh-CN"/>
        </w:rPr>
        <w:t>（</w:t>
      </w:r>
      <w:r>
        <w:rPr>
          <w:rFonts w:hint="eastAsia" w:hAnsi="宋体" w:cs="宋体"/>
          <w:sz w:val="24"/>
          <w:szCs w:val="24"/>
        </w:rPr>
        <w:t>使用电子介质存储</w:t>
      </w:r>
      <w:r>
        <w:rPr>
          <w:rFonts w:hint="eastAsia" w:hAnsi="宋体" w:cs="宋体"/>
          <w:sz w:val="24"/>
          <w:szCs w:val="24"/>
          <w:lang w:val="zh-CN"/>
        </w:rPr>
        <w:t>）</w:t>
      </w:r>
      <w:r>
        <w:rPr>
          <w:rFonts w:hint="eastAsia" w:hAnsi="宋体" w:cs="宋体"/>
          <w:sz w:val="24"/>
          <w:szCs w:val="24"/>
        </w:rPr>
        <w:t>的</w:t>
      </w:r>
      <w:r>
        <w:rPr>
          <w:rFonts w:hint="eastAsia" w:hAnsi="宋体" w:cs="宋体"/>
          <w:sz w:val="24"/>
          <w:szCs w:val="24"/>
          <w:lang w:val="zh-CN"/>
        </w:rPr>
        <w:t>密封情况；经确认无误后进行电子投标文件的解密。解密后宣布供应商名称、修改和撤回投标的通知和采购文件规定的需要宣布的其他内容（如有的话）。</w:t>
      </w:r>
    </w:p>
    <w:p>
      <w:pPr>
        <w:autoSpaceDE w:val="0"/>
        <w:autoSpaceDN w:val="0"/>
        <w:adjustRightInd w:val="0"/>
        <w:spacing w:line="360" w:lineRule="auto"/>
        <w:rPr>
          <w:rFonts w:hAnsi="宋体" w:cs="宋体"/>
          <w:sz w:val="24"/>
          <w:szCs w:val="24"/>
          <w:lang w:val="zh-CN"/>
        </w:rPr>
      </w:pPr>
      <w:r>
        <w:rPr>
          <w:rFonts w:hint="eastAsia" w:hAnsi="宋体" w:cs="宋体"/>
          <w:sz w:val="24"/>
          <w:szCs w:val="24"/>
          <w:lang w:val="zh-CN"/>
        </w:rPr>
        <w:t>24.</w:t>
      </w:r>
      <w:r>
        <w:rPr>
          <w:rFonts w:hint="eastAsia" w:hAnsi="宋体" w:cs="宋体"/>
          <w:sz w:val="24"/>
          <w:szCs w:val="24"/>
        </w:rPr>
        <w:t>2</w:t>
      </w:r>
      <w:r>
        <w:rPr>
          <w:rFonts w:hint="eastAsia" w:hAnsi="宋体" w:cs="宋体"/>
          <w:sz w:val="24"/>
          <w:szCs w:val="24"/>
          <w:lang w:val="zh-CN"/>
        </w:rPr>
        <w:t>.1 电子投标文件的解密</w:t>
      </w:r>
    </w:p>
    <w:p>
      <w:pPr>
        <w:autoSpaceDE w:val="0"/>
        <w:autoSpaceDN w:val="0"/>
        <w:adjustRightInd w:val="0"/>
        <w:spacing w:line="360" w:lineRule="auto"/>
        <w:rPr>
          <w:rFonts w:hAnsi="宋体" w:cs="宋体"/>
          <w:sz w:val="24"/>
          <w:szCs w:val="24"/>
          <w:lang w:val="zh-CN"/>
        </w:rPr>
      </w:pPr>
      <w:r>
        <w:rPr>
          <w:rFonts w:hint="eastAsia" w:hAnsi="宋体" w:cs="宋体"/>
          <w:sz w:val="24"/>
          <w:szCs w:val="24"/>
          <w:lang w:val="zh-CN"/>
        </w:rPr>
        <w:t>全流程电子化交易项目电子投标文件采用双重加密。解密需分标段进行两次解密。</w:t>
      </w:r>
    </w:p>
    <w:p>
      <w:pPr>
        <w:autoSpaceDE w:val="0"/>
        <w:autoSpaceDN w:val="0"/>
        <w:adjustRightInd w:val="0"/>
        <w:spacing w:line="360" w:lineRule="auto"/>
        <w:rPr>
          <w:rFonts w:hAnsi="宋体" w:cs="宋体"/>
          <w:sz w:val="24"/>
          <w:szCs w:val="24"/>
          <w:lang w:val="zh-CN"/>
        </w:rPr>
      </w:pPr>
      <w:r>
        <w:rPr>
          <w:rFonts w:hint="eastAsia" w:hAnsi="宋体" w:cs="宋体"/>
          <w:sz w:val="24"/>
          <w:szCs w:val="24"/>
          <w:lang w:val="zh-CN"/>
        </w:rPr>
        <w:t>（1）供应商解密：供应商使用本单位CA数字证书远程或现场进行解密。需开标现场使用一体机进行解密的，请在代理机构引导下进行。</w:t>
      </w:r>
    </w:p>
    <w:p>
      <w:pPr>
        <w:autoSpaceDE w:val="0"/>
        <w:autoSpaceDN w:val="0"/>
        <w:adjustRightInd w:val="0"/>
        <w:spacing w:line="360" w:lineRule="auto"/>
        <w:rPr>
          <w:rFonts w:hAnsi="宋体" w:cs="宋体"/>
          <w:sz w:val="24"/>
          <w:szCs w:val="24"/>
          <w:lang w:val="zh-CN"/>
        </w:rPr>
      </w:pPr>
      <w:r>
        <w:rPr>
          <w:rFonts w:hint="eastAsia" w:hAnsi="宋体" w:cs="宋体"/>
          <w:sz w:val="24"/>
          <w:szCs w:val="24"/>
          <w:lang w:val="zh-CN"/>
        </w:rPr>
        <w:t>（2）代理机构解密：代理机构按电子投标文件到达交易系统的先后顺序，使用本单位CA数字证书进行再次解密。</w:t>
      </w:r>
    </w:p>
    <w:p>
      <w:pPr>
        <w:autoSpaceDE w:val="0"/>
        <w:autoSpaceDN w:val="0"/>
        <w:adjustRightInd w:val="0"/>
        <w:spacing w:line="360" w:lineRule="auto"/>
        <w:rPr>
          <w:rFonts w:hAnsi="宋体" w:cs="宋体"/>
          <w:sz w:val="24"/>
          <w:szCs w:val="24"/>
          <w:lang w:val="zh-CN"/>
        </w:rPr>
      </w:pPr>
      <w:r>
        <w:rPr>
          <w:rFonts w:hint="eastAsia" w:hAnsi="宋体" w:cs="宋体"/>
          <w:sz w:val="24"/>
          <w:szCs w:val="24"/>
          <w:lang w:val="zh-CN"/>
        </w:rPr>
        <w:t>24.</w:t>
      </w:r>
      <w:r>
        <w:rPr>
          <w:rFonts w:hint="eastAsia" w:hAnsi="宋体" w:cs="宋体"/>
          <w:sz w:val="24"/>
          <w:szCs w:val="24"/>
        </w:rPr>
        <w:t>2</w:t>
      </w:r>
      <w:r>
        <w:rPr>
          <w:rFonts w:hint="eastAsia" w:hAnsi="宋体" w:cs="宋体"/>
          <w:sz w:val="24"/>
          <w:szCs w:val="24"/>
          <w:lang w:val="zh-CN"/>
        </w:rPr>
        <w:t>.2 电子投标文件解密异常情况处理</w:t>
      </w:r>
    </w:p>
    <w:p>
      <w:pPr>
        <w:autoSpaceDE w:val="0"/>
        <w:autoSpaceDN w:val="0"/>
        <w:adjustRightInd w:val="0"/>
        <w:spacing w:line="360" w:lineRule="auto"/>
        <w:rPr>
          <w:rFonts w:hAnsi="宋体" w:cs="宋体"/>
          <w:color w:val="000000" w:themeColor="text1"/>
          <w:sz w:val="24"/>
          <w:szCs w:val="24"/>
          <w:lang w:val="zh-CN"/>
          <w14:textFill>
            <w14:solidFill>
              <w14:schemeClr w14:val="tx1"/>
            </w14:solidFill>
          </w14:textFill>
        </w:rPr>
      </w:pPr>
      <w:r>
        <w:rPr>
          <w:rFonts w:hint="eastAsia" w:hAnsi="宋体" w:cs="宋体"/>
          <w:sz w:val="24"/>
          <w:szCs w:val="24"/>
          <w:lang w:val="zh-CN"/>
        </w:rPr>
        <w:t>（</w:t>
      </w:r>
      <w:r>
        <w:rPr>
          <w:rFonts w:hint="eastAsia" w:hAnsi="宋体" w:cs="宋体"/>
          <w:sz w:val="24"/>
          <w:szCs w:val="24"/>
        </w:rPr>
        <w:t>1</w:t>
      </w:r>
      <w:r>
        <w:rPr>
          <w:rFonts w:hint="eastAsia" w:hAnsi="宋体" w:cs="宋体"/>
          <w:sz w:val="24"/>
          <w:szCs w:val="24"/>
          <w:lang w:val="zh-CN"/>
        </w:rPr>
        <w:t>）</w:t>
      </w:r>
      <w:r>
        <w:rPr>
          <w:rFonts w:hint="eastAsia" w:hAnsi="宋体" w:cs="宋体"/>
          <w:color w:val="000000" w:themeColor="text1"/>
          <w:sz w:val="24"/>
          <w:szCs w:val="24"/>
          <w:lang w:val="zh-CN"/>
          <w14:textFill>
            <w14:solidFill>
              <w14:schemeClr w14:val="tx1"/>
            </w14:solidFill>
          </w14:textFill>
        </w:rPr>
        <w:t>因供应商原因电子投标文件解密失败的，由系统技术人员协助供应商将备份文件（电子介质存储）导入系统。若备份文件（电子介质存储）无法导入系统或导入系统仍无法解密的，其投标将被拒绝。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hAnsi="宋体" w:cs="宋体"/>
          <w:bCs/>
          <w:sz w:val="24"/>
          <w:szCs w:val="24"/>
        </w:rPr>
      </w:pPr>
      <w:r>
        <w:rPr>
          <w:rFonts w:hint="eastAsia" w:hAnsi="宋体" w:cs="宋体"/>
          <w:sz w:val="24"/>
          <w:szCs w:val="24"/>
          <w:lang w:val="zh-CN"/>
        </w:rPr>
        <w:t>2</w:t>
      </w:r>
      <w:r>
        <w:rPr>
          <w:rFonts w:hint="eastAsia" w:hAnsi="宋体" w:cs="宋体"/>
          <w:sz w:val="24"/>
          <w:szCs w:val="24"/>
        </w:rPr>
        <w:t>4</w:t>
      </w:r>
      <w:r>
        <w:rPr>
          <w:rFonts w:hint="eastAsia" w:hAnsi="宋体" w:cs="宋体"/>
          <w:sz w:val="24"/>
          <w:szCs w:val="24"/>
          <w:lang w:val="zh-CN"/>
        </w:rPr>
        <w:t>.</w:t>
      </w:r>
      <w:r>
        <w:rPr>
          <w:rFonts w:hint="eastAsia" w:hAnsi="宋体" w:cs="宋体"/>
          <w:sz w:val="24"/>
          <w:szCs w:val="24"/>
        </w:rPr>
        <w:t>3</w:t>
      </w:r>
      <w:r>
        <w:rPr>
          <w:rFonts w:hint="eastAsia" w:hAnsi="宋体" w:cs="宋体"/>
          <w:bCs/>
          <w:sz w:val="24"/>
          <w:szCs w:val="24"/>
        </w:rPr>
        <w:t>开标过程</w:t>
      </w:r>
      <w:r>
        <w:rPr>
          <w:rFonts w:hint="eastAsia" w:hAnsi="宋体" w:cs="宋体"/>
          <w:sz w:val="24"/>
          <w:szCs w:val="24"/>
          <w:lang w:val="zh-CN"/>
        </w:rPr>
        <w:t>由采购代理机构负</w:t>
      </w:r>
      <w:r>
        <w:rPr>
          <w:rFonts w:hint="eastAsia" w:hAnsi="宋体" w:cs="宋体"/>
          <w:bCs/>
          <w:sz w:val="24"/>
          <w:szCs w:val="24"/>
        </w:rPr>
        <w:t>责记录，由参加开标的各供应商代表和相关工作人员签字确认后随采购文件一并存档。</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bCs/>
          <w:sz w:val="24"/>
          <w:szCs w:val="24"/>
        </w:rPr>
        <w:t xml:space="preserve">24.4 </w:t>
      </w:r>
      <w:r>
        <w:rPr>
          <w:rFonts w:hint="eastAsia" w:hAnsi="宋体" w:cs="宋体"/>
          <w:sz w:val="24"/>
          <w:szCs w:val="24"/>
          <w:lang w:val="zh-CN"/>
        </w:rPr>
        <w:t>供应商代表对开标过程和开标记录有疑义，以及认为采购人、采购代理机构相关工作人员有需要回避的情形的，应当场提出询问或者回避申请。采购人、采购代理机构对供应商代表提出的询问或者回避申请应当及时处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4</w:t>
      </w:r>
      <w:r>
        <w:rPr>
          <w:rFonts w:hint="eastAsia" w:hAnsi="宋体" w:cs="宋体"/>
          <w:sz w:val="24"/>
          <w:szCs w:val="24"/>
          <w:lang w:val="zh-CN"/>
        </w:rPr>
        <w:t>.5供应商未参加开标的，视同认可开标结果。</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2</w:t>
      </w:r>
      <w:r>
        <w:rPr>
          <w:rFonts w:hint="eastAsia" w:hAnsi="宋体" w:cs="宋体"/>
          <w:b/>
          <w:sz w:val="24"/>
          <w:szCs w:val="24"/>
        </w:rPr>
        <w:t>5</w:t>
      </w:r>
      <w:r>
        <w:rPr>
          <w:rFonts w:hint="eastAsia" w:hAnsi="宋体" w:cs="宋体"/>
          <w:b/>
          <w:sz w:val="24"/>
          <w:szCs w:val="24"/>
          <w:lang w:val="zh-CN"/>
        </w:rPr>
        <w:t>.谈判小组的组成</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5</w:t>
      </w:r>
      <w:r>
        <w:rPr>
          <w:rFonts w:hint="eastAsia" w:hAnsi="宋体" w:cs="宋体"/>
          <w:sz w:val="24"/>
          <w:szCs w:val="24"/>
          <w:lang w:val="zh-CN"/>
        </w:rPr>
        <w:t>．1 招标人将依法组建谈判小组，谈判小组由采购人代表</w:t>
      </w:r>
      <w:r>
        <w:rPr>
          <w:rFonts w:hint="eastAsia" w:hAnsi="宋体" w:cs="宋体"/>
          <w:sz w:val="24"/>
          <w:szCs w:val="24"/>
        </w:rPr>
        <w:t>1人</w:t>
      </w:r>
      <w:r>
        <w:rPr>
          <w:rFonts w:hint="eastAsia" w:hAnsi="宋体" w:cs="宋体"/>
          <w:sz w:val="24"/>
          <w:szCs w:val="24"/>
          <w:lang w:val="zh-CN"/>
        </w:rPr>
        <w:t>和评审专家</w:t>
      </w:r>
      <w:r>
        <w:rPr>
          <w:rFonts w:hint="eastAsia" w:hAnsi="宋体" w:cs="宋体"/>
          <w:sz w:val="24"/>
          <w:szCs w:val="24"/>
        </w:rPr>
        <w:t>2人</w:t>
      </w:r>
      <w:r>
        <w:rPr>
          <w:rFonts w:hint="eastAsia" w:hAnsi="宋体" w:cs="宋体"/>
          <w:sz w:val="24"/>
          <w:szCs w:val="24"/>
          <w:lang w:val="zh-CN"/>
        </w:rPr>
        <w:t>组成，成员人数应当为3人以上单数，其中评审专家的人数不少于谈判小组成员总数的三分之二。评审专家依法从政府采购评审专家库中随机抽取。</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25.2 谈判小组须对采购文件进行确认。</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5</w:t>
      </w:r>
      <w:r>
        <w:rPr>
          <w:rFonts w:hint="eastAsia" w:hAnsi="宋体" w:cs="宋体"/>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5</w:t>
      </w:r>
      <w:r>
        <w:rPr>
          <w:rFonts w:hint="eastAsia" w:hAnsi="宋体" w:cs="宋体"/>
          <w:sz w:val="24"/>
          <w:szCs w:val="24"/>
          <w:lang w:val="zh-CN"/>
        </w:rPr>
        <w:t>.3 评审专家与供应商存在下列利害关系之一的,应当回避:</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5</w:t>
      </w:r>
      <w:r>
        <w:rPr>
          <w:rFonts w:hint="eastAsia" w:hAnsi="宋体" w:cs="宋体"/>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5</w:t>
      </w:r>
      <w:r>
        <w:rPr>
          <w:rFonts w:hint="eastAsia" w:hAnsi="宋体" w:cs="宋体"/>
          <w:sz w:val="24"/>
          <w:szCs w:val="24"/>
          <w:lang w:val="zh-CN"/>
        </w:rPr>
        <w:t>.5 采购人不得担任评标小组长。</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5</w:t>
      </w:r>
      <w:r>
        <w:rPr>
          <w:rFonts w:hint="eastAsia" w:hAnsi="宋体" w:cs="宋体"/>
          <w:sz w:val="24"/>
          <w:szCs w:val="24"/>
          <w:lang w:val="zh-CN"/>
        </w:rPr>
        <w:t>.6 采购人可以在评标前说明项目背景和采购需求，说明内容不得含有歧视性、倾向性意见，不得超出采购文件所述范围。说明应当提交书面材料，并随采购文件一并存档。</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25.7 谈判小组成员名单在评标结果公告前应当保密。</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2</w:t>
      </w:r>
      <w:r>
        <w:rPr>
          <w:rFonts w:hint="eastAsia" w:hAnsi="宋体" w:cs="宋体"/>
          <w:b/>
          <w:sz w:val="24"/>
          <w:szCs w:val="24"/>
        </w:rPr>
        <w:t>6</w:t>
      </w:r>
      <w:r>
        <w:rPr>
          <w:rFonts w:hint="eastAsia" w:hAnsi="宋体" w:cs="宋体"/>
          <w:b/>
          <w:sz w:val="24"/>
          <w:szCs w:val="24"/>
          <w:lang w:val="zh-CN"/>
        </w:rPr>
        <w:t>. 资格性审查</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开标结束后，谈判小组</w:t>
      </w:r>
      <w:r>
        <w:rPr>
          <w:rFonts w:hint="eastAsia" w:hAnsi="宋体" w:cs="宋体"/>
          <w:bCs/>
          <w:sz w:val="24"/>
          <w:szCs w:val="24"/>
        </w:rPr>
        <w:t>依法对供应商的资格进行审查。</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2</w:t>
      </w:r>
      <w:r>
        <w:rPr>
          <w:rFonts w:hint="eastAsia" w:hAnsi="宋体" w:cs="宋体"/>
          <w:b/>
          <w:sz w:val="24"/>
          <w:szCs w:val="24"/>
        </w:rPr>
        <w:t>7</w:t>
      </w:r>
      <w:r>
        <w:rPr>
          <w:rFonts w:hint="eastAsia" w:hAnsi="宋体" w:cs="宋体"/>
          <w:b/>
          <w:sz w:val="24"/>
          <w:szCs w:val="24"/>
          <w:lang w:val="zh-CN"/>
        </w:rPr>
        <w:t>. 符合性审查</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7</w:t>
      </w:r>
      <w:r>
        <w:rPr>
          <w:rFonts w:hint="eastAsia" w:hAnsi="宋体" w:cs="宋体"/>
          <w:sz w:val="24"/>
          <w:szCs w:val="24"/>
          <w:lang w:val="zh-CN"/>
        </w:rPr>
        <w:t>.1 谈判小组依据有关法律法规和采购文件的规定，对符合资格的供应商的投标文件进行符合性审查，以确定其是否满足采购文件的实质性要求。</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7</w:t>
      </w:r>
      <w:r>
        <w:rPr>
          <w:rFonts w:hint="eastAsia" w:hAnsi="宋体" w:cs="宋体"/>
          <w:sz w:val="24"/>
          <w:szCs w:val="24"/>
          <w:lang w:val="zh-CN"/>
        </w:rPr>
        <w:t>.2 审查、评价投标文件是否符合采购文件的商务、技术等实质性要求。</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7</w:t>
      </w:r>
      <w:r>
        <w:rPr>
          <w:rFonts w:hint="eastAsia" w:hAnsi="宋体" w:cs="宋体"/>
          <w:sz w:val="24"/>
          <w:szCs w:val="24"/>
          <w:lang w:val="zh-CN"/>
        </w:rPr>
        <w:t>.3 可要求供应商对投标文件有关事项作出澄清或者说明。</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28.谈判</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28.1谈判轮数：由谈判小组根据谈判现场的实际情况确定。</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28.2谈判方式：采取网络谈判方式，供应商携带公司CA证书，到中心政府采购二部指定地点，使用CA登录系统进行网上谈判。</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28.3谈判小组所有成员应当集中与单一供应商分别进行谈判，并给予所有参加谈判的供应商平等的谈判机会。</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28.4在谈判过程中，谈判小组可以根据谈判文件和谈判情况实质性变动采购需求中的技术、服务要求以及合同草案条款，但不得变动谈判文件中的其他内容。实质性变动的内容，须经采购人代表确认。</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对谈判文件作出的实质性变动是谈判文件的有效组成部分，谈判小组应当及时以书面形式同时通知所有参加谈判的供应商。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28.5最后报价</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28.5.1谈判结束后，谈判小组应当要求所有参加谈判的供应商在规定时间内进行最后报价。</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28.5.2请供应商使用CA证书登录许昌市公共资源交易平台系统，进行网上最后报价 [最后总报价及最后分项（如果项目需求中有分项的话）报价word版本电子版]，最后以谈判组专家发起谈判限时10分钟，如未按时报价者以第一轮报价为准；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28.5.3最后报价是供应商响应文件的有效组成部分。</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2</w:t>
      </w:r>
      <w:r>
        <w:rPr>
          <w:rFonts w:hint="eastAsia" w:hAnsi="宋体" w:cs="宋体"/>
          <w:b/>
          <w:sz w:val="24"/>
          <w:szCs w:val="24"/>
        </w:rPr>
        <w:t>9</w:t>
      </w:r>
      <w:r>
        <w:rPr>
          <w:rFonts w:hint="eastAsia" w:hAnsi="宋体" w:cs="宋体"/>
          <w:b/>
          <w:sz w:val="24"/>
          <w:szCs w:val="24"/>
          <w:lang w:val="zh-CN"/>
        </w:rPr>
        <w:t>. 投标文件的澄清</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9</w:t>
      </w:r>
      <w:r>
        <w:rPr>
          <w:rFonts w:hint="eastAsia" w:hAnsi="宋体" w:cs="宋体"/>
          <w:sz w:val="24"/>
          <w:szCs w:val="24"/>
          <w:lang w:val="zh-CN"/>
        </w:rPr>
        <w:t>.1 对于投标文件中含义不明确、同类问题表述不一致或者有明显文字和计算错误的内容，谈判小组应当以书面形式要求供应商作出必要的澄清、说明或者补正。</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9</w:t>
      </w:r>
      <w:r>
        <w:rPr>
          <w:rFonts w:hint="eastAsia" w:hAnsi="宋体" w:cs="宋体"/>
          <w:sz w:val="24"/>
          <w:szCs w:val="24"/>
          <w:lang w:val="zh-CN"/>
        </w:rPr>
        <w:t>.2 供应商的澄清、说明或者补正应当采用书面形式，并加盖公章，或者由法定代表人或其授权的代表签字。供应商的澄清、说明或者补正不得超出投标文件的范围或者改变投标文件的实质性内容。</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2</w:t>
      </w:r>
      <w:r>
        <w:rPr>
          <w:rFonts w:hint="eastAsia" w:hAnsi="宋体" w:cs="宋体"/>
          <w:sz w:val="24"/>
          <w:szCs w:val="24"/>
        </w:rPr>
        <w:t>9</w:t>
      </w:r>
      <w:r>
        <w:rPr>
          <w:rFonts w:hint="eastAsia" w:hAnsi="宋体" w:cs="宋体"/>
          <w:sz w:val="24"/>
          <w:szCs w:val="24"/>
          <w:lang w:val="zh-CN"/>
        </w:rPr>
        <w:t>.3 供应商的澄清文件是其投标文件的组成部分。</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30. 投标文件报价出现前后不一致的修正</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30.1 投标文件中开标一览表(报价表)内容与投标文件中相应内容不一致的，以开标一览表(报价表)为准；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30.2 大写金额和小写金额不一致的，以大写金额为准；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30.3 单价金额小数点或者百分比有明显错位的，以开标一览表的总价为准，并修改单价；</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30.4 总价金额与按单价汇总金额不一致的，以单价金额计算结果为准。同时出现两种以上不一致的，按照前款规定的顺序修正。修正后的报价按照“供应商须知”2</w:t>
      </w:r>
      <w:r>
        <w:rPr>
          <w:rFonts w:hint="eastAsia" w:hAnsi="宋体" w:cs="宋体"/>
          <w:sz w:val="24"/>
          <w:szCs w:val="24"/>
        </w:rPr>
        <w:t>8</w:t>
      </w:r>
      <w:r>
        <w:rPr>
          <w:rFonts w:hint="eastAsia" w:hAnsi="宋体" w:cs="宋体"/>
          <w:sz w:val="24"/>
          <w:szCs w:val="24"/>
          <w:lang w:val="zh-CN"/>
        </w:rPr>
        <w:t>.2规定经供应商确认后产生约束力，供应商不确认的，其投标无效。</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31.投标无效情形</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31.1 投标文件属下列情况之一的，按照无效投标处理：</w:t>
      </w:r>
    </w:p>
    <w:p>
      <w:pPr>
        <w:tabs>
          <w:tab w:val="left" w:pos="1260"/>
        </w:tabs>
        <w:autoSpaceDE w:val="0"/>
        <w:autoSpaceDN w:val="0"/>
        <w:spacing w:line="360" w:lineRule="auto"/>
        <w:contextualSpacing/>
        <w:rPr>
          <w:rFonts w:hint="eastAsia" w:hAnsi="宋体" w:cs="宋体"/>
          <w:sz w:val="24"/>
          <w:szCs w:val="24"/>
          <w:lang w:val="zh-CN"/>
        </w:rPr>
      </w:pPr>
      <w:r>
        <w:rPr>
          <w:rFonts w:hint="eastAsia" w:hAnsi="宋体" w:cs="宋体"/>
          <w:sz w:val="24"/>
          <w:szCs w:val="24"/>
          <w:lang w:val="zh-CN"/>
        </w:rPr>
        <w:t>31.1.</w:t>
      </w:r>
      <w:r>
        <w:rPr>
          <w:rFonts w:hint="eastAsia" w:hAnsi="宋体" w:cs="宋体"/>
          <w:sz w:val="24"/>
          <w:szCs w:val="24"/>
        </w:rPr>
        <w:t>1</w:t>
      </w:r>
      <w:r>
        <w:rPr>
          <w:rFonts w:hint="eastAsia" w:hAnsi="宋体" w:cs="宋体"/>
          <w:sz w:val="24"/>
          <w:szCs w:val="24"/>
          <w:lang w:val="zh-CN"/>
        </w:rPr>
        <w:t xml:space="preserve"> 未按照谈判文件的规定提交投标承诺函的；</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31.1.</w:t>
      </w:r>
      <w:r>
        <w:rPr>
          <w:rFonts w:hint="eastAsia" w:hAnsi="宋体" w:cs="宋体"/>
          <w:sz w:val="24"/>
          <w:szCs w:val="24"/>
        </w:rPr>
        <w:t>2</w:t>
      </w:r>
      <w:r>
        <w:rPr>
          <w:rFonts w:hint="eastAsia" w:hAnsi="宋体" w:cs="宋体"/>
          <w:sz w:val="24"/>
          <w:szCs w:val="24"/>
          <w:lang w:val="zh-CN"/>
        </w:rPr>
        <w:t>投标文件未按采购文件要求签署、盖章的；</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 xml:space="preserve"> 31.1.</w:t>
      </w:r>
      <w:r>
        <w:rPr>
          <w:rFonts w:hint="eastAsia" w:hAnsi="宋体" w:cs="宋体"/>
          <w:sz w:val="24"/>
          <w:szCs w:val="24"/>
        </w:rPr>
        <w:t>3</w:t>
      </w:r>
      <w:r>
        <w:rPr>
          <w:rFonts w:hint="eastAsia" w:hAnsi="宋体" w:cs="宋体"/>
          <w:sz w:val="24"/>
          <w:szCs w:val="24"/>
          <w:lang w:val="zh-CN"/>
        </w:rPr>
        <w:t>不具备采购文件中规定的资格要求的；</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 xml:space="preserve"> 31.1.</w:t>
      </w:r>
      <w:r>
        <w:rPr>
          <w:rFonts w:hint="eastAsia" w:hAnsi="宋体" w:cs="宋体"/>
          <w:sz w:val="24"/>
          <w:szCs w:val="24"/>
        </w:rPr>
        <w:t>4</w:t>
      </w:r>
      <w:r>
        <w:rPr>
          <w:rFonts w:hint="eastAsia" w:hAnsi="宋体" w:cs="宋体"/>
          <w:sz w:val="24"/>
          <w:szCs w:val="24"/>
          <w:lang w:val="zh-CN"/>
        </w:rPr>
        <w:t>报价超过采购文件中规定的预算金额或者最高限价的；</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 xml:space="preserve"> 31.1.</w:t>
      </w:r>
      <w:r>
        <w:rPr>
          <w:rFonts w:hint="eastAsia" w:hAnsi="宋体" w:cs="宋体"/>
          <w:sz w:val="24"/>
          <w:szCs w:val="24"/>
          <w:lang w:val="en-US" w:eastAsia="zh-CN"/>
        </w:rPr>
        <w:t>5</w:t>
      </w:r>
      <w:r>
        <w:rPr>
          <w:rFonts w:hint="eastAsia" w:hAnsi="宋体" w:cs="宋体"/>
          <w:sz w:val="24"/>
          <w:szCs w:val="24"/>
          <w:lang w:val="zh-CN"/>
        </w:rPr>
        <w:t>投标文件含有采购人不能接受的附加条件的。</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31.2 有下列情形之一的，视为供应商串通投标，其投标无效：</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31.2.1 不同供应商的投标文件由同一单位或者个人编制；</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31.2.2 不同供应商委托同一单位或者个人办理投标事宜；</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31.2.3 不同供应商的投标文件载明的项目管理成员或者联系人员为同一人；</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31.2.4 不同供应商的投标文件异常一致或者投标报价呈规律性差异；</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31.2.5 不同供应商的投标文件相互混装；</w:t>
      </w:r>
    </w:p>
    <w:p>
      <w:pPr>
        <w:spacing w:line="360" w:lineRule="auto"/>
        <w:rPr>
          <w:rFonts w:hAnsi="宋体" w:cs="宋体"/>
          <w:sz w:val="24"/>
          <w:szCs w:val="24"/>
        </w:rPr>
      </w:pPr>
      <w:r>
        <w:rPr>
          <w:rFonts w:hint="eastAsia" w:hAnsi="宋体" w:cs="宋体"/>
          <w:sz w:val="24"/>
          <w:szCs w:val="24"/>
          <w:lang w:val="zh-CN"/>
        </w:rPr>
        <w:t>31.3</w:t>
      </w:r>
      <w:r>
        <w:rPr>
          <w:rFonts w:hint="eastAsia" w:hAnsi="宋体" w:cs="宋体"/>
          <w:sz w:val="24"/>
          <w:szCs w:val="24"/>
        </w:rPr>
        <w:t>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pacing w:line="360" w:lineRule="auto"/>
        <w:rPr>
          <w:rFonts w:hAnsi="宋体" w:cs="宋体"/>
          <w:sz w:val="24"/>
          <w:szCs w:val="24"/>
        </w:rPr>
      </w:pPr>
      <w:r>
        <w:rPr>
          <w:rFonts w:hint="eastAsia" w:hAnsi="宋体" w:cs="宋体"/>
          <w:sz w:val="24"/>
          <w:szCs w:val="24"/>
        </w:rPr>
        <w:t>（一）提供虚假材料谋取中标、成交的；</w:t>
      </w:r>
    </w:p>
    <w:p>
      <w:pPr>
        <w:spacing w:line="360" w:lineRule="auto"/>
        <w:rPr>
          <w:rFonts w:hAnsi="宋体" w:cs="宋体"/>
          <w:sz w:val="24"/>
          <w:szCs w:val="24"/>
        </w:rPr>
      </w:pPr>
      <w:r>
        <w:rPr>
          <w:rFonts w:hint="eastAsia" w:hAnsi="宋体" w:cs="宋体"/>
          <w:sz w:val="24"/>
          <w:szCs w:val="24"/>
        </w:rPr>
        <w:t>（二）采取不正当手段诋毁、排挤其他供应商的；</w:t>
      </w:r>
    </w:p>
    <w:p>
      <w:pPr>
        <w:spacing w:line="360" w:lineRule="auto"/>
        <w:rPr>
          <w:rFonts w:hAnsi="宋体" w:cs="宋体"/>
          <w:sz w:val="24"/>
          <w:szCs w:val="24"/>
        </w:rPr>
      </w:pPr>
      <w:r>
        <w:rPr>
          <w:rFonts w:hint="eastAsia" w:hAnsi="宋体" w:cs="宋体"/>
          <w:sz w:val="24"/>
          <w:szCs w:val="24"/>
        </w:rPr>
        <w:t>（三）与采购人、其他供应商或者采购代理机构恶意串通的；</w:t>
      </w:r>
    </w:p>
    <w:p>
      <w:pPr>
        <w:spacing w:line="360" w:lineRule="auto"/>
        <w:rPr>
          <w:rFonts w:hAnsi="宋体" w:cs="宋体"/>
          <w:sz w:val="24"/>
          <w:szCs w:val="24"/>
        </w:rPr>
      </w:pPr>
      <w:r>
        <w:rPr>
          <w:rFonts w:hint="eastAsia" w:hAnsi="宋体" w:cs="宋体"/>
          <w:sz w:val="24"/>
          <w:szCs w:val="24"/>
        </w:rPr>
        <w:t>（四）向采购人、采购代理机构行贿或者提供其他不正当利益的；</w:t>
      </w:r>
    </w:p>
    <w:p>
      <w:pPr>
        <w:spacing w:line="360" w:lineRule="auto"/>
        <w:rPr>
          <w:rFonts w:hAnsi="宋体" w:cs="宋体"/>
          <w:sz w:val="24"/>
          <w:szCs w:val="24"/>
        </w:rPr>
      </w:pPr>
      <w:r>
        <w:rPr>
          <w:rFonts w:hint="eastAsia" w:hAnsi="宋体" w:cs="宋体"/>
          <w:sz w:val="24"/>
          <w:szCs w:val="24"/>
        </w:rPr>
        <w:t>（五）在招标采购过程中与采购人进行协商谈判的；</w:t>
      </w:r>
    </w:p>
    <w:p>
      <w:pPr>
        <w:spacing w:line="360" w:lineRule="auto"/>
        <w:rPr>
          <w:rFonts w:hAnsi="宋体" w:cs="宋体"/>
          <w:sz w:val="24"/>
          <w:szCs w:val="24"/>
        </w:rPr>
      </w:pPr>
      <w:r>
        <w:rPr>
          <w:rFonts w:hint="eastAsia" w:hAnsi="宋体" w:cs="宋体"/>
          <w:sz w:val="24"/>
          <w:szCs w:val="24"/>
        </w:rPr>
        <w:t>（六）拒绝有关部门监督检查或者提供虚假情况的。</w:t>
      </w:r>
    </w:p>
    <w:p>
      <w:pPr>
        <w:spacing w:line="360" w:lineRule="auto"/>
        <w:rPr>
          <w:rFonts w:hAnsi="宋体" w:cs="宋体"/>
          <w:sz w:val="24"/>
          <w:szCs w:val="24"/>
        </w:rPr>
      </w:pPr>
      <w:r>
        <w:rPr>
          <w:rFonts w:hint="eastAsia" w:hAnsi="宋体" w:cs="宋体"/>
          <w:sz w:val="24"/>
          <w:szCs w:val="24"/>
        </w:rPr>
        <w:t>供应商有前款第（一）至（五）项情形之一的，中标、成交无效。</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rPr>
        <w:t xml:space="preserve">31.4 </w:t>
      </w:r>
      <w:r>
        <w:rPr>
          <w:rFonts w:hint="eastAsia" w:hAnsi="宋体" w:cs="宋体"/>
          <w:sz w:val="24"/>
          <w:szCs w:val="24"/>
          <w:lang w:val="zh-CN"/>
        </w:rPr>
        <w:t>供应商应当遵循公平竞争的原则，不得恶意串通，不得妨碍其他供应商的竞争行为，不得损害采购人或者其他供应商的合法权益。在评标过程中发现供应商有上述情形的，谈判小组应当认定其投标无效，并书面报告本级财政部门。</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31.5 谈判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谈判小组应当将其作为无效投标处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31.6 法律、法规和采购文件规定的其他无效情形。</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3</w:t>
      </w:r>
      <w:r>
        <w:rPr>
          <w:rFonts w:hint="eastAsia" w:hAnsi="宋体" w:cs="宋体"/>
          <w:b/>
          <w:sz w:val="24"/>
          <w:szCs w:val="24"/>
        </w:rPr>
        <w:t>2</w:t>
      </w:r>
      <w:r>
        <w:rPr>
          <w:rFonts w:hint="eastAsia" w:hAnsi="宋体" w:cs="宋体"/>
          <w:b/>
          <w:sz w:val="24"/>
          <w:szCs w:val="24"/>
          <w:lang w:val="zh-CN"/>
        </w:rPr>
        <w:t>.成交原则</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谈判小组应当从质量和服务均能满足采购文件实质性响应要求的供应商中，按照最后报价由低到高的顺序提出1名以上成交候选人。</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3</w:t>
      </w:r>
      <w:r>
        <w:rPr>
          <w:rFonts w:hint="eastAsia" w:hAnsi="宋体" w:cs="宋体"/>
          <w:b/>
          <w:sz w:val="24"/>
          <w:szCs w:val="24"/>
        </w:rPr>
        <w:t>3</w:t>
      </w:r>
      <w:r>
        <w:rPr>
          <w:rFonts w:hint="eastAsia" w:hAnsi="宋体" w:cs="宋体"/>
          <w:b/>
          <w:sz w:val="24"/>
          <w:szCs w:val="24"/>
          <w:lang w:val="zh-CN"/>
        </w:rPr>
        <w:t>.评审意见无效情形</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谈判小组及其成员有下列行为之一的，其评审意见无效：</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3</w:t>
      </w:r>
      <w:r>
        <w:rPr>
          <w:rFonts w:hint="eastAsia" w:hAnsi="宋体" w:cs="宋体"/>
          <w:sz w:val="24"/>
          <w:szCs w:val="24"/>
          <w:lang w:val="zh-CN"/>
        </w:rPr>
        <w:t>.1 确定参与评标至评标结束前私自接触供应商；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3</w:t>
      </w:r>
      <w:r>
        <w:rPr>
          <w:rFonts w:hint="eastAsia" w:hAnsi="宋体" w:cs="宋体"/>
          <w:sz w:val="24"/>
          <w:szCs w:val="24"/>
          <w:lang w:val="zh-CN"/>
        </w:rPr>
        <w:t>.2 接受供应商提出的与投标文件不一致的澄清或者说明，《供应商须知》2</w:t>
      </w:r>
      <w:r>
        <w:rPr>
          <w:rFonts w:hint="eastAsia" w:hAnsi="宋体" w:cs="宋体"/>
          <w:sz w:val="24"/>
          <w:szCs w:val="24"/>
        </w:rPr>
        <w:t>6</w:t>
      </w:r>
      <w:r>
        <w:rPr>
          <w:rFonts w:hint="eastAsia" w:hAnsi="宋体" w:cs="宋体"/>
          <w:sz w:val="24"/>
          <w:szCs w:val="24"/>
          <w:lang w:val="zh-CN"/>
        </w:rPr>
        <w:t>条规定的情形除外；</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3</w:t>
      </w:r>
      <w:r>
        <w:rPr>
          <w:rFonts w:hint="eastAsia" w:hAnsi="宋体" w:cs="宋体"/>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3</w:t>
      </w:r>
      <w:r>
        <w:rPr>
          <w:rFonts w:hint="eastAsia" w:hAnsi="宋体" w:cs="宋体"/>
          <w:sz w:val="24"/>
          <w:szCs w:val="24"/>
          <w:lang w:val="zh-CN"/>
        </w:rPr>
        <w:t>.4 对需要专业判断的主观评审因素协商评分；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3</w:t>
      </w:r>
      <w:r>
        <w:rPr>
          <w:rFonts w:hint="eastAsia" w:hAnsi="宋体" w:cs="宋体"/>
          <w:sz w:val="24"/>
          <w:szCs w:val="24"/>
          <w:lang w:val="zh-CN"/>
        </w:rPr>
        <w:t>.5 在评标过程中擅离职守，影响评标程序正常进行的；</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3</w:t>
      </w:r>
      <w:r>
        <w:rPr>
          <w:rFonts w:hint="eastAsia" w:hAnsi="宋体" w:cs="宋体"/>
          <w:sz w:val="24"/>
          <w:szCs w:val="24"/>
          <w:lang w:val="zh-CN"/>
        </w:rPr>
        <w:t>.6 记录、复制或者带走任何评标资料；</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3</w:t>
      </w:r>
      <w:r>
        <w:rPr>
          <w:rFonts w:hint="eastAsia" w:hAnsi="宋体" w:cs="宋体"/>
          <w:sz w:val="24"/>
          <w:szCs w:val="24"/>
          <w:lang w:val="zh-CN"/>
        </w:rPr>
        <w:t>.7 其他不遵守评标纪律的行为。</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3</w:t>
      </w:r>
      <w:r>
        <w:rPr>
          <w:rFonts w:hint="eastAsia" w:hAnsi="宋体" w:cs="宋体"/>
          <w:b/>
          <w:sz w:val="24"/>
          <w:szCs w:val="24"/>
        </w:rPr>
        <w:t>4</w:t>
      </w:r>
      <w:r>
        <w:rPr>
          <w:rFonts w:hint="eastAsia" w:hAnsi="宋体" w:cs="宋体"/>
          <w:b/>
          <w:sz w:val="24"/>
          <w:szCs w:val="24"/>
          <w:lang w:val="zh-CN"/>
        </w:rPr>
        <w:t>. 保密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4</w:t>
      </w:r>
      <w:r>
        <w:rPr>
          <w:rFonts w:hint="eastAsia" w:hAnsi="宋体" w:cs="宋体"/>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4</w:t>
      </w:r>
      <w:r>
        <w:rPr>
          <w:rFonts w:hint="eastAsia" w:hAnsi="宋体" w:cs="宋体"/>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hAnsi="宋体" w:cs="宋体"/>
          <w:sz w:val="24"/>
          <w:szCs w:val="24"/>
        </w:rPr>
      </w:pPr>
    </w:p>
    <w:p>
      <w:pPr>
        <w:tabs>
          <w:tab w:val="left" w:pos="1260"/>
        </w:tabs>
        <w:autoSpaceDE w:val="0"/>
        <w:autoSpaceDN w:val="0"/>
        <w:spacing w:line="360" w:lineRule="auto"/>
        <w:contextualSpacing/>
        <w:jc w:val="center"/>
        <w:rPr>
          <w:rFonts w:hAnsi="宋体" w:cs="宋体"/>
          <w:b/>
          <w:sz w:val="24"/>
          <w:szCs w:val="24"/>
        </w:rPr>
      </w:pPr>
      <w:r>
        <w:rPr>
          <w:rFonts w:hint="eastAsia" w:hAnsi="宋体" w:cs="宋体"/>
          <w:b/>
          <w:sz w:val="24"/>
          <w:szCs w:val="24"/>
        </w:rPr>
        <w:t>六、定标和授予合同</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3</w:t>
      </w:r>
      <w:r>
        <w:rPr>
          <w:rFonts w:hint="eastAsia" w:hAnsi="宋体" w:cs="宋体"/>
          <w:b/>
          <w:sz w:val="24"/>
          <w:szCs w:val="24"/>
        </w:rPr>
        <w:t>5</w:t>
      </w:r>
      <w:r>
        <w:rPr>
          <w:rFonts w:hint="eastAsia" w:hAnsi="宋体" w:cs="宋体"/>
          <w:b/>
          <w:sz w:val="24"/>
          <w:szCs w:val="24"/>
          <w:lang w:val="zh-CN"/>
        </w:rPr>
        <w:t>. 确定成交人</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5</w:t>
      </w:r>
      <w:r>
        <w:rPr>
          <w:rFonts w:hint="eastAsia" w:hAnsi="宋体" w:cs="宋体"/>
          <w:sz w:val="24"/>
          <w:szCs w:val="24"/>
          <w:lang w:val="zh-CN"/>
        </w:rPr>
        <w:t>.1采购人应当在收到评审报告后5个工作日内，从评审报告提出的成交候选人中，根据质量和服务均能满足采购文件实质性响应要求且最后报价最低的原则确定成交供应商，也可以书面授权谈判小组直接确定成交供应商。采购人逾期未确定成交供应商且不提出异议的，视为确定评审报告提出的最后报价最低的供应商为成交供应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5</w:t>
      </w:r>
      <w:r>
        <w:rPr>
          <w:rFonts w:hint="eastAsia" w:hAnsi="宋体" w:cs="宋体"/>
          <w:sz w:val="24"/>
          <w:szCs w:val="24"/>
          <w:lang w:val="zh-CN"/>
        </w:rPr>
        <w:t>.2 成交候选人并列的，由采购人采取随机抽取的方式确定。</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5</w:t>
      </w:r>
      <w:r>
        <w:rPr>
          <w:rFonts w:hint="eastAsia" w:hAnsi="宋体" w:cs="宋体"/>
          <w:sz w:val="24"/>
          <w:szCs w:val="24"/>
          <w:lang w:val="zh-CN"/>
        </w:rPr>
        <w:t>.3 采购人在收到评标报告5个工作日内未按评标报告推荐的成交候选人顺序确定成交人，又不能说明合法理由的，视同按评标报告推荐的顺序确定排名第一的成交候选人为成交人。</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lang w:val="zh-CN"/>
        </w:rPr>
        <w:t>3</w:t>
      </w:r>
      <w:r>
        <w:rPr>
          <w:rFonts w:hint="eastAsia" w:hAnsi="宋体" w:cs="宋体"/>
          <w:b/>
          <w:sz w:val="24"/>
          <w:szCs w:val="24"/>
        </w:rPr>
        <w:t>6</w:t>
      </w:r>
      <w:r>
        <w:rPr>
          <w:rFonts w:hint="eastAsia" w:hAnsi="宋体" w:cs="宋体"/>
          <w:b/>
          <w:sz w:val="24"/>
          <w:szCs w:val="24"/>
          <w:lang w:val="zh-CN"/>
        </w:rPr>
        <w:t>. 成交公告、发出成交通知书</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6</w:t>
      </w:r>
      <w:r>
        <w:rPr>
          <w:rFonts w:hint="eastAsia" w:hAnsi="宋体" w:cs="宋体"/>
          <w:sz w:val="24"/>
          <w:szCs w:val="24"/>
          <w:lang w:val="zh-CN"/>
        </w:rPr>
        <w:t>.1 采购人确认成交人后，招标人在公告成交结果的同时，向成交人发出成交通知书。</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w:t>
      </w:r>
      <w:r>
        <w:rPr>
          <w:rFonts w:hint="eastAsia" w:hAnsi="宋体" w:cs="宋体"/>
          <w:sz w:val="24"/>
          <w:szCs w:val="24"/>
        </w:rPr>
        <w:t>6</w:t>
      </w:r>
      <w:r>
        <w:rPr>
          <w:rFonts w:hint="eastAsia" w:hAnsi="宋体" w:cs="宋体"/>
          <w:sz w:val="24"/>
          <w:szCs w:val="24"/>
          <w:lang w:val="zh-CN"/>
        </w:rPr>
        <w:t>.2 成交通知书发出后，采购人不得违法改变成交结果，成交人无正当理由不得放弃成交。</w:t>
      </w:r>
    </w:p>
    <w:p>
      <w:pPr>
        <w:tabs>
          <w:tab w:val="left" w:pos="1260"/>
        </w:tabs>
        <w:autoSpaceDE w:val="0"/>
        <w:autoSpaceDN w:val="0"/>
        <w:spacing w:line="360" w:lineRule="auto"/>
        <w:contextualSpacing/>
        <w:rPr>
          <w:rFonts w:hAnsi="宋体" w:cs="宋体"/>
          <w:bCs/>
          <w:sz w:val="24"/>
          <w:szCs w:val="24"/>
          <w:lang w:val="zh-CN"/>
        </w:rPr>
      </w:pPr>
      <w:r>
        <w:rPr>
          <w:rFonts w:hint="eastAsia" w:hAnsi="宋体" w:cs="宋体"/>
          <w:sz w:val="24"/>
          <w:szCs w:val="24"/>
        </w:rPr>
        <w:t xml:space="preserve">36.3 </w:t>
      </w:r>
      <w:r>
        <w:rPr>
          <w:rFonts w:hint="eastAsia" w:hAnsi="宋体" w:cs="宋体"/>
          <w:bCs/>
          <w:sz w:val="24"/>
          <w:szCs w:val="24"/>
          <w:lang w:val="zh-CN"/>
        </w:rPr>
        <w:t>成交人在接到成交通知时，须向代理机构发送投标报价及分项报价一览表（包含主要成交标的的名称、规格型号、数量、单价、服务要求等）电子文档，并同时通知代理机构联系人。</w:t>
      </w:r>
    </w:p>
    <w:p>
      <w:pPr>
        <w:tabs>
          <w:tab w:val="left" w:pos="1260"/>
        </w:tabs>
        <w:autoSpaceDE w:val="0"/>
        <w:autoSpaceDN w:val="0"/>
        <w:spacing w:line="360" w:lineRule="auto"/>
        <w:contextualSpacing/>
        <w:rPr>
          <w:rFonts w:hAnsi="宋体" w:cs="宋体"/>
          <w:b/>
          <w:sz w:val="24"/>
          <w:szCs w:val="24"/>
          <w:lang w:val="zh-CN"/>
        </w:rPr>
      </w:pPr>
      <w:r>
        <w:rPr>
          <w:rFonts w:hint="eastAsia" w:hAnsi="宋体" w:cs="宋体"/>
          <w:b/>
          <w:sz w:val="24"/>
          <w:szCs w:val="24"/>
        </w:rPr>
        <w:t>37.</w:t>
      </w:r>
      <w:r>
        <w:rPr>
          <w:rFonts w:hint="eastAsia" w:hAnsi="宋体" w:cs="宋体"/>
          <w:b/>
          <w:sz w:val="24"/>
          <w:szCs w:val="24"/>
          <w:lang w:val="zh-CN"/>
        </w:rPr>
        <w:t>质疑提出与答复</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37.1 供应商认为采购文件、采购过程和成交结果使自己的权益受到损害的，可以按照财政部94号令提出质疑。提出质疑的供应商应当是参与本项目采购活动的供应商。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37.1.1 对采购文件提出质疑的，潜在供应商应已依法获取采购文件，且应当在法定时限内通过《全国公共资源交易平台（河南省·许昌市）》一次性提出，提出后通知中心项目联系人查收，同时将纸质质疑函一式两份送至采购单位，如未提出视为全面接受；</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37.1.2 对采购过程提出质疑的，为各采购程序环节结束之日起七个工作日内，以书面形式向采购人和采购代理机构一次性提出；</w:t>
      </w:r>
      <w:r>
        <w:rPr>
          <w:rFonts w:hint="eastAsia" w:hAnsi="宋体" w:cs="宋体"/>
          <w:sz w:val="24"/>
          <w:szCs w:val="24"/>
          <w:lang w:val="zh-CN"/>
        </w:rPr>
        <w:br w:type="textWrapping"/>
      </w:r>
      <w:r>
        <w:rPr>
          <w:rFonts w:hint="eastAsia" w:hAnsi="宋体" w:cs="宋体"/>
          <w:sz w:val="24"/>
          <w:szCs w:val="24"/>
          <w:lang w:val="zh-CN"/>
        </w:rPr>
        <w:t>37.1.3 对成交结果提出质疑的，为中标结果公告期限届满之日起七个工作日内，以书面形式向采购人和采购代理机构一次性提出。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37.2 采购人、采购代理机构认为供应商质疑不成立，或者成立但未对成交结果构成影响的，继续开展采购活动；认为供应商质疑成立且影响或者可能影响成交结果的，按照下列情况处理：</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37.2.1 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37.2.2 对采购过程、成交结果提出的质疑，合格供应商符合法定数量时，可以从合格的中标候选人中另行确定成交供应商的，应当依法另行确定中标供应商；否则应当重新开展采购活动。</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37.3 答复</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37.3.1 对采购文件提出质疑的，质疑供应商和其他有关供应商在法定时限内到《全国公共资源交易平台（河南省·许昌市）》自行下载并打印书面质疑回复函，或者联系采购单位领取书面质疑回复函。</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37.3.2 对采购过程提出质疑的，质疑供应商和其他有关供应商在法定时限内联系采购单位领取书面质疑回复函。</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37.3.3 对成交结果提出质疑的，质疑供应商和其他有关供应商在法定时限内联系采购单位领取书面质疑回复函。</w:t>
      </w:r>
    </w:p>
    <w:p>
      <w:pPr>
        <w:tabs>
          <w:tab w:val="left" w:pos="1260"/>
        </w:tabs>
        <w:autoSpaceDE w:val="0"/>
        <w:autoSpaceDN w:val="0"/>
        <w:spacing w:line="360" w:lineRule="auto"/>
        <w:contextualSpacing/>
        <w:rPr>
          <w:rFonts w:hAnsi="宋体" w:cs="宋体"/>
          <w:b/>
          <w:sz w:val="24"/>
          <w:szCs w:val="24"/>
        </w:rPr>
      </w:pPr>
      <w:r>
        <w:rPr>
          <w:rFonts w:hint="eastAsia" w:hAnsi="宋体" w:cs="宋体"/>
          <w:b/>
          <w:sz w:val="24"/>
          <w:szCs w:val="24"/>
        </w:rPr>
        <w:t>38.</w:t>
      </w:r>
      <w:r>
        <w:rPr>
          <w:rFonts w:hint="eastAsia" w:hAnsi="宋体" w:cs="宋体"/>
          <w:b/>
          <w:sz w:val="24"/>
          <w:szCs w:val="24"/>
          <w:lang w:val="zh-CN"/>
        </w:rPr>
        <w:t>签订合同</w:t>
      </w:r>
    </w:p>
    <w:p>
      <w:pPr>
        <w:tabs>
          <w:tab w:val="left" w:pos="1260"/>
        </w:tabs>
        <w:autoSpaceDE w:val="0"/>
        <w:autoSpaceDN w:val="0"/>
        <w:spacing w:line="360" w:lineRule="auto"/>
        <w:contextualSpacing/>
        <w:rPr>
          <w:rFonts w:hAnsi="宋体" w:cs="宋体"/>
          <w:sz w:val="24"/>
          <w:szCs w:val="24"/>
          <w:lang w:val="zh-CN"/>
        </w:rPr>
      </w:pPr>
      <w:r>
        <w:rPr>
          <w:rFonts w:hint="eastAsia" w:hAnsi="宋体" w:cs="宋体"/>
          <w:sz w:val="24"/>
          <w:szCs w:val="24"/>
          <w:lang w:val="zh-CN"/>
        </w:rPr>
        <w:t>采购人应当自成交通知书发出之日起30日内，按照采购文件和成交人投标文件的规定，与成交人签订书面合同。所签订的合同不得对采购文件确定的事项和成交人投标文件作实质性修改。</w:t>
      </w:r>
    </w:p>
    <w:p>
      <w:pPr>
        <w:tabs>
          <w:tab w:val="left" w:pos="1260"/>
        </w:tabs>
        <w:autoSpaceDE w:val="0"/>
        <w:autoSpaceDN w:val="0"/>
        <w:spacing w:line="360" w:lineRule="auto"/>
        <w:contextualSpacing/>
        <w:rPr>
          <w:rFonts w:hAnsi="宋体" w:cs="宋体"/>
          <w:b/>
          <w:sz w:val="24"/>
          <w:szCs w:val="24"/>
        </w:rPr>
      </w:pPr>
      <w:r>
        <w:rPr>
          <w:rFonts w:hint="eastAsia" w:hAnsi="宋体" w:cs="宋体"/>
          <w:b/>
          <w:sz w:val="24"/>
          <w:szCs w:val="24"/>
        </w:rPr>
        <w:t>39.履约担保</w:t>
      </w:r>
    </w:p>
    <w:p>
      <w:pPr>
        <w:autoSpaceDE w:val="0"/>
        <w:autoSpaceDN w:val="0"/>
        <w:spacing w:line="360" w:lineRule="auto"/>
        <w:ind w:firstLine="480"/>
        <w:contextualSpacing/>
        <w:rPr>
          <w:rFonts w:ascii="宋体" w:cs="宋体"/>
          <w:kern w:val="0"/>
          <w:sz w:val="24"/>
          <w:szCs w:val="21"/>
        </w:rPr>
      </w:pPr>
      <w:r>
        <w:rPr>
          <w:rFonts w:hint="eastAsia" w:ascii="宋体" w:hAnsi="宋体" w:cs="宋体"/>
          <w:kern w:val="0"/>
          <w:sz w:val="24"/>
          <w:szCs w:val="21"/>
        </w:rPr>
        <w:t>“供应商须知前附表”中规定中标人提交履约担保的，中标人应当按照供应商须知前附表规定向采购人提交。履约担保的数额不得超过政府采购合同金额的</w:t>
      </w:r>
      <w:r>
        <w:rPr>
          <w:rFonts w:ascii="宋体" w:hAnsi="宋体" w:cs="宋体"/>
          <w:kern w:val="0"/>
          <w:sz w:val="24"/>
          <w:szCs w:val="21"/>
        </w:rPr>
        <w:t>10%</w:t>
      </w:r>
      <w:r>
        <w:rPr>
          <w:rFonts w:hint="eastAsia" w:ascii="宋体" w:hAnsi="宋体" w:cs="宋体"/>
          <w:kern w:val="0"/>
          <w:sz w:val="24"/>
          <w:szCs w:val="21"/>
        </w:rPr>
        <w:t>。</w:t>
      </w:r>
    </w:p>
    <w:p>
      <w:pPr>
        <w:spacing w:line="360" w:lineRule="auto"/>
        <w:rPr>
          <w:rFonts w:hAnsi="宋体" w:cs="宋体"/>
          <w:b/>
          <w:sz w:val="24"/>
          <w:szCs w:val="24"/>
        </w:rPr>
      </w:pPr>
      <w:r>
        <w:rPr>
          <w:rFonts w:hint="eastAsia" w:hAnsi="宋体" w:cs="宋体"/>
          <w:b/>
          <w:sz w:val="24"/>
          <w:szCs w:val="24"/>
        </w:rPr>
        <w:t>40. 其他</w:t>
      </w:r>
    </w:p>
    <w:p>
      <w:pPr>
        <w:tabs>
          <w:tab w:val="left" w:pos="1260"/>
        </w:tabs>
        <w:autoSpaceDE w:val="0"/>
        <w:autoSpaceDN w:val="0"/>
        <w:spacing w:line="360" w:lineRule="auto"/>
        <w:contextualSpacing/>
        <w:jc w:val="left"/>
        <w:rPr>
          <w:rFonts w:hAnsi="宋体" w:cs="宋体"/>
          <w:sz w:val="24"/>
          <w:szCs w:val="24"/>
        </w:rPr>
      </w:pPr>
      <w:r>
        <w:rPr>
          <w:rFonts w:hint="eastAsia" w:hAnsi="宋体" w:cs="宋体"/>
          <w:sz w:val="24"/>
          <w:szCs w:val="24"/>
        </w:rPr>
        <w:t>本次采购文件未尽事项，以法律法规规定的为准。</w:t>
      </w:r>
    </w:p>
    <w:p>
      <w:pPr>
        <w:autoSpaceDE w:val="0"/>
        <w:autoSpaceDN w:val="0"/>
        <w:spacing w:line="360" w:lineRule="auto"/>
        <w:contextualSpacing/>
        <w:rPr>
          <w:rFonts w:cs="宋体" w:asciiTheme="majorEastAsia" w:hAnsiTheme="majorEastAsia" w:eastAsiaTheme="majorEastAsia"/>
          <w:b/>
          <w:sz w:val="32"/>
          <w:szCs w:val="32"/>
        </w:rPr>
      </w:pPr>
      <w:r>
        <w:rPr>
          <w:rFonts w:hint="eastAsia" w:cs="宋体" w:asciiTheme="majorEastAsia" w:hAnsiTheme="majorEastAsia" w:eastAsiaTheme="majorEastAsia"/>
          <w:b/>
          <w:sz w:val="32"/>
          <w:szCs w:val="32"/>
        </w:rPr>
        <w:br w:type="page"/>
      </w:r>
    </w:p>
    <w:p>
      <w:pPr>
        <w:autoSpaceDE w:val="0"/>
        <w:autoSpaceDN w:val="0"/>
        <w:spacing w:line="360" w:lineRule="auto"/>
        <w:contextualSpacing/>
        <w:jc w:val="center"/>
        <w:rPr>
          <w:rFonts w:hAnsi="宋体" w:cs="宋体"/>
          <w:b/>
          <w:sz w:val="28"/>
          <w:szCs w:val="28"/>
        </w:rPr>
      </w:pPr>
      <w:r>
        <w:rPr>
          <w:rFonts w:hint="eastAsia" w:hAnsi="宋体" w:cs="宋体"/>
          <w:b/>
          <w:sz w:val="28"/>
          <w:szCs w:val="28"/>
        </w:rPr>
        <w:t>第五章 政府采购政策功能</w:t>
      </w:r>
    </w:p>
    <w:p>
      <w:pPr>
        <w:spacing w:line="360" w:lineRule="auto"/>
        <w:ind w:firstLine="480" w:firstLineChars="200"/>
        <w:contextualSpacing/>
        <w:rPr>
          <w:rFonts w:cs="仿宋_GB2312"/>
          <w:sz w:val="24"/>
          <w:szCs w:val="24"/>
          <w:lang w:val="zh-CN"/>
        </w:rPr>
      </w:pPr>
      <w:r>
        <w:rPr>
          <w:rFonts w:hint="eastAsia" w:hAnsi="宋体" w:cs="仿宋_GB2312"/>
          <w:sz w:val="24"/>
          <w:szCs w:val="24"/>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spacing w:line="360" w:lineRule="auto"/>
        <w:ind w:firstLine="482" w:firstLineChars="200"/>
        <w:contextualSpacing/>
        <w:rPr>
          <w:rFonts w:cs="仿宋_GB2312"/>
          <w:b/>
          <w:sz w:val="24"/>
          <w:szCs w:val="24"/>
          <w:lang w:val="zh-CN"/>
        </w:rPr>
      </w:pPr>
      <w:r>
        <w:rPr>
          <w:rFonts w:hint="eastAsia" w:hAnsi="宋体" w:cs="仿宋_GB2312"/>
          <w:b/>
          <w:sz w:val="24"/>
          <w:szCs w:val="24"/>
          <w:lang w:val="zh-CN"/>
        </w:rPr>
        <w:t>一、节能能源、保护环境</w:t>
      </w:r>
    </w:p>
    <w:p>
      <w:pPr>
        <w:spacing w:line="360" w:lineRule="auto"/>
        <w:ind w:firstLine="480" w:firstLineChars="200"/>
        <w:contextualSpacing/>
        <w:rPr>
          <w:rFonts w:cs="仿宋_GB2312"/>
          <w:sz w:val="24"/>
          <w:szCs w:val="24"/>
          <w:lang w:val="zh-CN"/>
        </w:rPr>
      </w:pPr>
      <w:r>
        <w:rPr>
          <w:rFonts w:hint="eastAsia" w:hAnsi="宋体" w:cs="仿宋_GB2312"/>
          <w:sz w:val="24"/>
          <w:szCs w:val="24"/>
          <w:lang w:val="zh-CN"/>
        </w:rPr>
        <w:t>按照《财政部、发展改革委、生态环境部、市场监管总局关于调整优化节能产品、环境标志产品政府采购执行机制的通知》（财库〔</w:t>
      </w:r>
      <w:r>
        <w:rPr>
          <w:rFonts w:hAnsi="宋体" w:cs="仿宋_GB2312"/>
          <w:sz w:val="24"/>
          <w:szCs w:val="24"/>
          <w:lang w:val="zh-CN"/>
        </w:rPr>
        <w:t>2019</w:t>
      </w:r>
      <w:r>
        <w:rPr>
          <w:rFonts w:hint="eastAsia" w:hAnsi="宋体" w:cs="仿宋_GB2312"/>
          <w:sz w:val="24"/>
          <w:szCs w:val="24"/>
          <w:lang w:val="zh-CN"/>
        </w:rPr>
        <w:t>〕</w:t>
      </w:r>
      <w:r>
        <w:rPr>
          <w:rFonts w:hAnsi="宋体" w:cs="仿宋_GB2312"/>
          <w:sz w:val="24"/>
          <w:szCs w:val="24"/>
          <w:lang w:val="zh-CN"/>
        </w:rPr>
        <w:t>9</w:t>
      </w:r>
      <w:r>
        <w:rPr>
          <w:rFonts w:hint="eastAsia" w:hAnsi="宋体" w:cs="仿宋_GB2312"/>
          <w:sz w:val="24"/>
          <w:szCs w:val="24"/>
          <w:lang w:val="zh-CN"/>
        </w:rPr>
        <w:t>号）和</w:t>
      </w:r>
      <w:r>
        <w:rPr>
          <w:rFonts w:hint="eastAsia" w:hAnsi="宋体" w:cs="仿宋_GB2312"/>
          <w:sz w:val="24"/>
          <w:szCs w:val="24"/>
        </w:rPr>
        <w:t>财政部、生态环境部</w:t>
      </w:r>
      <w:r>
        <w:rPr>
          <w:rFonts w:hint="eastAsia" w:hAnsi="宋体" w:cs="仿宋_GB2312"/>
          <w:sz w:val="24"/>
          <w:szCs w:val="24"/>
          <w:lang w:val="zh-CN"/>
        </w:rPr>
        <w:t>《关于印发环境标志产品政府采购品目清单的通知》</w:t>
      </w:r>
      <w:r>
        <w:rPr>
          <w:rFonts w:hint="eastAsia" w:hAnsi="宋体" w:cs="仿宋_GB2312"/>
          <w:sz w:val="24"/>
          <w:szCs w:val="24"/>
        </w:rPr>
        <w:t>（财库</w:t>
      </w:r>
      <w:r>
        <w:rPr>
          <w:rFonts w:hAnsi="宋体" w:cs="仿宋_GB2312"/>
          <w:sz w:val="24"/>
          <w:szCs w:val="24"/>
        </w:rPr>
        <w:t>[2019]18</w:t>
      </w:r>
      <w:r>
        <w:rPr>
          <w:rFonts w:hint="eastAsia" w:hAnsi="宋体" w:cs="仿宋_GB2312"/>
          <w:sz w:val="24"/>
          <w:szCs w:val="24"/>
        </w:rPr>
        <w:t>号）以及</w:t>
      </w:r>
      <w:r>
        <w:rPr>
          <w:rFonts w:hint="eastAsia" w:hAnsi="宋体" w:cs="仿宋_GB2312"/>
          <w:sz w:val="24"/>
          <w:szCs w:val="24"/>
          <w:lang w:val="zh-CN"/>
        </w:rPr>
        <w:t>财政部、发展改革委</w:t>
      </w:r>
      <w:r>
        <w:rPr>
          <w:rFonts w:hint="eastAsia" w:hAnsi="宋体" w:cs="仿宋_GB2312"/>
          <w:sz w:val="24"/>
          <w:szCs w:val="24"/>
        </w:rPr>
        <w:t>《关于印发节能产品政府采购品目清单的通知》（财库</w:t>
      </w:r>
      <w:r>
        <w:rPr>
          <w:rFonts w:hAnsi="宋体" w:cs="仿宋_GB2312"/>
          <w:sz w:val="24"/>
          <w:szCs w:val="24"/>
        </w:rPr>
        <w:t>[2019]19</w:t>
      </w:r>
      <w:r>
        <w:rPr>
          <w:rFonts w:hint="eastAsia" w:hAnsi="宋体" w:cs="仿宋_GB2312"/>
          <w:sz w:val="24"/>
          <w:szCs w:val="24"/>
        </w:rPr>
        <w:t>号）</w:t>
      </w:r>
      <w:r>
        <w:rPr>
          <w:rFonts w:hint="eastAsia" w:hAnsi="宋体" w:cs="仿宋_GB2312"/>
          <w:sz w:val="24"/>
          <w:szCs w:val="24"/>
          <w:lang w:val="zh-CN"/>
        </w:rPr>
        <w:t>，</w:t>
      </w:r>
      <w:r>
        <w:rPr>
          <w:rFonts w:hint="eastAsia" w:hAnsi="宋体" w:cs="仿宋_GB2312"/>
          <w:sz w:val="24"/>
          <w:szCs w:val="24"/>
        </w:rPr>
        <w:t>采购属于政府强</w:t>
      </w:r>
      <w:r>
        <w:rPr>
          <w:rFonts w:hint="eastAsia" w:hAnsi="宋体" w:cs="仿宋_GB2312"/>
          <w:sz w:val="24"/>
          <w:szCs w:val="24"/>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spacing w:line="360" w:lineRule="auto"/>
        <w:ind w:firstLine="482" w:firstLineChars="200"/>
        <w:contextualSpacing/>
        <w:rPr>
          <w:rFonts w:cs="仿宋_GB2312"/>
          <w:b/>
          <w:sz w:val="24"/>
          <w:szCs w:val="24"/>
          <w:lang w:val="zh-CN"/>
        </w:rPr>
      </w:pPr>
      <w:r>
        <w:rPr>
          <w:rFonts w:hint="eastAsia" w:hAnsi="宋体" w:cs="仿宋_GB2312"/>
          <w:b/>
          <w:sz w:val="24"/>
          <w:szCs w:val="24"/>
          <w:lang w:val="zh-CN"/>
        </w:rPr>
        <w:t>二、促进中小企业发展（不含民办非企业）</w:t>
      </w:r>
    </w:p>
    <w:p>
      <w:pPr>
        <w:topLinePunct/>
        <w:spacing w:line="360" w:lineRule="auto"/>
        <w:ind w:firstLine="480" w:firstLineChars="200"/>
        <w:contextualSpacing/>
        <w:rPr>
          <w:rFonts w:cs="仿宋_GB2312"/>
          <w:sz w:val="24"/>
          <w:szCs w:val="24"/>
          <w:lang w:val="zh-CN"/>
        </w:rPr>
      </w:pPr>
      <w:r>
        <w:rPr>
          <w:rFonts w:hAnsi="宋体" w:cs="仿宋_GB2312"/>
          <w:sz w:val="24"/>
          <w:szCs w:val="24"/>
          <w:lang w:val="zh-CN"/>
        </w:rPr>
        <w:t>1</w:t>
      </w:r>
      <w:r>
        <w:rPr>
          <w:rFonts w:hint="eastAsia" w:hAnsi="宋体" w:cs="仿宋_GB2312"/>
          <w:sz w:val="24"/>
          <w:szCs w:val="24"/>
          <w:lang w:val="zh-CN"/>
        </w:rPr>
        <w:t>、根据财政部、工业和信息化部发布的《政府采购促进中小企业发展暂行办法》（财库</w:t>
      </w:r>
      <w:r>
        <w:rPr>
          <w:rFonts w:hAnsi="宋体" w:cs="仿宋_GB2312"/>
          <w:sz w:val="24"/>
          <w:szCs w:val="24"/>
          <w:lang w:val="zh-CN"/>
        </w:rPr>
        <w:t>[2011]181</w:t>
      </w:r>
      <w:r>
        <w:rPr>
          <w:rFonts w:hint="eastAsia" w:hAnsi="宋体" w:cs="仿宋_GB2312"/>
          <w:sz w:val="24"/>
          <w:szCs w:val="24"/>
          <w:lang w:val="zh-CN"/>
        </w:rPr>
        <w:t>号）规定，本项目为非专门面向中小企业采购的项目，对小型和微型企业产品的价格给予</w:t>
      </w:r>
      <w:r>
        <w:rPr>
          <w:rFonts w:hAnsi="宋体" w:cs="仿宋_GB2312"/>
          <w:sz w:val="24"/>
          <w:szCs w:val="24"/>
          <w:lang w:val="zh-CN"/>
        </w:rPr>
        <w:t>6%-10%</w:t>
      </w:r>
      <w:r>
        <w:rPr>
          <w:rFonts w:hint="eastAsia" w:hAnsi="宋体" w:cs="仿宋_GB2312"/>
          <w:sz w:val="24"/>
          <w:szCs w:val="24"/>
          <w:lang w:val="zh-CN"/>
        </w:rPr>
        <w:t>的扣除，用扣除后的价格参与评审。</w:t>
      </w:r>
    </w:p>
    <w:p>
      <w:pPr>
        <w:spacing w:line="360" w:lineRule="auto"/>
        <w:ind w:firstLine="480" w:firstLineChars="200"/>
        <w:contextualSpacing/>
        <w:rPr>
          <w:rFonts w:cs="仿宋_GB2312"/>
          <w:sz w:val="24"/>
          <w:szCs w:val="24"/>
          <w:lang w:val="zh-CN"/>
        </w:rPr>
      </w:pPr>
      <w:r>
        <w:rPr>
          <w:rFonts w:hAnsi="宋体" w:cs="仿宋_GB2312"/>
          <w:sz w:val="24"/>
          <w:szCs w:val="24"/>
          <w:lang w:val="zh-CN"/>
        </w:rPr>
        <w:t>2</w:t>
      </w:r>
      <w:r>
        <w:rPr>
          <w:rFonts w:hint="eastAsia" w:hAnsi="宋体" w:cs="仿宋_GB2312"/>
          <w:sz w:val="24"/>
          <w:szCs w:val="24"/>
          <w:lang w:val="zh-CN"/>
        </w:rPr>
        <w:t>、如果本项目为非专门面向中小企业采购且接受联合体投标，联合协议中约定小型或微型企业的协议合同金额占到联合体协议合同总金额</w:t>
      </w:r>
      <w:r>
        <w:rPr>
          <w:rFonts w:hAnsi="宋体" w:cs="仿宋_GB2312"/>
          <w:sz w:val="24"/>
          <w:szCs w:val="24"/>
          <w:lang w:val="zh-CN"/>
        </w:rPr>
        <w:t>30%</w:t>
      </w:r>
      <w:r>
        <w:rPr>
          <w:rFonts w:hint="eastAsia" w:hAnsi="宋体" w:cs="仿宋_GB2312"/>
          <w:sz w:val="24"/>
          <w:szCs w:val="24"/>
          <w:lang w:val="zh-CN"/>
        </w:rPr>
        <w:t>以上的，给予联合体</w:t>
      </w:r>
      <w:r>
        <w:rPr>
          <w:rFonts w:hAnsi="宋体" w:cs="仿宋_GB2312"/>
          <w:sz w:val="24"/>
          <w:szCs w:val="24"/>
          <w:lang w:val="zh-CN"/>
        </w:rPr>
        <w:t>2%-3%</w:t>
      </w:r>
      <w:r>
        <w:rPr>
          <w:rFonts w:hint="eastAsia" w:hAnsi="宋体" w:cs="仿宋_GB2312"/>
          <w:sz w:val="24"/>
          <w:szCs w:val="24"/>
          <w:lang w:val="zh-CN"/>
        </w:rPr>
        <w:t>的价格扣除，用扣除后的价格参与评审。</w:t>
      </w:r>
    </w:p>
    <w:p>
      <w:pPr>
        <w:topLinePunct/>
        <w:spacing w:line="360" w:lineRule="auto"/>
        <w:ind w:firstLine="480" w:firstLineChars="200"/>
        <w:contextualSpacing/>
        <w:rPr>
          <w:rFonts w:cs="仿宋_GB2312"/>
          <w:sz w:val="24"/>
          <w:szCs w:val="24"/>
          <w:lang w:val="zh-CN"/>
        </w:rPr>
      </w:pPr>
      <w:r>
        <w:rPr>
          <w:rFonts w:hAnsi="宋体" w:cs="仿宋_GB2312"/>
          <w:sz w:val="24"/>
          <w:szCs w:val="24"/>
          <w:lang w:val="zh-CN"/>
        </w:rPr>
        <w:t>3</w:t>
      </w:r>
      <w:r>
        <w:rPr>
          <w:rFonts w:hint="eastAsia" w:hAnsi="宋体" w:cs="仿宋_GB2312"/>
          <w:sz w:val="24"/>
          <w:szCs w:val="24"/>
          <w:lang w:val="zh-CN"/>
        </w:rPr>
        <w:t>、联合体各方均为小型或微型企业的，联合体视同为小型、微型企业。组成联合体的大中型企业或者其他自然人、法人或其他组织，与小型、微型企业之间不得存在投资关系。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cs="仿宋_GB2312"/>
          <w:sz w:val="24"/>
          <w:szCs w:val="24"/>
          <w:lang w:val="zh-CN"/>
        </w:rPr>
      </w:pPr>
      <w:r>
        <w:rPr>
          <w:rFonts w:hAnsi="宋体" w:cs="仿宋_GB2312"/>
          <w:sz w:val="24"/>
          <w:szCs w:val="24"/>
          <w:lang w:val="zh-CN"/>
        </w:rPr>
        <w:t>4</w:t>
      </w:r>
      <w:r>
        <w:rPr>
          <w:rFonts w:hint="eastAsia" w:hAnsi="宋体" w:cs="仿宋_GB2312"/>
          <w:sz w:val="24"/>
          <w:szCs w:val="24"/>
          <w:lang w:val="zh-CN"/>
        </w:rPr>
        <w:t>、中小企业投标应提供《中小企业声明函》，如为联合投标的，联合体各方需分别填写《中小企业声明函》。</w:t>
      </w:r>
    </w:p>
    <w:p>
      <w:pPr>
        <w:topLinePunct/>
        <w:spacing w:line="360" w:lineRule="auto"/>
        <w:ind w:firstLine="482" w:firstLineChars="200"/>
        <w:contextualSpacing/>
        <w:rPr>
          <w:rFonts w:cs="仿宋_GB2312"/>
          <w:b/>
          <w:sz w:val="24"/>
          <w:szCs w:val="24"/>
          <w:lang w:val="zh-CN"/>
        </w:rPr>
      </w:pPr>
      <w:r>
        <w:rPr>
          <w:rFonts w:hint="eastAsia" w:hAnsi="宋体" w:cs="仿宋_GB2312"/>
          <w:b/>
          <w:sz w:val="24"/>
          <w:szCs w:val="24"/>
          <w:lang w:val="zh-CN"/>
        </w:rPr>
        <w:t>三、支持监狱企业发展</w:t>
      </w:r>
    </w:p>
    <w:p>
      <w:pPr>
        <w:spacing w:line="360" w:lineRule="auto"/>
        <w:ind w:firstLine="480" w:firstLineChars="200"/>
        <w:contextualSpacing/>
        <w:rPr>
          <w:rFonts w:cs="仿宋_GB2312"/>
          <w:sz w:val="24"/>
          <w:szCs w:val="24"/>
          <w:lang w:val="zh-CN"/>
        </w:rPr>
      </w:pPr>
      <w:r>
        <w:rPr>
          <w:rFonts w:hint="eastAsia" w:hAnsi="宋体" w:cs="仿宋_GB2312"/>
          <w:sz w:val="24"/>
          <w:szCs w:val="24"/>
          <w:lang w:val="zh-CN"/>
        </w:rPr>
        <w:t>按照财政部、司法部发布的《关于政府采购支持监狱企业发展有关问题的通知》（</w:t>
      </w:r>
      <w:bookmarkStart w:id="0" w:name="OLE_LINK6"/>
      <w:r>
        <w:rPr>
          <w:rFonts w:hint="eastAsia" w:hAnsi="宋体" w:cs="仿宋_GB2312"/>
          <w:sz w:val="24"/>
          <w:szCs w:val="24"/>
          <w:lang w:val="zh-CN"/>
        </w:rPr>
        <w:t>财库</w:t>
      </w:r>
      <w:r>
        <w:rPr>
          <w:rFonts w:hAnsi="宋体" w:cs="仿宋_GB2312"/>
          <w:sz w:val="24"/>
          <w:szCs w:val="24"/>
          <w:lang w:val="zh-CN"/>
        </w:rPr>
        <w:t>[2014]68</w:t>
      </w:r>
      <w:r>
        <w:rPr>
          <w:rFonts w:hint="eastAsia" w:hAnsi="宋体" w:cs="仿宋_GB2312"/>
          <w:sz w:val="24"/>
          <w:szCs w:val="24"/>
          <w:lang w:val="zh-CN"/>
        </w:rPr>
        <w:t>号</w:t>
      </w:r>
      <w:bookmarkEnd w:id="0"/>
      <w:r>
        <w:rPr>
          <w:rFonts w:hint="eastAsia" w:hAnsi="宋体" w:cs="仿宋_GB2312"/>
          <w:sz w:val="24"/>
          <w:szCs w:val="24"/>
          <w:lang w:val="zh-CN"/>
        </w:rPr>
        <w:t>）规定，在政府采购活动中，监狱企业视同小型、微型企业，享受评审中价格扣除的政府采购政策，用扣除后的价格参与评审。监狱企业应当提供由省级以上监狱管理局、戒毒管理局</w:t>
      </w:r>
      <w:r>
        <w:rPr>
          <w:rFonts w:hAnsi="宋体" w:cs="仿宋_GB2312"/>
          <w:sz w:val="24"/>
          <w:szCs w:val="24"/>
          <w:lang w:val="zh-CN"/>
        </w:rPr>
        <w:t>(</w:t>
      </w:r>
      <w:r>
        <w:rPr>
          <w:rFonts w:hint="eastAsia" w:hAnsi="宋体" w:cs="仿宋_GB2312"/>
          <w:sz w:val="24"/>
          <w:szCs w:val="24"/>
          <w:lang w:val="zh-CN"/>
        </w:rPr>
        <w:t>含新疆生产建设兵团</w:t>
      </w:r>
      <w:r>
        <w:rPr>
          <w:rFonts w:hAnsi="宋体" w:cs="仿宋_GB2312"/>
          <w:sz w:val="24"/>
          <w:szCs w:val="24"/>
          <w:lang w:val="zh-CN"/>
        </w:rPr>
        <w:t>)</w:t>
      </w:r>
      <w:r>
        <w:rPr>
          <w:rFonts w:hint="eastAsia" w:hAnsi="宋体" w:cs="仿宋_GB2312"/>
          <w:sz w:val="24"/>
          <w:szCs w:val="24"/>
          <w:lang w:val="zh-CN"/>
        </w:rPr>
        <w:t>出具的属于监狱企业的证明文件。</w:t>
      </w:r>
    </w:p>
    <w:p>
      <w:pPr>
        <w:spacing w:line="360" w:lineRule="auto"/>
        <w:ind w:firstLine="482" w:firstLineChars="200"/>
        <w:contextualSpacing/>
        <w:rPr>
          <w:rFonts w:cs="仿宋_GB2312"/>
          <w:b/>
          <w:sz w:val="24"/>
          <w:szCs w:val="24"/>
          <w:lang w:val="zh-CN"/>
        </w:rPr>
      </w:pPr>
      <w:r>
        <w:rPr>
          <w:rFonts w:hint="eastAsia" w:hAnsi="宋体" w:cs="仿宋_GB2312"/>
          <w:b/>
          <w:sz w:val="24"/>
          <w:szCs w:val="24"/>
          <w:lang w:val="zh-CN"/>
        </w:rPr>
        <w:t>四、促进残疾人就业</w:t>
      </w:r>
    </w:p>
    <w:p>
      <w:pPr>
        <w:spacing w:line="360" w:lineRule="auto"/>
        <w:ind w:firstLine="480" w:firstLineChars="200"/>
        <w:contextualSpacing/>
        <w:rPr>
          <w:rFonts w:cs="仿宋_GB2312"/>
          <w:sz w:val="24"/>
          <w:szCs w:val="24"/>
          <w:lang w:val="zh-CN"/>
        </w:rPr>
      </w:pPr>
      <w:r>
        <w:rPr>
          <w:rFonts w:hAnsi="宋体" w:cs="仿宋_GB2312"/>
          <w:sz w:val="24"/>
          <w:szCs w:val="24"/>
          <w:lang w:val="zh-CN"/>
        </w:rPr>
        <w:t>1</w:t>
      </w:r>
      <w:r>
        <w:rPr>
          <w:rFonts w:hint="eastAsia" w:hAnsi="宋体" w:cs="仿宋_GB2312"/>
          <w:sz w:val="24"/>
          <w:szCs w:val="24"/>
          <w:lang w:val="zh-CN"/>
        </w:rPr>
        <w:t>、按照财政部、民政部、中国残疾人联合会和残疾人发布的《三部门联合发布关于促进残疾人就业政府采购政策的通知》（财库</w:t>
      </w:r>
      <w:r>
        <w:rPr>
          <w:rFonts w:hAnsi="宋体" w:cs="仿宋_GB2312"/>
          <w:sz w:val="24"/>
          <w:szCs w:val="24"/>
          <w:lang w:val="zh-CN"/>
        </w:rPr>
        <w:t>[2017]141</w:t>
      </w:r>
      <w:r>
        <w:rPr>
          <w:rFonts w:hint="eastAsia" w:hAnsi="宋体" w:cs="仿宋_GB2312"/>
          <w:sz w:val="24"/>
          <w:szCs w:val="24"/>
          <w:lang w:val="zh-CN"/>
        </w:rPr>
        <w:t>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hAnsi="宋体"/>
          <w:color w:val="000000"/>
          <w:sz w:val="24"/>
          <w:szCs w:val="24"/>
        </w:rPr>
        <w:t>残疾人福利性单位属于小型、微型企业的，不重复享受政策。</w:t>
      </w:r>
    </w:p>
    <w:p>
      <w:pPr>
        <w:spacing w:line="360" w:lineRule="auto"/>
        <w:ind w:firstLine="480" w:firstLineChars="200"/>
        <w:contextualSpacing/>
        <w:rPr>
          <w:rFonts w:cs="仿宋_GB2312"/>
          <w:sz w:val="24"/>
          <w:szCs w:val="24"/>
          <w:lang w:val="zh-CN"/>
        </w:rPr>
      </w:pPr>
      <w:r>
        <w:rPr>
          <w:rFonts w:hAnsi="宋体" w:cs="仿宋_GB2312"/>
          <w:sz w:val="24"/>
          <w:szCs w:val="24"/>
          <w:lang w:val="zh-CN"/>
        </w:rPr>
        <w:t>2</w:t>
      </w:r>
      <w:r>
        <w:rPr>
          <w:rFonts w:hint="eastAsia" w:hAnsi="宋体" w:cs="仿宋_GB2312"/>
          <w:sz w:val="24"/>
          <w:szCs w:val="24"/>
          <w:lang w:val="zh-CN"/>
        </w:rPr>
        <w:t>、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spacing w:line="360" w:lineRule="auto"/>
        <w:ind w:firstLine="480" w:firstLineChars="200"/>
        <w:contextualSpacing/>
        <w:rPr>
          <w:rFonts w:cs="仿宋_GB2312"/>
          <w:sz w:val="24"/>
          <w:szCs w:val="24"/>
          <w:lang w:val="zh-CN"/>
        </w:rPr>
      </w:pPr>
      <w:r>
        <w:rPr>
          <w:rFonts w:hAnsi="宋体" w:cs="仿宋_GB2312"/>
          <w:sz w:val="24"/>
          <w:szCs w:val="24"/>
          <w:lang w:val="zh-CN"/>
        </w:rPr>
        <w:t>3</w:t>
      </w:r>
      <w:r>
        <w:rPr>
          <w:rFonts w:hint="eastAsia" w:hAnsi="宋体" w:cs="仿宋_GB2312"/>
          <w:sz w:val="24"/>
          <w:szCs w:val="24"/>
          <w:lang w:val="zh-CN"/>
        </w:rPr>
        <w:t>、中标人为残疾人福利性单位的，招标人应当随中标结果同时公告其《残疾人福利性单位声明函》，接受社会监督。</w:t>
      </w:r>
    </w:p>
    <w:p>
      <w:pPr>
        <w:spacing w:line="360" w:lineRule="auto"/>
        <w:ind w:firstLine="482" w:firstLineChars="200"/>
        <w:contextualSpacing/>
        <w:rPr>
          <w:rFonts w:cs="仿宋_GB2312"/>
          <w:b/>
          <w:sz w:val="24"/>
          <w:szCs w:val="24"/>
          <w:lang w:val="zh-CN"/>
        </w:rPr>
      </w:pPr>
      <w:r>
        <w:rPr>
          <w:rFonts w:hint="eastAsia" w:hAnsi="宋体" w:cs="仿宋_GB2312"/>
          <w:b/>
          <w:sz w:val="24"/>
          <w:szCs w:val="24"/>
          <w:lang w:val="zh-CN"/>
        </w:rPr>
        <w:t>五、支持脱贫攻坚（物业服务采购）</w:t>
      </w:r>
    </w:p>
    <w:p>
      <w:pPr>
        <w:topLinePunct/>
        <w:spacing w:line="360" w:lineRule="auto"/>
        <w:ind w:firstLine="480" w:firstLineChars="200"/>
        <w:contextualSpacing/>
        <w:rPr>
          <w:rFonts w:cs="仿宋_GB2312"/>
          <w:sz w:val="24"/>
          <w:szCs w:val="24"/>
          <w:lang w:val="zh-CN"/>
        </w:rPr>
      </w:pPr>
      <w:r>
        <w:rPr>
          <w:rFonts w:hAnsi="宋体" w:cs="仿宋_GB2312"/>
          <w:sz w:val="24"/>
          <w:szCs w:val="24"/>
          <w:lang w:val="zh-CN"/>
        </w:rPr>
        <w:t>1</w:t>
      </w:r>
      <w:r>
        <w:rPr>
          <w:rFonts w:hint="eastAsia" w:hAnsi="宋体" w:cs="仿宋_GB2312"/>
          <w:sz w:val="24"/>
          <w:szCs w:val="24"/>
          <w:lang w:val="zh-CN"/>
        </w:rPr>
        <w:t>、根据《财政部国务院扶贫办关于运用政府采购政策支持脱贫攻坚的通知》财库〔</w:t>
      </w:r>
      <w:r>
        <w:rPr>
          <w:rFonts w:hAnsi="宋体" w:cs="仿宋_GB2312"/>
          <w:sz w:val="24"/>
          <w:szCs w:val="24"/>
          <w:lang w:val="zh-CN"/>
        </w:rPr>
        <w:t>2019</w:t>
      </w:r>
      <w:r>
        <w:rPr>
          <w:rFonts w:hint="eastAsia" w:hAnsi="宋体" w:cs="仿宋_GB2312"/>
          <w:sz w:val="24"/>
          <w:szCs w:val="24"/>
          <w:lang w:val="zh-CN"/>
        </w:rPr>
        <w:t>〕</w:t>
      </w:r>
      <w:r>
        <w:rPr>
          <w:rFonts w:hAnsi="宋体" w:cs="仿宋_GB2312"/>
          <w:sz w:val="24"/>
          <w:szCs w:val="24"/>
          <w:lang w:val="zh-CN"/>
        </w:rPr>
        <w:t>27</w:t>
      </w:r>
      <w:r>
        <w:rPr>
          <w:rFonts w:hint="eastAsia" w:hAnsi="宋体" w:cs="仿宋_GB2312"/>
          <w:sz w:val="24"/>
          <w:szCs w:val="24"/>
          <w:lang w:val="zh-CN"/>
        </w:rPr>
        <w:t>号有关要求，鼓励优先采购聘用建档立卡贫困人员物业公司提供的物业服务。各级预算单位使用财政性资金采购物业服务的，有条件的应当优先采购注册地在</w:t>
      </w:r>
      <w:r>
        <w:rPr>
          <w:rFonts w:hAnsi="宋体" w:cs="仿宋_GB2312"/>
          <w:sz w:val="24"/>
          <w:szCs w:val="24"/>
          <w:lang w:val="zh-CN"/>
        </w:rPr>
        <w:t>832</w:t>
      </w:r>
      <w:r>
        <w:rPr>
          <w:rFonts w:hint="eastAsia" w:hAnsi="宋体" w:cs="仿宋_GB2312"/>
          <w:sz w:val="24"/>
          <w:szCs w:val="24"/>
          <w:lang w:val="zh-CN"/>
        </w:rPr>
        <w:t>个国家级贫困县域内，且聘用建档立卡贫困人员物业公司提供的物业服务。</w:t>
      </w:r>
    </w:p>
    <w:p>
      <w:pPr>
        <w:topLinePunct/>
        <w:spacing w:line="360" w:lineRule="auto"/>
        <w:ind w:firstLine="480" w:firstLineChars="200"/>
        <w:contextualSpacing/>
        <w:rPr>
          <w:rFonts w:cs="仿宋_GB2312"/>
          <w:sz w:val="24"/>
          <w:szCs w:val="24"/>
          <w:lang w:val="zh-CN"/>
        </w:rPr>
      </w:pPr>
      <w:r>
        <w:rPr>
          <w:rFonts w:hAnsi="宋体" w:cs="仿宋_GB2312"/>
          <w:sz w:val="24"/>
          <w:szCs w:val="24"/>
          <w:lang w:val="zh-CN"/>
        </w:rPr>
        <w:t>2</w:t>
      </w:r>
      <w:r>
        <w:rPr>
          <w:rFonts w:hint="eastAsia" w:hAnsi="宋体" w:cs="仿宋_GB2312"/>
          <w:sz w:val="24"/>
          <w:szCs w:val="24"/>
          <w:lang w:val="zh-CN"/>
        </w:rPr>
        <w:t>、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80" w:firstLineChars="200"/>
        <w:contextualSpacing/>
        <w:rPr>
          <w:rFonts w:cs="仿宋_GB2312"/>
          <w:sz w:val="24"/>
          <w:szCs w:val="24"/>
          <w:lang w:val="zh-CN"/>
        </w:rPr>
      </w:pPr>
    </w:p>
    <w:p>
      <w:pPr>
        <w:rPr>
          <w:sz w:val="24"/>
          <w:szCs w:val="24"/>
        </w:rPr>
      </w:pPr>
    </w:p>
    <w:p>
      <w:pPr>
        <w:jc w:val="center"/>
        <w:rPr>
          <w:rFonts w:cs="仿宋_GB2312" w:asciiTheme="minorEastAsia" w:hAnsiTheme="minorEastAsia"/>
          <w:szCs w:val="21"/>
          <w:lang w:val="zh-CN"/>
        </w:rPr>
      </w:pPr>
      <w:r>
        <w:rPr>
          <w:rFonts w:cs="仿宋_GB2312" w:asciiTheme="minorEastAsia" w:hAnsiTheme="minorEastAsia"/>
          <w:szCs w:val="21"/>
          <w:lang w:val="zh-CN"/>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sz w:val="32"/>
          <w:szCs w:val="32"/>
        </w:rPr>
      </w:pPr>
      <w:r>
        <w:rPr>
          <w:rFonts w:hint="eastAsia" w:cs="宋体" w:asciiTheme="majorEastAsia" w:hAnsiTheme="majorEastAsia" w:eastAsiaTheme="majorEastAsia"/>
          <w:b/>
          <w:sz w:val="32"/>
          <w:szCs w:val="32"/>
        </w:rPr>
        <w:t>第六章 资格审查与评标</w:t>
      </w:r>
    </w:p>
    <w:p>
      <w:pPr>
        <w:spacing w:line="360" w:lineRule="auto"/>
        <w:contextualSpacing/>
        <w:rPr>
          <w:rFonts w:asciiTheme="minorEastAsia" w:hAnsiTheme="minorEastAsia"/>
          <w:bCs/>
          <w:sz w:val="24"/>
        </w:rPr>
      </w:pPr>
      <w:r>
        <w:rPr>
          <w:rFonts w:cs="仿宋_GB2312" w:asciiTheme="minorEastAsia" w:hAnsiTheme="minorEastAsia"/>
          <w:b/>
          <w:sz w:val="24"/>
          <w:lang w:val="zh-CN"/>
        </w:rPr>
        <w:t>一、资格审查</w:t>
      </w:r>
    </w:p>
    <w:p>
      <w:pPr>
        <w:spacing w:line="360" w:lineRule="auto"/>
        <w:ind w:right="420" w:rightChars="200" w:firstLine="480" w:firstLineChars="200"/>
        <w:contextualSpacing/>
        <w:rPr>
          <w:rFonts w:ascii="ˎ̥" w:hAnsi="ˎ̥"/>
          <w:sz w:val="24"/>
        </w:rPr>
      </w:pPr>
      <w:r>
        <w:rPr>
          <w:rFonts w:hint="eastAsia" w:ascii="ˎ̥" w:hAnsi="ˎ̥"/>
          <w:sz w:val="24"/>
        </w:rPr>
        <w:t>（一）谈判小组依法对供应商资格进行审查</w:t>
      </w:r>
      <w:r>
        <w:rPr>
          <w:rFonts w:ascii="ˎ̥" w:hAnsi="ˎ̥"/>
          <w:sz w:val="24"/>
        </w:rPr>
        <w:t>。</w:t>
      </w:r>
      <w:r>
        <w:rPr>
          <w:rFonts w:hint="eastAsia" w:ascii="ˎ̥" w:hAnsi="ˎ̥"/>
          <w:sz w:val="24"/>
        </w:rPr>
        <w:t>确定符合资格的供应商</w:t>
      </w:r>
      <w:r>
        <w:rPr>
          <w:rFonts w:hint="eastAsia" w:hAnsi="宋体" w:cs="宋体"/>
          <w:sz w:val="24"/>
        </w:rPr>
        <w:t>不少于1家，将对响应</w:t>
      </w:r>
      <w:r>
        <w:rPr>
          <w:rFonts w:ascii="ˎ̥" w:hAnsi="ˎ̥"/>
          <w:sz w:val="24"/>
        </w:rPr>
        <w:t>文件的有效性、完整性和响应程度进行审查</w:t>
      </w:r>
      <w:r>
        <w:rPr>
          <w:rFonts w:hint="eastAsia" w:ascii="ˎ̥" w:hAnsi="ˎ̥"/>
          <w:sz w:val="24"/>
        </w:rPr>
        <w:t>并对响应文件进行评审。</w:t>
      </w:r>
    </w:p>
    <w:p>
      <w:pPr>
        <w:spacing w:line="360" w:lineRule="auto"/>
        <w:ind w:right="420" w:rightChars="200" w:firstLine="480" w:firstLineChars="200"/>
        <w:contextualSpacing/>
        <w:rPr>
          <w:rFonts w:ascii="ˎ̥" w:hAnsi="ˎ̥"/>
          <w:sz w:val="24"/>
        </w:rPr>
      </w:pPr>
      <w:r>
        <w:rPr>
          <w:rFonts w:hint="eastAsia" w:ascii="ˎ̥" w:hAnsi="ˎ̥"/>
          <w:sz w:val="24"/>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cs="仿宋_GB2312" w:asciiTheme="minorEastAsia" w:hAnsiTheme="minorEastAsia"/>
          <w:szCs w:val="21"/>
          <w:lang w:val="zh-CN"/>
        </w:rPr>
      </w:pPr>
      <w:r>
        <w:rPr>
          <w:rFonts w:hint="eastAsia" w:ascii="ˎ̥" w:hAnsi="ˎ̥"/>
          <w:sz w:val="24"/>
        </w:rPr>
        <w:t>（三）资格审查中所涉及到的证书及材料，均须在电子投标文件中提供原件扫描件（或图片）</w:t>
      </w:r>
      <w:r>
        <w:rPr>
          <w:rFonts w:hint="eastAsia" w:ascii="ˎ̥" w:hAnsi="ˎ̥"/>
        </w:rPr>
        <w:t>。</w:t>
      </w:r>
    </w:p>
    <w:tbl>
      <w:tblPr>
        <w:tblStyle w:val="7"/>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2005"/>
        <w:gridCol w:w="62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52" w:type="dxa"/>
            <w:vAlign w:val="center"/>
          </w:tcPr>
          <w:p>
            <w:pPr>
              <w:spacing w:line="360" w:lineRule="auto"/>
              <w:jc w:val="center"/>
              <w:rPr>
                <w:rFonts w:asciiTheme="minorEastAsia" w:hAnsiTheme="minorEastAsia"/>
                <w:b/>
                <w:sz w:val="24"/>
                <w:szCs w:val="24"/>
              </w:rPr>
            </w:pPr>
            <w:r>
              <w:rPr>
                <w:rFonts w:hint="eastAsia" w:asciiTheme="minorEastAsia" w:hAnsiTheme="minorEastAsia"/>
                <w:b/>
                <w:sz w:val="24"/>
                <w:szCs w:val="24"/>
              </w:rPr>
              <w:t>序号</w:t>
            </w:r>
          </w:p>
        </w:tc>
        <w:tc>
          <w:tcPr>
            <w:tcW w:w="2005" w:type="dxa"/>
            <w:vAlign w:val="center"/>
          </w:tcPr>
          <w:p>
            <w:pPr>
              <w:spacing w:line="360" w:lineRule="auto"/>
              <w:jc w:val="center"/>
              <w:rPr>
                <w:rFonts w:asciiTheme="minorEastAsia" w:hAnsiTheme="minorEastAsia"/>
                <w:b/>
                <w:sz w:val="24"/>
                <w:szCs w:val="24"/>
              </w:rPr>
            </w:pPr>
            <w:r>
              <w:rPr>
                <w:rFonts w:hint="eastAsia" w:asciiTheme="minorEastAsia" w:hAnsiTheme="minorEastAsia"/>
                <w:b/>
                <w:sz w:val="24"/>
                <w:szCs w:val="24"/>
              </w:rPr>
              <w:t>资格审查</w:t>
            </w:r>
            <w:r>
              <w:rPr>
                <w:rFonts w:asciiTheme="minorEastAsia" w:hAnsiTheme="minorEastAsia"/>
                <w:b/>
                <w:sz w:val="24"/>
                <w:szCs w:val="24"/>
              </w:rPr>
              <w:t>因素</w:t>
            </w:r>
          </w:p>
        </w:tc>
        <w:tc>
          <w:tcPr>
            <w:tcW w:w="6282" w:type="dxa"/>
            <w:vAlign w:val="center"/>
          </w:tcPr>
          <w:p>
            <w:pPr>
              <w:spacing w:line="360" w:lineRule="auto"/>
              <w:jc w:val="center"/>
              <w:rPr>
                <w:rFonts w:asciiTheme="minorEastAsia" w:hAnsiTheme="minorEastAsia"/>
                <w:b/>
                <w:sz w:val="24"/>
                <w:szCs w:val="24"/>
              </w:rPr>
            </w:pPr>
            <w:r>
              <w:rPr>
                <w:rFonts w:hint="eastAsia" w:asciiTheme="minorEastAsia" w:hAnsiTheme="minorEastAsia"/>
                <w:b/>
                <w:sz w:val="24"/>
                <w:szCs w:val="24"/>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1</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投标函</w:t>
            </w:r>
          </w:p>
        </w:tc>
        <w:tc>
          <w:tcPr>
            <w:tcW w:w="6282" w:type="dxa"/>
            <w:vAlign w:val="center"/>
          </w:tcPr>
          <w:p>
            <w:pPr>
              <w:spacing w:line="360" w:lineRule="auto"/>
              <w:rPr>
                <w:rFonts w:asciiTheme="minorEastAsia" w:hAnsiTheme="minorEastAsia"/>
                <w:bCs/>
                <w:sz w:val="24"/>
                <w:szCs w:val="24"/>
              </w:rPr>
            </w:pPr>
            <w:r>
              <w:rPr>
                <w:rFonts w:hint="eastAsia" w:cs="微软雅黑" w:asciiTheme="minorEastAsia" w:hAnsiTheme="minorEastAsia"/>
                <w:bCs/>
                <w:sz w:val="24"/>
                <w:szCs w:val="24"/>
              </w:rPr>
              <w:t>参考招标文件第八章格式填写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2</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法人或者其他组织的营业执照等证明文件，自然人的身份证明</w:t>
            </w:r>
          </w:p>
        </w:tc>
        <w:tc>
          <w:tcPr>
            <w:tcW w:w="6282" w:type="dxa"/>
            <w:vAlign w:val="center"/>
          </w:tcPr>
          <w:p>
            <w:pPr>
              <w:spacing w:line="360" w:lineRule="auto"/>
              <w:jc w:val="left"/>
              <w:rPr>
                <w:rFonts w:asciiTheme="minorEastAsia" w:hAnsiTheme="minorEastAsia"/>
                <w:bCs/>
                <w:sz w:val="24"/>
                <w:szCs w:val="24"/>
              </w:rPr>
            </w:pPr>
            <w:r>
              <w:rPr>
                <w:rFonts w:hint="eastAsia" w:asciiTheme="minorEastAsia" w:hAnsiTheme="minorEastAsia"/>
                <w:bCs/>
                <w:sz w:val="24"/>
                <w:szCs w:val="24"/>
              </w:rPr>
              <w:t>（1）企业法人营业执照或营业执照。（企业提供）</w:t>
            </w:r>
          </w:p>
          <w:p>
            <w:pPr>
              <w:spacing w:line="360" w:lineRule="auto"/>
              <w:jc w:val="left"/>
              <w:rPr>
                <w:rFonts w:asciiTheme="minorEastAsia" w:hAnsiTheme="minorEastAsia"/>
                <w:bCs/>
                <w:sz w:val="24"/>
                <w:szCs w:val="24"/>
              </w:rPr>
            </w:pPr>
            <w:r>
              <w:rPr>
                <w:rFonts w:hint="eastAsia" w:asciiTheme="minorEastAsia" w:hAnsiTheme="minorEastAsia"/>
                <w:bCs/>
                <w:sz w:val="24"/>
                <w:szCs w:val="24"/>
              </w:rPr>
              <w:t>（2）事业单位法人证书。（事业单位提供）</w:t>
            </w:r>
          </w:p>
          <w:p>
            <w:pPr>
              <w:spacing w:line="360" w:lineRule="auto"/>
              <w:jc w:val="left"/>
              <w:rPr>
                <w:rFonts w:asciiTheme="minorEastAsia" w:hAnsiTheme="minorEastAsia"/>
                <w:bCs/>
                <w:sz w:val="24"/>
                <w:szCs w:val="24"/>
              </w:rPr>
            </w:pPr>
            <w:r>
              <w:rPr>
                <w:rFonts w:hint="eastAsia" w:asciiTheme="minorEastAsia" w:hAnsiTheme="minorEastAsia"/>
                <w:bCs/>
                <w:sz w:val="24"/>
                <w:szCs w:val="24"/>
              </w:rPr>
              <w:t>（3）执业许可证。（非企业专业服务机构提供）</w:t>
            </w:r>
          </w:p>
          <w:p>
            <w:pPr>
              <w:spacing w:line="360" w:lineRule="auto"/>
              <w:jc w:val="left"/>
              <w:rPr>
                <w:rFonts w:asciiTheme="minorEastAsia" w:hAnsiTheme="minorEastAsia"/>
                <w:bCs/>
                <w:sz w:val="24"/>
                <w:szCs w:val="24"/>
              </w:rPr>
            </w:pPr>
            <w:r>
              <w:rPr>
                <w:rFonts w:hint="eastAsia" w:asciiTheme="minorEastAsia" w:hAnsiTheme="minorEastAsia"/>
                <w:bCs/>
                <w:sz w:val="24"/>
                <w:szCs w:val="24"/>
              </w:rPr>
              <w:t>（4）个体工商户营业执照。（个体工商户提供）</w:t>
            </w:r>
          </w:p>
          <w:p>
            <w:pPr>
              <w:spacing w:line="360" w:lineRule="auto"/>
              <w:jc w:val="left"/>
              <w:rPr>
                <w:rFonts w:asciiTheme="minorEastAsia" w:hAnsiTheme="minorEastAsia"/>
                <w:bCs/>
                <w:sz w:val="24"/>
                <w:szCs w:val="24"/>
              </w:rPr>
            </w:pPr>
            <w:r>
              <w:rPr>
                <w:rFonts w:hint="eastAsia" w:asciiTheme="minorEastAsia" w:hAnsiTheme="minorEastAsia"/>
                <w:bCs/>
                <w:sz w:val="24"/>
                <w:szCs w:val="24"/>
              </w:rPr>
              <w:t>（5）自然人身份证明。（自然人提供）</w:t>
            </w:r>
          </w:p>
          <w:p>
            <w:pPr>
              <w:spacing w:line="360" w:lineRule="auto"/>
              <w:jc w:val="left"/>
              <w:rPr>
                <w:rFonts w:asciiTheme="minorEastAsia" w:hAnsiTheme="minorEastAsia"/>
                <w:bCs/>
                <w:sz w:val="24"/>
                <w:szCs w:val="24"/>
              </w:rPr>
            </w:pPr>
            <w:r>
              <w:rPr>
                <w:rFonts w:hint="eastAsia" w:asciiTheme="minorEastAsia" w:hAnsiTheme="minorEastAsia"/>
                <w:bCs/>
                <w:sz w:val="24"/>
                <w:szCs w:val="24"/>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3</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lang w:val="zh-CN"/>
              </w:rPr>
              <w:t>资质要求</w:t>
            </w:r>
          </w:p>
        </w:tc>
        <w:tc>
          <w:tcPr>
            <w:tcW w:w="6282" w:type="dxa"/>
            <w:vAlign w:val="center"/>
          </w:tcPr>
          <w:p>
            <w:pPr>
              <w:spacing w:line="360" w:lineRule="auto"/>
              <w:rPr>
                <w:rFonts w:hAnsi="宋体" w:cs="宋体"/>
                <w:bCs/>
                <w:sz w:val="24"/>
              </w:rPr>
            </w:pPr>
            <w:r>
              <w:rPr>
                <w:rFonts w:hint="eastAsia" w:hAnsi="宋体" w:cs="宋体"/>
                <w:color w:val="000000"/>
                <w:sz w:val="24"/>
                <w:shd w:val="clear" w:color="auto" w:fill="FFFFFF"/>
              </w:rPr>
              <w:t>供应商须具备同时满足城乡规划编制乙级及建筑行业（建筑工程）设计乙级。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4</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财务状况报告相关材料</w:t>
            </w:r>
          </w:p>
        </w:tc>
        <w:tc>
          <w:tcPr>
            <w:tcW w:w="6282" w:type="dxa"/>
          </w:tcPr>
          <w:p>
            <w:pPr>
              <w:spacing w:line="360" w:lineRule="auto"/>
              <w:rPr>
                <w:rFonts w:hAnsi="宋体"/>
                <w:bCs/>
                <w:sz w:val="24"/>
                <w:szCs w:val="24"/>
              </w:rPr>
            </w:pPr>
            <w:r>
              <w:rPr>
                <w:rFonts w:hint="eastAsia" w:hAnsi="宋体"/>
                <w:bCs/>
                <w:sz w:val="24"/>
                <w:szCs w:val="24"/>
              </w:rPr>
              <w:t>（1）2018年度的财务报告；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asciiTheme="minorEastAsia" w:hAnsiTheme="minorEastAsia"/>
                <w:bCs/>
                <w:sz w:val="24"/>
                <w:szCs w:val="24"/>
              </w:rPr>
            </w:pPr>
            <w:r>
              <w:rPr>
                <w:rFonts w:hint="eastAsia" w:hAnsi="宋体"/>
                <w:bCs/>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5</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依法缴纳税收相关材料</w:t>
            </w:r>
          </w:p>
        </w:tc>
        <w:tc>
          <w:tcPr>
            <w:tcW w:w="6282" w:type="dxa"/>
          </w:tcPr>
          <w:p>
            <w:pPr>
              <w:autoSpaceDE w:val="0"/>
              <w:autoSpaceDN w:val="0"/>
              <w:adjustRightInd w:val="0"/>
              <w:spacing w:line="360" w:lineRule="auto"/>
              <w:ind w:right="-11"/>
              <w:rPr>
                <w:rFonts w:asciiTheme="minorEastAsia" w:hAnsiTheme="minorEastAsia"/>
                <w:bCs/>
                <w:sz w:val="24"/>
                <w:szCs w:val="24"/>
              </w:rPr>
            </w:pPr>
            <w:r>
              <w:rPr>
                <w:rFonts w:hint="eastAsia" w:hAnsi="宋体" w:cs="宋体"/>
                <w:bCs/>
                <w:sz w:val="24"/>
                <w:szCs w:val="24"/>
                <w:lang w:val="zh-CN"/>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6</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依法缴纳社会保障资金的证明材料</w:t>
            </w:r>
          </w:p>
        </w:tc>
        <w:tc>
          <w:tcPr>
            <w:tcW w:w="6282" w:type="dxa"/>
          </w:tcPr>
          <w:p>
            <w:pPr>
              <w:autoSpaceDE w:val="0"/>
              <w:autoSpaceDN w:val="0"/>
              <w:adjustRightInd w:val="0"/>
              <w:spacing w:line="360" w:lineRule="auto"/>
              <w:ind w:right="-11"/>
              <w:rPr>
                <w:rFonts w:asciiTheme="minorEastAsia" w:hAnsiTheme="minorEastAsia"/>
                <w:bCs/>
                <w:sz w:val="24"/>
                <w:szCs w:val="24"/>
              </w:rPr>
            </w:pPr>
            <w:r>
              <w:rPr>
                <w:rFonts w:hint="eastAsia" w:hAnsi="宋体" w:cs="宋体"/>
                <w:bCs/>
                <w:sz w:val="24"/>
                <w:szCs w:val="24"/>
                <w:lang w:val="zh-CN"/>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7</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履行合同所必须的设备和专业技术能力的证明材料</w:t>
            </w:r>
          </w:p>
        </w:tc>
        <w:tc>
          <w:tcPr>
            <w:tcW w:w="6282" w:type="dxa"/>
          </w:tcPr>
          <w:p>
            <w:pPr>
              <w:autoSpaceDE w:val="0"/>
              <w:autoSpaceDN w:val="0"/>
              <w:adjustRightInd w:val="0"/>
              <w:spacing w:line="360" w:lineRule="auto"/>
              <w:jc w:val="left"/>
              <w:rPr>
                <w:rFonts w:asciiTheme="minorEastAsia" w:hAnsiTheme="minorEastAsia"/>
                <w:bCs/>
                <w:sz w:val="24"/>
                <w:szCs w:val="24"/>
              </w:rPr>
            </w:pPr>
            <w:r>
              <w:rPr>
                <w:rFonts w:hint="eastAsia" w:hAnsi="宋体" w:cs="宋体"/>
                <w:bCs/>
                <w:sz w:val="24"/>
                <w:szCs w:val="24"/>
                <w:lang w:val="zh-CN"/>
              </w:rPr>
              <w:t>相关设备的购置发票、专业技术人员职称证书、用工合同等或者</w:t>
            </w:r>
            <w:r>
              <w:rPr>
                <w:rFonts w:hint="eastAsia" w:hAnsi="宋体" w:cs="宋体"/>
                <w:sz w:val="24"/>
                <w:szCs w:val="24"/>
              </w:rPr>
              <w:t>附供应商相关承诺函或声明。（格式自拟）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8</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参加政府采购活动前3年内在经营活动中没有重大违法记录的声明</w:t>
            </w:r>
          </w:p>
        </w:tc>
        <w:tc>
          <w:tcPr>
            <w:tcW w:w="6282" w:type="dxa"/>
            <w:vAlign w:val="center"/>
          </w:tcPr>
          <w:p>
            <w:pPr>
              <w:spacing w:line="360" w:lineRule="auto"/>
              <w:jc w:val="left"/>
              <w:rPr>
                <w:rFonts w:asciiTheme="minorEastAsia" w:hAnsiTheme="minorEastAsia"/>
                <w:bCs/>
                <w:sz w:val="24"/>
                <w:szCs w:val="24"/>
              </w:rPr>
            </w:pPr>
            <w:r>
              <w:rPr>
                <w:rFonts w:hint="eastAsia" w:asciiTheme="minorEastAsia" w:hAnsiTheme="minorEastAsia"/>
                <w:bCs/>
                <w:sz w:val="24"/>
                <w:szCs w:val="24"/>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9</w:t>
            </w:r>
          </w:p>
        </w:tc>
        <w:tc>
          <w:tcPr>
            <w:tcW w:w="2005" w:type="dxa"/>
            <w:vAlign w:val="center"/>
          </w:tcPr>
          <w:p>
            <w:pPr>
              <w:spacing w:line="360" w:lineRule="auto"/>
              <w:jc w:val="center"/>
              <w:rPr>
                <w:rFonts w:asciiTheme="minorEastAsia" w:hAnsiTheme="minorEastAsia"/>
                <w:bCs/>
                <w:sz w:val="24"/>
                <w:szCs w:val="24"/>
              </w:rPr>
            </w:pPr>
            <w:r>
              <w:rPr>
                <w:rFonts w:hint="eastAsia" w:asciiTheme="minorEastAsia" w:hAnsiTheme="minorEastAsia"/>
                <w:bCs/>
                <w:sz w:val="24"/>
                <w:szCs w:val="24"/>
              </w:rPr>
              <w:t>信用记录查询及使用</w:t>
            </w:r>
          </w:p>
        </w:tc>
        <w:tc>
          <w:tcPr>
            <w:tcW w:w="6282" w:type="dxa"/>
          </w:tcPr>
          <w:p>
            <w:pPr>
              <w:spacing w:line="360" w:lineRule="auto"/>
              <w:rPr>
                <w:rFonts w:ascii="宋体" w:hAnsi="宋体" w:cs="仿宋_GB2312"/>
                <w:sz w:val="24"/>
                <w:szCs w:val="24"/>
              </w:rPr>
            </w:pPr>
            <w:r>
              <w:rPr>
                <w:rFonts w:hint="eastAsia" w:ascii="宋体" w:hAnsi="宋体" w:cs="仿宋_GB2312"/>
                <w:sz w:val="24"/>
                <w:szCs w:val="24"/>
                <w:lang w:val="zh-CN"/>
              </w:rPr>
              <w:t>政府采购活动中查询及使用供应商信用记录的具体要求为</w:t>
            </w:r>
            <w:r>
              <w:rPr>
                <w:rFonts w:hint="eastAsia" w:ascii="宋体" w:hAnsi="宋体" w:cs="仿宋_GB2312"/>
                <w:sz w:val="24"/>
                <w:szCs w:val="24"/>
              </w:rPr>
              <w:t>：</w:t>
            </w:r>
            <w:r>
              <w:rPr>
                <w:rFonts w:hint="eastAsia" w:ascii="宋体" w:hAnsi="宋体" w:cs="仿宋_GB2312"/>
                <w:sz w:val="24"/>
                <w:szCs w:val="24"/>
                <w:lang w:val="zh-CN"/>
              </w:rPr>
              <w:t>供应商未被列入</w:t>
            </w:r>
            <w:r>
              <w:rPr>
                <w:rFonts w:ascii="宋体" w:hAnsi="宋体" w:cs="仿宋_GB2312"/>
                <w:sz w:val="24"/>
                <w:szCs w:val="24"/>
              </w:rPr>
              <w:t>“</w:t>
            </w:r>
            <w:r>
              <w:rPr>
                <w:rFonts w:ascii="宋体" w:hAnsi="宋体" w:cs="仿宋_GB2312"/>
                <w:sz w:val="24"/>
                <w:szCs w:val="24"/>
                <w:lang w:val="zh-CN"/>
              </w:rPr>
              <w:t>信用中国</w:t>
            </w:r>
            <w:r>
              <w:rPr>
                <w:rFonts w:ascii="宋体" w:hAnsi="宋体" w:cs="仿宋_GB2312"/>
                <w:sz w:val="24"/>
                <w:szCs w:val="24"/>
              </w:rPr>
              <w:t>”</w:t>
            </w:r>
            <w:r>
              <w:rPr>
                <w:rFonts w:ascii="宋体" w:hAnsi="宋体" w:cs="仿宋_GB2312"/>
                <w:sz w:val="24"/>
                <w:szCs w:val="24"/>
                <w:lang w:val="zh-CN"/>
              </w:rPr>
              <w:t>网站</w:t>
            </w:r>
            <w:r>
              <w:rPr>
                <w:rFonts w:hint="eastAsia" w:ascii="宋体" w:hAnsi="宋体" w:cs="仿宋_GB2312"/>
                <w:sz w:val="24"/>
                <w:szCs w:val="24"/>
                <w:lang w:val="zh-CN"/>
              </w:rPr>
              <w:t>失信被执行人、重大税收违法案件当事人名单、</w:t>
            </w:r>
            <w:r>
              <w:rPr>
                <w:rFonts w:hint="eastAsia" w:ascii="宋体" w:hAnsi="宋体" w:cs="仿宋_GB2312"/>
                <w:sz w:val="24"/>
                <w:szCs w:val="24"/>
              </w:rPr>
              <w:t>“</w:t>
            </w:r>
            <w:r>
              <w:rPr>
                <w:rFonts w:ascii="宋体" w:hAnsi="宋体" w:cs="仿宋_GB2312"/>
                <w:sz w:val="24"/>
                <w:szCs w:val="24"/>
                <w:lang w:val="zh-CN"/>
              </w:rPr>
              <w:t>中国政府采购网</w:t>
            </w:r>
            <w:r>
              <w:rPr>
                <w:rFonts w:hint="eastAsia" w:ascii="宋体" w:hAnsi="宋体" w:cs="仿宋_GB2312"/>
                <w:sz w:val="24"/>
                <w:szCs w:val="24"/>
              </w:rPr>
              <w:t>”</w:t>
            </w:r>
            <w:r>
              <w:rPr>
                <w:rFonts w:hint="eastAsia" w:ascii="宋体" w:hAnsi="宋体" w:cs="仿宋_GB2312"/>
                <w:sz w:val="24"/>
                <w:szCs w:val="24"/>
                <w:lang w:val="zh-CN"/>
              </w:rPr>
              <w:t>政府采购严重违法失信行为记录名单</w:t>
            </w:r>
            <w:r>
              <w:rPr>
                <w:rFonts w:hint="eastAsia" w:ascii="宋体" w:hAnsi="宋体" w:cs="仿宋_GB2312"/>
                <w:sz w:val="24"/>
                <w:szCs w:val="24"/>
              </w:rPr>
              <w:t>“</w:t>
            </w:r>
            <w:r>
              <w:rPr>
                <w:rFonts w:hint="eastAsia" w:ascii="宋体" w:hAnsi="宋体" w:cs="仿宋_GB2312"/>
                <w:sz w:val="24"/>
                <w:szCs w:val="24"/>
                <w:lang w:val="zh-CN"/>
              </w:rPr>
              <w:t>中国社会组织公共服务平台</w:t>
            </w:r>
            <w:r>
              <w:rPr>
                <w:rFonts w:hint="eastAsia" w:ascii="宋体" w:hAnsi="宋体" w:cs="仿宋_GB2312"/>
                <w:sz w:val="24"/>
                <w:szCs w:val="24"/>
              </w:rPr>
              <w:t>”</w:t>
            </w:r>
            <w:r>
              <w:rPr>
                <w:rFonts w:hint="eastAsia" w:ascii="宋体" w:hAnsi="宋体" w:cs="仿宋_GB2312"/>
                <w:sz w:val="24"/>
                <w:szCs w:val="24"/>
                <w:lang w:val="zh-CN"/>
              </w:rPr>
              <w:t>网站</w:t>
            </w:r>
            <w:r>
              <w:rPr>
                <w:rFonts w:hint="eastAsia" w:ascii="宋体" w:hAnsi="宋体" w:cs="仿宋_GB2312"/>
                <w:sz w:val="24"/>
                <w:szCs w:val="24"/>
              </w:rPr>
              <w:t>（</w:t>
            </w:r>
            <w:r>
              <w:rPr>
                <w:rFonts w:ascii="宋体" w:hAnsi="宋体" w:cs="仿宋_GB2312"/>
                <w:sz w:val="24"/>
                <w:szCs w:val="24"/>
              </w:rPr>
              <w:t>www.chinanpo.gov.cn</w:t>
            </w:r>
            <w:r>
              <w:rPr>
                <w:rFonts w:hint="eastAsia" w:ascii="宋体" w:hAnsi="宋体" w:cs="仿宋_GB2312"/>
                <w:sz w:val="24"/>
                <w:szCs w:val="24"/>
              </w:rPr>
              <w:t>）</w:t>
            </w:r>
            <w:r>
              <w:rPr>
                <w:rFonts w:hint="eastAsia" w:ascii="宋体" w:hAnsi="宋体" w:cs="仿宋_GB2312"/>
                <w:sz w:val="24"/>
                <w:szCs w:val="24"/>
                <w:lang w:val="zh-CN"/>
              </w:rPr>
              <w:t>严重违法失信社会组织名单的供应商</w:t>
            </w:r>
            <w:r>
              <w:rPr>
                <w:rFonts w:hint="eastAsia" w:ascii="宋体" w:hAnsi="宋体" w:cs="仿宋_GB2312"/>
                <w:sz w:val="24"/>
                <w:szCs w:val="24"/>
              </w:rPr>
              <w:t>；（</w:t>
            </w:r>
            <w:r>
              <w:rPr>
                <w:rFonts w:hint="eastAsia" w:ascii="宋体" w:hAnsi="宋体" w:cs="仿宋_GB2312"/>
                <w:sz w:val="24"/>
                <w:szCs w:val="24"/>
                <w:lang w:val="zh-CN"/>
              </w:rPr>
              <w:t>联合体形式投标的</w:t>
            </w:r>
            <w:r>
              <w:rPr>
                <w:rFonts w:hint="eastAsia" w:ascii="宋体" w:hAnsi="宋体" w:cs="仿宋_GB2312"/>
                <w:sz w:val="24"/>
                <w:szCs w:val="24"/>
              </w:rPr>
              <w:t>，</w:t>
            </w:r>
            <w:r>
              <w:rPr>
                <w:rFonts w:hint="eastAsia" w:ascii="宋体" w:hAnsi="宋体" w:cs="仿宋_GB2312"/>
                <w:sz w:val="24"/>
                <w:szCs w:val="24"/>
                <w:lang w:val="zh-CN"/>
              </w:rPr>
              <w:t>联合体成员存在不良信用记录</w:t>
            </w:r>
            <w:r>
              <w:rPr>
                <w:rFonts w:hint="eastAsia" w:ascii="宋体" w:hAnsi="宋体" w:cs="仿宋_GB2312"/>
                <w:sz w:val="24"/>
                <w:szCs w:val="24"/>
              </w:rPr>
              <w:t>，</w:t>
            </w:r>
            <w:r>
              <w:rPr>
                <w:rFonts w:hint="eastAsia" w:ascii="宋体" w:hAnsi="宋体" w:cs="仿宋_GB2312"/>
                <w:sz w:val="24"/>
                <w:szCs w:val="24"/>
                <w:lang w:val="zh-CN"/>
              </w:rPr>
              <w:t>视同联合体存在不良信用记录</w:t>
            </w:r>
            <w:r>
              <w:rPr>
                <w:rFonts w:hint="eastAsia" w:ascii="宋体" w:hAnsi="宋体" w:cs="仿宋_GB2312"/>
                <w:sz w:val="24"/>
                <w:szCs w:val="24"/>
              </w:rPr>
              <w:t>）</w:t>
            </w:r>
            <w:r>
              <w:rPr>
                <w:rFonts w:hint="eastAsia" w:ascii="宋体" w:hAnsi="宋体" w:cs="仿宋_GB2312"/>
                <w:sz w:val="24"/>
                <w:szCs w:val="24"/>
                <w:lang w:val="zh-CN"/>
              </w:rPr>
              <w:t>。</w:t>
            </w:r>
          </w:p>
          <w:p>
            <w:pPr>
              <w:spacing w:line="360" w:lineRule="auto"/>
              <w:rPr>
                <w:rFonts w:ascii="宋体" w:hAnsi="宋体" w:cs="仿宋_GB2312"/>
                <w:sz w:val="24"/>
                <w:szCs w:val="24"/>
              </w:rPr>
            </w:pPr>
            <w:r>
              <w:rPr>
                <w:rFonts w:hint="eastAsia" w:ascii="宋体" w:hAnsi="宋体" w:cs="仿宋_GB2312"/>
                <w:sz w:val="24"/>
                <w:szCs w:val="24"/>
              </w:rPr>
              <w:t>（1）</w:t>
            </w:r>
            <w:r>
              <w:rPr>
                <w:rFonts w:hint="eastAsia" w:ascii="宋体" w:hAnsi="宋体" w:cs="仿宋_GB2312"/>
                <w:sz w:val="24"/>
                <w:szCs w:val="24"/>
                <w:lang w:val="zh-CN"/>
              </w:rPr>
              <w:t>查询渠道</w:t>
            </w:r>
            <w:r>
              <w:rPr>
                <w:rFonts w:hint="eastAsia" w:ascii="宋体" w:hAnsi="宋体" w:cs="仿宋_GB2312"/>
                <w:sz w:val="24"/>
                <w:szCs w:val="24"/>
              </w:rPr>
              <w:t>：</w:t>
            </w:r>
          </w:p>
          <w:p>
            <w:pPr>
              <w:spacing w:line="360" w:lineRule="auto"/>
              <w:rPr>
                <w:rFonts w:ascii="宋体" w:hAnsi="宋体" w:cs="仿宋_GB2312"/>
                <w:sz w:val="24"/>
                <w:szCs w:val="24"/>
              </w:rPr>
            </w:pPr>
            <w:r>
              <w:rPr>
                <w:rFonts w:hint="eastAsia" w:ascii="宋体" w:hAnsi="宋体" w:cs="仿宋_GB2312"/>
                <w:sz w:val="24"/>
                <w:szCs w:val="24"/>
              </w:rPr>
              <w:t>①“</w:t>
            </w:r>
            <w:r>
              <w:rPr>
                <w:rFonts w:hint="eastAsia" w:ascii="宋体" w:hAnsi="宋体" w:cs="仿宋_GB2312"/>
                <w:sz w:val="24"/>
                <w:szCs w:val="24"/>
                <w:lang w:val="zh-CN"/>
              </w:rPr>
              <w:t>信用中国</w:t>
            </w:r>
            <w:r>
              <w:rPr>
                <w:rFonts w:hint="eastAsia" w:ascii="宋体" w:hAnsi="宋体" w:cs="仿宋_GB2312"/>
                <w:sz w:val="24"/>
                <w:szCs w:val="24"/>
              </w:rPr>
              <w:t>”</w:t>
            </w:r>
            <w:r>
              <w:rPr>
                <w:rFonts w:hint="eastAsia" w:ascii="宋体" w:hAnsi="宋体" w:cs="仿宋_GB2312"/>
                <w:sz w:val="24"/>
                <w:szCs w:val="24"/>
                <w:lang w:val="zh-CN"/>
              </w:rPr>
              <w:t>网站</w:t>
            </w:r>
            <w:r>
              <w:rPr>
                <w:rFonts w:hint="eastAsia" w:ascii="宋体" w:hAnsi="宋体" w:cs="仿宋_GB2312"/>
                <w:sz w:val="24"/>
                <w:szCs w:val="24"/>
              </w:rPr>
              <w:t>（</w:t>
            </w:r>
            <w:r>
              <w:fldChar w:fldCharType="begin"/>
            </w:r>
            <w:r>
              <w:instrText xml:space="preserve"> HYPERLINK "http://www.creditchina.gov.cn" </w:instrText>
            </w:r>
            <w:r>
              <w:fldChar w:fldCharType="separate"/>
            </w:r>
            <w:r>
              <w:rPr>
                <w:rFonts w:hint="eastAsia" w:ascii="宋体" w:hAnsi="宋体" w:cs="仿宋_GB2312"/>
              </w:rPr>
              <w:t>www.creditchina.gov.cn</w:t>
            </w:r>
            <w:r>
              <w:rPr>
                <w:rFonts w:hint="eastAsia" w:ascii="宋体" w:hAnsi="宋体" w:cs="仿宋_GB2312"/>
              </w:rPr>
              <w:fldChar w:fldCharType="end"/>
            </w:r>
            <w:r>
              <w:rPr>
                <w:rFonts w:hint="eastAsia" w:ascii="宋体" w:hAnsi="宋体" w:cs="仿宋_GB2312"/>
                <w:sz w:val="24"/>
                <w:szCs w:val="24"/>
              </w:rPr>
              <w:t>）</w:t>
            </w:r>
          </w:p>
          <w:p>
            <w:pPr>
              <w:spacing w:line="360" w:lineRule="auto"/>
              <w:rPr>
                <w:rFonts w:ascii="宋体" w:hAnsi="宋体" w:cs="仿宋_GB2312"/>
                <w:sz w:val="24"/>
                <w:szCs w:val="24"/>
              </w:rPr>
            </w:pPr>
            <w:r>
              <w:rPr>
                <w:rFonts w:hint="eastAsia" w:ascii="宋体" w:hAnsi="宋体" w:cs="仿宋_GB2312"/>
                <w:sz w:val="24"/>
                <w:szCs w:val="24"/>
              </w:rPr>
              <w:t>②“</w:t>
            </w:r>
            <w:r>
              <w:rPr>
                <w:rFonts w:hint="eastAsia" w:ascii="宋体" w:hAnsi="宋体" w:cs="仿宋_GB2312"/>
                <w:sz w:val="24"/>
                <w:szCs w:val="24"/>
                <w:lang w:val="zh-CN"/>
              </w:rPr>
              <w:t>中国政府采购网</w:t>
            </w:r>
            <w:r>
              <w:rPr>
                <w:rFonts w:hint="eastAsia" w:ascii="宋体" w:hAnsi="宋体" w:cs="仿宋_GB2312"/>
                <w:sz w:val="24"/>
                <w:szCs w:val="24"/>
              </w:rPr>
              <w:t>”（www.ccgp.gov.cn）</w:t>
            </w:r>
          </w:p>
          <w:p>
            <w:pPr>
              <w:spacing w:line="360" w:lineRule="auto"/>
              <w:rPr>
                <w:rFonts w:ascii="宋体" w:hAnsi="宋体" w:cs="仿宋_GB2312"/>
                <w:sz w:val="24"/>
                <w:szCs w:val="24"/>
              </w:rPr>
            </w:pPr>
            <w:r>
              <w:rPr>
                <w:rFonts w:hint="eastAsia" w:ascii="宋体" w:hAnsi="宋体" w:cs="仿宋_GB2312"/>
                <w:sz w:val="24"/>
                <w:szCs w:val="24"/>
              </w:rPr>
              <w:t>③“</w:t>
            </w:r>
            <w:r>
              <w:rPr>
                <w:rFonts w:hint="eastAsia" w:ascii="宋体" w:hAnsi="宋体" w:cs="仿宋_GB2312"/>
                <w:sz w:val="24"/>
                <w:szCs w:val="24"/>
                <w:lang w:val="zh-CN"/>
              </w:rPr>
              <w:t>中国社会组织公共服务平台</w:t>
            </w:r>
            <w:r>
              <w:rPr>
                <w:rFonts w:hint="eastAsia" w:ascii="宋体" w:hAnsi="宋体" w:cs="仿宋_GB2312"/>
                <w:sz w:val="24"/>
                <w:szCs w:val="24"/>
              </w:rPr>
              <w:t>”</w:t>
            </w:r>
            <w:r>
              <w:rPr>
                <w:rFonts w:hint="eastAsia" w:ascii="宋体" w:hAnsi="宋体" w:cs="仿宋_GB2312"/>
                <w:sz w:val="24"/>
                <w:szCs w:val="24"/>
                <w:lang w:val="zh-CN"/>
              </w:rPr>
              <w:t>网站</w:t>
            </w:r>
            <w:r>
              <w:rPr>
                <w:rFonts w:hint="eastAsia" w:ascii="宋体" w:hAnsi="宋体" w:cs="仿宋_GB2312"/>
                <w:sz w:val="24"/>
                <w:szCs w:val="24"/>
              </w:rPr>
              <w:t>（</w:t>
            </w:r>
            <w:r>
              <w:rPr>
                <w:rFonts w:ascii="宋体" w:hAnsi="宋体" w:cs="仿宋_GB2312"/>
                <w:sz w:val="24"/>
                <w:szCs w:val="24"/>
              </w:rPr>
              <w:t>www.chinanpo.gov.cn</w:t>
            </w:r>
            <w:r>
              <w:rPr>
                <w:rFonts w:hint="eastAsia" w:ascii="宋体" w:hAnsi="宋体" w:cs="仿宋_GB2312"/>
                <w:sz w:val="24"/>
                <w:szCs w:val="24"/>
              </w:rPr>
              <w:t>）（</w:t>
            </w:r>
            <w:r>
              <w:rPr>
                <w:rFonts w:hint="eastAsia" w:ascii="宋体" w:hAnsi="宋体" w:cs="仿宋_GB2312"/>
                <w:sz w:val="24"/>
                <w:szCs w:val="24"/>
                <w:lang w:val="zh-CN"/>
              </w:rPr>
              <w:t>仅查询社会组织</w:t>
            </w:r>
            <w:r>
              <w:rPr>
                <w:rFonts w:hint="eastAsia" w:ascii="宋体" w:hAnsi="宋体" w:cs="仿宋_GB2312"/>
                <w:sz w:val="24"/>
                <w:szCs w:val="24"/>
              </w:rPr>
              <w:t>）；</w:t>
            </w:r>
          </w:p>
          <w:p>
            <w:pPr>
              <w:spacing w:line="360" w:lineRule="auto"/>
              <w:rPr>
                <w:rFonts w:ascii="宋体" w:hAnsi="宋体" w:cs="仿宋_GB2312"/>
                <w:sz w:val="24"/>
                <w:szCs w:val="24"/>
                <w:lang w:val="zh-CN"/>
              </w:rPr>
            </w:pPr>
            <w:r>
              <w:rPr>
                <w:rFonts w:hint="eastAsia" w:ascii="宋体" w:hAnsi="宋体" w:cs="仿宋_GB2312"/>
                <w:sz w:val="24"/>
                <w:szCs w:val="24"/>
                <w:lang w:val="zh-CN"/>
              </w:rPr>
              <w:t>（2）截止时间：同投标截止时间；</w:t>
            </w:r>
          </w:p>
          <w:p>
            <w:pPr>
              <w:spacing w:line="360" w:lineRule="auto"/>
              <w:rPr>
                <w:rFonts w:ascii="宋体" w:hAnsi="宋体" w:cs="仿宋_GB2312"/>
                <w:sz w:val="24"/>
                <w:szCs w:val="24"/>
                <w:lang w:val="zh-CN"/>
              </w:rPr>
            </w:pPr>
            <w:r>
              <w:rPr>
                <w:rFonts w:hint="eastAsia" w:ascii="宋体" w:hAnsi="宋体" w:cs="仿宋_GB2312"/>
                <w:sz w:val="24"/>
                <w:szCs w:val="24"/>
                <w:lang w:val="zh-CN"/>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 w:val="24"/>
                <w:szCs w:val="24"/>
              </w:rPr>
            </w:pPr>
            <w:r>
              <w:rPr>
                <w:rFonts w:hint="eastAsia" w:ascii="宋体" w:hAnsi="宋体" w:cs="仿宋_GB2312"/>
                <w:sz w:val="24"/>
                <w:szCs w:val="24"/>
                <w:lang w:val="zh-CN"/>
              </w:rPr>
              <w:t>（4）信用信息的使用原则：经采购人认定的被列入失信被执行人、重大税收违法案件当事人名单、政府采购严重违法失信行为记录名单的供应商，严重违法失信企业名单（黑名单）、严重违法失信社会组织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2" w:type="dxa"/>
            <w:vAlign w:val="center"/>
          </w:tcPr>
          <w:p>
            <w:pPr>
              <w:spacing w:line="360" w:lineRule="auto"/>
              <w:jc w:val="center"/>
              <w:rPr>
                <w:rFonts w:ascii="宋体" w:hAnsi="宋体"/>
                <w:b/>
                <w:bCs/>
                <w:sz w:val="24"/>
                <w:szCs w:val="24"/>
              </w:rPr>
            </w:pPr>
            <w:r>
              <w:rPr>
                <w:rFonts w:hint="eastAsia" w:ascii="宋体" w:hAnsi="宋体"/>
                <w:b/>
                <w:bCs/>
                <w:sz w:val="24"/>
                <w:szCs w:val="24"/>
              </w:rPr>
              <w:t>10</w:t>
            </w:r>
          </w:p>
        </w:tc>
        <w:tc>
          <w:tcPr>
            <w:tcW w:w="2005" w:type="dxa"/>
            <w:vAlign w:val="center"/>
          </w:tcPr>
          <w:p>
            <w:pPr>
              <w:spacing w:line="360" w:lineRule="auto"/>
              <w:rPr>
                <w:rFonts w:ascii="宋体" w:hAnsi="宋体"/>
                <w:b/>
                <w:bCs/>
                <w:sz w:val="24"/>
                <w:szCs w:val="24"/>
              </w:rPr>
            </w:pPr>
            <w:r>
              <w:rPr>
                <w:rFonts w:hint="eastAsia" w:ascii="宋体" w:hAnsi="宋体"/>
                <w:b/>
                <w:bCs/>
                <w:sz w:val="24"/>
                <w:szCs w:val="24"/>
              </w:rPr>
              <w:t>谈判</w:t>
            </w:r>
            <w:r>
              <w:rPr>
                <w:rFonts w:hint="eastAsia" w:ascii="宋体" w:hAnsi="宋体" w:cs="仿宋_GB2312"/>
                <w:b/>
                <w:sz w:val="24"/>
                <w:szCs w:val="24"/>
                <w:lang w:val="zh-CN"/>
              </w:rPr>
              <w:t>报价</w:t>
            </w:r>
          </w:p>
        </w:tc>
        <w:tc>
          <w:tcPr>
            <w:tcW w:w="6282" w:type="dxa"/>
          </w:tcPr>
          <w:p>
            <w:pPr>
              <w:spacing w:line="360" w:lineRule="auto"/>
              <w:rPr>
                <w:rFonts w:ascii="宋体" w:hAnsi="宋体"/>
                <w:b/>
                <w:bCs/>
                <w:sz w:val="24"/>
                <w:szCs w:val="24"/>
              </w:rPr>
            </w:pPr>
            <w:r>
              <w:rPr>
                <w:rFonts w:hint="eastAsia" w:ascii="宋体" w:hAnsi="宋体" w:cs="仿宋_GB2312"/>
                <w:sz w:val="24"/>
                <w:szCs w:val="24"/>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2" w:type="dxa"/>
            <w:vAlign w:val="center"/>
          </w:tcPr>
          <w:p>
            <w:pPr>
              <w:spacing w:line="360" w:lineRule="auto"/>
              <w:jc w:val="center"/>
              <w:rPr>
                <w:rFonts w:hint="eastAsia" w:ascii="宋体" w:hAnsi="宋体" w:cs="仿宋_GB2312"/>
                <w:b/>
                <w:sz w:val="24"/>
                <w:szCs w:val="24"/>
                <w:lang w:val="zh-CN"/>
              </w:rPr>
            </w:pPr>
            <w:r>
              <w:rPr>
                <w:rFonts w:hint="eastAsia" w:ascii="宋体" w:hAnsi="宋体" w:cs="仿宋_GB2312"/>
                <w:b/>
                <w:sz w:val="24"/>
                <w:szCs w:val="24"/>
                <w:lang w:val="zh-CN"/>
              </w:rPr>
              <w:t>11</w:t>
            </w:r>
          </w:p>
        </w:tc>
        <w:tc>
          <w:tcPr>
            <w:tcW w:w="2005" w:type="dxa"/>
            <w:vAlign w:val="center"/>
          </w:tcPr>
          <w:p>
            <w:pPr>
              <w:spacing w:line="276" w:lineRule="auto"/>
              <w:jc w:val="left"/>
              <w:rPr>
                <w:rFonts w:ascii="宋体" w:hAnsi="宋体" w:cs="仿宋_GB2312"/>
                <w:b/>
                <w:sz w:val="24"/>
                <w:szCs w:val="24"/>
                <w:lang w:val="zh-CN"/>
              </w:rPr>
            </w:pPr>
            <w:r>
              <w:rPr>
                <w:rFonts w:hint="eastAsia" w:ascii="宋体" w:hAnsi="宋体" w:cs="仿宋_GB2312"/>
                <w:b/>
                <w:sz w:val="24"/>
                <w:szCs w:val="24"/>
                <w:lang w:val="zh-CN"/>
              </w:rPr>
              <w:t>投标承诺函</w:t>
            </w:r>
          </w:p>
        </w:tc>
        <w:tc>
          <w:tcPr>
            <w:tcW w:w="6282" w:type="dxa"/>
            <w:vAlign w:val="center"/>
          </w:tcPr>
          <w:p>
            <w:pPr>
              <w:spacing w:line="276" w:lineRule="auto"/>
              <w:rPr>
                <w:rFonts w:ascii="宋体" w:hAnsi="宋体" w:cs="仿宋_GB2312"/>
                <w:sz w:val="24"/>
                <w:szCs w:val="24"/>
                <w:lang w:val="zh-CN"/>
              </w:rPr>
            </w:pPr>
            <w:r>
              <w:rPr>
                <w:rFonts w:hint="eastAsia" w:ascii="宋体" w:hAnsi="宋体" w:cs="仿宋_GB2312"/>
                <w:sz w:val="24"/>
                <w:szCs w:val="24"/>
                <w:lang w:val="zh-CN"/>
              </w:rPr>
              <w:t>由投标人参考招标文件第八章格式填写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2" w:type="dxa"/>
            <w:vAlign w:val="center"/>
          </w:tcPr>
          <w:p>
            <w:pPr>
              <w:spacing w:line="360" w:lineRule="auto"/>
              <w:jc w:val="center"/>
              <w:rPr>
                <w:rFonts w:ascii="宋体" w:hAnsi="宋体"/>
                <w:b/>
                <w:bCs/>
                <w:sz w:val="24"/>
                <w:szCs w:val="24"/>
              </w:rPr>
            </w:pPr>
            <w:r>
              <w:rPr>
                <w:rFonts w:hint="eastAsia" w:ascii="宋体" w:hAnsi="宋体"/>
                <w:b/>
                <w:bCs/>
                <w:sz w:val="24"/>
                <w:szCs w:val="24"/>
              </w:rPr>
              <w:t>12</w:t>
            </w:r>
          </w:p>
        </w:tc>
        <w:tc>
          <w:tcPr>
            <w:tcW w:w="2005" w:type="dxa"/>
            <w:vAlign w:val="center"/>
          </w:tcPr>
          <w:p>
            <w:pPr>
              <w:spacing w:line="360" w:lineRule="auto"/>
              <w:rPr>
                <w:rFonts w:ascii="宋体" w:hAnsi="宋体"/>
                <w:b/>
                <w:bCs/>
                <w:sz w:val="24"/>
                <w:szCs w:val="24"/>
              </w:rPr>
            </w:pPr>
            <w:r>
              <w:rPr>
                <w:rFonts w:hint="eastAsia" w:ascii="宋体" w:hAnsi="宋体"/>
                <w:b/>
                <w:bCs/>
                <w:sz w:val="24"/>
                <w:szCs w:val="24"/>
              </w:rPr>
              <w:t>工期</w:t>
            </w:r>
          </w:p>
        </w:tc>
        <w:tc>
          <w:tcPr>
            <w:tcW w:w="6282" w:type="dxa"/>
          </w:tcPr>
          <w:p>
            <w:pPr>
              <w:spacing w:line="360" w:lineRule="auto"/>
              <w:rPr>
                <w:rFonts w:ascii="宋体" w:hAnsi="宋体" w:cs="仿宋_GB2312"/>
                <w:sz w:val="24"/>
                <w:szCs w:val="24"/>
                <w:lang w:val="zh-CN"/>
              </w:rPr>
            </w:pPr>
            <w:r>
              <w:rPr>
                <w:rFonts w:hint="eastAsia" w:hAnsi="宋体" w:cs="宋体"/>
                <w:color w:val="000000"/>
                <w:sz w:val="24"/>
                <w:shd w:val="clear" w:color="auto" w:fill="FFFFFF"/>
              </w:rPr>
              <w:t>签订合同之日起</w:t>
            </w:r>
            <w:r>
              <w:rPr>
                <w:rFonts w:hint="eastAsia" w:hAnsi="宋体" w:cs="宋体"/>
                <w:color w:val="000000"/>
                <w:sz w:val="24"/>
                <w:shd w:val="clear" w:color="auto" w:fill="FFFFFF"/>
                <w:lang w:val="en-US" w:eastAsia="zh-CN"/>
              </w:rPr>
              <w:t>7</w:t>
            </w:r>
            <w:r>
              <w:rPr>
                <w:rFonts w:hint="eastAsia" w:hAnsi="宋体" w:cs="宋体"/>
                <w:color w:val="000000"/>
                <w:sz w:val="24"/>
                <w:shd w:val="clear" w:color="auto" w:fill="FFFFFF"/>
              </w:rPr>
              <w:t>日历天内完成任务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2" w:type="dxa"/>
            <w:vAlign w:val="center"/>
          </w:tcPr>
          <w:p>
            <w:pPr>
              <w:spacing w:line="360" w:lineRule="auto"/>
              <w:jc w:val="center"/>
              <w:rPr>
                <w:rFonts w:ascii="宋体" w:hAnsi="宋体"/>
                <w:b/>
                <w:sz w:val="24"/>
                <w:szCs w:val="24"/>
              </w:rPr>
            </w:pPr>
            <w:r>
              <w:rPr>
                <w:rFonts w:hint="eastAsia" w:ascii="宋体" w:hAnsi="宋体"/>
                <w:b/>
                <w:sz w:val="24"/>
                <w:szCs w:val="24"/>
              </w:rPr>
              <w:t>13</w:t>
            </w:r>
          </w:p>
        </w:tc>
        <w:tc>
          <w:tcPr>
            <w:tcW w:w="2005" w:type="dxa"/>
            <w:vAlign w:val="center"/>
          </w:tcPr>
          <w:p>
            <w:pPr>
              <w:spacing w:line="360" w:lineRule="auto"/>
              <w:rPr>
                <w:rFonts w:ascii="宋体" w:hAnsi="宋体"/>
                <w:b/>
                <w:bCs/>
                <w:sz w:val="24"/>
                <w:szCs w:val="24"/>
              </w:rPr>
            </w:pPr>
            <w:r>
              <w:rPr>
                <w:rFonts w:hint="eastAsia" w:ascii="宋体" w:hAnsi="宋体"/>
                <w:b/>
                <w:bCs/>
                <w:sz w:val="24"/>
                <w:szCs w:val="24"/>
              </w:rPr>
              <w:t>联合体协议</w:t>
            </w:r>
          </w:p>
        </w:tc>
        <w:tc>
          <w:tcPr>
            <w:tcW w:w="6282" w:type="dxa"/>
          </w:tcPr>
          <w:p>
            <w:pPr>
              <w:spacing w:line="360" w:lineRule="auto"/>
              <w:rPr>
                <w:rFonts w:ascii="宋体" w:hAnsi="宋体"/>
                <w:b/>
                <w:bCs/>
                <w:sz w:val="24"/>
                <w:szCs w:val="24"/>
              </w:rPr>
            </w:pPr>
            <w:r>
              <w:rPr>
                <w:rFonts w:hint="eastAsia" w:ascii="宋体" w:hAnsi="宋体"/>
                <w:bCs/>
                <w:sz w:val="24"/>
                <w:szCs w:val="24"/>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2" w:type="dxa"/>
            <w:vAlign w:val="center"/>
          </w:tcPr>
          <w:p>
            <w:pPr>
              <w:spacing w:line="360" w:lineRule="auto"/>
              <w:contextualSpacing/>
              <w:jc w:val="center"/>
              <w:rPr>
                <w:rFonts w:ascii="宋体" w:hAnsi="宋体"/>
                <w:b/>
                <w:sz w:val="24"/>
                <w:szCs w:val="24"/>
              </w:rPr>
            </w:pPr>
            <w:r>
              <w:rPr>
                <w:rFonts w:hint="eastAsia" w:ascii="宋体" w:hAnsi="宋体"/>
                <w:b/>
                <w:sz w:val="24"/>
                <w:szCs w:val="24"/>
              </w:rPr>
              <w:t>14</w:t>
            </w:r>
          </w:p>
        </w:tc>
        <w:tc>
          <w:tcPr>
            <w:tcW w:w="2005" w:type="dxa"/>
            <w:vAlign w:val="center"/>
          </w:tcPr>
          <w:p>
            <w:pPr>
              <w:spacing w:line="360" w:lineRule="auto"/>
              <w:contextualSpacing/>
              <w:rPr>
                <w:rFonts w:ascii="宋体" w:hAnsi="宋体"/>
                <w:b/>
                <w:sz w:val="24"/>
                <w:szCs w:val="24"/>
              </w:rPr>
            </w:pPr>
            <w:r>
              <w:rPr>
                <w:rFonts w:hint="eastAsia" w:ascii="宋体" w:hAnsi="宋体"/>
                <w:b/>
                <w:sz w:val="24"/>
                <w:szCs w:val="24"/>
              </w:rPr>
              <w:t>供应商身份证明及授权</w:t>
            </w:r>
          </w:p>
        </w:tc>
        <w:tc>
          <w:tcPr>
            <w:tcW w:w="6282" w:type="dxa"/>
          </w:tcPr>
          <w:p>
            <w:pPr>
              <w:spacing w:line="360" w:lineRule="auto"/>
              <w:rPr>
                <w:rFonts w:ascii="宋体" w:hAnsi="宋体" w:cs="仿宋_GB2312"/>
                <w:sz w:val="24"/>
                <w:szCs w:val="24"/>
                <w:lang w:val="zh-CN"/>
              </w:rPr>
            </w:pPr>
            <w:r>
              <w:rPr>
                <w:rFonts w:hint="eastAsia" w:ascii="宋体" w:hAnsi="宋体" w:cs="仿宋_GB2312"/>
                <w:sz w:val="24"/>
                <w:szCs w:val="24"/>
                <w:lang w:val="zh-CN"/>
              </w:rPr>
              <w:t>（1）法定代表人身份证明或提供法定代表人授权委托书及被授权人身份证明。（法人提供）</w:t>
            </w:r>
          </w:p>
          <w:p>
            <w:pPr>
              <w:spacing w:line="360" w:lineRule="auto"/>
              <w:rPr>
                <w:rFonts w:ascii="宋体" w:hAnsi="宋体" w:cs="仿宋_GB2312"/>
                <w:sz w:val="24"/>
                <w:szCs w:val="24"/>
                <w:lang w:val="zh-CN"/>
              </w:rPr>
            </w:pPr>
            <w:r>
              <w:rPr>
                <w:rFonts w:hint="eastAsia" w:ascii="宋体" w:hAnsi="宋体" w:cs="仿宋_GB2312"/>
                <w:sz w:val="24"/>
                <w:szCs w:val="24"/>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宋体" w:hAnsi="宋体"/>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宋体" w:hAnsi="宋体"/>
                <w:b/>
                <w:sz w:val="24"/>
                <w:szCs w:val="24"/>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2" w:type="dxa"/>
            <w:vAlign w:val="center"/>
          </w:tcPr>
          <w:p>
            <w:pPr>
              <w:spacing w:line="360" w:lineRule="auto"/>
              <w:contextualSpacing/>
              <w:jc w:val="center"/>
              <w:rPr>
                <w:rFonts w:ascii="宋体" w:hAnsi="宋体"/>
                <w:b/>
                <w:sz w:val="24"/>
                <w:szCs w:val="24"/>
              </w:rPr>
            </w:pPr>
            <w:r>
              <w:rPr>
                <w:rFonts w:hint="eastAsia" w:ascii="宋体" w:hAnsi="宋体"/>
                <w:b/>
                <w:sz w:val="24"/>
                <w:szCs w:val="24"/>
              </w:rPr>
              <w:t>15</w:t>
            </w:r>
          </w:p>
        </w:tc>
        <w:tc>
          <w:tcPr>
            <w:tcW w:w="2005" w:type="dxa"/>
            <w:vAlign w:val="center"/>
          </w:tcPr>
          <w:p>
            <w:pPr>
              <w:spacing w:line="360" w:lineRule="auto"/>
              <w:rPr>
                <w:rFonts w:ascii="宋体" w:hAnsi="宋体"/>
                <w:b/>
                <w:bCs/>
                <w:sz w:val="24"/>
                <w:szCs w:val="24"/>
              </w:rPr>
            </w:pPr>
            <w:r>
              <w:rPr>
                <w:rFonts w:hint="eastAsia" w:ascii="宋体" w:hAnsi="宋体"/>
                <w:b/>
                <w:bCs/>
                <w:sz w:val="24"/>
                <w:szCs w:val="24"/>
              </w:rPr>
              <w:t>单位负责人为同一人或者存在直接控股、管理关系的不同供应商，不得参加同一合同项下的政府采购活动</w:t>
            </w:r>
          </w:p>
        </w:tc>
        <w:tc>
          <w:tcPr>
            <w:tcW w:w="6282" w:type="dxa"/>
          </w:tcPr>
          <w:p>
            <w:pPr>
              <w:spacing w:line="360" w:lineRule="auto"/>
              <w:rPr>
                <w:rFonts w:ascii="宋体" w:hAnsi="宋体" w:cs="仿宋_GB2312"/>
                <w:sz w:val="24"/>
                <w:szCs w:val="24"/>
                <w:lang w:val="zh-CN"/>
              </w:rPr>
            </w:pPr>
            <w:r>
              <w:rPr>
                <w:rFonts w:hint="eastAsia" w:ascii="宋体" w:hAnsi="宋体" w:cs="仿宋_GB2312"/>
                <w:sz w:val="24"/>
                <w:szCs w:val="24"/>
                <w:lang w:val="zh-CN"/>
              </w:rPr>
              <w:t>供应商提供与参加本项目投标的其他供应商之间，单位负责人不为同一人并且不存在直接控股、管理关系承诺函（承诺函格式自拟）。</w:t>
            </w:r>
          </w:p>
          <w:p>
            <w:pPr>
              <w:spacing w:line="360" w:lineRule="auto"/>
              <w:rPr>
                <w:rFonts w:ascii="宋体" w:hAnsi="宋体" w:cs="仿宋_GB2312"/>
                <w:sz w:val="24"/>
                <w:szCs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2" w:type="dxa"/>
            <w:vAlign w:val="center"/>
          </w:tcPr>
          <w:p>
            <w:pPr>
              <w:spacing w:line="360" w:lineRule="auto"/>
              <w:contextualSpacing/>
              <w:jc w:val="center"/>
              <w:rPr>
                <w:rFonts w:ascii="宋体" w:hAnsi="宋体"/>
                <w:b/>
                <w:sz w:val="24"/>
                <w:szCs w:val="24"/>
              </w:rPr>
            </w:pPr>
            <w:r>
              <w:rPr>
                <w:rFonts w:hint="eastAsia" w:ascii="宋体" w:hAnsi="宋体"/>
                <w:b/>
                <w:sz w:val="24"/>
                <w:szCs w:val="24"/>
              </w:rPr>
              <w:t>16</w:t>
            </w:r>
          </w:p>
        </w:tc>
        <w:tc>
          <w:tcPr>
            <w:tcW w:w="2005" w:type="dxa"/>
            <w:vAlign w:val="center"/>
          </w:tcPr>
          <w:p>
            <w:pPr>
              <w:spacing w:line="360" w:lineRule="auto"/>
              <w:rPr>
                <w:rFonts w:ascii="宋体" w:hAnsi="宋体"/>
                <w:b/>
                <w:bCs/>
                <w:sz w:val="24"/>
                <w:szCs w:val="24"/>
              </w:rPr>
            </w:pPr>
            <w:r>
              <w:rPr>
                <w:rFonts w:hint="eastAsia" w:ascii="宋体" w:hAnsi="宋体"/>
                <w:b/>
                <w:bCs/>
                <w:sz w:val="24"/>
                <w:szCs w:val="24"/>
              </w:rPr>
              <w:t>为本项目提供整体设计、规范编制或者项目管理、监理、检测等服务的供应商不得参加本项目投标</w:t>
            </w:r>
          </w:p>
        </w:tc>
        <w:tc>
          <w:tcPr>
            <w:tcW w:w="6282" w:type="dxa"/>
          </w:tcPr>
          <w:p>
            <w:pPr>
              <w:spacing w:line="360" w:lineRule="auto"/>
              <w:rPr>
                <w:rFonts w:ascii="宋体" w:hAnsi="宋体" w:cs="仿宋_GB2312"/>
                <w:sz w:val="24"/>
                <w:szCs w:val="24"/>
                <w:lang w:val="zh-CN"/>
              </w:rPr>
            </w:pPr>
            <w:r>
              <w:rPr>
                <w:rFonts w:hint="eastAsia" w:ascii="宋体" w:hAnsi="宋体" w:cs="仿宋_GB2312"/>
                <w:sz w:val="24"/>
                <w:szCs w:val="24"/>
                <w:lang w:val="zh-CN"/>
              </w:rPr>
              <w:t>供应商提供未为本项目提供整体设计、规范编制或者项目管理、监理、检测等服务承诺函（承诺函格式自拟）。</w:t>
            </w:r>
          </w:p>
          <w:p>
            <w:pPr>
              <w:spacing w:line="360" w:lineRule="auto"/>
              <w:rPr>
                <w:rFonts w:ascii="宋体" w:hAnsi="宋体"/>
                <w:bCs/>
                <w:sz w:val="24"/>
                <w:szCs w:val="24"/>
              </w:rPr>
            </w:pPr>
          </w:p>
        </w:tc>
      </w:tr>
    </w:tbl>
    <w:p>
      <w:pPr>
        <w:spacing w:line="360" w:lineRule="auto"/>
        <w:contextualSpacing/>
        <w:rPr>
          <w:rFonts w:cs="仿宋_GB2312" w:asciiTheme="minorEastAsia" w:hAnsiTheme="minorEastAsia"/>
          <w:b/>
          <w:sz w:val="24"/>
          <w:lang w:val="zh-CN"/>
        </w:rPr>
      </w:pPr>
      <w:r>
        <w:rPr>
          <w:rFonts w:hint="eastAsia" w:cs="仿宋_GB2312" w:asciiTheme="minorEastAsia" w:hAnsiTheme="minorEastAsia"/>
          <w:b/>
          <w:sz w:val="24"/>
          <w:lang w:val="zh-CN"/>
        </w:rPr>
        <w:t>二、评标</w:t>
      </w:r>
    </w:p>
    <w:p>
      <w:pPr>
        <w:spacing w:line="360" w:lineRule="auto"/>
        <w:ind w:firstLine="482" w:firstLineChars="200"/>
        <w:contextualSpacing/>
        <w:rPr>
          <w:rFonts w:hAnsi="宋体" w:cs="宋体"/>
          <w:b/>
          <w:sz w:val="24"/>
          <w:szCs w:val="24"/>
          <w:lang w:val="zh-CN"/>
        </w:rPr>
      </w:pPr>
      <w:r>
        <w:rPr>
          <w:rFonts w:hint="eastAsia" w:hAnsi="宋体" w:cs="宋体"/>
          <w:b/>
          <w:sz w:val="24"/>
          <w:szCs w:val="24"/>
          <w:lang w:val="zh-CN"/>
        </w:rPr>
        <w:t>（一）项目成交原则</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谈判小组应当从质量和服务均能满足采购文件实质性响应要求的供应商中，按照最后报价由低到高的顺序提出1名以上成交候选人。</w:t>
      </w:r>
    </w:p>
    <w:p>
      <w:pPr>
        <w:spacing w:line="360" w:lineRule="auto"/>
        <w:ind w:firstLine="482" w:firstLineChars="200"/>
        <w:contextualSpacing/>
        <w:rPr>
          <w:rFonts w:hAnsi="宋体" w:cs="宋体"/>
          <w:b/>
          <w:sz w:val="24"/>
          <w:szCs w:val="24"/>
          <w:lang w:val="zh-CN"/>
        </w:rPr>
      </w:pPr>
      <w:r>
        <w:rPr>
          <w:rFonts w:hint="eastAsia" w:hAnsi="宋体" w:cs="宋体"/>
          <w:b/>
          <w:sz w:val="24"/>
          <w:szCs w:val="24"/>
          <w:lang w:val="zh-CN"/>
        </w:rPr>
        <w:t>（二）谈判小组负责具体评标事务，并独立履行下列职责</w:t>
      </w:r>
    </w:p>
    <w:p>
      <w:pPr>
        <w:spacing w:line="360" w:lineRule="auto"/>
        <w:ind w:firstLine="482" w:firstLineChars="200"/>
        <w:contextualSpacing/>
        <w:rPr>
          <w:rFonts w:hAnsi="宋体" w:cs="宋体"/>
          <w:b/>
          <w:sz w:val="24"/>
          <w:szCs w:val="24"/>
          <w:lang w:val="zh-CN"/>
        </w:rPr>
      </w:pPr>
      <w:r>
        <w:rPr>
          <w:rFonts w:hint="eastAsia" w:hAnsi="宋体" w:cs="宋体"/>
          <w:b/>
          <w:sz w:val="24"/>
          <w:szCs w:val="24"/>
          <w:lang w:val="zh-CN"/>
        </w:rPr>
        <w:t>1、审查、评价投标文件是否符合采购文件的商务、技术等实质性要求；</w:t>
      </w:r>
    </w:p>
    <w:p>
      <w:pPr>
        <w:spacing w:line="360" w:lineRule="auto"/>
        <w:ind w:firstLine="480" w:firstLineChars="200"/>
        <w:contextualSpacing/>
        <w:rPr>
          <w:rFonts w:hAnsi="宋体" w:cs="宋体"/>
          <w:sz w:val="24"/>
          <w:szCs w:val="24"/>
          <w:lang w:val="zh-CN"/>
        </w:rPr>
      </w:pPr>
      <w:r>
        <w:rPr>
          <w:rFonts w:hint="eastAsia" w:hAnsi="宋体" w:cs="宋体"/>
          <w:sz w:val="24"/>
          <w:szCs w:val="24"/>
          <w:lang w:val="zh-CN"/>
        </w:rPr>
        <w:t>谈判小组对符合资格的供应商的投标文件进行符合性审查，以确定其是否满足采购文件的商务、技术等实质性要求。</w:t>
      </w:r>
    </w:p>
    <w:p>
      <w:pPr>
        <w:spacing w:line="360" w:lineRule="auto"/>
        <w:ind w:firstLine="480" w:firstLineChars="200"/>
        <w:contextualSpacing/>
        <w:rPr>
          <w:rFonts w:hAnsi="宋体" w:cs="宋体"/>
          <w:sz w:val="24"/>
          <w:szCs w:val="24"/>
          <w:lang w:val="zh-CN"/>
        </w:rPr>
      </w:pPr>
      <w:r>
        <w:rPr>
          <w:rFonts w:hint="eastAsia" w:hAnsi="宋体" w:cs="宋体"/>
          <w:sz w:val="24"/>
          <w:szCs w:val="24"/>
          <w:lang w:val="zh-CN"/>
        </w:rPr>
        <w:t>注：符合性审查中所涉及到的证书及材料，均须在电子投标文件中提供原件扫描件（或图片）。</w:t>
      </w:r>
    </w:p>
    <w:p>
      <w:pPr>
        <w:spacing w:line="360" w:lineRule="auto"/>
        <w:ind w:firstLine="482" w:firstLineChars="200"/>
        <w:contextualSpacing/>
        <w:rPr>
          <w:rFonts w:hAnsi="宋体" w:cs="宋体"/>
          <w:b/>
          <w:sz w:val="24"/>
          <w:szCs w:val="24"/>
          <w:lang w:val="zh-CN"/>
        </w:rPr>
      </w:pPr>
      <w:r>
        <w:rPr>
          <w:rFonts w:hint="eastAsia" w:hAnsi="宋体" w:cs="宋体"/>
          <w:b/>
          <w:sz w:val="24"/>
          <w:szCs w:val="24"/>
          <w:lang w:val="zh-CN"/>
        </w:rPr>
        <w:t>2、要求供应商对投标文件有关事项作出澄清或者说明；</w:t>
      </w:r>
    </w:p>
    <w:p>
      <w:pPr>
        <w:spacing w:line="360" w:lineRule="auto"/>
        <w:ind w:firstLine="480" w:firstLineChars="200"/>
        <w:contextualSpacing/>
        <w:rPr>
          <w:rFonts w:hAnsi="宋体" w:cs="宋体"/>
          <w:sz w:val="24"/>
          <w:szCs w:val="24"/>
          <w:lang w:val="zh-CN"/>
        </w:rPr>
      </w:pPr>
      <w:r>
        <w:rPr>
          <w:rFonts w:hint="eastAsia" w:hAnsi="宋体" w:cs="宋体"/>
          <w:sz w:val="24"/>
          <w:szCs w:val="24"/>
          <w:lang w:val="zh-CN"/>
        </w:rPr>
        <w:t>对于投标文件中含义不明确、同类问题表述不一致或者有明显文字和计算错误的内容，谈判小组应当以书面形式要求供应商作出必要的澄清、说明或者补正。</w:t>
      </w:r>
    </w:p>
    <w:p>
      <w:pPr>
        <w:spacing w:line="360" w:lineRule="auto"/>
        <w:ind w:firstLine="480" w:firstLineChars="200"/>
        <w:contextualSpacing/>
        <w:rPr>
          <w:rFonts w:hAnsi="宋体" w:cs="宋体"/>
          <w:sz w:val="24"/>
          <w:szCs w:val="24"/>
          <w:lang w:val="zh-CN"/>
        </w:rPr>
      </w:pPr>
      <w:r>
        <w:rPr>
          <w:rFonts w:hint="eastAsia" w:hAnsi="宋体" w:cs="宋体"/>
          <w:sz w:val="24"/>
          <w:szCs w:val="24"/>
          <w:lang w:val="zh-CN"/>
        </w:rPr>
        <w:t>供应商的澄清、说明或者补正应当采用书面形式，并加盖公章，或者由法定代表人或其授权的代表签字。供应商的澄清、说明或者补正不得超出投标文件的范围或者改变投标文件的实质性内容。</w:t>
      </w:r>
    </w:p>
    <w:p>
      <w:pPr>
        <w:spacing w:line="360" w:lineRule="auto"/>
        <w:ind w:firstLine="465"/>
        <w:contextualSpacing/>
        <w:rPr>
          <w:rFonts w:hAnsi="宋体" w:cs="宋体"/>
          <w:b/>
          <w:sz w:val="24"/>
          <w:szCs w:val="24"/>
          <w:lang w:val="zh-CN"/>
        </w:rPr>
      </w:pPr>
      <w:r>
        <w:rPr>
          <w:rFonts w:hint="eastAsia" w:hAnsi="宋体" w:cs="宋体"/>
          <w:b/>
          <w:sz w:val="24"/>
          <w:szCs w:val="24"/>
          <w:lang w:val="zh-CN"/>
        </w:rPr>
        <w:t>3、价格计算</w:t>
      </w:r>
    </w:p>
    <w:p>
      <w:pPr>
        <w:spacing w:line="360" w:lineRule="auto"/>
        <w:ind w:firstLine="480" w:firstLineChars="200"/>
        <w:contextualSpacing/>
        <w:rPr>
          <w:rFonts w:hAnsi="宋体" w:cs="宋体"/>
          <w:sz w:val="24"/>
          <w:szCs w:val="24"/>
          <w:lang w:val="zh-CN"/>
        </w:rPr>
      </w:pPr>
      <w:r>
        <w:rPr>
          <w:rFonts w:hint="eastAsia" w:hAnsi="宋体" w:cs="宋体"/>
          <w:sz w:val="24"/>
          <w:szCs w:val="24"/>
          <w:lang w:val="zh-CN"/>
        </w:rPr>
        <w:t>以供应商最后投标报价为准。因落实政府采购政策进行价格调整的，以调整后的价格为最后报价。</w:t>
      </w:r>
    </w:p>
    <w:p>
      <w:pPr>
        <w:spacing w:line="360" w:lineRule="auto"/>
        <w:ind w:firstLine="480" w:firstLineChars="200"/>
        <w:contextualSpacing/>
        <w:rPr>
          <w:rFonts w:hAnsi="宋体" w:cs="宋体"/>
          <w:sz w:val="24"/>
          <w:szCs w:val="24"/>
          <w:lang w:val="zh-CN"/>
        </w:rPr>
      </w:pPr>
      <w:r>
        <w:rPr>
          <w:rFonts w:hint="eastAsia" w:hAnsi="宋体" w:cs="宋体"/>
          <w:sz w:val="24"/>
          <w:szCs w:val="24"/>
          <w:lang w:val="zh-CN"/>
        </w:rPr>
        <w:t>1）如果本项目非专门面向中小企业采购，对小型和微型企业产品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hAnsi="宋体" w:cs="宋体"/>
          <w:sz w:val="24"/>
          <w:szCs w:val="24"/>
          <w:lang w:val="zh-CN"/>
        </w:rPr>
      </w:pPr>
      <w:r>
        <w:rPr>
          <w:rFonts w:hint="eastAsia" w:hAnsi="宋体" w:cs="宋体"/>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spacing w:line="360" w:lineRule="auto"/>
        <w:ind w:firstLine="480" w:firstLineChars="200"/>
        <w:contextualSpacing/>
        <w:rPr>
          <w:rFonts w:hAnsi="宋体" w:cs="宋体"/>
          <w:sz w:val="24"/>
          <w:szCs w:val="24"/>
          <w:lang w:val="zh-CN"/>
        </w:rPr>
      </w:pPr>
      <w:r>
        <w:rPr>
          <w:rFonts w:hint="eastAsia" w:hAnsi="宋体" w:cs="宋体"/>
          <w:sz w:val="24"/>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残疾人福利性单位属于小型、微型企业的，不重复享受政策。</w:t>
      </w:r>
    </w:p>
    <w:p>
      <w:pPr>
        <w:spacing w:line="360" w:lineRule="auto"/>
        <w:ind w:firstLine="465"/>
        <w:contextualSpacing/>
        <w:rPr>
          <w:rFonts w:hAnsi="宋体" w:cs="宋体"/>
          <w:b/>
          <w:sz w:val="24"/>
          <w:szCs w:val="24"/>
          <w:lang w:val="zh-CN"/>
        </w:rPr>
      </w:pPr>
      <w:r>
        <w:rPr>
          <w:rFonts w:hint="eastAsia" w:hAnsi="宋体" w:cs="宋体"/>
          <w:b/>
          <w:sz w:val="24"/>
          <w:szCs w:val="24"/>
          <w:lang w:val="zh-CN"/>
        </w:rPr>
        <w:t>（</w:t>
      </w:r>
      <w:r>
        <w:rPr>
          <w:rFonts w:hint="eastAsia" w:hAnsi="宋体" w:cs="宋体"/>
          <w:b/>
          <w:sz w:val="24"/>
          <w:szCs w:val="24"/>
        </w:rPr>
        <w:t>2</w:t>
      </w:r>
      <w:r>
        <w:rPr>
          <w:rFonts w:hint="eastAsia" w:hAnsi="宋体" w:cs="宋体"/>
          <w:b/>
          <w:sz w:val="24"/>
          <w:szCs w:val="24"/>
          <w:lang w:val="zh-CN"/>
        </w:rPr>
        <w:t>）关于强制性产品认证</w:t>
      </w:r>
    </w:p>
    <w:p>
      <w:pPr>
        <w:spacing w:line="360" w:lineRule="auto"/>
        <w:ind w:firstLine="480" w:firstLineChars="200"/>
        <w:contextualSpacing/>
        <w:rPr>
          <w:rFonts w:hAnsi="宋体" w:cs="宋体"/>
          <w:sz w:val="24"/>
          <w:szCs w:val="24"/>
        </w:rPr>
      </w:pPr>
      <w:r>
        <w:rPr>
          <w:rFonts w:hint="eastAsia" w:hAnsi="宋体" w:cs="宋体"/>
          <w:sz w:val="24"/>
          <w:szCs w:val="24"/>
          <w:lang w:val="zh-CN"/>
        </w:rPr>
        <w:t>1）如供应商所投产品属于“中国强制性产品认证”（3C认证）范围内,则必须承诺采用《中华人民共和国实施强制性产品认证的产品目录》并在有效期内的产品，应在投标文件中提供“所投产品符合国家强制性要求承诺函”并加盖供应商公章，否则将承担其投标被视为非实质性响应投标的风险。</w:t>
      </w:r>
    </w:p>
    <w:p>
      <w:pPr>
        <w:wordWrap w:val="0"/>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rPr>
        <w:t>2)供应商所投产品如被列入《信息安全产品强制性认证目录》，</w:t>
      </w:r>
      <w:r>
        <w:rPr>
          <w:rFonts w:hint="eastAsia" w:hAnsi="宋体" w:cs="宋体"/>
          <w:sz w:val="24"/>
          <w:szCs w:val="24"/>
          <w:lang w:val="zh-CN"/>
        </w:rPr>
        <w:t>则投标文件中应根据本项目招标文件“第二章 项目需求”提供：</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rPr>
        <w:t>中国信息安全认证中心官网（http://www.isccc.gov.cn/index.shtml）产品查询结果截图并加盖供应商公章或中国信息安全认证中心</w:t>
      </w:r>
      <w:r>
        <w:rPr>
          <w:rFonts w:hint="eastAsia" w:hAnsi="宋体" w:cs="宋体"/>
          <w:sz w:val="24"/>
          <w:szCs w:val="24"/>
          <w:lang w:val="zh-CN"/>
        </w:rPr>
        <w:t>颁发的《中国国家信息安全产品认证证书》加盖供应商公章的原件扫描件（或图片）。</w:t>
      </w:r>
    </w:p>
    <w:p>
      <w:pPr>
        <w:tabs>
          <w:tab w:val="left" w:pos="1260"/>
        </w:tabs>
        <w:autoSpaceDE w:val="0"/>
        <w:autoSpaceDN w:val="0"/>
        <w:spacing w:line="360" w:lineRule="auto"/>
        <w:ind w:firstLine="482" w:firstLineChars="200"/>
        <w:contextualSpacing/>
        <w:rPr>
          <w:rFonts w:hAnsi="宋体" w:cs="宋体"/>
          <w:b/>
          <w:sz w:val="24"/>
          <w:szCs w:val="24"/>
          <w:lang w:val="zh-CN"/>
        </w:rPr>
      </w:pPr>
      <w:r>
        <w:rPr>
          <w:rFonts w:hint="eastAsia" w:hAnsi="宋体" w:cs="宋体"/>
          <w:b/>
          <w:sz w:val="24"/>
          <w:szCs w:val="24"/>
          <w:lang w:val="zh-CN"/>
        </w:rPr>
        <w:t>（</w:t>
      </w:r>
      <w:r>
        <w:rPr>
          <w:rFonts w:hint="eastAsia" w:hAnsi="宋体" w:cs="宋体"/>
          <w:b/>
          <w:sz w:val="24"/>
          <w:szCs w:val="24"/>
        </w:rPr>
        <w:t>3</w:t>
      </w:r>
      <w:r>
        <w:rPr>
          <w:rFonts w:hint="eastAsia" w:hAnsi="宋体" w:cs="宋体"/>
          <w:b/>
          <w:sz w:val="24"/>
          <w:szCs w:val="24"/>
          <w:lang w:val="zh-CN"/>
        </w:rPr>
        <w:t>）投标无效情形</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1）供应商应当遵循公平竞争的原则，不得恶意串通，不得妨碍其他供应商的竞争行为，不得损害采购人或者其他供应商的合法权益。在评标过程中发现供应商有上述情形的，谈判小组应当认定其投标无效。</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2）符合性审查资料未按采购文件要求签署、盖章的；</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3）有下列情形之一的，视为供应商串通投标，其投标无效：</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a.不同供应商的投标文件由同一单位或者个人编制；</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b.不同供应商委托同一单位或者个人办理投标事宜；</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c.不同供应商的投标文件载明的项目管理成员或者联系人员为同一人；</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d.不同供应商的投标文件异常一致或者投标报价呈规律性差异；</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e.不同供应商的投标文件相互混装；</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4）谈判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谈判小组应当将其作为无效投标处理。</w:t>
      </w:r>
    </w:p>
    <w:p>
      <w:pPr>
        <w:spacing w:line="360" w:lineRule="auto"/>
        <w:ind w:left="480"/>
        <w:contextualSpacing/>
        <w:rPr>
          <w:rFonts w:hAnsi="宋体" w:cs="宋体"/>
          <w:sz w:val="24"/>
          <w:szCs w:val="24"/>
          <w:lang w:val="zh-CN"/>
        </w:rPr>
      </w:pPr>
      <w:r>
        <w:rPr>
          <w:rFonts w:hint="eastAsia" w:hAnsi="宋体" w:cs="宋体"/>
          <w:sz w:val="24"/>
          <w:szCs w:val="24"/>
          <w:lang w:val="zh-CN"/>
        </w:rPr>
        <w:t>5）提供虚假材料谋取中标、成交的</w:t>
      </w:r>
    </w:p>
    <w:p>
      <w:pPr>
        <w:tabs>
          <w:tab w:val="left" w:pos="1260"/>
        </w:tabs>
        <w:autoSpaceDE w:val="0"/>
        <w:autoSpaceDN w:val="0"/>
        <w:spacing w:line="360" w:lineRule="auto"/>
        <w:ind w:firstLine="480" w:firstLineChars="200"/>
        <w:contextualSpacing/>
        <w:rPr>
          <w:rFonts w:hAnsi="宋体" w:cs="宋体"/>
          <w:sz w:val="24"/>
          <w:szCs w:val="24"/>
          <w:lang w:val="zh-CN"/>
        </w:rPr>
      </w:pPr>
      <w:r>
        <w:rPr>
          <w:rFonts w:hint="eastAsia" w:hAnsi="宋体" w:cs="宋体"/>
          <w:sz w:val="24"/>
          <w:szCs w:val="24"/>
          <w:lang w:val="zh-CN"/>
        </w:rPr>
        <w:t>6）法律、法规和采购文件规定的其他无效情形。</w:t>
      </w:r>
    </w:p>
    <w:p>
      <w:pPr>
        <w:spacing w:line="360" w:lineRule="auto"/>
        <w:ind w:firstLine="482" w:firstLineChars="200"/>
        <w:contextualSpacing/>
        <w:rPr>
          <w:rFonts w:hAnsi="宋体" w:cs="宋体"/>
          <w:b/>
          <w:sz w:val="24"/>
          <w:szCs w:val="24"/>
          <w:lang w:val="zh-CN"/>
        </w:rPr>
      </w:pPr>
      <w:r>
        <w:rPr>
          <w:rFonts w:hint="eastAsia" w:hAnsi="宋体" w:cs="宋体"/>
          <w:b/>
          <w:sz w:val="24"/>
          <w:szCs w:val="24"/>
          <w:lang w:val="zh-CN"/>
        </w:rPr>
        <w:t>（</w:t>
      </w:r>
      <w:r>
        <w:rPr>
          <w:rFonts w:hint="eastAsia" w:hAnsi="宋体" w:cs="宋体"/>
          <w:b/>
          <w:sz w:val="24"/>
          <w:szCs w:val="24"/>
        </w:rPr>
        <w:t>4</w:t>
      </w:r>
      <w:r>
        <w:rPr>
          <w:rFonts w:hint="eastAsia" w:hAnsi="宋体" w:cs="宋体"/>
          <w:b/>
          <w:sz w:val="24"/>
          <w:szCs w:val="24"/>
          <w:lang w:val="zh-CN"/>
        </w:rPr>
        <w:t>）成交原则</w:t>
      </w:r>
    </w:p>
    <w:p>
      <w:pPr>
        <w:spacing w:line="360" w:lineRule="auto"/>
        <w:ind w:firstLine="480" w:firstLineChars="200"/>
        <w:contextualSpacing/>
        <w:rPr>
          <w:rFonts w:hAnsi="宋体" w:cs="宋体"/>
          <w:sz w:val="24"/>
          <w:szCs w:val="24"/>
          <w:u w:val="single"/>
          <w:lang w:val="zh-CN"/>
        </w:rPr>
      </w:pPr>
      <w:r>
        <w:rPr>
          <w:rFonts w:hint="eastAsia" w:hAnsi="宋体" w:cs="宋体"/>
          <w:sz w:val="24"/>
          <w:szCs w:val="24"/>
          <w:u w:val="single"/>
          <w:lang w:val="zh-CN"/>
        </w:rPr>
        <w:t>根据质量和服务均能满足采购文件实质性响应要求且最后报价最低的原则。</w:t>
      </w:r>
    </w:p>
    <w:p>
      <w:pPr>
        <w:spacing w:line="360" w:lineRule="auto"/>
        <w:ind w:firstLine="482" w:firstLineChars="200"/>
        <w:rPr>
          <w:rFonts w:hAnsi="宋体" w:cs="仿宋_GB2312"/>
          <w:b/>
          <w:sz w:val="24"/>
          <w:szCs w:val="24"/>
          <w:lang w:val="zh-CN"/>
        </w:rPr>
      </w:pPr>
      <w:r>
        <w:rPr>
          <w:rFonts w:hint="eastAsia" w:hAnsi="宋体" w:cs="仿宋_GB2312"/>
          <w:b/>
          <w:sz w:val="24"/>
          <w:szCs w:val="24"/>
          <w:lang w:val="zh-CN"/>
        </w:rPr>
        <w:t>其中：价格计算（落实政府采购政策价格调整部分）</w:t>
      </w:r>
    </w:p>
    <w:tbl>
      <w:tblPr>
        <w:tblStyle w:val="7"/>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hAnsi="宋体"/>
                <w:b/>
                <w:sz w:val="24"/>
                <w:szCs w:val="24"/>
              </w:rPr>
            </w:pPr>
            <w:r>
              <w:rPr>
                <w:rFonts w:hint="eastAsia" w:hAnsi="宋体"/>
                <w:b/>
                <w:sz w:val="24"/>
                <w:szCs w:val="24"/>
              </w:rPr>
              <w:t>序号</w:t>
            </w:r>
          </w:p>
        </w:tc>
        <w:tc>
          <w:tcPr>
            <w:tcW w:w="2823" w:type="dxa"/>
            <w:vAlign w:val="center"/>
          </w:tcPr>
          <w:p>
            <w:pPr>
              <w:jc w:val="center"/>
              <w:rPr>
                <w:rFonts w:hAnsi="宋体"/>
                <w:b/>
                <w:sz w:val="24"/>
                <w:szCs w:val="24"/>
              </w:rPr>
            </w:pPr>
            <w:r>
              <w:rPr>
                <w:rFonts w:hint="eastAsia" w:hAnsi="宋体"/>
                <w:b/>
                <w:sz w:val="24"/>
                <w:szCs w:val="24"/>
              </w:rPr>
              <w:t>情形</w:t>
            </w:r>
          </w:p>
        </w:tc>
        <w:tc>
          <w:tcPr>
            <w:tcW w:w="2552" w:type="dxa"/>
            <w:vAlign w:val="center"/>
          </w:tcPr>
          <w:p>
            <w:pPr>
              <w:jc w:val="center"/>
              <w:rPr>
                <w:rFonts w:hAnsi="宋体"/>
                <w:b/>
                <w:sz w:val="24"/>
                <w:szCs w:val="24"/>
              </w:rPr>
            </w:pPr>
            <w:r>
              <w:rPr>
                <w:rFonts w:hint="eastAsia" w:hAnsi="宋体"/>
                <w:b/>
                <w:sz w:val="24"/>
                <w:szCs w:val="24"/>
              </w:rPr>
              <w:t>价格扣除比例</w:t>
            </w:r>
          </w:p>
        </w:tc>
        <w:tc>
          <w:tcPr>
            <w:tcW w:w="2835" w:type="dxa"/>
            <w:vAlign w:val="center"/>
          </w:tcPr>
          <w:p>
            <w:pPr>
              <w:jc w:val="center"/>
              <w:rPr>
                <w:rFonts w:hAnsi="宋体"/>
                <w:b/>
                <w:sz w:val="24"/>
                <w:szCs w:val="24"/>
              </w:rPr>
            </w:pPr>
            <w:r>
              <w:rPr>
                <w:rFonts w:hint="eastAsia" w:hAnsi="宋体"/>
                <w:b/>
                <w:sz w:val="24"/>
                <w:szCs w:val="24"/>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hAnsi="宋体"/>
                <w:b/>
                <w:sz w:val="24"/>
                <w:szCs w:val="24"/>
              </w:rPr>
            </w:pPr>
            <w:r>
              <w:rPr>
                <w:rFonts w:hint="eastAsia" w:hAnsi="宋体"/>
                <w:b/>
                <w:sz w:val="24"/>
                <w:szCs w:val="24"/>
              </w:rPr>
              <w:t>1</w:t>
            </w:r>
          </w:p>
        </w:tc>
        <w:tc>
          <w:tcPr>
            <w:tcW w:w="2823" w:type="dxa"/>
            <w:vAlign w:val="center"/>
          </w:tcPr>
          <w:p>
            <w:pPr>
              <w:jc w:val="center"/>
              <w:rPr>
                <w:rFonts w:hAnsi="宋体"/>
                <w:sz w:val="24"/>
                <w:szCs w:val="24"/>
              </w:rPr>
            </w:pPr>
            <w:r>
              <w:rPr>
                <w:rFonts w:hint="eastAsia" w:hAnsi="宋体"/>
                <w:sz w:val="24"/>
                <w:szCs w:val="24"/>
              </w:rPr>
              <w:t>非联合体供应商</w:t>
            </w:r>
          </w:p>
        </w:tc>
        <w:tc>
          <w:tcPr>
            <w:tcW w:w="2552" w:type="dxa"/>
            <w:vAlign w:val="center"/>
          </w:tcPr>
          <w:p>
            <w:pPr>
              <w:jc w:val="center"/>
              <w:rPr>
                <w:rFonts w:hAnsi="宋体"/>
                <w:b/>
                <w:sz w:val="24"/>
                <w:szCs w:val="24"/>
              </w:rPr>
            </w:pPr>
            <w:r>
              <w:rPr>
                <w:rFonts w:hint="eastAsia" w:hAnsi="宋体"/>
                <w:sz w:val="24"/>
                <w:szCs w:val="24"/>
              </w:rPr>
              <w:t>对小型和微型企业产品的价格扣除</w:t>
            </w:r>
            <w:r>
              <w:rPr>
                <w:rFonts w:hAnsi="宋体"/>
                <w:sz w:val="24"/>
                <w:szCs w:val="24"/>
                <w:u w:val="single"/>
              </w:rPr>
              <w:t>6</w:t>
            </w:r>
            <w:r>
              <w:rPr>
                <w:rFonts w:hint="eastAsia" w:hAnsi="宋体"/>
                <w:sz w:val="24"/>
                <w:szCs w:val="24"/>
              </w:rPr>
              <w:t>%</w:t>
            </w:r>
          </w:p>
        </w:tc>
        <w:tc>
          <w:tcPr>
            <w:tcW w:w="2835" w:type="dxa"/>
            <w:vMerge w:val="restart"/>
            <w:vAlign w:val="center"/>
          </w:tcPr>
          <w:p>
            <w:pPr>
              <w:jc w:val="center"/>
              <w:rPr>
                <w:sz w:val="24"/>
                <w:szCs w:val="24"/>
              </w:rPr>
            </w:pPr>
            <w:r>
              <w:rPr>
                <w:rFonts w:hint="eastAsia"/>
                <w:sz w:val="24"/>
                <w:szCs w:val="24"/>
              </w:rPr>
              <w:t>最后报价＝最后投标报价—小型和微型企业产品的价格</w:t>
            </w:r>
            <w:r>
              <w:rPr>
                <w:rFonts w:hint="eastAsia" w:hAnsi="宋体"/>
                <w:sz w:val="24"/>
                <w:szCs w:val="24"/>
              </w:rPr>
              <w:t>×</w:t>
            </w:r>
            <w:r>
              <w:rPr>
                <w:rFonts w:hint="eastAsia"/>
                <w:sz w:val="24"/>
                <w:szCs w:val="24"/>
              </w:rPr>
              <w:t>6%</w:t>
            </w:r>
          </w:p>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hAnsi="宋体"/>
                <w:b/>
                <w:sz w:val="24"/>
                <w:szCs w:val="24"/>
              </w:rPr>
            </w:pPr>
            <w:r>
              <w:rPr>
                <w:rFonts w:hint="eastAsia" w:hAnsi="宋体"/>
                <w:b/>
                <w:sz w:val="24"/>
                <w:szCs w:val="24"/>
              </w:rPr>
              <w:t>2</w:t>
            </w:r>
          </w:p>
        </w:tc>
        <w:tc>
          <w:tcPr>
            <w:tcW w:w="2823" w:type="dxa"/>
            <w:vAlign w:val="center"/>
          </w:tcPr>
          <w:p>
            <w:pPr>
              <w:jc w:val="center"/>
              <w:rPr>
                <w:rFonts w:hAnsi="宋体"/>
                <w:b/>
                <w:sz w:val="24"/>
                <w:szCs w:val="24"/>
              </w:rPr>
            </w:pPr>
            <w:r>
              <w:rPr>
                <w:rFonts w:hint="eastAsia" w:hAnsi="宋体"/>
                <w:sz w:val="24"/>
                <w:szCs w:val="24"/>
              </w:rPr>
              <w:t>联合体各方均为小型、微型企业</w:t>
            </w:r>
          </w:p>
        </w:tc>
        <w:tc>
          <w:tcPr>
            <w:tcW w:w="2552" w:type="dxa"/>
            <w:vAlign w:val="center"/>
          </w:tcPr>
          <w:p>
            <w:pPr>
              <w:jc w:val="center"/>
              <w:rPr>
                <w:rFonts w:hAnsi="宋体"/>
                <w:sz w:val="24"/>
                <w:szCs w:val="24"/>
              </w:rPr>
            </w:pPr>
            <w:r>
              <w:rPr>
                <w:rFonts w:hint="eastAsia" w:hAnsi="宋体"/>
                <w:sz w:val="24"/>
                <w:szCs w:val="24"/>
              </w:rPr>
              <w:t>对小型和微型企业产品的价格扣除</w:t>
            </w:r>
            <w:r>
              <w:rPr>
                <w:rFonts w:hAnsi="宋体"/>
                <w:sz w:val="24"/>
                <w:szCs w:val="24"/>
                <w:u w:val="single"/>
              </w:rPr>
              <w:t>6</w:t>
            </w:r>
            <w:r>
              <w:rPr>
                <w:rFonts w:hint="eastAsia" w:hAnsi="宋体"/>
                <w:sz w:val="24"/>
                <w:szCs w:val="24"/>
              </w:rPr>
              <w:t>%</w:t>
            </w:r>
          </w:p>
          <w:p>
            <w:pPr>
              <w:jc w:val="center"/>
              <w:rPr>
                <w:rFonts w:hAnsi="宋体"/>
                <w:b/>
                <w:sz w:val="24"/>
                <w:szCs w:val="24"/>
              </w:rPr>
            </w:pPr>
            <w:r>
              <w:rPr>
                <w:rFonts w:hint="eastAsia" w:hAnsi="宋体"/>
                <w:sz w:val="24"/>
                <w:szCs w:val="24"/>
              </w:rPr>
              <w:t>（不再享受序号3的价格折扣）</w:t>
            </w:r>
          </w:p>
        </w:tc>
        <w:tc>
          <w:tcPr>
            <w:tcW w:w="2835" w:type="dxa"/>
            <w:vMerge w:val="continue"/>
          </w:tcPr>
          <w:p>
            <w:pP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721" w:type="dxa"/>
            <w:vAlign w:val="center"/>
          </w:tcPr>
          <w:p>
            <w:pPr>
              <w:jc w:val="center"/>
              <w:rPr>
                <w:rFonts w:hAnsi="宋体"/>
                <w:b/>
                <w:sz w:val="24"/>
                <w:szCs w:val="24"/>
              </w:rPr>
            </w:pPr>
            <w:r>
              <w:rPr>
                <w:rFonts w:hint="eastAsia" w:hAnsi="宋体"/>
                <w:b/>
                <w:sz w:val="24"/>
                <w:szCs w:val="24"/>
              </w:rPr>
              <w:t>3</w:t>
            </w:r>
          </w:p>
        </w:tc>
        <w:tc>
          <w:tcPr>
            <w:tcW w:w="2823" w:type="dxa"/>
            <w:vAlign w:val="center"/>
          </w:tcPr>
          <w:p>
            <w:pPr>
              <w:jc w:val="center"/>
              <w:rPr>
                <w:rFonts w:hAnsi="宋体"/>
                <w:b/>
                <w:sz w:val="24"/>
                <w:szCs w:val="24"/>
              </w:rPr>
            </w:pPr>
            <w:r>
              <w:rPr>
                <w:rFonts w:hint="eastAsia" w:hAnsi="宋体"/>
                <w:sz w:val="24"/>
                <w:szCs w:val="24"/>
              </w:rPr>
              <w:t>联合体一方为小型、微型企业且小型、微型企业协议合同金额占联合体协议合同总金额30%以上的</w:t>
            </w:r>
          </w:p>
        </w:tc>
        <w:tc>
          <w:tcPr>
            <w:tcW w:w="2552" w:type="dxa"/>
            <w:vAlign w:val="center"/>
          </w:tcPr>
          <w:p>
            <w:pPr>
              <w:jc w:val="center"/>
              <w:rPr>
                <w:rFonts w:hAnsi="宋体"/>
                <w:sz w:val="24"/>
                <w:szCs w:val="24"/>
              </w:rPr>
            </w:pPr>
            <w:r>
              <w:rPr>
                <w:rFonts w:hint="eastAsia" w:hAnsi="宋体"/>
                <w:sz w:val="24"/>
                <w:szCs w:val="24"/>
              </w:rPr>
              <w:t>对联合体总金额扣除</w:t>
            </w:r>
          </w:p>
          <w:p>
            <w:pPr>
              <w:jc w:val="center"/>
              <w:rPr>
                <w:rFonts w:hAnsi="宋体"/>
                <w:b/>
                <w:sz w:val="24"/>
                <w:szCs w:val="24"/>
              </w:rPr>
            </w:pPr>
            <w:r>
              <w:rPr>
                <w:rFonts w:hint="eastAsia" w:hAnsi="宋体"/>
                <w:sz w:val="24"/>
                <w:szCs w:val="24"/>
                <w:u w:val="single"/>
              </w:rPr>
              <w:t xml:space="preserve"> </w:t>
            </w:r>
            <w:r>
              <w:rPr>
                <w:rFonts w:hAnsi="宋体"/>
                <w:sz w:val="24"/>
                <w:szCs w:val="24"/>
                <w:u w:val="single"/>
              </w:rPr>
              <w:t>2</w:t>
            </w:r>
            <w:r>
              <w:rPr>
                <w:rFonts w:hint="eastAsia" w:hAnsi="宋体"/>
                <w:sz w:val="24"/>
                <w:szCs w:val="24"/>
                <w:u w:val="single"/>
              </w:rPr>
              <w:t xml:space="preserve"> </w:t>
            </w:r>
            <w:r>
              <w:rPr>
                <w:rFonts w:hint="eastAsia" w:hAnsi="宋体"/>
                <w:sz w:val="24"/>
                <w:szCs w:val="24"/>
              </w:rPr>
              <w:t>%</w:t>
            </w:r>
          </w:p>
        </w:tc>
        <w:tc>
          <w:tcPr>
            <w:tcW w:w="2835" w:type="dxa"/>
            <w:vAlign w:val="center"/>
          </w:tcPr>
          <w:p>
            <w:pPr>
              <w:jc w:val="center"/>
              <w:rPr>
                <w:rFonts w:hAnsi="宋体"/>
                <w:sz w:val="24"/>
                <w:szCs w:val="24"/>
              </w:rPr>
            </w:pPr>
            <w:r>
              <w:rPr>
                <w:rFonts w:hint="eastAsia"/>
                <w:sz w:val="24"/>
                <w:szCs w:val="24"/>
              </w:rPr>
              <w:t>最后报价</w:t>
            </w:r>
            <w:r>
              <w:rPr>
                <w:rFonts w:hint="eastAsia" w:hAnsi="宋体"/>
                <w:sz w:val="24"/>
                <w:szCs w:val="24"/>
              </w:rPr>
              <w:t>＝</w:t>
            </w:r>
            <w:r>
              <w:rPr>
                <w:rFonts w:hint="eastAsia"/>
                <w:sz w:val="24"/>
                <w:szCs w:val="24"/>
              </w:rPr>
              <w:t>最后投标报价</w:t>
            </w:r>
            <w:r>
              <w:rPr>
                <w:rFonts w:hint="eastAsia" w:hAnsi="宋体"/>
                <w:sz w:val="24"/>
                <w:szCs w:val="24"/>
              </w:rPr>
              <w:t>×(1-</w:t>
            </w:r>
            <w:r>
              <w:rPr>
                <w:rFonts w:hAnsi="宋体"/>
                <w:sz w:val="24"/>
                <w:szCs w:val="24"/>
              </w:rPr>
              <w:t>2</w:t>
            </w:r>
            <w:r>
              <w:rPr>
                <w:rFonts w:hint="eastAsia" w:hAnsi="宋体"/>
                <w:sz w:val="24"/>
                <w:szCs w:val="24"/>
              </w:rPr>
              <w:t>%)</w:t>
            </w:r>
          </w:p>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hAnsi="宋体"/>
                <w:b/>
                <w:sz w:val="24"/>
                <w:szCs w:val="24"/>
              </w:rPr>
            </w:pPr>
            <w:r>
              <w:rPr>
                <w:rFonts w:hint="eastAsia" w:hAnsi="宋体"/>
                <w:b/>
                <w:sz w:val="24"/>
                <w:szCs w:val="24"/>
              </w:rPr>
              <w:t>4</w:t>
            </w:r>
          </w:p>
        </w:tc>
        <w:tc>
          <w:tcPr>
            <w:tcW w:w="2823" w:type="dxa"/>
            <w:vAlign w:val="center"/>
          </w:tcPr>
          <w:p>
            <w:pPr>
              <w:jc w:val="center"/>
              <w:rPr>
                <w:rFonts w:hAnsi="宋体"/>
                <w:sz w:val="24"/>
                <w:szCs w:val="24"/>
              </w:rPr>
            </w:pPr>
            <w:r>
              <w:rPr>
                <w:rFonts w:hint="eastAsia" w:hAnsi="宋体"/>
                <w:sz w:val="24"/>
                <w:szCs w:val="24"/>
              </w:rPr>
              <w:t>监狱企业</w:t>
            </w:r>
          </w:p>
        </w:tc>
        <w:tc>
          <w:tcPr>
            <w:tcW w:w="2552" w:type="dxa"/>
            <w:vAlign w:val="center"/>
          </w:tcPr>
          <w:p>
            <w:pPr>
              <w:jc w:val="center"/>
              <w:rPr>
                <w:rFonts w:hAnsi="宋体"/>
                <w:sz w:val="24"/>
                <w:szCs w:val="24"/>
              </w:rPr>
            </w:pPr>
            <w:r>
              <w:rPr>
                <w:rFonts w:hint="eastAsia" w:hAnsi="宋体"/>
                <w:sz w:val="24"/>
                <w:szCs w:val="24"/>
              </w:rPr>
              <w:t>视同小型、微型企业</w:t>
            </w:r>
          </w:p>
          <w:p>
            <w:pPr>
              <w:jc w:val="center"/>
              <w:rPr>
                <w:rFonts w:hAnsi="宋体"/>
                <w:sz w:val="24"/>
                <w:szCs w:val="24"/>
              </w:rPr>
            </w:pPr>
            <w:r>
              <w:rPr>
                <w:rFonts w:hint="eastAsia" w:hAnsi="宋体"/>
                <w:sz w:val="24"/>
                <w:szCs w:val="24"/>
              </w:rPr>
              <w:t>对监狱企业产品价格扣除</w:t>
            </w:r>
            <w:r>
              <w:rPr>
                <w:rFonts w:hAnsi="宋体"/>
                <w:sz w:val="24"/>
                <w:szCs w:val="24"/>
                <w:u w:val="single"/>
              </w:rPr>
              <w:t>6</w:t>
            </w:r>
            <w:r>
              <w:rPr>
                <w:rFonts w:hint="eastAsia" w:hAnsi="宋体"/>
                <w:sz w:val="24"/>
                <w:szCs w:val="24"/>
              </w:rPr>
              <w:t>%</w:t>
            </w:r>
          </w:p>
        </w:tc>
        <w:tc>
          <w:tcPr>
            <w:tcW w:w="2835" w:type="dxa"/>
            <w:vAlign w:val="center"/>
          </w:tcPr>
          <w:p>
            <w:pPr>
              <w:jc w:val="center"/>
              <w:rPr>
                <w:rFonts w:hAnsi="宋体"/>
                <w:sz w:val="24"/>
                <w:szCs w:val="24"/>
              </w:rPr>
            </w:pPr>
            <w:r>
              <w:rPr>
                <w:rFonts w:hint="eastAsia"/>
                <w:sz w:val="24"/>
                <w:szCs w:val="24"/>
              </w:rPr>
              <w:t>最后报价＝最后投标报价—监狱企业产品的价格</w:t>
            </w:r>
            <w:r>
              <w:rPr>
                <w:rFonts w:hint="eastAsia" w:hAnsi="宋体"/>
                <w:sz w:val="24"/>
                <w:szCs w:val="24"/>
              </w:rPr>
              <w:t>×</w:t>
            </w:r>
            <w:r>
              <w:rPr>
                <w:rFonts w:hint="eastAsia"/>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hAnsi="宋体"/>
                <w:b/>
                <w:sz w:val="24"/>
                <w:szCs w:val="24"/>
              </w:rPr>
            </w:pPr>
            <w:r>
              <w:rPr>
                <w:rFonts w:hint="eastAsia" w:hAnsi="宋体"/>
                <w:b/>
                <w:sz w:val="24"/>
                <w:szCs w:val="24"/>
              </w:rPr>
              <w:t>5</w:t>
            </w:r>
          </w:p>
        </w:tc>
        <w:tc>
          <w:tcPr>
            <w:tcW w:w="2823" w:type="dxa"/>
            <w:vAlign w:val="center"/>
          </w:tcPr>
          <w:p>
            <w:pPr>
              <w:jc w:val="center"/>
              <w:rPr>
                <w:rFonts w:hAnsi="宋体"/>
                <w:sz w:val="24"/>
                <w:szCs w:val="24"/>
              </w:rPr>
            </w:pPr>
            <w:r>
              <w:rPr>
                <w:rFonts w:hint="eastAsia" w:hAnsi="宋体"/>
                <w:sz w:val="24"/>
                <w:szCs w:val="24"/>
              </w:rPr>
              <w:t>残疾人福利性单位</w:t>
            </w:r>
          </w:p>
        </w:tc>
        <w:tc>
          <w:tcPr>
            <w:tcW w:w="2552" w:type="dxa"/>
            <w:vAlign w:val="center"/>
          </w:tcPr>
          <w:p>
            <w:pPr>
              <w:jc w:val="center"/>
              <w:rPr>
                <w:rFonts w:hAnsi="宋体"/>
                <w:sz w:val="24"/>
                <w:szCs w:val="24"/>
              </w:rPr>
            </w:pPr>
            <w:r>
              <w:rPr>
                <w:rFonts w:hint="eastAsia" w:hAnsi="宋体"/>
                <w:sz w:val="24"/>
                <w:szCs w:val="24"/>
              </w:rPr>
              <w:t>视同小型、微型企业</w:t>
            </w:r>
          </w:p>
          <w:p>
            <w:pPr>
              <w:jc w:val="center"/>
              <w:rPr>
                <w:rFonts w:hAnsi="宋体"/>
                <w:sz w:val="24"/>
                <w:szCs w:val="24"/>
              </w:rPr>
            </w:pPr>
            <w:r>
              <w:rPr>
                <w:rFonts w:hint="eastAsia" w:hAnsi="宋体"/>
                <w:sz w:val="24"/>
                <w:szCs w:val="24"/>
              </w:rPr>
              <w:t>对残疾人福利性单位产品价格扣除</w:t>
            </w:r>
            <w:r>
              <w:rPr>
                <w:rFonts w:hAnsi="宋体"/>
                <w:sz w:val="24"/>
                <w:szCs w:val="24"/>
                <w:u w:val="single"/>
              </w:rPr>
              <w:t>6</w:t>
            </w:r>
            <w:r>
              <w:rPr>
                <w:rFonts w:hint="eastAsia" w:hAnsi="宋体"/>
                <w:sz w:val="24"/>
                <w:szCs w:val="24"/>
              </w:rPr>
              <w:t>%</w:t>
            </w:r>
          </w:p>
        </w:tc>
        <w:tc>
          <w:tcPr>
            <w:tcW w:w="2835" w:type="dxa"/>
            <w:vAlign w:val="center"/>
          </w:tcPr>
          <w:p>
            <w:pPr>
              <w:jc w:val="center"/>
              <w:rPr>
                <w:sz w:val="24"/>
                <w:szCs w:val="24"/>
              </w:rPr>
            </w:pPr>
            <w:r>
              <w:rPr>
                <w:rFonts w:hint="eastAsia"/>
                <w:sz w:val="24"/>
                <w:szCs w:val="24"/>
              </w:rPr>
              <w:t>最后报价＝最后投标报价—残疾人福利性单位产品的价格</w:t>
            </w:r>
            <w:r>
              <w:rPr>
                <w:rFonts w:hint="eastAsia" w:hAnsi="宋体"/>
                <w:sz w:val="24"/>
                <w:szCs w:val="24"/>
              </w:rPr>
              <w:t>×</w:t>
            </w:r>
            <w:r>
              <w:rPr>
                <w:rFonts w:hint="eastAsia"/>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6" w:hRule="atLeast"/>
        </w:trPr>
        <w:tc>
          <w:tcPr>
            <w:tcW w:w="8931" w:type="dxa"/>
            <w:gridSpan w:val="4"/>
            <w:vAlign w:val="center"/>
          </w:tcPr>
          <w:p>
            <w:pPr>
              <w:widowControl/>
              <w:adjustRightInd w:val="0"/>
              <w:spacing w:line="360" w:lineRule="auto"/>
              <w:ind w:left="-2" w:firstLine="480" w:firstLineChars="200"/>
              <w:jc w:val="left"/>
              <w:rPr>
                <w:rFonts w:hAnsi="宋体" w:cs="仿宋_GB2312"/>
                <w:sz w:val="24"/>
                <w:szCs w:val="24"/>
                <w:lang w:val="zh-CN"/>
              </w:rPr>
            </w:pPr>
            <w:r>
              <w:rPr>
                <w:rFonts w:hint="eastAsia" w:hAnsi="宋体" w:cs="仿宋_GB2312"/>
                <w:sz w:val="24"/>
                <w:szCs w:val="24"/>
                <w:lang w:val="zh-CN"/>
              </w:rPr>
              <w:t>注：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tc>
      </w:tr>
    </w:tbl>
    <w:p>
      <w:pPr>
        <w:spacing w:line="360" w:lineRule="auto"/>
        <w:rPr>
          <w:rFonts w:hAnsi="宋体"/>
          <w:bCs/>
          <w:sz w:val="24"/>
          <w:szCs w:val="24"/>
        </w:rPr>
      </w:pPr>
      <w:r>
        <w:rPr>
          <w:rFonts w:hint="eastAsia" w:hAnsi="宋体"/>
          <w:bCs/>
          <w:sz w:val="24"/>
          <w:szCs w:val="24"/>
        </w:rPr>
        <w:t>备注：</w:t>
      </w:r>
    </w:p>
    <w:p>
      <w:pPr>
        <w:spacing w:line="360" w:lineRule="auto"/>
        <w:ind w:firstLine="480" w:firstLineChars="200"/>
        <w:rPr>
          <w:rFonts w:hAnsi="宋体"/>
          <w:bCs/>
          <w:sz w:val="24"/>
          <w:szCs w:val="24"/>
        </w:rPr>
      </w:pPr>
      <w:r>
        <w:rPr>
          <w:rFonts w:hint="eastAsia" w:hAnsi="宋体" w:cs="仿宋_GB2312"/>
          <w:sz w:val="24"/>
          <w:szCs w:val="24"/>
        </w:rPr>
        <w:t>对供应商挂靠借用资质、提供虚假业绩、证书投标行为，一经发现，将按照《政府采购法》给与行政处罚，将其列入“中国政府采购网” 政府采购严重违法失信行为记录名单，并予以公示。</w:t>
      </w:r>
    </w:p>
    <w:p>
      <w:pPr>
        <w:spacing w:line="360" w:lineRule="auto"/>
        <w:ind w:firstLine="480" w:firstLineChars="200"/>
        <w:rPr>
          <w:rFonts w:hAnsi="宋体"/>
          <w:bCs/>
          <w:sz w:val="24"/>
          <w:szCs w:val="24"/>
        </w:rPr>
      </w:pPr>
      <w:r>
        <w:rPr>
          <w:rFonts w:hint="eastAsia" w:hAnsi="宋体"/>
          <w:bCs/>
          <w:sz w:val="24"/>
          <w:szCs w:val="24"/>
        </w:rPr>
        <w:t>a、不接受联合体投标的项目，本表中第2项、第3项情形不适用。</w:t>
      </w:r>
    </w:p>
    <w:p>
      <w:pPr>
        <w:spacing w:line="360" w:lineRule="auto"/>
        <w:ind w:firstLine="480" w:firstLineChars="200"/>
        <w:rPr>
          <w:rFonts w:hAnsi="宋体"/>
          <w:bCs/>
          <w:sz w:val="24"/>
          <w:szCs w:val="24"/>
        </w:rPr>
      </w:pPr>
      <w:r>
        <w:rPr>
          <w:rFonts w:hint="eastAsia" w:hAnsi="宋体"/>
          <w:bCs/>
          <w:sz w:val="24"/>
          <w:szCs w:val="24"/>
        </w:rPr>
        <w:t>b、小型和微型企业产品包括货物及其提供的服务与工程。</w:t>
      </w:r>
    </w:p>
    <w:p>
      <w:pPr>
        <w:spacing w:line="360" w:lineRule="auto"/>
        <w:ind w:firstLine="480" w:firstLineChars="200"/>
        <w:rPr>
          <w:rFonts w:hAnsi="宋体"/>
          <w:bCs/>
          <w:sz w:val="24"/>
          <w:szCs w:val="24"/>
        </w:rPr>
      </w:pPr>
      <w:r>
        <w:rPr>
          <w:rFonts w:hint="eastAsia" w:hAnsi="宋体"/>
          <w:bCs/>
          <w:sz w:val="24"/>
          <w:szCs w:val="24"/>
        </w:rPr>
        <w:t>c、中小企业、残疾人福利性单位提供其他企业制造的货物的，则该货物的制造商也必须为上述企业，否则不能享受价格优惠。</w:t>
      </w:r>
    </w:p>
    <w:p>
      <w:pPr>
        <w:spacing w:line="360" w:lineRule="auto"/>
        <w:ind w:firstLine="480" w:firstLineChars="200"/>
        <w:rPr>
          <w:rFonts w:hAnsi="宋体"/>
          <w:bCs/>
          <w:sz w:val="24"/>
          <w:szCs w:val="24"/>
        </w:rPr>
      </w:pPr>
      <w:r>
        <w:rPr>
          <w:rFonts w:hint="eastAsia" w:hAnsi="宋体"/>
          <w:bCs/>
          <w:sz w:val="24"/>
          <w:szCs w:val="24"/>
        </w:rPr>
        <w:t>d、残疾人福利性单位属于小型、微型企业的，不重复享受政策。</w:t>
      </w:r>
    </w:p>
    <w:p>
      <w:pPr>
        <w:tabs>
          <w:tab w:val="left" w:pos="1260"/>
        </w:tabs>
        <w:autoSpaceDE w:val="0"/>
        <w:autoSpaceDN w:val="0"/>
        <w:spacing w:line="360" w:lineRule="auto"/>
        <w:ind w:firstLine="482" w:firstLineChars="200"/>
        <w:contextualSpacing/>
        <w:rPr>
          <w:rFonts w:hAnsi="宋体" w:cs="仿宋_GB2312"/>
          <w:b/>
          <w:sz w:val="24"/>
          <w:szCs w:val="24"/>
          <w:lang w:val="zh-CN"/>
        </w:rPr>
      </w:pPr>
      <w:r>
        <w:rPr>
          <w:rFonts w:hint="eastAsia" w:hAnsi="宋体" w:cs="仿宋_GB2312"/>
          <w:b/>
          <w:sz w:val="24"/>
          <w:szCs w:val="24"/>
          <w:lang w:val="zh-CN"/>
        </w:rPr>
        <w:t>（5）</w:t>
      </w:r>
      <w:r>
        <w:rPr>
          <w:rFonts w:hAnsi="宋体" w:cs="仿宋_GB2312"/>
          <w:b/>
          <w:sz w:val="24"/>
          <w:szCs w:val="24"/>
          <w:lang w:val="zh-CN"/>
        </w:rPr>
        <w:t>谈判小组</w:t>
      </w:r>
      <w:r>
        <w:rPr>
          <w:rFonts w:hint="eastAsia" w:hAnsi="宋体" w:cs="仿宋_GB2312"/>
          <w:b/>
          <w:sz w:val="24"/>
          <w:szCs w:val="24"/>
          <w:lang w:val="zh-CN"/>
        </w:rPr>
        <w:t>争议处理</w:t>
      </w:r>
    </w:p>
    <w:p>
      <w:pPr>
        <w:tabs>
          <w:tab w:val="left" w:pos="1260"/>
        </w:tabs>
        <w:autoSpaceDE w:val="0"/>
        <w:autoSpaceDN w:val="0"/>
        <w:spacing w:line="360" w:lineRule="auto"/>
        <w:ind w:firstLine="480" w:firstLineChars="200"/>
        <w:contextualSpacing/>
        <w:rPr>
          <w:rFonts w:hAnsi="宋体" w:cs="仿宋_GB2312"/>
          <w:sz w:val="24"/>
          <w:szCs w:val="24"/>
          <w:lang w:val="zh-CN"/>
        </w:rPr>
      </w:pPr>
      <w:r>
        <w:rPr>
          <w:rFonts w:hAnsi="宋体" w:cs="仿宋_GB2312"/>
          <w:sz w:val="24"/>
          <w:szCs w:val="24"/>
          <w:lang w:val="zh-CN"/>
        </w:rPr>
        <w:t>谈判小组成员对需要共同认定的事项存在争议的，应当按照少数服从多数的原则作出结论。持不同意见的谈判小组成员应当在评标报告上签署不同意见及理由，否则视为同意评标报告。</w:t>
      </w:r>
    </w:p>
    <w:p>
      <w:pPr>
        <w:spacing w:line="360" w:lineRule="auto"/>
        <w:ind w:firstLine="482" w:firstLineChars="200"/>
        <w:contextualSpacing/>
        <w:rPr>
          <w:rFonts w:hAnsi="宋体" w:cs="仿宋_GB2312"/>
          <w:b/>
          <w:sz w:val="24"/>
          <w:szCs w:val="24"/>
          <w:lang w:val="zh-CN"/>
        </w:rPr>
      </w:pPr>
      <w:r>
        <w:rPr>
          <w:rFonts w:hint="eastAsia" w:hAnsi="宋体" w:cs="仿宋_GB2312"/>
          <w:b/>
          <w:sz w:val="24"/>
          <w:szCs w:val="24"/>
          <w:lang w:val="zh-CN"/>
        </w:rPr>
        <w:t>4、</w:t>
      </w:r>
      <w:r>
        <w:rPr>
          <w:rFonts w:hAnsi="宋体" w:cs="仿宋_GB2312"/>
          <w:b/>
          <w:sz w:val="24"/>
          <w:szCs w:val="24"/>
          <w:lang w:val="zh-CN"/>
        </w:rPr>
        <w:t>确定成交候选人名单，以及根据采购人委托直接确定成交人</w:t>
      </w:r>
      <w:r>
        <w:rPr>
          <w:rFonts w:hint="eastAsia" w:hAnsi="宋体" w:cs="仿宋_GB2312"/>
          <w:b/>
          <w:sz w:val="24"/>
          <w:szCs w:val="24"/>
          <w:lang w:val="zh-CN"/>
        </w:rPr>
        <w:t>。</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sz w:val="32"/>
          <w:szCs w:val="32"/>
        </w:rPr>
      </w:pPr>
      <w:r>
        <w:rPr>
          <w:rFonts w:hint="eastAsia" w:cs="宋体" w:asciiTheme="majorEastAsia" w:hAnsiTheme="majorEastAsia" w:eastAsiaTheme="majorEastAsia"/>
          <w:b/>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sz w:val="36"/>
          <w:szCs w:val="36"/>
        </w:rPr>
      </w:pPr>
      <w:r>
        <w:rPr>
          <w:rFonts w:hint="eastAsia" w:cs="宋体" w:asciiTheme="majorEastAsia" w:hAnsiTheme="majorEastAsia" w:eastAsiaTheme="majorEastAsia"/>
          <w:b/>
          <w:sz w:val="32"/>
          <w:szCs w:val="32"/>
        </w:rPr>
        <w:t>第七章 合同条款及格式</w:t>
      </w:r>
    </w:p>
    <w:p>
      <w:pPr>
        <w:spacing w:line="360" w:lineRule="auto"/>
        <w:jc w:val="center"/>
        <w:rPr>
          <w:rFonts w:hAnsi="宋体" w:cs="微软雅黑"/>
          <w:b/>
          <w:bCs/>
          <w:sz w:val="24"/>
          <w:szCs w:val="24"/>
        </w:rPr>
      </w:pPr>
      <w:r>
        <w:rPr>
          <w:rFonts w:hint="eastAsia" w:hAnsi="宋体" w:cs="微软雅黑"/>
          <w:b/>
          <w:bCs/>
          <w:sz w:val="24"/>
          <w:szCs w:val="24"/>
        </w:rPr>
        <w:t>（此合同仅供参考。以最终采购人与成交人签定的合同条款为准进行公示，</w:t>
      </w:r>
    </w:p>
    <w:p>
      <w:pPr>
        <w:spacing w:line="360" w:lineRule="auto"/>
        <w:jc w:val="center"/>
        <w:rPr>
          <w:rFonts w:hAnsi="宋体" w:cs="微软雅黑"/>
          <w:b/>
          <w:bCs/>
          <w:sz w:val="24"/>
          <w:szCs w:val="24"/>
        </w:rPr>
      </w:pPr>
      <w:r>
        <w:rPr>
          <w:rFonts w:hint="eastAsia" w:hAnsi="宋体" w:cs="微软雅黑"/>
          <w:b/>
          <w:bCs/>
          <w:sz w:val="24"/>
          <w:szCs w:val="24"/>
        </w:rPr>
        <w:t>最终签定合同的主要条款不能与采购文件有冲突）</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1. </w:t>
      </w:r>
      <w:r>
        <w:rPr>
          <w:rFonts w:hint="eastAsia" w:cs="宋体"/>
          <w:sz w:val="24"/>
          <w:lang w:val="zh-CN"/>
        </w:rPr>
        <w:t>定义</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1.1</w:t>
      </w:r>
      <w:r>
        <w:rPr>
          <w:sz w:val="24"/>
        </w:rPr>
        <w:t>“</w:t>
      </w:r>
      <w:r>
        <w:rPr>
          <w:rFonts w:hint="eastAsia" w:cs="宋体"/>
          <w:sz w:val="24"/>
          <w:lang w:val="zh-CN"/>
        </w:rPr>
        <w:t>合同</w:t>
      </w:r>
      <w:r>
        <w:rPr>
          <w:sz w:val="24"/>
        </w:rPr>
        <w:t>”</w:t>
      </w:r>
      <w:r>
        <w:rPr>
          <w:rFonts w:hint="eastAsia" w:cs="宋体"/>
          <w:sz w:val="24"/>
          <w:lang w:val="zh-CN"/>
        </w:rPr>
        <w:t>系指甲方和乙方</w:t>
      </w:r>
      <w:r>
        <w:rPr>
          <w:rFonts w:cs="宋体"/>
          <w:sz w:val="24"/>
          <w:lang w:val="zh-CN"/>
        </w:rPr>
        <w:t xml:space="preserve"> </w:t>
      </w:r>
      <w:r>
        <w:rPr>
          <w:rFonts w:hint="eastAsia" w:cs="宋体"/>
          <w:sz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1.2</w:t>
      </w:r>
      <w:r>
        <w:rPr>
          <w:sz w:val="24"/>
        </w:rPr>
        <w:t>“</w:t>
      </w:r>
      <w:r>
        <w:rPr>
          <w:rFonts w:hint="eastAsia" w:cs="宋体"/>
          <w:sz w:val="24"/>
          <w:lang w:val="zh-CN"/>
        </w:rPr>
        <w:t>合同价格</w:t>
      </w:r>
      <w:r>
        <w:rPr>
          <w:sz w:val="24"/>
        </w:rPr>
        <w:t>”</w:t>
      </w:r>
      <w:r>
        <w:rPr>
          <w:rFonts w:hint="eastAsia" w:cs="宋体"/>
          <w:sz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1.3</w:t>
      </w:r>
      <w:r>
        <w:rPr>
          <w:sz w:val="24"/>
        </w:rPr>
        <w:t>“</w:t>
      </w:r>
      <w:r>
        <w:rPr>
          <w:rFonts w:hint="eastAsia" w:cs="宋体"/>
          <w:sz w:val="24"/>
          <w:lang w:val="zh-CN"/>
        </w:rPr>
        <w:t>甲方</w:t>
      </w:r>
      <w:r>
        <w:rPr>
          <w:sz w:val="24"/>
        </w:rPr>
        <w:t>”</w:t>
      </w:r>
      <w:r>
        <w:rPr>
          <w:rFonts w:hint="eastAsia" w:cs="宋体"/>
          <w:sz w:val="24"/>
          <w:lang w:val="zh-CN"/>
        </w:rPr>
        <w:t>系指通过招标方式，接受合同服务的采购人</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1.4</w:t>
      </w:r>
      <w:r>
        <w:rPr>
          <w:sz w:val="24"/>
        </w:rPr>
        <w:t>“</w:t>
      </w:r>
      <w:r>
        <w:rPr>
          <w:rFonts w:hint="eastAsia" w:cs="宋体"/>
          <w:sz w:val="24"/>
          <w:lang w:val="zh-CN"/>
        </w:rPr>
        <w:t>乙方</w:t>
      </w:r>
      <w:r>
        <w:rPr>
          <w:sz w:val="24"/>
        </w:rPr>
        <w:t>”</w:t>
      </w:r>
      <w:r>
        <w:rPr>
          <w:rFonts w:hint="eastAsia" w:cs="宋体"/>
          <w:sz w:val="24"/>
          <w:lang w:val="zh-CN"/>
        </w:rPr>
        <w:t>系指成交后提供合同服务的</w:t>
      </w:r>
      <w:r>
        <w:rPr>
          <w:rFonts w:hint="eastAsia" w:cs="宋体"/>
          <w:bCs/>
          <w:sz w:val="24"/>
          <w:lang w:val="zh-CN"/>
        </w:rPr>
        <w:t>成交方</w:t>
      </w:r>
      <w:r>
        <w:rPr>
          <w:rFonts w:hint="eastAsia" w:cs="宋体"/>
          <w:sz w:val="24"/>
          <w:lang w:val="zh-CN"/>
        </w:rPr>
        <w:t>或供应商。</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2.</w:t>
      </w:r>
      <w:r>
        <w:rPr>
          <w:rFonts w:hint="eastAsia" w:cs="宋体"/>
          <w:sz w:val="24"/>
          <w:lang w:val="zh-CN"/>
        </w:rPr>
        <w:t>适用范围</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 </w:t>
      </w:r>
      <w:r>
        <w:rPr>
          <w:rFonts w:hint="eastAsia" w:cs="宋体"/>
          <w:sz w:val="24"/>
          <w:lang w:val="zh-CN"/>
        </w:rPr>
        <w:t>本合同条款仅适用于本次招标活动。</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3.</w:t>
      </w:r>
      <w:r>
        <w:rPr>
          <w:rFonts w:hint="eastAsia" w:cs="宋体"/>
          <w:sz w:val="24"/>
          <w:lang w:val="zh-CN"/>
        </w:rPr>
        <w:t>技术规格和标准</w:t>
      </w:r>
    </w:p>
    <w:p>
      <w:pPr>
        <w:wordWrap w:val="0"/>
        <w:topLinePunct/>
        <w:autoSpaceDE w:val="0"/>
        <w:autoSpaceDN w:val="0"/>
        <w:adjustRightInd w:val="0"/>
        <w:snapToGrid w:val="0"/>
        <w:spacing w:line="360" w:lineRule="auto"/>
        <w:ind w:firstLine="480"/>
        <w:rPr>
          <w:rFonts w:cs="宋体"/>
          <w:sz w:val="24"/>
          <w:lang w:val="zh-CN"/>
        </w:rPr>
      </w:pPr>
      <w:r>
        <w:rPr>
          <w:rFonts w:hint="eastAsia" w:cs="宋体"/>
          <w:sz w:val="24"/>
          <w:lang w:val="zh-CN"/>
        </w:rPr>
        <w:t>本合同项下所提供货物设备和服务应与本采购文件规定的标准相一致。</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4.</w:t>
      </w:r>
      <w:r>
        <w:rPr>
          <w:rFonts w:hint="eastAsia" w:cs="宋体"/>
          <w:sz w:val="24"/>
          <w:lang w:val="zh-CN"/>
        </w:rPr>
        <w:t>合同期限</w:t>
      </w:r>
    </w:p>
    <w:p>
      <w:pPr>
        <w:wordWrap w:val="0"/>
        <w:topLinePunct/>
        <w:autoSpaceDE w:val="0"/>
        <w:autoSpaceDN w:val="0"/>
        <w:adjustRightInd w:val="0"/>
        <w:snapToGrid w:val="0"/>
        <w:spacing w:line="360" w:lineRule="auto"/>
        <w:ind w:firstLine="480"/>
        <w:rPr>
          <w:rFonts w:cs="宋体"/>
          <w:sz w:val="24"/>
          <w:lang w:val="zh-CN"/>
        </w:rPr>
      </w:pPr>
      <w:r>
        <w:rPr>
          <w:rFonts w:hint="eastAsia" w:cs="宋体"/>
          <w:sz w:val="24"/>
          <w:lang w:val="zh-CN"/>
        </w:rPr>
        <w:t>即自</w:t>
      </w:r>
      <w:r>
        <w:rPr>
          <w:rFonts w:cs="宋体"/>
          <w:sz w:val="24"/>
          <w:lang w:val="zh-CN"/>
        </w:rPr>
        <w:tab/>
      </w:r>
      <w:r>
        <w:rPr>
          <w:rFonts w:hint="eastAsia" w:cs="宋体"/>
          <w:sz w:val="24"/>
          <w:lang w:val="zh-CN"/>
        </w:rPr>
        <w:t>年</w:t>
      </w:r>
      <w:r>
        <w:rPr>
          <w:rFonts w:cs="宋体"/>
          <w:sz w:val="24"/>
          <w:lang w:val="zh-CN"/>
        </w:rPr>
        <w:tab/>
      </w:r>
      <w:r>
        <w:rPr>
          <w:rFonts w:hint="eastAsia" w:cs="宋体"/>
          <w:sz w:val="24"/>
          <w:lang w:val="zh-CN"/>
        </w:rPr>
        <w:t>月</w:t>
      </w:r>
      <w:r>
        <w:rPr>
          <w:rFonts w:cs="宋体"/>
          <w:sz w:val="24"/>
          <w:lang w:val="zh-CN"/>
        </w:rPr>
        <w:tab/>
      </w:r>
      <w:r>
        <w:rPr>
          <w:rFonts w:hint="eastAsia" w:cs="宋体"/>
          <w:sz w:val="24"/>
          <w:lang w:val="zh-CN"/>
        </w:rPr>
        <w:t>日起至</w:t>
      </w:r>
      <w:r>
        <w:rPr>
          <w:rFonts w:cs="宋体"/>
          <w:sz w:val="24"/>
          <w:lang w:val="zh-CN"/>
        </w:rPr>
        <w:tab/>
      </w:r>
      <w:r>
        <w:rPr>
          <w:rFonts w:hint="eastAsia" w:cs="宋体"/>
          <w:sz w:val="24"/>
          <w:lang w:val="zh-CN"/>
        </w:rPr>
        <w:t>年</w:t>
      </w:r>
      <w:r>
        <w:rPr>
          <w:rFonts w:cs="宋体"/>
          <w:sz w:val="24"/>
          <w:lang w:val="zh-CN"/>
        </w:rPr>
        <w:tab/>
      </w:r>
      <w:r>
        <w:rPr>
          <w:rFonts w:hint="eastAsia" w:cs="宋体"/>
          <w:sz w:val="24"/>
          <w:lang w:val="zh-CN"/>
        </w:rPr>
        <w:t>月</w:t>
      </w:r>
      <w:r>
        <w:rPr>
          <w:rFonts w:cs="宋体"/>
          <w:sz w:val="24"/>
          <w:lang w:val="zh-CN"/>
        </w:rPr>
        <w:tab/>
      </w:r>
      <w:r>
        <w:rPr>
          <w:rFonts w:hint="eastAsia" w:cs="宋体"/>
          <w:sz w:val="24"/>
          <w:lang w:val="zh-CN"/>
        </w:rPr>
        <w:t>日止。</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5.</w:t>
      </w:r>
      <w:r>
        <w:rPr>
          <w:rFonts w:hint="eastAsia" w:cs="宋体"/>
          <w:sz w:val="24"/>
          <w:lang w:val="zh-CN"/>
        </w:rPr>
        <w:t>价格</w:t>
      </w:r>
    </w:p>
    <w:p>
      <w:pPr>
        <w:wordWrap w:val="0"/>
        <w:topLinePunct/>
        <w:autoSpaceDE w:val="0"/>
        <w:autoSpaceDN w:val="0"/>
        <w:adjustRightInd w:val="0"/>
        <w:snapToGrid w:val="0"/>
        <w:spacing w:line="360" w:lineRule="auto"/>
        <w:ind w:firstLine="480"/>
        <w:rPr>
          <w:rFonts w:cs="宋体"/>
          <w:sz w:val="24"/>
          <w:lang w:val="zh-CN"/>
        </w:rPr>
      </w:pPr>
      <w:r>
        <w:rPr>
          <w:rFonts w:hint="eastAsia" w:cs="宋体"/>
          <w:sz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6.</w:t>
      </w:r>
      <w:r>
        <w:rPr>
          <w:rFonts w:hint="eastAsia" w:cs="宋体"/>
          <w:sz w:val="24"/>
          <w:lang w:val="zh-CN"/>
        </w:rPr>
        <w:t>索赔</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6.1</w:t>
      </w:r>
      <w:r>
        <w:rPr>
          <w:rFonts w:hint="eastAsia" w:cs="宋体"/>
          <w:sz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6.1.1</w:t>
      </w:r>
      <w:r>
        <w:rPr>
          <w:rFonts w:hint="eastAsia" w:cs="宋体"/>
          <w:sz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6.1.2</w:t>
      </w:r>
      <w:r>
        <w:rPr>
          <w:rFonts w:hint="eastAsia" w:cs="宋体"/>
          <w:sz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6.2 </w:t>
      </w:r>
      <w:r>
        <w:rPr>
          <w:rFonts w:hint="eastAsia" w:cs="宋体"/>
          <w:sz w:val="24"/>
          <w:lang w:val="zh-CN"/>
        </w:rPr>
        <w:t>如果甲方提出索赔通知后</w:t>
      </w:r>
      <w:r>
        <w:rPr>
          <w:rFonts w:cs="宋体"/>
          <w:sz w:val="24"/>
          <w:lang w:val="zh-CN"/>
        </w:rPr>
        <w:t xml:space="preserve"> 30</w:t>
      </w:r>
      <w:r>
        <w:rPr>
          <w:rFonts w:hint="eastAsia" w:cs="宋体"/>
          <w:sz w:val="24"/>
          <w:lang w:val="zh-CN"/>
        </w:rPr>
        <w:t>天内乙方未能予以签复，该索赔应视为已被乙方接受。若乙方未能在甲方提出索赔通知的</w:t>
      </w:r>
      <w:r>
        <w:rPr>
          <w:rFonts w:cs="宋体"/>
          <w:sz w:val="24"/>
          <w:lang w:val="zh-CN"/>
        </w:rPr>
        <w:t xml:space="preserve"> 30</w:t>
      </w:r>
      <w:r>
        <w:rPr>
          <w:rFonts w:hint="eastAsia" w:cs="宋体"/>
          <w:sz w:val="24"/>
          <w:lang w:val="zh-CN"/>
        </w:rPr>
        <w:t>天内或甲方同意的更长一些的时间内，按甲方同意的上述任何一种方式处理索赔事宜，甲方将乙方提供的履约担保中扣回索赔金额，同时保留进一步要求赔偿的权利。</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7.</w:t>
      </w:r>
      <w:r>
        <w:rPr>
          <w:rFonts w:hint="eastAsia" w:cs="宋体"/>
          <w:sz w:val="24"/>
          <w:lang w:val="zh-CN"/>
        </w:rPr>
        <w:t>不可抗力</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7.1</w:t>
      </w:r>
      <w:r>
        <w:rPr>
          <w:rFonts w:hint="eastAsia" w:cs="宋体"/>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7.2</w:t>
      </w:r>
      <w:r>
        <w:rPr>
          <w:rFonts w:hint="eastAsia" w:cs="宋体"/>
          <w:sz w:val="24"/>
          <w:lang w:val="zh-CN"/>
        </w:rPr>
        <w:t>受损一方应在不可抗力事故发生后尽快用电报、传真或电传通知对方，并于事故发生后</w:t>
      </w:r>
      <w:r>
        <w:rPr>
          <w:rFonts w:cs="宋体"/>
          <w:sz w:val="24"/>
          <w:lang w:val="zh-CN"/>
        </w:rPr>
        <w:t xml:space="preserve"> 14</w:t>
      </w:r>
      <w:r>
        <w:rPr>
          <w:rFonts w:hint="eastAsia" w:cs="宋体"/>
          <w:sz w:val="24"/>
          <w:lang w:val="zh-CN"/>
        </w:rPr>
        <w:t>天内将有关部门出具的证明文件用特快专递或挂号信寄给对方审阅确认。一旦不可抗力事故的影响持续</w:t>
      </w:r>
      <w:r>
        <w:rPr>
          <w:rFonts w:cs="宋体"/>
          <w:sz w:val="24"/>
          <w:lang w:val="zh-CN"/>
        </w:rPr>
        <w:t xml:space="preserve"> 60</w:t>
      </w:r>
      <w:r>
        <w:rPr>
          <w:rFonts w:hint="eastAsia" w:cs="宋体"/>
          <w:sz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8.</w:t>
      </w:r>
      <w:r>
        <w:rPr>
          <w:rFonts w:hint="eastAsia" w:cs="宋体"/>
          <w:sz w:val="24"/>
          <w:lang w:val="zh-CN"/>
        </w:rPr>
        <w:t>履约担保</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8.1</w:t>
      </w:r>
      <w:r>
        <w:rPr>
          <w:rFonts w:hint="eastAsia" w:cs="宋体"/>
          <w:sz w:val="24"/>
          <w:lang w:val="zh-CN"/>
        </w:rPr>
        <w:t>履约担保的有效期至供货完毕且验收合格。</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8.2</w:t>
      </w:r>
      <w:r>
        <w:rPr>
          <w:rFonts w:hint="eastAsia" w:cs="宋体"/>
          <w:sz w:val="24"/>
          <w:lang w:val="zh-CN"/>
        </w:rPr>
        <w:t>乙方提供的履约担保按规定格式转帐支票、电汇的形式提供，与此有关的费用由乙方负担。</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8.4</w:t>
      </w:r>
      <w:r>
        <w:rPr>
          <w:rFonts w:hint="eastAsia" w:cs="宋体"/>
          <w:sz w:val="24"/>
          <w:lang w:val="zh-CN"/>
        </w:rPr>
        <w:t>如果乙方未能按合同规定履行其义务，甲方有权从履约担保取得补偿。</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9.</w:t>
      </w:r>
      <w:r>
        <w:rPr>
          <w:rFonts w:hint="eastAsia" w:cs="宋体"/>
          <w:sz w:val="24"/>
          <w:lang w:val="zh-CN"/>
        </w:rPr>
        <w:t>争议的解决</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9.1</w:t>
      </w:r>
      <w:r>
        <w:rPr>
          <w:rFonts w:hint="eastAsia" w:cs="宋体"/>
          <w:sz w:val="24"/>
          <w:lang w:val="zh-CN"/>
        </w:rPr>
        <w:t>在执行合同中发生的与本合同有关的争端，双方应通过友好协商解决，经协商在</w:t>
      </w:r>
      <w:r>
        <w:rPr>
          <w:rFonts w:cs="宋体"/>
          <w:sz w:val="24"/>
          <w:lang w:val="zh-CN"/>
        </w:rPr>
        <w:t xml:space="preserve"> 60</w:t>
      </w:r>
      <w:r>
        <w:rPr>
          <w:rFonts w:hint="eastAsia" w:cs="宋体"/>
          <w:sz w:val="24"/>
          <w:lang w:val="zh-CN"/>
        </w:rPr>
        <w:t>天内不能达成协议时，应提交仲裁。</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9.2 </w:t>
      </w:r>
      <w:r>
        <w:rPr>
          <w:rFonts w:hint="eastAsia" w:cs="宋体"/>
          <w:sz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9.3 </w:t>
      </w:r>
      <w:r>
        <w:rPr>
          <w:rFonts w:hint="eastAsia" w:cs="宋体"/>
          <w:sz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9.4 </w:t>
      </w:r>
      <w:r>
        <w:rPr>
          <w:rFonts w:hint="eastAsia" w:cs="宋体"/>
          <w:sz w:val="24"/>
          <w:lang w:val="zh-CN"/>
        </w:rPr>
        <w:t>仲裁裁决应为最终决定，并对双方具有约束力。</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9.5 </w:t>
      </w:r>
      <w:r>
        <w:rPr>
          <w:rFonts w:hint="eastAsia" w:cs="宋体"/>
          <w:sz w:val="24"/>
          <w:lang w:val="zh-CN"/>
        </w:rPr>
        <w:t>除另有裁决外，仲裁费应由败诉方负担。</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9.6 </w:t>
      </w:r>
      <w:r>
        <w:rPr>
          <w:rFonts w:hint="eastAsia" w:cs="宋体"/>
          <w:sz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10.</w:t>
      </w:r>
      <w:r>
        <w:rPr>
          <w:rFonts w:hint="eastAsia" w:cs="宋体"/>
          <w:sz w:val="24"/>
          <w:lang w:val="zh-CN"/>
        </w:rPr>
        <w:t>合同终止</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10.1</w:t>
      </w:r>
      <w:r>
        <w:rPr>
          <w:rFonts w:hint="eastAsia" w:cs="宋体"/>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10.2 </w:t>
      </w:r>
      <w:r>
        <w:rPr>
          <w:rFonts w:hint="eastAsia" w:cs="宋体"/>
          <w:sz w:val="24"/>
          <w:lang w:val="zh-CN"/>
        </w:rPr>
        <w:t>出现下列情况时合同自动终止：</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10.2.1</w:t>
      </w:r>
      <w:r>
        <w:rPr>
          <w:rFonts w:hint="eastAsia" w:cs="宋体"/>
          <w:sz w:val="24"/>
          <w:lang w:val="zh-CN"/>
        </w:rPr>
        <w:t>发生不可抗力时。</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10.2.2</w:t>
      </w:r>
      <w:r>
        <w:rPr>
          <w:rFonts w:hint="eastAsia" w:cs="宋体"/>
          <w:sz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11.</w:t>
      </w:r>
      <w:r>
        <w:rPr>
          <w:rFonts w:hint="eastAsia" w:cs="宋体"/>
          <w:sz w:val="24"/>
          <w:lang w:val="zh-CN"/>
        </w:rPr>
        <w:t>合同修改</w:t>
      </w:r>
    </w:p>
    <w:p>
      <w:pPr>
        <w:wordWrap w:val="0"/>
        <w:topLinePunct/>
        <w:autoSpaceDE w:val="0"/>
        <w:autoSpaceDN w:val="0"/>
        <w:adjustRightInd w:val="0"/>
        <w:snapToGrid w:val="0"/>
        <w:spacing w:line="360" w:lineRule="auto"/>
        <w:ind w:firstLine="480"/>
        <w:rPr>
          <w:rFonts w:cs="宋体"/>
          <w:sz w:val="24"/>
          <w:lang w:val="zh-CN"/>
        </w:rPr>
      </w:pPr>
      <w:r>
        <w:rPr>
          <w:rFonts w:hint="eastAsia" w:cs="宋体"/>
          <w:sz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12.</w:t>
      </w:r>
      <w:r>
        <w:rPr>
          <w:rFonts w:hint="eastAsia" w:cs="宋体"/>
          <w:sz w:val="24"/>
          <w:lang w:val="zh-CN"/>
        </w:rPr>
        <w:t>适用法律</w:t>
      </w:r>
    </w:p>
    <w:p>
      <w:pPr>
        <w:wordWrap w:val="0"/>
        <w:topLinePunct/>
        <w:autoSpaceDE w:val="0"/>
        <w:autoSpaceDN w:val="0"/>
        <w:adjustRightInd w:val="0"/>
        <w:snapToGrid w:val="0"/>
        <w:spacing w:line="360" w:lineRule="auto"/>
        <w:ind w:firstLine="480"/>
        <w:rPr>
          <w:rFonts w:cs="宋体"/>
          <w:sz w:val="24"/>
          <w:lang w:val="zh-CN"/>
        </w:rPr>
      </w:pPr>
      <w:r>
        <w:rPr>
          <w:rFonts w:hint="eastAsia" w:cs="宋体"/>
          <w:sz w:val="24"/>
          <w:lang w:val="zh-CN"/>
        </w:rPr>
        <w:t>本合同应按中华人民共和国的法律解释。</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13.</w:t>
      </w:r>
      <w:r>
        <w:rPr>
          <w:rFonts w:hint="eastAsia" w:cs="宋体"/>
          <w:sz w:val="24"/>
          <w:lang w:val="zh-CN"/>
        </w:rPr>
        <w:t>主导语言与计量单位</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13.1 </w:t>
      </w:r>
      <w:r>
        <w:rPr>
          <w:rFonts w:hint="eastAsia" w:cs="宋体"/>
          <w:sz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 xml:space="preserve">13.2 </w:t>
      </w:r>
      <w:r>
        <w:rPr>
          <w:rFonts w:hint="eastAsia" w:cs="宋体"/>
          <w:sz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cs="宋体"/>
          <w:sz w:val="24"/>
          <w:lang w:val="zh-CN"/>
        </w:rPr>
      </w:pPr>
      <w:r>
        <w:rPr>
          <w:rFonts w:cs="宋体"/>
          <w:sz w:val="24"/>
          <w:lang w:val="zh-CN"/>
        </w:rPr>
        <w:t>14.</w:t>
      </w:r>
      <w:r>
        <w:rPr>
          <w:rFonts w:hint="eastAsia" w:cs="宋体"/>
          <w:sz w:val="24"/>
          <w:lang w:val="zh-CN"/>
        </w:rPr>
        <w:t>合同生效</w:t>
      </w:r>
    </w:p>
    <w:p>
      <w:pPr>
        <w:wordWrap w:val="0"/>
        <w:topLinePunct/>
        <w:autoSpaceDE w:val="0"/>
        <w:autoSpaceDN w:val="0"/>
        <w:adjustRightInd w:val="0"/>
        <w:snapToGrid w:val="0"/>
        <w:spacing w:line="360" w:lineRule="auto"/>
        <w:ind w:firstLine="480"/>
        <w:rPr>
          <w:rFonts w:cs="宋体"/>
          <w:sz w:val="24"/>
          <w:lang w:val="zh-CN"/>
        </w:rPr>
      </w:pPr>
      <w:r>
        <w:rPr>
          <w:rFonts w:hint="eastAsia" w:cs="宋体"/>
          <w:sz w:val="24"/>
          <w:lang w:val="zh-CN"/>
        </w:rPr>
        <w:t>除非合同中另有说明，本合同经双方签字盖章，并在招标人收到乙方的履约担保后，即开始生效。</w:t>
      </w:r>
    </w:p>
    <w:p/>
    <w:p>
      <w:pPr>
        <w:tabs>
          <w:tab w:val="left" w:pos="1260"/>
        </w:tabs>
        <w:autoSpaceDE w:val="0"/>
        <w:autoSpaceDN w:val="0"/>
        <w:adjustRightInd w:val="0"/>
        <w:spacing w:line="360" w:lineRule="auto"/>
        <w:contextualSpacing/>
        <w:jc w:val="center"/>
        <w:rPr>
          <w:rFonts w:cs="宋体" w:asciiTheme="majorEastAsia" w:hAnsiTheme="majorEastAsia" w:eastAsiaTheme="majorEastAsia"/>
          <w:b/>
          <w:sz w:val="32"/>
          <w:szCs w:val="32"/>
        </w:rPr>
      </w:pPr>
      <w:r>
        <w:rPr>
          <w:rFonts w:hint="eastAsia" w:cs="宋体" w:asciiTheme="majorEastAsia" w:hAnsiTheme="majorEastAsia" w:eastAsiaTheme="majorEastAsia"/>
          <w:b/>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sz w:val="32"/>
          <w:szCs w:val="32"/>
        </w:rPr>
      </w:pPr>
      <w:r>
        <w:rPr>
          <w:rFonts w:hint="eastAsia" w:cs="宋体" w:asciiTheme="majorEastAsia" w:hAnsiTheme="majorEastAsia" w:eastAsiaTheme="majorEastAsia"/>
          <w:b/>
          <w:sz w:val="32"/>
          <w:szCs w:val="32"/>
        </w:rPr>
        <w:t>第八章 响应文件有关格式</w:t>
      </w:r>
    </w:p>
    <w:p>
      <w:pPr>
        <w:tabs>
          <w:tab w:val="left" w:pos="1260"/>
        </w:tabs>
        <w:autoSpaceDE w:val="0"/>
        <w:autoSpaceDN w:val="0"/>
        <w:adjustRightInd w:val="0"/>
        <w:spacing w:line="360" w:lineRule="auto"/>
        <w:contextualSpacing/>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（如涉及本项目的提供）</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bCs/>
          <w:sz w:val="32"/>
          <w:szCs w:val="32"/>
        </w:rPr>
      </w:pPr>
      <w:r>
        <w:rPr>
          <w:rFonts w:hint="eastAsia" w:cs="黑体" w:asciiTheme="minorEastAsia" w:hAnsiTheme="minorEastAsia"/>
          <w:b/>
          <w:bCs/>
          <w:sz w:val="28"/>
          <w:szCs w:val="28"/>
          <w:lang w:val="zh-CN"/>
        </w:rPr>
        <w:t>一、供应商应答索引表</w:t>
      </w:r>
    </w:p>
    <w:tbl>
      <w:tblPr>
        <w:tblStyle w:val="7"/>
        <w:tblW w:w="9381"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676"/>
        <w:gridCol w:w="569"/>
        <w:gridCol w:w="427"/>
        <w:gridCol w:w="284"/>
        <w:gridCol w:w="2272"/>
        <w:gridCol w:w="1562"/>
        <w:gridCol w:w="1563"/>
        <w:gridCol w:w="202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0"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序号</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项  目</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供应商应答</w:t>
            </w:r>
          </w:p>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（有/没有）</w:t>
            </w: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投标文件中所在页码</w:t>
            </w: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1</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供应商应答索引表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开标一览表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3</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投标响应函</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4</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lang w:val="zh-CN"/>
              </w:rPr>
              <w:t>法定代表人（单位负责人）</w:t>
            </w:r>
            <w:r>
              <w:rPr>
                <w:rFonts w:ascii="宋体" w:hAnsi="宋体" w:cs="黑体"/>
                <w:bCs/>
                <w:szCs w:val="21"/>
                <w:lang w:val="zh-CN"/>
              </w:rPr>
              <w:t>资</w:t>
            </w:r>
            <w:r>
              <w:rPr>
                <w:rFonts w:hint="eastAsia" w:ascii="宋体" w:hAnsi="宋体" w:cs="黑体"/>
                <w:bCs/>
                <w:szCs w:val="21"/>
                <w:lang w:val="zh-CN"/>
              </w:rPr>
              <w:t>格</w:t>
            </w:r>
            <w:r>
              <w:rPr>
                <w:rFonts w:ascii="宋体" w:hAnsi="宋体" w:cs="黑体"/>
                <w:bCs/>
                <w:szCs w:val="21"/>
                <w:lang w:val="zh-CN"/>
              </w:rPr>
              <w:t>证</w:t>
            </w:r>
            <w:r>
              <w:rPr>
                <w:rFonts w:hint="eastAsia" w:ascii="宋体" w:hAnsi="宋体" w:cs="黑体"/>
                <w:bCs/>
                <w:szCs w:val="21"/>
                <w:lang w:val="zh-CN"/>
              </w:rPr>
              <w:t>明</w:t>
            </w:r>
            <w:r>
              <w:rPr>
                <w:rFonts w:ascii="宋体" w:hAnsi="宋体" w:cs="黑体"/>
                <w:bCs/>
                <w:szCs w:val="21"/>
                <w:lang w:val="zh-CN"/>
              </w:rPr>
              <w:t>书</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5</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法定代表人（单位负责人）授权书</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6</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营业执照等证明</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7</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依法纳税凭据</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Merge w:val="restart"/>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8</w:t>
            </w:r>
          </w:p>
        </w:tc>
        <w:tc>
          <w:tcPr>
            <w:tcW w:w="569" w:type="dxa"/>
            <w:vMerge w:val="restart"/>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财务状况报告</w:t>
            </w:r>
          </w:p>
        </w:tc>
        <w:tc>
          <w:tcPr>
            <w:tcW w:w="711" w:type="dxa"/>
            <w:gridSpan w:val="2"/>
            <w:vMerge w:val="restart"/>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经审计财务报告</w:t>
            </w:r>
          </w:p>
        </w:tc>
        <w:tc>
          <w:tcPr>
            <w:tcW w:w="2272" w:type="dxa"/>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资产负债表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711" w:type="dxa"/>
            <w:gridSpan w:val="2"/>
            <w:vMerge w:val="continue"/>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272" w:type="dxa"/>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利润表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711" w:type="dxa"/>
            <w:gridSpan w:val="2"/>
            <w:vMerge w:val="continue"/>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272" w:type="dxa"/>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现金流量表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711" w:type="dxa"/>
            <w:gridSpan w:val="2"/>
            <w:vMerge w:val="continue"/>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272" w:type="dxa"/>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所有者权益变动表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711" w:type="dxa"/>
            <w:gridSpan w:val="2"/>
            <w:vMerge w:val="continue"/>
            <w:tcBorders>
              <w:left w:val="single" w:color="auto" w:sz="4" w:space="0"/>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272" w:type="dxa"/>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附注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983" w:type="dxa"/>
            <w:gridSpan w:val="3"/>
            <w:tcBorders>
              <w:lef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基本开户银行资信证明</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983" w:type="dxa"/>
            <w:gridSpan w:val="3"/>
            <w:tcBorders>
              <w:lef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银行资信证明</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983" w:type="dxa"/>
            <w:gridSpan w:val="3"/>
            <w:tcBorders>
              <w:lef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政府采购投标担保函</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exac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9</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依法缴纳社会保险凭据</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0" w:hRule="atLeast"/>
        </w:trPr>
        <w:tc>
          <w:tcPr>
            <w:tcW w:w="676" w:type="dxa"/>
            <w:vMerge w:val="restart"/>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10</w:t>
            </w:r>
          </w:p>
        </w:tc>
        <w:tc>
          <w:tcPr>
            <w:tcW w:w="569" w:type="dxa"/>
            <w:vMerge w:val="restart"/>
            <w:tcBorders>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履行合同能力</w:t>
            </w:r>
          </w:p>
        </w:tc>
        <w:tc>
          <w:tcPr>
            <w:tcW w:w="711" w:type="dxa"/>
            <w:gridSpan w:val="2"/>
            <w:vMerge w:val="restart"/>
            <w:tcBorders>
              <w:left w:val="single" w:color="auto" w:sz="6" w:space="0"/>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证明材料</w:t>
            </w:r>
          </w:p>
        </w:tc>
        <w:tc>
          <w:tcPr>
            <w:tcW w:w="2272" w:type="dxa"/>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设备购置发票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0" w:hRule="atLeas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711" w:type="dxa"/>
            <w:gridSpan w:val="2"/>
            <w:vMerge w:val="continue"/>
            <w:tcBorders>
              <w:left w:val="single" w:color="auto" w:sz="6" w:space="0"/>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272" w:type="dxa"/>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技术人员职称证书</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0" w:hRule="atLeas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711" w:type="dxa"/>
            <w:gridSpan w:val="2"/>
            <w:vMerge w:val="continue"/>
            <w:tcBorders>
              <w:left w:val="single" w:color="auto" w:sz="6" w:space="0"/>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272" w:type="dxa"/>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用工合同</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10" w:hRule="atLeast"/>
        </w:trPr>
        <w:tc>
          <w:tcPr>
            <w:tcW w:w="676" w:type="dxa"/>
            <w:vMerge w:val="continue"/>
            <w:vAlign w:val="center"/>
          </w:tcPr>
          <w:p>
            <w:pPr>
              <w:numPr>
                <w:ilvl w:val="0"/>
                <w:numId w:val="1"/>
              </w:numPr>
              <w:tabs>
                <w:tab w:val="left" w:pos="1260"/>
                <w:tab w:val="clear" w:pos="420"/>
              </w:tabs>
              <w:autoSpaceDE w:val="0"/>
              <w:autoSpaceDN w:val="0"/>
              <w:adjustRightInd w:val="0"/>
              <w:contextualSpacing/>
              <w:jc w:val="center"/>
              <w:rPr>
                <w:rFonts w:ascii="宋体" w:hAnsi="宋体" w:cs="黑体"/>
                <w:bCs/>
                <w:szCs w:val="21"/>
              </w:rPr>
            </w:pPr>
          </w:p>
        </w:tc>
        <w:tc>
          <w:tcPr>
            <w:tcW w:w="569" w:type="dxa"/>
            <w:vMerge w:val="continue"/>
            <w:tcBorders>
              <w:righ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983" w:type="dxa"/>
            <w:gridSpan w:val="3"/>
            <w:tcBorders>
              <w:left w:val="single" w:color="auto" w:sz="6"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供应商相关承诺函或声明</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11</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没有重大违法记录的声明</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12</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供应商须具备的特殊资质证书</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13</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lang w:val="zh-CN"/>
              </w:rPr>
              <w:t>投标承诺函</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lang w:val="zh-CN"/>
              </w:rPr>
            </w:pPr>
            <w:r>
              <w:rPr>
                <w:rFonts w:hint="eastAsia" w:ascii="宋体" w:hAnsi="宋体" w:cs="黑体"/>
                <w:bCs/>
                <w:szCs w:val="21"/>
                <w:lang w:val="zh-CN"/>
              </w:rPr>
              <w:t>14</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lang w:val="zh-CN"/>
              </w:rPr>
            </w:pPr>
            <w:r>
              <w:rPr>
                <w:rFonts w:hint="eastAsia" w:ascii="宋体" w:hAnsi="宋体" w:cs="黑体"/>
                <w:bCs/>
                <w:szCs w:val="21"/>
                <w:lang w:val="zh-CN"/>
              </w:rPr>
              <w:t>联合体协议</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lang w:val="zh-CN"/>
              </w:rPr>
            </w:pPr>
            <w:r>
              <w:rPr>
                <w:rFonts w:hint="eastAsia" w:ascii="宋体" w:hAnsi="宋体" w:cs="黑体"/>
                <w:bCs/>
                <w:szCs w:val="21"/>
                <w:lang w:val="zh-CN"/>
              </w:rPr>
              <w:t>15</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lang w:val="zh-CN"/>
              </w:rPr>
            </w:pPr>
            <w:r>
              <w:rPr>
                <w:rFonts w:hint="eastAsia" w:ascii="宋体" w:hAnsi="宋体" w:cs="黑体"/>
                <w:bCs/>
                <w:szCs w:val="21"/>
                <w:lang w:val="zh-CN"/>
              </w:rPr>
              <w:t>供应商与参加本项目投标的其他供应商之间，单位负责人不为同一人并且不存在直接控股、管理关系承诺函</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lang w:val="zh-CN"/>
              </w:rPr>
            </w:pPr>
            <w:r>
              <w:rPr>
                <w:rFonts w:hint="eastAsia" w:ascii="宋体" w:hAnsi="宋体" w:cs="黑体"/>
                <w:bCs/>
                <w:szCs w:val="21"/>
                <w:lang w:val="zh-CN"/>
              </w:rPr>
              <w:t>16</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lang w:val="zh-CN"/>
              </w:rPr>
            </w:pPr>
            <w:r>
              <w:rPr>
                <w:rFonts w:hint="eastAsia" w:ascii="宋体" w:hAnsi="宋体" w:cs="黑体"/>
                <w:bCs/>
                <w:szCs w:val="21"/>
                <w:lang w:val="zh-CN"/>
              </w:rPr>
              <w:t>供应商未为本项目提供整体设计、规范编制或者项目管理、监理、检测等服务承诺函</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tcBorders>
              <w:top w:val="doub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17</w:t>
            </w:r>
          </w:p>
        </w:tc>
        <w:tc>
          <w:tcPr>
            <w:tcW w:w="3552" w:type="dxa"/>
            <w:gridSpan w:val="4"/>
            <w:tcBorders>
              <w:top w:val="doub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投标分项报价表</w:t>
            </w:r>
          </w:p>
        </w:tc>
        <w:tc>
          <w:tcPr>
            <w:tcW w:w="1562" w:type="dxa"/>
            <w:tcBorders>
              <w:top w:val="doub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1563" w:type="dxa"/>
            <w:tcBorders>
              <w:top w:val="doub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028" w:type="dxa"/>
            <w:tcBorders>
              <w:top w:val="doub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18</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技术规格偏离表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19</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技术方案（实施方案）</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tcBorders>
              <w:top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c>
          <w:tcPr>
            <w:tcW w:w="2028" w:type="dxa"/>
            <w:tcBorders>
              <w:top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20</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售后服务方案</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21</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业绩情况表</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22</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政府强制采购节能产品品目清单情况</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23</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优先采购节能产品政府采购品目清单情况</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24</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lang w:val="en-GB"/>
              </w:rPr>
              <w:t>优先采购环境标志产品政府采购品目清单情况</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25</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中小企业声明函</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26</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lang w:val="zh-CN"/>
              </w:rPr>
              <w:t>残疾人福利性单位声明函</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27</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监狱企业证明文件</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24"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28</w:t>
            </w:r>
          </w:p>
        </w:tc>
        <w:tc>
          <w:tcPr>
            <w:tcW w:w="996" w:type="dxa"/>
            <w:gridSpan w:val="2"/>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CCC强制性产品认证</w:t>
            </w:r>
          </w:p>
        </w:tc>
        <w:tc>
          <w:tcPr>
            <w:tcW w:w="2556" w:type="dxa"/>
            <w:gridSpan w:val="2"/>
            <w:tcBorders>
              <w:lef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lang w:val="zh-CN"/>
              </w:rPr>
              <w:t>所投产品符合国家强制性要求承诺函</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Merge w:val="restart"/>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29</w:t>
            </w:r>
          </w:p>
        </w:tc>
        <w:tc>
          <w:tcPr>
            <w:tcW w:w="996" w:type="dxa"/>
            <w:gridSpan w:val="2"/>
            <w:vMerge w:val="restart"/>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ascii="宋体" w:hAnsi="宋体" w:cs="黑体"/>
                <w:bCs/>
                <w:szCs w:val="21"/>
              </w:rPr>
              <w:t>信息安全产品强制性认证</w:t>
            </w:r>
          </w:p>
        </w:tc>
        <w:tc>
          <w:tcPr>
            <w:tcW w:w="2556" w:type="dxa"/>
            <w:gridSpan w:val="2"/>
            <w:tcBorders>
              <w:left w:val="single" w:color="auto" w:sz="4" w:space="0"/>
            </w:tcBorders>
            <w:vAlign w:val="center"/>
          </w:tcPr>
          <w:p>
            <w:pPr>
              <w:tabs>
                <w:tab w:val="left" w:pos="1260"/>
              </w:tabs>
              <w:autoSpaceDE w:val="0"/>
              <w:autoSpaceDN w:val="0"/>
              <w:adjustRightInd w:val="0"/>
              <w:contextualSpacing/>
              <w:jc w:val="center"/>
              <w:rPr>
                <w:rFonts w:ascii="宋体" w:hAnsi="宋体" w:cs="黑体"/>
                <w:bCs/>
                <w:szCs w:val="21"/>
                <w:lang w:val="zh-CN"/>
              </w:rPr>
            </w:pPr>
            <w:r>
              <w:rPr>
                <w:rFonts w:hint="eastAsia" w:ascii="宋体" w:hAnsi="宋体" w:cs="黑体"/>
                <w:bCs/>
                <w:szCs w:val="21"/>
              </w:rPr>
              <w:t>认证机构颁发的认证证书</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Merge w:val="continue"/>
            <w:vAlign w:val="center"/>
          </w:tcPr>
          <w:p>
            <w:pPr>
              <w:tabs>
                <w:tab w:val="left" w:pos="1260"/>
              </w:tabs>
              <w:autoSpaceDE w:val="0"/>
              <w:autoSpaceDN w:val="0"/>
              <w:adjustRightInd w:val="0"/>
              <w:contextualSpacing/>
              <w:jc w:val="center"/>
              <w:rPr>
                <w:rFonts w:ascii="宋体" w:hAnsi="宋体" w:cs="黑体"/>
                <w:bCs/>
                <w:szCs w:val="21"/>
              </w:rPr>
            </w:pPr>
          </w:p>
        </w:tc>
        <w:tc>
          <w:tcPr>
            <w:tcW w:w="996" w:type="dxa"/>
            <w:gridSpan w:val="2"/>
            <w:vMerge w:val="continue"/>
            <w:tcBorders>
              <w:right w:val="single" w:color="auto" w:sz="4" w:space="0"/>
            </w:tcBorders>
            <w:vAlign w:val="center"/>
          </w:tcPr>
          <w:p>
            <w:pPr>
              <w:tabs>
                <w:tab w:val="left" w:pos="1260"/>
              </w:tabs>
              <w:autoSpaceDE w:val="0"/>
              <w:autoSpaceDN w:val="0"/>
              <w:adjustRightInd w:val="0"/>
              <w:contextualSpacing/>
              <w:jc w:val="center"/>
              <w:rPr>
                <w:rFonts w:ascii="宋体" w:hAnsi="宋体" w:cs="黑体"/>
                <w:bCs/>
                <w:szCs w:val="21"/>
                <w:lang w:val="zh-CN"/>
              </w:rPr>
            </w:pPr>
          </w:p>
        </w:tc>
        <w:tc>
          <w:tcPr>
            <w:tcW w:w="2556" w:type="dxa"/>
            <w:gridSpan w:val="2"/>
            <w:tcBorders>
              <w:left w:val="single" w:color="auto" w:sz="4" w:space="0"/>
            </w:tcBorders>
            <w:vAlign w:val="center"/>
          </w:tcPr>
          <w:p>
            <w:pPr>
              <w:tabs>
                <w:tab w:val="left" w:pos="1260"/>
              </w:tabs>
              <w:autoSpaceDE w:val="0"/>
              <w:autoSpaceDN w:val="0"/>
              <w:adjustRightInd w:val="0"/>
              <w:contextualSpacing/>
              <w:jc w:val="center"/>
              <w:rPr>
                <w:rFonts w:ascii="宋体" w:hAnsi="宋体" w:cs="黑体"/>
                <w:bCs/>
                <w:szCs w:val="21"/>
                <w:lang w:val="zh-CN"/>
              </w:rPr>
            </w:pPr>
            <w:r>
              <w:rPr>
                <w:rFonts w:hint="eastAsia" w:ascii="宋体" w:hAnsi="宋体" w:cs="黑体"/>
                <w:bCs/>
                <w:szCs w:val="21"/>
              </w:rPr>
              <w:t>中国信息安全认证中心官网产品查询结果截图</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tcBorders>
              <w:bottom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30</w:t>
            </w:r>
          </w:p>
        </w:tc>
        <w:tc>
          <w:tcPr>
            <w:tcW w:w="3552" w:type="dxa"/>
            <w:gridSpan w:val="4"/>
            <w:tcBorders>
              <w:bottom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国家级贫困县域注册地证明材料</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tcBorders>
              <w:top w:val="single" w:color="auto" w:sz="4" w:space="0"/>
              <w:bottom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31</w:t>
            </w:r>
          </w:p>
        </w:tc>
        <w:tc>
          <w:tcPr>
            <w:tcW w:w="3552" w:type="dxa"/>
            <w:gridSpan w:val="4"/>
            <w:tcBorders>
              <w:top w:val="single" w:color="auto" w:sz="4" w:space="0"/>
              <w:bottom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lang w:val="en-GB"/>
              </w:rPr>
              <w:t>扶贫部门出具的聘用建档立卡贫困人员身份证明</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tcBorders>
              <w:top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32</w:t>
            </w:r>
          </w:p>
        </w:tc>
        <w:tc>
          <w:tcPr>
            <w:tcW w:w="3552" w:type="dxa"/>
            <w:gridSpan w:val="4"/>
            <w:tcBorders>
              <w:top w:val="single" w:color="auto" w:sz="4" w:space="0"/>
            </w:tcBorders>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lang w:val="en-GB"/>
              </w:rPr>
              <w:t>建档立卡贫困人员社保材料</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1" w:hRule="atLeast"/>
        </w:trPr>
        <w:tc>
          <w:tcPr>
            <w:tcW w:w="676" w:type="dxa"/>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33</w:t>
            </w:r>
          </w:p>
        </w:tc>
        <w:tc>
          <w:tcPr>
            <w:tcW w:w="3552" w:type="dxa"/>
            <w:gridSpan w:val="4"/>
            <w:vAlign w:val="center"/>
          </w:tcPr>
          <w:p>
            <w:pPr>
              <w:tabs>
                <w:tab w:val="left" w:pos="1260"/>
              </w:tabs>
              <w:autoSpaceDE w:val="0"/>
              <w:autoSpaceDN w:val="0"/>
              <w:adjustRightInd w:val="0"/>
              <w:contextualSpacing/>
              <w:jc w:val="center"/>
              <w:rPr>
                <w:rFonts w:ascii="宋体" w:hAnsi="宋体" w:cs="黑体"/>
                <w:bCs/>
                <w:szCs w:val="21"/>
              </w:rPr>
            </w:pPr>
            <w:r>
              <w:rPr>
                <w:rFonts w:hint="eastAsia" w:ascii="宋体" w:hAnsi="宋体" w:cs="黑体"/>
                <w:bCs/>
                <w:szCs w:val="21"/>
              </w:rPr>
              <w:t>其它资料</w:t>
            </w:r>
          </w:p>
        </w:tc>
        <w:tc>
          <w:tcPr>
            <w:tcW w:w="1562" w:type="dxa"/>
            <w:vAlign w:val="center"/>
          </w:tcPr>
          <w:p>
            <w:pPr>
              <w:tabs>
                <w:tab w:val="left" w:pos="1260"/>
              </w:tabs>
              <w:autoSpaceDE w:val="0"/>
              <w:autoSpaceDN w:val="0"/>
              <w:adjustRightInd w:val="0"/>
              <w:contextualSpacing/>
              <w:jc w:val="center"/>
              <w:rPr>
                <w:rFonts w:ascii="宋体" w:hAnsi="宋体" w:cs="黑体"/>
                <w:bCs/>
                <w:szCs w:val="21"/>
              </w:rPr>
            </w:pPr>
          </w:p>
        </w:tc>
        <w:tc>
          <w:tcPr>
            <w:tcW w:w="1563" w:type="dxa"/>
            <w:vAlign w:val="center"/>
          </w:tcPr>
          <w:p>
            <w:pPr>
              <w:tabs>
                <w:tab w:val="left" w:pos="1260"/>
              </w:tabs>
              <w:autoSpaceDE w:val="0"/>
              <w:autoSpaceDN w:val="0"/>
              <w:adjustRightInd w:val="0"/>
              <w:contextualSpacing/>
              <w:jc w:val="center"/>
              <w:rPr>
                <w:rFonts w:ascii="宋体" w:hAnsi="宋体" w:cs="黑体"/>
                <w:bCs/>
                <w:szCs w:val="21"/>
              </w:rPr>
            </w:pPr>
          </w:p>
        </w:tc>
        <w:tc>
          <w:tcPr>
            <w:tcW w:w="2028" w:type="dxa"/>
            <w:vAlign w:val="center"/>
          </w:tcPr>
          <w:p>
            <w:pPr>
              <w:tabs>
                <w:tab w:val="left" w:pos="1260"/>
              </w:tabs>
              <w:autoSpaceDE w:val="0"/>
              <w:autoSpaceDN w:val="0"/>
              <w:adjustRightInd w:val="0"/>
              <w:contextualSpacing/>
              <w:jc w:val="center"/>
              <w:rPr>
                <w:rFonts w:ascii="宋体" w:hAnsi="宋体" w:cs="黑体"/>
                <w:bCs/>
                <w:szCs w:val="21"/>
              </w:rPr>
            </w:pPr>
          </w:p>
        </w:tc>
      </w:tr>
    </w:tbl>
    <w:p>
      <w:pPr>
        <w:tabs>
          <w:tab w:val="left" w:pos="1260"/>
        </w:tabs>
        <w:autoSpaceDE w:val="0"/>
        <w:autoSpaceDN w:val="0"/>
        <w:adjustRightInd w:val="0"/>
        <w:snapToGrid w:val="0"/>
        <w:spacing w:line="360" w:lineRule="auto"/>
        <w:ind w:firstLine="480" w:firstLineChars="200"/>
        <w:rPr>
          <w:rFonts w:ascii="楷体" w:hAnsi="楷体" w:eastAsia="楷体"/>
          <w:sz w:val="24"/>
          <w:szCs w:val="24"/>
        </w:rPr>
      </w:pPr>
      <w:r>
        <w:rPr>
          <w:rFonts w:hint="eastAsia" w:ascii="楷体" w:hAnsi="楷体" w:eastAsia="楷体"/>
          <w:sz w:val="24"/>
          <w:szCs w:val="24"/>
        </w:rPr>
        <w:t>注：①本表序号8请按照本招标文件 “第六章资格审查与评标”资格审查表中序号4要求，根据所提供经审计财务报告、基本开户银行资信证明、银行资信证明、政府采购投标担保函情况填写其中一项即可。</w:t>
      </w:r>
    </w:p>
    <w:p>
      <w:pPr>
        <w:tabs>
          <w:tab w:val="left" w:pos="1260"/>
        </w:tabs>
        <w:autoSpaceDE w:val="0"/>
        <w:autoSpaceDN w:val="0"/>
        <w:adjustRightInd w:val="0"/>
        <w:snapToGrid w:val="0"/>
        <w:spacing w:line="360" w:lineRule="auto"/>
        <w:ind w:firstLine="480" w:firstLineChars="200"/>
        <w:rPr>
          <w:rFonts w:ascii="楷体" w:hAnsi="楷体" w:eastAsia="楷体"/>
          <w:sz w:val="24"/>
          <w:szCs w:val="24"/>
        </w:rPr>
      </w:pPr>
      <w:r>
        <w:rPr>
          <w:rFonts w:hint="eastAsia" w:ascii="楷体" w:hAnsi="楷体" w:eastAsia="楷体"/>
          <w:sz w:val="24"/>
          <w:szCs w:val="24"/>
        </w:rPr>
        <w:t>②本表序号10请按照本招标文件 “第六章资格审查与评标”资格审查表中序号7要求提供，根据所提供证明材料或承诺函（声明）情况填写其中一项即可。</w:t>
      </w:r>
    </w:p>
    <w:p>
      <w:pPr>
        <w:tabs>
          <w:tab w:val="left" w:pos="1260"/>
        </w:tabs>
        <w:autoSpaceDE w:val="0"/>
        <w:autoSpaceDN w:val="0"/>
        <w:adjustRightInd w:val="0"/>
        <w:snapToGrid w:val="0"/>
        <w:spacing w:line="360" w:lineRule="auto"/>
        <w:ind w:firstLine="480" w:firstLineChars="200"/>
        <w:rPr>
          <w:rFonts w:ascii="楷体" w:hAnsi="楷体" w:eastAsia="楷体"/>
          <w:sz w:val="24"/>
          <w:szCs w:val="24"/>
        </w:rPr>
      </w:pPr>
      <w:r>
        <w:rPr>
          <w:rFonts w:hint="eastAsia" w:ascii="楷体" w:hAnsi="楷体" w:eastAsia="楷体"/>
          <w:sz w:val="24"/>
          <w:szCs w:val="24"/>
        </w:rPr>
        <w:t>③本表序号29请根据所投产品提供证书或截图情况填写其中一项即可。</w:t>
      </w:r>
    </w:p>
    <w:p>
      <w:pPr>
        <w:tabs>
          <w:tab w:val="left" w:pos="1260"/>
        </w:tabs>
        <w:autoSpaceDE w:val="0"/>
        <w:autoSpaceDN w:val="0"/>
        <w:adjustRightInd w:val="0"/>
        <w:snapToGrid w:val="0"/>
        <w:spacing w:line="360" w:lineRule="auto"/>
        <w:ind w:firstLine="480" w:firstLineChars="200"/>
        <w:rPr>
          <w:rFonts w:ascii="楷体" w:hAnsi="楷体" w:eastAsia="楷体"/>
          <w:sz w:val="24"/>
          <w:szCs w:val="24"/>
        </w:rPr>
      </w:pPr>
      <w:r>
        <w:rPr>
          <w:rFonts w:ascii="楷体" w:hAnsi="楷体" w:eastAsia="楷体"/>
          <w:sz w:val="24"/>
          <w:szCs w:val="24"/>
        </w:rPr>
        <w:fldChar w:fldCharType="begin"/>
      </w:r>
      <w:r>
        <w:rPr>
          <w:rFonts w:hint="eastAsia" w:ascii="楷体" w:hAnsi="楷体" w:eastAsia="楷体"/>
          <w:sz w:val="24"/>
          <w:szCs w:val="24"/>
        </w:rPr>
        <w:instrText xml:space="preserve">= 4 \* GB3</w:instrText>
      </w:r>
      <w:r>
        <w:rPr>
          <w:rFonts w:ascii="楷体" w:hAnsi="楷体" w:eastAsia="楷体"/>
          <w:sz w:val="24"/>
          <w:szCs w:val="24"/>
        </w:rPr>
        <w:fldChar w:fldCharType="separate"/>
      </w:r>
      <w:r>
        <w:rPr>
          <w:rFonts w:hint="eastAsia" w:ascii="楷体" w:hAnsi="楷体" w:eastAsia="楷体"/>
          <w:sz w:val="24"/>
          <w:szCs w:val="24"/>
        </w:rPr>
        <w:t>④</w:t>
      </w:r>
      <w:r>
        <w:rPr>
          <w:rFonts w:ascii="楷体" w:hAnsi="楷体" w:eastAsia="楷体"/>
          <w:sz w:val="24"/>
          <w:szCs w:val="24"/>
        </w:rPr>
        <w:fldChar w:fldCharType="end"/>
      </w:r>
      <w:r>
        <w:rPr>
          <w:rFonts w:hint="eastAsia" w:ascii="楷体" w:hAnsi="楷体" w:eastAsia="楷体"/>
          <w:sz w:val="24"/>
          <w:szCs w:val="24"/>
        </w:rPr>
        <w:t>本表序号30～32仅适用于物业项目。</w:t>
      </w:r>
    </w:p>
    <w:p>
      <w:pPr>
        <w:pStyle w:val="3"/>
        <w:spacing w:line="360" w:lineRule="auto"/>
        <w:jc w:val="center"/>
        <w:rPr>
          <w:rFonts w:hAnsi="宋体" w:eastAsia="宋体"/>
          <w:snapToGrid w:val="0"/>
          <w:sz w:val="28"/>
          <w:szCs w:val="28"/>
        </w:rPr>
      </w:pPr>
    </w:p>
    <w:p>
      <w:pPr>
        <w:spacing w:line="360" w:lineRule="auto"/>
        <w:jc w:val="center"/>
        <w:rPr>
          <w:rFonts w:asciiTheme="majorEastAsia" w:hAnsiTheme="majorEastAsia" w:eastAsiaTheme="majorEastAsia"/>
          <w:b/>
          <w:snapToGrid w:val="0"/>
          <w:sz w:val="28"/>
          <w:szCs w:val="28"/>
        </w:rPr>
      </w:pPr>
      <w:r>
        <w:rPr>
          <w:rFonts w:hint="eastAsia" w:asciiTheme="majorEastAsia" w:hAnsiTheme="majorEastAsia" w:eastAsiaTheme="majorEastAsia"/>
          <w:b/>
          <w:snapToGrid w:val="0"/>
          <w:sz w:val="28"/>
          <w:szCs w:val="28"/>
        </w:rPr>
        <w:t>二、谈判响应函</w:t>
      </w:r>
    </w:p>
    <w:p>
      <w:pPr>
        <w:spacing w:line="360" w:lineRule="auto"/>
        <w:jc w:val="center"/>
        <w:rPr>
          <w:rFonts w:asciiTheme="majorEastAsia" w:hAnsiTheme="majorEastAsia" w:eastAsiaTheme="majorEastAsia"/>
          <w:b/>
          <w:snapToGrid w:val="0"/>
          <w:sz w:val="24"/>
          <w:szCs w:val="24"/>
        </w:rPr>
      </w:pPr>
      <w:r>
        <w:rPr>
          <w:rFonts w:hint="eastAsia" w:asciiTheme="majorEastAsia" w:hAnsiTheme="majorEastAsia" w:eastAsiaTheme="majorEastAsia"/>
          <w:b/>
          <w:snapToGrid w:val="0"/>
          <w:szCs w:val="24"/>
        </w:rPr>
        <w:t xml:space="preserve">   </w:t>
      </w:r>
      <w:r>
        <w:rPr>
          <w:rFonts w:hint="eastAsia" w:asciiTheme="majorEastAsia" w:hAnsiTheme="majorEastAsia" w:eastAsiaTheme="majorEastAsia"/>
          <w:b/>
          <w:snapToGrid w:val="0"/>
          <w:sz w:val="24"/>
          <w:szCs w:val="24"/>
        </w:rPr>
        <w:t>谈判响应函</w:t>
      </w:r>
    </w:p>
    <w:p>
      <w:pPr>
        <w:autoSpaceDE w:val="0"/>
        <w:autoSpaceDN w:val="0"/>
        <w:adjustRightInd w:val="0"/>
        <w:spacing w:line="480" w:lineRule="auto"/>
        <w:rPr>
          <w:rFonts w:cs="宋体" w:asciiTheme="minorEastAsia" w:hAnsiTheme="minorEastAsia"/>
          <w:sz w:val="24"/>
          <w:szCs w:val="24"/>
          <w:lang w:val="zh-CN"/>
        </w:rPr>
      </w:pPr>
      <w:r>
        <w:rPr>
          <w:sz w:val="24"/>
          <w:szCs w:val="24"/>
        </w:rPr>
        <w:t>致：</w:t>
      </w:r>
      <w:r>
        <w:rPr>
          <w:sz w:val="24"/>
          <w:szCs w:val="24"/>
          <w:u w:val="single"/>
        </w:rPr>
        <w:t>（采购人）</w:t>
      </w:r>
      <w:r>
        <w:rPr>
          <w:sz w:val="24"/>
          <w:szCs w:val="24"/>
          <w:u w:val="single"/>
        </w:rPr>
        <w:br w:type="textWrapping"/>
      </w:r>
      <w:r>
        <w:rPr>
          <w:rFonts w:hint="eastAsia" w:cs="宋体" w:asciiTheme="minorEastAsia" w:hAnsiTheme="minorEastAsia"/>
          <w:sz w:val="24"/>
          <w:szCs w:val="24"/>
          <w:lang w:val="zh-CN"/>
        </w:rPr>
        <w:t xml:space="preserve">  根据贵方</w:t>
      </w:r>
      <w:r>
        <w:rPr>
          <w:rFonts w:hint="eastAsia" w:cs="宋体" w:asciiTheme="minorEastAsia" w:hAnsiTheme="minorEastAsia"/>
          <w:sz w:val="24"/>
          <w:szCs w:val="24"/>
          <w:u w:val="single"/>
          <w:lang w:val="zh-CN"/>
        </w:rPr>
        <w:t>（项目名称、项目编号）</w:t>
      </w:r>
      <w:r>
        <w:rPr>
          <w:rFonts w:hint="eastAsia" w:cs="宋体" w:asciiTheme="minorEastAsia" w:hAnsiTheme="minorEastAsia"/>
          <w:sz w:val="24"/>
          <w:szCs w:val="24"/>
          <w:lang w:val="zh-CN"/>
        </w:rPr>
        <w:t>采购的采购公告及谈判邀请，</w:t>
      </w:r>
      <w:r>
        <w:rPr>
          <w:rFonts w:hint="eastAsia" w:cs="宋体" w:asciiTheme="minorEastAsia" w:hAnsiTheme="minorEastAsia"/>
          <w:sz w:val="24"/>
          <w:szCs w:val="24"/>
          <w:u w:val="single"/>
          <w:lang w:val="zh-CN"/>
        </w:rPr>
        <w:t>（姓名和职务）</w:t>
      </w:r>
      <w:r>
        <w:rPr>
          <w:rFonts w:hint="eastAsia" w:cs="宋体" w:asciiTheme="minorEastAsia" w:hAnsiTheme="minorEastAsia"/>
          <w:sz w:val="24"/>
          <w:szCs w:val="24"/>
          <w:lang w:val="zh-CN"/>
        </w:rPr>
        <w:t>被正式授权并代表供应商</w:t>
      </w:r>
      <w:r>
        <w:rPr>
          <w:rFonts w:hint="eastAsia" w:cs="宋体" w:asciiTheme="minorEastAsia" w:hAnsiTheme="minorEastAsia"/>
          <w:sz w:val="24"/>
          <w:szCs w:val="24"/>
          <w:u w:val="single"/>
          <w:lang w:val="zh-CN"/>
        </w:rPr>
        <w:t>（供应商名称、地址）</w:t>
      </w:r>
      <w:r>
        <w:rPr>
          <w:rFonts w:hint="eastAsia" w:cs="宋体" w:asciiTheme="minorEastAsia" w:hAnsiTheme="minorEastAsia"/>
          <w:sz w:val="24"/>
          <w:szCs w:val="24"/>
          <w:lang w:val="zh-CN"/>
        </w:rPr>
        <w:t>提交。</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 xml:space="preserve">  我方确认收到贵方提供的</w:t>
      </w:r>
      <w:r>
        <w:rPr>
          <w:rFonts w:hint="eastAsia" w:cs="宋体" w:asciiTheme="minorEastAsia" w:hAnsiTheme="minorEastAsia"/>
          <w:sz w:val="24"/>
          <w:szCs w:val="24"/>
          <w:u w:val="single"/>
          <w:lang w:val="zh-CN"/>
        </w:rPr>
        <w:t>（项目名称、项目编号）</w:t>
      </w:r>
      <w:r>
        <w:rPr>
          <w:rFonts w:hint="eastAsia" w:cs="宋体" w:asciiTheme="minorEastAsia" w:hAnsiTheme="minorEastAsia"/>
          <w:sz w:val="24"/>
          <w:szCs w:val="24"/>
          <w:lang w:val="zh-CN"/>
        </w:rPr>
        <w:t>采购文件的全部内容。</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 xml:space="preserve">  我方在参与投标前已详细研究了采购文件的所有内容，包括澄清、修改文件（如果有）和所有已提供的参考资料以及有关附件，我方完全明白并认为此采购文件没有倾向性，也不存在排斥潜在投标供应商的内容，我方同意采购文件的相关条款和已完全理解并接受采购文件的各项规定和要求及资金支付规定，对采购文件的合理性、合法性不再有异议。</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u w:val="single"/>
          <w:lang w:val="zh-CN"/>
        </w:rPr>
        <w:t xml:space="preserve">  （供应商名称）</w:t>
      </w:r>
      <w:r>
        <w:rPr>
          <w:rFonts w:hint="eastAsia" w:cs="宋体" w:asciiTheme="minorEastAsia" w:hAnsiTheme="minorEastAsia"/>
          <w:sz w:val="24"/>
          <w:szCs w:val="24"/>
          <w:lang w:val="zh-CN"/>
        </w:rPr>
        <w:t>作为供应商正式授权</w:t>
      </w:r>
      <w:r>
        <w:rPr>
          <w:rFonts w:hint="eastAsia" w:cs="宋体" w:asciiTheme="minorEastAsia" w:hAnsiTheme="minorEastAsia"/>
          <w:sz w:val="24"/>
          <w:szCs w:val="24"/>
          <w:u w:val="single"/>
          <w:lang w:val="zh-CN"/>
        </w:rPr>
        <w:t>(授权代表全名, 职务)</w:t>
      </w:r>
      <w:r>
        <w:rPr>
          <w:rFonts w:hint="eastAsia" w:cs="宋体" w:asciiTheme="minorEastAsia" w:hAnsiTheme="minorEastAsia"/>
          <w:sz w:val="24"/>
          <w:szCs w:val="24"/>
          <w:lang w:val="zh-CN"/>
        </w:rPr>
        <w:t>代表我方全权处理有关本投标的一切事宜。</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 xml:space="preserve"> 在此提交的响应文件，正本一份，副本</w:t>
      </w:r>
      <w:r>
        <w:rPr>
          <w:rFonts w:hint="eastAsia" w:cs="宋体" w:asciiTheme="minorEastAsia" w:hAnsiTheme="minorEastAsia"/>
          <w:sz w:val="24"/>
          <w:szCs w:val="24"/>
          <w:u w:val="single"/>
          <w:lang w:val="zh-CN"/>
        </w:rPr>
        <w:t>  </w:t>
      </w:r>
      <w:r>
        <w:rPr>
          <w:rFonts w:hint="eastAsia" w:cs="宋体" w:asciiTheme="minorEastAsia" w:hAnsiTheme="minorEastAsia"/>
          <w:sz w:val="24"/>
          <w:szCs w:val="24"/>
          <w:lang w:val="zh-CN"/>
        </w:rPr>
        <w:t>份, 电子版文件</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val="zh-CN"/>
        </w:rPr>
        <w:t> </w:t>
      </w:r>
      <w:r>
        <w:rPr>
          <w:rFonts w:hint="eastAsia" w:cs="宋体" w:asciiTheme="minorEastAsia" w:hAnsiTheme="minorEastAsia"/>
          <w:sz w:val="24"/>
          <w:szCs w:val="24"/>
          <w:lang w:val="zh-CN"/>
        </w:rPr>
        <w:t>份。</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我方已完全明白采购文件的所有条款要求，并申明如下：</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一、按采购文件提供的全部货物与相关服务的投标总价大写</w:t>
      </w:r>
      <w:r>
        <w:rPr>
          <w:rFonts w:hint="eastAsia" w:cs="宋体" w:asciiTheme="minorEastAsia" w:hAnsiTheme="minorEastAsia"/>
          <w:sz w:val="24"/>
          <w:szCs w:val="24"/>
          <w:u w:val="single"/>
          <w:lang w:val="zh-CN"/>
        </w:rPr>
        <w:t xml:space="preserve">     </w:t>
      </w:r>
      <w:r>
        <w:rPr>
          <w:rFonts w:hint="eastAsia" w:cs="宋体" w:asciiTheme="minorEastAsia" w:hAnsiTheme="minorEastAsia"/>
          <w:sz w:val="24"/>
          <w:szCs w:val="24"/>
          <w:lang w:val="zh-CN"/>
        </w:rPr>
        <w:t>,小写</w:t>
      </w:r>
      <w:r>
        <w:rPr>
          <w:rFonts w:hint="eastAsia" w:cs="宋体" w:asciiTheme="minorEastAsia" w:hAnsiTheme="minorEastAsia"/>
          <w:sz w:val="24"/>
          <w:szCs w:val="24"/>
          <w:u w:val="single"/>
          <w:lang w:val="zh-CN"/>
        </w:rPr>
        <w:t>     元</w:t>
      </w:r>
      <w:r>
        <w:rPr>
          <w:rFonts w:hint="eastAsia" w:cs="宋体" w:asciiTheme="minorEastAsia" w:hAnsiTheme="minorEastAsia"/>
          <w:sz w:val="24"/>
          <w:szCs w:val="24"/>
          <w:lang w:val="zh-CN"/>
        </w:rPr>
        <w:t>。</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二、本响应文件的有效期为投标截止时间起</w:t>
      </w:r>
      <w:r>
        <w:rPr>
          <w:rFonts w:hint="eastAsia" w:cs="宋体" w:asciiTheme="minorEastAsia" w:hAnsiTheme="minorEastAsia"/>
          <w:sz w:val="24"/>
          <w:szCs w:val="24"/>
          <w:u w:val="single"/>
          <w:lang w:val="zh-CN"/>
        </w:rPr>
        <w:t>  </w:t>
      </w:r>
      <w:r>
        <w:rPr>
          <w:rFonts w:hint="eastAsia" w:cs="宋体" w:asciiTheme="minorEastAsia" w:hAnsiTheme="minorEastAsia"/>
          <w:sz w:val="24"/>
          <w:szCs w:val="24"/>
          <w:lang w:val="zh-CN"/>
        </w:rPr>
        <w:t>天。如成交，有效期将延至供货终止日为止。在此提交的资格证明文件均至投标截止日有效，如有在投标有效期内失效的，我方承诺在成交后补齐一切手续，保证所有资格证明文件能在签订采购合同时直至采购合同终止日有效。</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三、我方同意按照贵方可能提出的要求而提供与投标有关的任何其它数据、信息或资料。</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四、我方明白并同意，在规定的开标日之后，投标有效期之内撤销投标的，将承担相应责任。</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五、我方理解贵方不一定接受最低投标价或任何贵方可能收到的投标。</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六、我方如果成交，将保证履行采购文件及其澄清、修改文件（如果有）中的全部责任和义务，按质、按量、按期完成《项目需求》及《合同书》中的全部任务。</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七、我方在此保证所提交的所有文件和全部说明是真实的和正确的,未提供虚假的资格证书及业绩证明材料谋取中标，若存在虚假证书或者业绩证明材料的违规违法行为，承担法律责任，接受财政部门的处罚。</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 xml:space="preserve">八、我方投标报价已包含应向知识产权所有权人支付的所有相关税费，并保证采购人在中国使用我方提供的货物时，如有第三方提出侵犯其知识产权主张的，责任由我方承担。 </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九、我方具备《政府采购法》第二十二条规定的条件；承诺如下：</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（1）具有独立承担民事责任能力的在中华人民共和国境内注册的法人或其他组织或自然人，有效的营业执照（或事业法人登记证或身份证等相关证明）。</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（2）我方已依法缴纳了各项税费及社会保险费用，如有需要，可随时向采购人提供近六个月内的相关缴费证明，以便核查。</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（3）我方已依法建立健全的财务会计制度，如有需要，可随时向采购人提供相关证明材料，以便核查。</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（4）参加政府采购活动前三年内，在经营活动中没有重大违法记录。</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（5）符合法律、行政法规规定的其他条件。</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以上内容如有虚假或与事实不符的，评审委员会可将我方做无效投标处理，我方愿意承担相应的法律责任。</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十、我方具备履行合同所必需的设备和专业技术能力。</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十一、我方对在本函及响应文件中所作的所有承诺承担法律责任。</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所有与本招标有关的一切正式往来请寄：</w:t>
      </w:r>
      <w:r>
        <w:rPr>
          <w:rFonts w:hint="eastAsia" w:cs="宋体" w:asciiTheme="minorEastAsia" w:hAnsiTheme="minorEastAsia"/>
          <w:sz w:val="24"/>
          <w:szCs w:val="24"/>
          <w:lang w:val="zh-CN"/>
        </w:rPr>
        <w:br w:type="textWrapping"/>
      </w:r>
      <w:r>
        <w:rPr>
          <w:rFonts w:hint="eastAsia" w:cs="宋体" w:asciiTheme="minorEastAsia" w:hAnsiTheme="minorEastAsia"/>
          <w:sz w:val="24"/>
          <w:szCs w:val="24"/>
          <w:lang w:val="zh-CN"/>
        </w:rPr>
        <w:t>地    址：</w:t>
      </w:r>
      <w:r>
        <w:rPr>
          <w:rFonts w:hint="eastAsia" w:cs="宋体" w:asciiTheme="minorEastAsia" w:hAnsiTheme="minorEastAsia"/>
          <w:sz w:val="24"/>
          <w:szCs w:val="24"/>
          <w:u w:val="single"/>
          <w:lang w:val="zh-CN"/>
        </w:rPr>
        <w:t xml:space="preserve">                     </w:t>
      </w:r>
      <w:r>
        <w:rPr>
          <w:rFonts w:hint="eastAsia" w:cs="宋体" w:asciiTheme="minorEastAsia" w:hAnsiTheme="minorEastAsia"/>
          <w:sz w:val="24"/>
          <w:szCs w:val="24"/>
          <w:lang w:val="zh-CN"/>
        </w:rPr>
        <w:t>邮政编码：</w:t>
      </w:r>
      <w:r>
        <w:rPr>
          <w:rFonts w:hint="eastAsia" w:cs="宋体" w:asciiTheme="minorEastAsia" w:hAnsiTheme="minorEastAsia"/>
          <w:sz w:val="24"/>
          <w:szCs w:val="24"/>
          <w:u w:val="single"/>
          <w:lang w:val="zh-CN"/>
        </w:rPr>
        <w:t xml:space="preserve">         </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val="zh-CN"/>
        </w:rPr>
        <w:t xml:space="preserve">      </w:t>
      </w:r>
    </w:p>
    <w:p>
      <w:pPr>
        <w:autoSpaceDE w:val="0"/>
        <w:autoSpaceDN w:val="0"/>
        <w:adjustRightInd w:val="0"/>
        <w:spacing w:line="480" w:lineRule="auto"/>
        <w:rPr>
          <w:rFonts w:cs="宋体" w:asciiTheme="minorEastAsia" w:hAnsiTheme="minorEastAsia"/>
          <w:sz w:val="24"/>
          <w:szCs w:val="24"/>
          <w:u w:val="single"/>
        </w:rPr>
      </w:pPr>
      <w:r>
        <w:rPr>
          <w:rFonts w:hint="eastAsia" w:cs="宋体" w:asciiTheme="minorEastAsia" w:hAnsiTheme="minorEastAsia"/>
          <w:sz w:val="24"/>
          <w:szCs w:val="24"/>
          <w:lang w:val="zh-CN"/>
        </w:rPr>
        <w:t xml:space="preserve">电    话： </w:t>
      </w:r>
      <w:r>
        <w:rPr>
          <w:rFonts w:hint="eastAsia" w:cs="宋体" w:asciiTheme="minorEastAsia" w:hAnsiTheme="minorEastAsia"/>
          <w:sz w:val="24"/>
          <w:szCs w:val="24"/>
          <w:u w:val="single"/>
          <w:lang w:val="zh-CN"/>
        </w:rPr>
        <w:t xml:space="preserve">                    </w:t>
      </w:r>
      <w:r>
        <w:rPr>
          <w:rFonts w:hint="eastAsia" w:cs="宋体" w:asciiTheme="minorEastAsia" w:hAnsiTheme="minorEastAsia"/>
          <w:sz w:val="24"/>
          <w:szCs w:val="24"/>
          <w:lang w:val="zh-CN"/>
        </w:rPr>
        <w:t>传   真：</w:t>
      </w:r>
      <w:r>
        <w:rPr>
          <w:rFonts w:hint="eastAsia" w:cs="宋体" w:asciiTheme="minorEastAsia" w:hAnsiTheme="minorEastAsia"/>
          <w:sz w:val="24"/>
          <w:szCs w:val="24"/>
          <w:u w:val="single"/>
          <w:lang w:val="zh-CN"/>
        </w:rPr>
        <w:t xml:space="preserve">        </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val="zh-CN"/>
        </w:rPr>
        <w:t xml:space="preserve">      </w:t>
      </w:r>
    </w:p>
    <w:p>
      <w:pPr>
        <w:autoSpaceDE w:val="0"/>
        <w:autoSpaceDN w:val="0"/>
        <w:adjustRightInd w:val="0"/>
        <w:spacing w:line="480" w:lineRule="auto"/>
        <w:rPr>
          <w:rFonts w:cs="宋体" w:asciiTheme="minorEastAsia" w:hAnsiTheme="minorEastAsia"/>
          <w:sz w:val="24"/>
          <w:szCs w:val="24"/>
          <w:lang w:val="zh-CN"/>
        </w:rPr>
      </w:pPr>
      <w:r>
        <w:rPr>
          <w:rFonts w:hint="eastAsia" w:cs="宋体" w:asciiTheme="minorEastAsia" w:hAnsiTheme="minorEastAsia"/>
          <w:sz w:val="24"/>
          <w:szCs w:val="24"/>
          <w:lang w:val="zh-CN"/>
        </w:rPr>
        <w:t>供应商代表姓名：</w:t>
      </w:r>
      <w:r>
        <w:rPr>
          <w:rFonts w:hint="eastAsia" w:cs="宋体" w:asciiTheme="minorEastAsia" w:hAnsiTheme="minorEastAsia"/>
          <w:sz w:val="24"/>
          <w:szCs w:val="24"/>
          <w:u w:val="single"/>
          <w:lang w:val="zh-CN"/>
        </w:rPr>
        <w:t xml:space="preserve">                  </w:t>
      </w:r>
      <w:r>
        <w:rPr>
          <w:rFonts w:hint="eastAsia" w:cs="宋体" w:asciiTheme="minorEastAsia" w:hAnsiTheme="minorEastAsia"/>
          <w:sz w:val="24"/>
          <w:szCs w:val="24"/>
          <w:lang w:val="zh-CN"/>
        </w:rPr>
        <w:t xml:space="preserve"> 职  务：</w:t>
      </w:r>
      <w:r>
        <w:rPr>
          <w:rFonts w:hint="eastAsia" w:cs="宋体" w:asciiTheme="minorEastAsia" w:hAnsiTheme="minorEastAsia"/>
          <w:sz w:val="24"/>
          <w:szCs w:val="24"/>
          <w:u w:val="single"/>
          <w:lang w:val="zh-CN"/>
        </w:rPr>
        <w:t xml:space="preserve">                </w:t>
      </w:r>
    </w:p>
    <w:p>
      <w:pPr>
        <w:autoSpaceDE w:val="0"/>
        <w:autoSpaceDN w:val="0"/>
        <w:adjustRightInd w:val="0"/>
        <w:spacing w:line="480" w:lineRule="auto"/>
        <w:rPr>
          <w:rFonts w:cs="宋体" w:asciiTheme="minorEastAsia" w:hAnsiTheme="minorEastAsia"/>
          <w:sz w:val="24"/>
          <w:szCs w:val="24"/>
          <w:u w:val="single"/>
          <w:lang w:val="zh-CN"/>
        </w:rPr>
      </w:pPr>
      <w:r>
        <w:rPr>
          <w:rFonts w:hint="eastAsia" w:cs="宋体" w:asciiTheme="minorEastAsia" w:hAnsiTheme="minorEastAsia"/>
          <w:sz w:val="24"/>
          <w:szCs w:val="24"/>
          <w:lang w:val="zh-CN"/>
        </w:rPr>
        <w:t>供应商法定代表人（或法定代表人授权代表）签字：</w:t>
      </w:r>
      <w:r>
        <w:rPr>
          <w:rFonts w:hint="eastAsia" w:cs="宋体" w:asciiTheme="minorEastAsia" w:hAnsiTheme="minorEastAsia"/>
          <w:sz w:val="24"/>
          <w:szCs w:val="24"/>
          <w:u w:val="single"/>
          <w:lang w:val="zh-CN"/>
        </w:rPr>
        <w:t xml:space="preserve">        </w:t>
      </w:r>
      <w:r>
        <w:rPr>
          <w:rFonts w:hint="eastAsia" w:cs="宋体" w:asciiTheme="minorEastAsia" w:hAnsiTheme="minorEastAsia"/>
          <w:sz w:val="24"/>
          <w:szCs w:val="24"/>
          <w:u w:val="single"/>
        </w:rPr>
        <w:t xml:space="preserve">    </w:t>
      </w:r>
      <w:r>
        <w:rPr>
          <w:rFonts w:hint="eastAsia" w:cs="宋体" w:asciiTheme="minorEastAsia" w:hAnsiTheme="minorEastAsia"/>
          <w:sz w:val="24"/>
          <w:szCs w:val="24"/>
          <w:u w:val="single"/>
          <w:lang w:val="zh-CN"/>
        </w:rPr>
        <w:t xml:space="preserve">   </w:t>
      </w:r>
    </w:p>
    <w:p>
      <w:pPr>
        <w:autoSpaceDE w:val="0"/>
        <w:autoSpaceDN w:val="0"/>
        <w:adjustRightInd w:val="0"/>
        <w:spacing w:line="480" w:lineRule="auto"/>
        <w:rPr>
          <w:rFonts w:cs="宋体" w:asciiTheme="minorEastAsia" w:hAnsiTheme="minorEastAsia"/>
          <w:sz w:val="24"/>
          <w:szCs w:val="24"/>
          <w:u w:val="single"/>
          <w:lang w:val="zh-CN"/>
        </w:rPr>
      </w:pPr>
      <w:r>
        <w:rPr>
          <w:rFonts w:hint="eastAsia" w:cs="宋体" w:asciiTheme="minorEastAsia" w:hAnsiTheme="minorEastAsia"/>
          <w:sz w:val="24"/>
          <w:szCs w:val="24"/>
          <w:lang w:val="zh-CN"/>
        </w:rPr>
        <w:t>供应商名称（盖章）：</w:t>
      </w:r>
      <w:r>
        <w:rPr>
          <w:rFonts w:hint="eastAsia" w:cs="宋体" w:asciiTheme="minorEastAsia" w:hAnsiTheme="minorEastAsia"/>
          <w:sz w:val="24"/>
          <w:szCs w:val="24"/>
          <w:u w:val="single"/>
          <w:lang w:val="zh-CN"/>
        </w:rPr>
        <w:t xml:space="preserve">               </w:t>
      </w:r>
    </w:p>
    <w:p>
      <w:pPr>
        <w:autoSpaceDE w:val="0"/>
        <w:autoSpaceDN w:val="0"/>
        <w:adjustRightInd w:val="0"/>
        <w:spacing w:line="480" w:lineRule="auto"/>
        <w:rPr>
          <w:rFonts w:cs="宋体" w:asciiTheme="minorEastAsia" w:hAnsiTheme="minorEastAsia"/>
          <w:sz w:val="24"/>
          <w:szCs w:val="24"/>
          <w:u w:val="single"/>
          <w:lang w:val="zh-CN"/>
        </w:rPr>
      </w:pPr>
      <w:r>
        <w:rPr>
          <w:rFonts w:hint="eastAsia" w:cs="宋体" w:asciiTheme="minorEastAsia" w:hAnsiTheme="minorEastAsia"/>
          <w:sz w:val="24"/>
          <w:szCs w:val="24"/>
          <w:lang w:val="zh-CN"/>
        </w:rPr>
        <w:t>日期：</w:t>
      </w:r>
      <w:r>
        <w:rPr>
          <w:rFonts w:hint="eastAsia" w:cs="宋体" w:asciiTheme="minorEastAsia" w:hAnsiTheme="minorEastAsia"/>
          <w:sz w:val="24"/>
          <w:szCs w:val="24"/>
          <w:u w:val="single"/>
          <w:lang w:val="zh-CN"/>
        </w:rPr>
        <w:t>   年  月   日</w:t>
      </w:r>
    </w:p>
    <w:p>
      <w:pPr>
        <w:widowControl/>
        <w:jc w:val="left"/>
        <w:rPr>
          <w:rFonts w:cs="宋体" w:asciiTheme="minorEastAsia" w:hAnsiTheme="minorEastAsia"/>
          <w:sz w:val="24"/>
          <w:szCs w:val="24"/>
          <w:u w:val="single"/>
          <w:lang w:val="zh-CN"/>
        </w:rPr>
      </w:pPr>
      <w:r>
        <w:rPr>
          <w:rFonts w:cs="宋体" w:asciiTheme="minorEastAsia" w:hAnsiTheme="minorEastAsia"/>
          <w:sz w:val="24"/>
          <w:szCs w:val="24"/>
          <w:u w:val="single"/>
          <w:lang w:val="zh-CN"/>
        </w:rPr>
        <w:br w:type="page"/>
      </w: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spacing w:line="360" w:lineRule="auto"/>
        <w:rPr>
          <w:rFonts w:asciiTheme="majorEastAsia" w:hAnsiTheme="majorEastAsia" w:eastAsiaTheme="majorEastAsia"/>
          <w:b/>
          <w:snapToGrid w:val="0"/>
          <w:szCs w:val="24"/>
        </w:rPr>
      </w:pPr>
    </w:p>
    <w:p>
      <w:pPr>
        <w:spacing w:line="360" w:lineRule="auto"/>
        <w:jc w:val="center"/>
        <w:rPr>
          <w:rFonts w:asciiTheme="majorEastAsia" w:hAnsiTheme="majorEastAsia" w:eastAsiaTheme="majorEastAsia"/>
          <w:b/>
          <w:snapToGrid w:val="0"/>
          <w:sz w:val="28"/>
          <w:szCs w:val="28"/>
        </w:rPr>
      </w:pPr>
      <w:r>
        <w:rPr>
          <w:rFonts w:hint="eastAsia" w:asciiTheme="majorEastAsia" w:hAnsiTheme="majorEastAsia" w:eastAsiaTheme="majorEastAsia"/>
          <w:b/>
          <w:snapToGrid w:val="0"/>
          <w:sz w:val="28"/>
          <w:szCs w:val="28"/>
        </w:rPr>
        <w:br w:type="page"/>
      </w:r>
    </w:p>
    <w:p>
      <w:pPr>
        <w:spacing w:line="360" w:lineRule="auto"/>
        <w:jc w:val="center"/>
        <w:rPr>
          <w:rFonts w:asciiTheme="majorEastAsia" w:hAnsiTheme="majorEastAsia" w:eastAsiaTheme="majorEastAsia"/>
          <w:b/>
          <w:snapToGrid w:val="0"/>
          <w:sz w:val="28"/>
          <w:szCs w:val="28"/>
        </w:rPr>
      </w:pPr>
      <w:r>
        <w:rPr>
          <w:rFonts w:hint="eastAsia" w:asciiTheme="majorEastAsia" w:hAnsiTheme="majorEastAsia" w:eastAsiaTheme="majorEastAsia"/>
          <w:b/>
          <w:snapToGrid w:val="0"/>
          <w:sz w:val="28"/>
          <w:szCs w:val="28"/>
        </w:rPr>
        <w:t>3.1报价一览表</w:t>
      </w:r>
    </w:p>
    <w:p>
      <w:pPr>
        <w:spacing w:line="360" w:lineRule="auto"/>
        <w:jc w:val="center"/>
        <w:rPr>
          <w:rFonts w:asciiTheme="majorEastAsia" w:hAnsiTheme="majorEastAsia" w:eastAsiaTheme="majorEastAsia"/>
          <w:b/>
          <w:snapToGrid w:val="0"/>
          <w:sz w:val="28"/>
          <w:szCs w:val="28"/>
        </w:rPr>
      </w:pPr>
    </w:p>
    <w:p>
      <w:pPr>
        <w:spacing w:before="50" w:afterLines="50" w:line="360" w:lineRule="auto"/>
        <w:contextualSpacing/>
        <w:jc w:val="left"/>
        <w:rPr>
          <w:rFonts w:asciiTheme="minorEastAsia" w:hAnsiTheme="minorEastAsia"/>
          <w:color w:val="000000"/>
          <w:sz w:val="24"/>
          <w:szCs w:val="24"/>
        </w:rPr>
      </w:pPr>
      <w:r>
        <w:rPr>
          <w:rFonts w:hint="eastAsia" w:asciiTheme="minorEastAsia" w:hAnsiTheme="minorEastAsia"/>
          <w:color w:val="000000"/>
          <w:sz w:val="24"/>
          <w:szCs w:val="24"/>
        </w:rPr>
        <w:t>项目编号：</w:t>
      </w:r>
    </w:p>
    <w:p>
      <w:pPr>
        <w:spacing w:line="360" w:lineRule="auto"/>
        <w:contextualSpacing/>
        <w:rPr>
          <w:rFonts w:asciiTheme="minorEastAsia" w:hAnsiTheme="minorEastAsia"/>
          <w:color w:val="000000"/>
          <w:sz w:val="24"/>
          <w:szCs w:val="24"/>
        </w:rPr>
      </w:pPr>
      <w:r>
        <w:rPr>
          <w:rFonts w:hint="eastAsia" w:asciiTheme="minorEastAsia" w:hAnsiTheme="minorEastAsia"/>
          <w:color w:val="000000"/>
          <w:sz w:val="24"/>
          <w:szCs w:val="24"/>
        </w:rPr>
        <w:t xml:space="preserve">项目名称：                                     </w:t>
      </w:r>
      <w:r>
        <w:rPr>
          <w:rFonts w:hint="eastAsia" w:cs="Arial" w:asciiTheme="minorEastAsia" w:hAnsiTheme="minorEastAsia"/>
          <w:sz w:val="24"/>
          <w:szCs w:val="24"/>
        </w:rPr>
        <w:t>单位：元（人民币）</w:t>
      </w:r>
    </w:p>
    <w:tbl>
      <w:tblPr>
        <w:tblStyle w:val="7"/>
        <w:tblW w:w="8512" w:type="dxa"/>
        <w:tblInd w:w="0" w:type="dxa"/>
        <w:tblLayout w:type="fixed"/>
        <w:tblCellMar>
          <w:top w:w="0" w:type="dxa"/>
          <w:left w:w="108" w:type="dxa"/>
          <w:bottom w:w="0" w:type="dxa"/>
          <w:right w:w="108" w:type="dxa"/>
        </w:tblCellMar>
      </w:tblPr>
      <w:tblGrid>
        <w:gridCol w:w="1339"/>
        <w:gridCol w:w="1888"/>
        <w:gridCol w:w="1260"/>
        <w:gridCol w:w="1413"/>
        <w:gridCol w:w="1600"/>
        <w:gridCol w:w="1012"/>
      </w:tblGrid>
      <w:tr>
        <w:tblPrEx>
          <w:tblCellMar>
            <w:top w:w="0" w:type="dxa"/>
            <w:left w:w="108" w:type="dxa"/>
            <w:bottom w:w="0" w:type="dxa"/>
            <w:right w:w="108" w:type="dxa"/>
          </w:tblCellMar>
        </w:tblPrEx>
        <w:trPr>
          <w:trHeight w:val="851" w:hRule="atLeast"/>
        </w:trPr>
        <w:tc>
          <w:tcPr>
            <w:tcW w:w="133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项目名称</w:t>
            </w:r>
          </w:p>
        </w:tc>
        <w:tc>
          <w:tcPr>
            <w:tcW w:w="188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投标报价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服务期限</w:t>
            </w:r>
          </w:p>
        </w:tc>
        <w:tc>
          <w:tcPr>
            <w:tcW w:w="141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rPr>
            </w:pPr>
            <w:r>
              <w:rPr>
                <w:rFonts w:hint="eastAsia" w:cs="宋体" w:asciiTheme="minorEastAsia" w:hAnsiTheme="minorEastAsia"/>
                <w:b/>
                <w:sz w:val="24"/>
                <w:szCs w:val="24"/>
              </w:rPr>
              <w:t>质量</w:t>
            </w:r>
          </w:p>
        </w:tc>
        <w:tc>
          <w:tcPr>
            <w:tcW w:w="16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rPr>
            </w:pPr>
            <w:r>
              <w:rPr>
                <w:rFonts w:hint="eastAsia" w:cs="宋体" w:asciiTheme="minorEastAsia" w:hAnsiTheme="minorEastAsia"/>
                <w:b/>
                <w:sz w:val="24"/>
                <w:szCs w:val="24"/>
              </w:rPr>
              <w:t>项目负责人</w:t>
            </w:r>
          </w:p>
        </w:tc>
        <w:tc>
          <w:tcPr>
            <w:tcW w:w="101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 w:val="24"/>
                <w:szCs w:val="24"/>
                <w:lang w:val="zh-CN"/>
              </w:rPr>
            </w:pPr>
            <w:r>
              <w:rPr>
                <w:rFonts w:hint="eastAsia" w:cs="宋体" w:asciiTheme="minorEastAsia" w:hAnsiTheme="minorEastAsia"/>
                <w:b/>
                <w:sz w:val="24"/>
                <w:szCs w:val="24"/>
                <w:lang w:val="zh-CN"/>
              </w:rPr>
              <w:t>备注</w:t>
            </w:r>
          </w:p>
        </w:tc>
      </w:tr>
      <w:tr>
        <w:tblPrEx>
          <w:tblCellMar>
            <w:top w:w="0" w:type="dxa"/>
            <w:left w:w="108" w:type="dxa"/>
            <w:bottom w:w="0" w:type="dxa"/>
            <w:right w:w="108" w:type="dxa"/>
          </w:tblCellMar>
        </w:tblPrEx>
        <w:trPr>
          <w:trHeight w:val="851" w:hRule="atLeast"/>
        </w:trPr>
        <w:tc>
          <w:tcPr>
            <w:tcW w:w="133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p>
        </w:tc>
        <w:tc>
          <w:tcPr>
            <w:tcW w:w="188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 w:val="24"/>
                <w:szCs w:val="24"/>
                <w:lang w:val="zh-CN"/>
              </w:rPr>
            </w:pPr>
            <w:r>
              <w:rPr>
                <w:rFonts w:hint="eastAsia" w:cs="宋体" w:asciiTheme="minorEastAsia" w:hAnsiTheme="minorEastAsia"/>
                <w:sz w:val="24"/>
                <w:szCs w:val="24"/>
                <w:lang w:val="zh-CN"/>
              </w:rPr>
              <w:t>大写：　小写：</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141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16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10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r>
      <w:tr>
        <w:tblPrEx>
          <w:tblCellMar>
            <w:top w:w="0" w:type="dxa"/>
            <w:left w:w="108" w:type="dxa"/>
            <w:bottom w:w="0" w:type="dxa"/>
            <w:right w:w="108" w:type="dxa"/>
          </w:tblCellMar>
        </w:tblPrEx>
        <w:trPr>
          <w:trHeight w:val="851" w:hRule="atLeast"/>
        </w:trPr>
        <w:tc>
          <w:tcPr>
            <w:tcW w:w="133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 w:val="24"/>
                <w:szCs w:val="24"/>
              </w:rPr>
            </w:pPr>
            <w:r>
              <w:rPr>
                <w:rFonts w:hint="eastAsia" w:asciiTheme="minorEastAsia" w:hAnsiTheme="minorEastAsia"/>
                <w:sz w:val="24"/>
                <w:szCs w:val="24"/>
              </w:rPr>
              <w:t>...</w:t>
            </w:r>
          </w:p>
        </w:tc>
        <w:tc>
          <w:tcPr>
            <w:tcW w:w="188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 w:val="24"/>
                <w:szCs w:val="24"/>
                <w:lang w:val="zh-CN"/>
              </w:rPr>
            </w:pP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141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16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c>
          <w:tcPr>
            <w:tcW w:w="10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 w:val="24"/>
                <w:szCs w:val="24"/>
                <w:lang w:val="zh-CN"/>
              </w:rPr>
            </w:pPr>
          </w:p>
        </w:tc>
      </w:tr>
    </w:tbl>
    <w:p>
      <w:pPr>
        <w:autoSpaceDE w:val="0"/>
        <w:autoSpaceDN w:val="0"/>
        <w:adjustRightInd w:val="0"/>
        <w:spacing w:line="480" w:lineRule="auto"/>
        <w:rPr>
          <w:rFonts w:cs="宋体" w:asciiTheme="minorEastAsia" w:hAnsiTheme="minorEastAsia"/>
          <w:sz w:val="28"/>
          <w:szCs w:val="28"/>
          <w:lang w:val="zh-CN"/>
        </w:rPr>
      </w:pPr>
    </w:p>
    <w:p>
      <w:pPr>
        <w:autoSpaceDE w:val="0"/>
        <w:autoSpaceDN w:val="0"/>
        <w:adjustRightInd w:val="0"/>
        <w:spacing w:line="480" w:lineRule="auto"/>
        <w:rPr>
          <w:rFonts w:cs="宋体" w:asciiTheme="minorEastAsia" w:hAnsiTheme="minorEastAsia"/>
          <w:sz w:val="28"/>
          <w:szCs w:val="28"/>
          <w:lang w:val="zh-CN"/>
        </w:rPr>
      </w:pPr>
    </w:p>
    <w:p>
      <w:pPr>
        <w:autoSpaceDE w:val="0"/>
        <w:autoSpaceDN w:val="0"/>
        <w:adjustRightInd w:val="0"/>
        <w:spacing w:line="480" w:lineRule="auto"/>
        <w:rPr>
          <w:rFonts w:cs="宋体" w:asciiTheme="minorEastAsia" w:hAnsiTheme="minorEastAsia"/>
          <w:sz w:val="28"/>
          <w:szCs w:val="28"/>
          <w:lang w:val="zh-CN"/>
        </w:rPr>
      </w:pPr>
      <w:r>
        <w:rPr>
          <w:rFonts w:hint="eastAsia" w:cs="宋体" w:asciiTheme="minorEastAsia" w:hAnsiTheme="minorEastAsia"/>
          <w:sz w:val="28"/>
          <w:szCs w:val="28"/>
          <w:lang w:val="zh-CN"/>
        </w:rPr>
        <w:t>供应商名称：</w:t>
      </w:r>
      <w:r>
        <w:rPr>
          <w:rFonts w:hint="eastAsia" w:cs="宋体" w:asciiTheme="minorEastAsia" w:hAnsiTheme="minorEastAsia"/>
          <w:sz w:val="28"/>
          <w:szCs w:val="28"/>
          <w:u w:val="single"/>
          <w:lang w:val="zh-CN"/>
        </w:rPr>
        <w:t xml:space="preserve">     （全称）   </w:t>
      </w:r>
      <w:r>
        <w:rPr>
          <w:rFonts w:hint="eastAsia" w:cs="宋体" w:asciiTheme="minorEastAsia" w:hAnsiTheme="minorEastAsia"/>
          <w:sz w:val="28"/>
          <w:szCs w:val="28"/>
          <w:lang w:val="zh-CN"/>
        </w:rPr>
        <w:t>（公章）</w:t>
      </w:r>
    </w:p>
    <w:p>
      <w:pPr>
        <w:autoSpaceDE w:val="0"/>
        <w:autoSpaceDN w:val="0"/>
        <w:adjustRightInd w:val="0"/>
        <w:spacing w:line="480" w:lineRule="auto"/>
        <w:rPr>
          <w:rFonts w:cs="宋体" w:asciiTheme="minorEastAsia" w:hAnsiTheme="minorEastAsia"/>
          <w:sz w:val="28"/>
          <w:szCs w:val="28"/>
          <w:lang w:val="zh-CN"/>
        </w:rPr>
      </w:pPr>
      <w:r>
        <w:rPr>
          <w:rFonts w:hint="eastAsia" w:cs="宋体" w:asciiTheme="minorEastAsia" w:hAnsiTheme="minorEastAsia"/>
          <w:sz w:val="28"/>
          <w:szCs w:val="28"/>
          <w:lang w:val="zh-CN"/>
        </w:rPr>
        <w:t>供应商法定代表人（单位负责人）或授权代表签字：</w:t>
      </w:r>
    </w:p>
    <w:p>
      <w:pPr>
        <w:autoSpaceDE w:val="0"/>
        <w:autoSpaceDN w:val="0"/>
        <w:adjustRightInd w:val="0"/>
        <w:spacing w:line="480" w:lineRule="auto"/>
        <w:rPr>
          <w:rFonts w:cs="宋体" w:asciiTheme="minorEastAsia" w:hAnsiTheme="minorEastAsia"/>
          <w:sz w:val="28"/>
          <w:szCs w:val="28"/>
          <w:lang w:val="zh-CN"/>
        </w:rPr>
      </w:pPr>
      <w:r>
        <w:rPr>
          <w:rFonts w:hint="eastAsia" w:cs="宋体" w:asciiTheme="minorEastAsia" w:hAnsiTheme="minorEastAsia"/>
          <w:sz w:val="28"/>
          <w:szCs w:val="28"/>
          <w:lang w:val="zh-CN"/>
        </w:rPr>
        <w:t>日期：年月日</w:t>
      </w:r>
    </w:p>
    <w:p>
      <w:pPr>
        <w:spacing w:line="480" w:lineRule="exact"/>
        <w:rPr>
          <w:rFonts w:asciiTheme="majorEastAsia" w:hAnsiTheme="majorEastAsia" w:eastAsiaTheme="majorEastAsia"/>
          <w:b/>
          <w:bCs/>
          <w:color w:val="000000"/>
          <w:sz w:val="24"/>
          <w:szCs w:val="24"/>
        </w:rPr>
      </w:pPr>
    </w:p>
    <w:p>
      <w:pPr>
        <w:spacing w:line="480" w:lineRule="exact"/>
        <w:jc w:val="center"/>
        <w:rPr>
          <w:rFonts w:asciiTheme="majorEastAsia" w:hAnsiTheme="majorEastAsia" w:eastAsiaTheme="majorEastAsia"/>
          <w:b/>
          <w:bCs/>
          <w:color w:val="000000"/>
          <w:sz w:val="28"/>
        </w:rPr>
      </w:pPr>
      <w:r>
        <w:rPr>
          <w:rFonts w:hint="eastAsia" w:asciiTheme="majorEastAsia" w:hAnsiTheme="majorEastAsia" w:eastAsiaTheme="majorEastAsia"/>
          <w:b/>
          <w:bCs/>
          <w:color w:val="000000"/>
          <w:sz w:val="28"/>
        </w:rPr>
        <w:br w:type="page"/>
      </w:r>
    </w:p>
    <w:p>
      <w:pPr>
        <w:spacing w:line="480" w:lineRule="exact"/>
        <w:jc w:val="center"/>
        <w:rPr>
          <w:rFonts w:asciiTheme="majorEastAsia" w:hAnsiTheme="majorEastAsia" w:eastAsiaTheme="majorEastAsia"/>
          <w:b/>
          <w:bCs/>
          <w:color w:val="000000"/>
          <w:sz w:val="28"/>
        </w:rPr>
      </w:pPr>
      <w:r>
        <w:rPr>
          <w:rFonts w:hint="eastAsia" w:asciiTheme="majorEastAsia" w:hAnsiTheme="majorEastAsia" w:eastAsiaTheme="majorEastAsia"/>
          <w:b/>
          <w:bCs/>
          <w:color w:val="000000"/>
          <w:sz w:val="28"/>
        </w:rPr>
        <w:t>3.2 法定代表人</w:t>
      </w:r>
      <w:r>
        <w:rPr>
          <w:rFonts w:asciiTheme="majorEastAsia" w:hAnsiTheme="majorEastAsia" w:eastAsiaTheme="majorEastAsia"/>
          <w:b/>
          <w:bCs/>
          <w:color w:val="000000"/>
          <w:sz w:val="28"/>
        </w:rPr>
        <w:t>资</w:t>
      </w:r>
      <w:r>
        <w:rPr>
          <w:rFonts w:hint="eastAsia" w:asciiTheme="majorEastAsia" w:hAnsiTheme="majorEastAsia" w:eastAsiaTheme="majorEastAsia"/>
          <w:b/>
          <w:bCs/>
          <w:color w:val="000000"/>
          <w:sz w:val="28"/>
        </w:rPr>
        <w:t>格</w:t>
      </w:r>
      <w:r>
        <w:rPr>
          <w:rFonts w:asciiTheme="majorEastAsia" w:hAnsiTheme="majorEastAsia" w:eastAsiaTheme="majorEastAsia"/>
          <w:b/>
          <w:bCs/>
          <w:color w:val="000000"/>
          <w:sz w:val="28"/>
        </w:rPr>
        <w:t>证</w:t>
      </w:r>
      <w:r>
        <w:rPr>
          <w:rFonts w:hint="eastAsia" w:asciiTheme="majorEastAsia" w:hAnsiTheme="majorEastAsia" w:eastAsiaTheme="majorEastAsia"/>
          <w:b/>
          <w:bCs/>
          <w:color w:val="000000"/>
          <w:sz w:val="28"/>
        </w:rPr>
        <w:t>明</w:t>
      </w:r>
      <w:r>
        <w:rPr>
          <w:rFonts w:asciiTheme="majorEastAsia" w:hAnsiTheme="majorEastAsia" w:eastAsiaTheme="majorEastAsia"/>
          <w:b/>
          <w:bCs/>
          <w:color w:val="000000"/>
          <w:sz w:val="28"/>
        </w:rPr>
        <w:t>书</w:t>
      </w:r>
    </w:p>
    <w:p>
      <w:pPr>
        <w:autoSpaceDE w:val="0"/>
        <w:autoSpaceDN w:val="0"/>
        <w:adjustRightInd w:val="0"/>
        <w:spacing w:line="480" w:lineRule="auto"/>
        <w:ind w:firstLine="822" w:firstLineChars="257"/>
        <w:rPr>
          <w:rFonts w:hAnsi="宋体"/>
          <w:color w:val="000000"/>
          <w:sz w:val="32"/>
          <w:szCs w:val="24"/>
        </w:rPr>
      </w:pPr>
    </w:p>
    <w:p>
      <w:pPr>
        <w:spacing w:line="480" w:lineRule="auto"/>
        <w:ind w:firstLine="472" w:firstLineChars="225"/>
        <w:jc w:val="left"/>
        <w:rPr>
          <w:rFonts w:asciiTheme="minorEastAsia" w:hAnsiTheme="minorEastAsia"/>
          <w:color w:val="000000"/>
          <w:szCs w:val="21"/>
        </w:rPr>
      </w:pPr>
      <w:r>
        <w:rPr>
          <w:rFonts w:asciiTheme="minorEastAsia" w:hAnsiTheme="minorEastAsia"/>
          <w:color w:val="000000"/>
          <w:szCs w:val="21"/>
        </w:rPr>
        <w:t>单</w:t>
      </w:r>
      <w:r>
        <w:rPr>
          <w:rFonts w:hint="eastAsia" w:asciiTheme="minorEastAsia" w:hAnsiTheme="minorEastAsia"/>
          <w:color w:val="000000"/>
          <w:szCs w:val="21"/>
        </w:rPr>
        <w:t>位名</w:t>
      </w:r>
      <w:r>
        <w:rPr>
          <w:rFonts w:asciiTheme="minorEastAsia" w:hAnsiTheme="minorEastAsia"/>
          <w:color w:val="000000"/>
          <w:szCs w:val="21"/>
        </w:rPr>
        <w:t>称</w:t>
      </w:r>
      <w:r>
        <w:rPr>
          <w:rFonts w:hint="eastAsia" w:asciiTheme="minorEastAsia" w:hAnsiTheme="minorEastAsia"/>
          <w:color w:val="000000"/>
          <w:szCs w:val="21"/>
          <w:u w:val="single"/>
        </w:rPr>
        <w:t xml:space="preserve">：                            </w:t>
      </w:r>
    </w:p>
    <w:p>
      <w:pPr>
        <w:spacing w:line="480" w:lineRule="auto"/>
        <w:ind w:firstLine="472" w:firstLineChars="225"/>
        <w:jc w:val="left"/>
        <w:rPr>
          <w:rFonts w:asciiTheme="minorEastAsia" w:hAnsiTheme="minorEastAsia"/>
          <w:color w:val="000000"/>
          <w:szCs w:val="21"/>
        </w:rPr>
      </w:pPr>
      <w:r>
        <w:rPr>
          <w:rFonts w:hint="eastAsia" w:asciiTheme="minorEastAsia" w:hAnsiTheme="minorEastAsia"/>
          <w:color w:val="000000"/>
          <w:szCs w:val="21"/>
        </w:rPr>
        <w:t>地址</w:t>
      </w:r>
      <w:r>
        <w:rPr>
          <w:rFonts w:hint="eastAsia" w:asciiTheme="minorEastAsia" w:hAnsiTheme="minorEastAsia"/>
          <w:color w:val="000000"/>
          <w:szCs w:val="21"/>
          <w:u w:val="single"/>
        </w:rPr>
        <w:t xml:space="preserve">：                               </w:t>
      </w:r>
    </w:p>
    <w:p>
      <w:pPr>
        <w:spacing w:line="480" w:lineRule="auto"/>
        <w:ind w:firstLine="472" w:firstLineChars="225"/>
        <w:jc w:val="left"/>
        <w:rPr>
          <w:rFonts w:asciiTheme="minorEastAsia" w:hAnsiTheme="minorEastAsia"/>
          <w:color w:val="000000"/>
          <w:szCs w:val="21"/>
        </w:rPr>
      </w:pPr>
      <w:r>
        <w:rPr>
          <w:rFonts w:hint="eastAsia" w:asciiTheme="minorEastAsia" w:hAnsiTheme="minorEastAsia"/>
          <w:color w:val="000000"/>
          <w:szCs w:val="21"/>
        </w:rPr>
        <w:t>姓名</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性</w:t>
      </w:r>
      <w:r>
        <w:rPr>
          <w:rFonts w:asciiTheme="minorEastAsia" w:hAnsiTheme="minorEastAsia"/>
          <w:color w:val="000000"/>
          <w:szCs w:val="21"/>
        </w:rPr>
        <w:t>别</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 xml:space="preserve"> 年</w:t>
      </w:r>
      <w:r>
        <w:rPr>
          <w:rFonts w:asciiTheme="minorEastAsia" w:hAnsiTheme="minorEastAsia"/>
          <w:color w:val="000000"/>
          <w:szCs w:val="21"/>
        </w:rPr>
        <w:t>龄</w:t>
      </w:r>
      <w:r>
        <w:rPr>
          <w:rFonts w:hint="eastAsia" w:asciiTheme="minorEastAsia" w:hAnsiTheme="minorEastAsia"/>
          <w:color w:val="000000"/>
          <w:szCs w:val="21"/>
          <w:u w:val="single"/>
        </w:rPr>
        <w:t>：</w:t>
      </w:r>
      <w:r>
        <w:rPr>
          <w:rFonts w:asciiTheme="minorEastAsia" w:hAnsiTheme="minorEastAsia"/>
          <w:color w:val="000000"/>
          <w:szCs w:val="21"/>
          <w:u w:val="single"/>
        </w:rPr>
        <w:t xml:space="preserve">     </w:t>
      </w:r>
      <w:r>
        <w:rPr>
          <w:rFonts w:asciiTheme="minorEastAsia" w:hAnsiTheme="minorEastAsia"/>
          <w:color w:val="000000"/>
          <w:szCs w:val="21"/>
        </w:rPr>
        <w:t>职务</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 xml:space="preserve">      </w:t>
      </w:r>
    </w:p>
    <w:p>
      <w:pPr>
        <w:spacing w:line="480" w:lineRule="auto"/>
        <w:ind w:firstLine="472" w:firstLineChars="225"/>
        <w:jc w:val="left"/>
        <w:rPr>
          <w:rFonts w:asciiTheme="minorEastAsia" w:hAnsiTheme="minorEastAsia"/>
          <w:color w:val="000000"/>
          <w:szCs w:val="21"/>
        </w:rPr>
      </w:pPr>
      <w:r>
        <w:rPr>
          <w:rFonts w:hint="eastAsia" w:asciiTheme="minorEastAsia" w:hAnsiTheme="minorEastAsia"/>
          <w:color w:val="000000"/>
          <w:szCs w:val="21"/>
        </w:rPr>
        <w:t>本人系</w:t>
      </w:r>
      <w:r>
        <w:rPr>
          <w:rFonts w:hint="eastAsia" w:asciiTheme="minorEastAsia" w:hAnsiTheme="minorEastAsia"/>
          <w:color w:val="000000"/>
          <w:szCs w:val="21"/>
          <w:u w:val="single"/>
        </w:rPr>
        <w:t xml:space="preserve"> </w:t>
      </w:r>
      <w:r>
        <w:rPr>
          <w:rFonts w:hint="eastAsia" w:asciiTheme="minorEastAsia" w:hAnsiTheme="minorEastAsia"/>
          <w:snapToGrid w:val="0"/>
          <w:szCs w:val="21"/>
          <w:u w:val="single"/>
        </w:rPr>
        <w:t>供应商名</w:t>
      </w:r>
      <w:r>
        <w:rPr>
          <w:rFonts w:asciiTheme="minorEastAsia" w:hAnsiTheme="minorEastAsia"/>
          <w:snapToGrid w:val="0"/>
          <w:szCs w:val="21"/>
          <w:u w:val="single"/>
        </w:rPr>
        <w:t>称</w:t>
      </w:r>
      <w:r>
        <w:rPr>
          <w:rFonts w:hint="eastAsia" w:asciiTheme="minorEastAsia" w:hAnsiTheme="minorEastAsia"/>
          <w:snapToGrid w:val="0"/>
          <w:szCs w:val="21"/>
          <w:u w:val="single"/>
        </w:rPr>
        <w:t xml:space="preserve"> </w:t>
      </w:r>
      <w:r>
        <w:rPr>
          <w:rFonts w:hint="eastAsia" w:asciiTheme="minorEastAsia" w:hAnsiTheme="minorEastAsia"/>
          <w:color w:val="000000"/>
          <w:szCs w:val="21"/>
        </w:rPr>
        <w:t>的法定代表人。就</w:t>
      </w:r>
      <w:r>
        <w:rPr>
          <w:rFonts w:asciiTheme="minorEastAsia" w:hAnsiTheme="minorEastAsia"/>
          <w:color w:val="000000"/>
          <w:szCs w:val="21"/>
        </w:rPr>
        <w:t>参</w:t>
      </w:r>
      <w:r>
        <w:rPr>
          <w:rFonts w:hint="eastAsia" w:asciiTheme="minorEastAsia" w:hAnsiTheme="minorEastAsia"/>
          <w:color w:val="000000"/>
          <w:szCs w:val="21"/>
        </w:rPr>
        <w:t>加贵方招</w:t>
      </w:r>
      <w:r>
        <w:rPr>
          <w:rFonts w:asciiTheme="minorEastAsia" w:hAnsiTheme="minorEastAsia"/>
          <w:color w:val="000000"/>
          <w:szCs w:val="21"/>
        </w:rPr>
        <w:t>标编号为</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项目编号</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color w:val="000000"/>
          <w:szCs w:val="21"/>
          <w:u w:val="single"/>
        </w:rPr>
        <w:t>项目</w:t>
      </w:r>
      <w:r>
        <w:rPr>
          <w:rFonts w:hint="eastAsia" w:asciiTheme="minorEastAsia" w:hAnsiTheme="minorEastAsia"/>
          <w:color w:val="000000"/>
          <w:szCs w:val="21"/>
          <w:u w:val="single"/>
        </w:rPr>
        <w:t>名</w:t>
      </w:r>
      <w:r>
        <w:rPr>
          <w:rFonts w:asciiTheme="minorEastAsia" w:hAnsiTheme="minorEastAsia"/>
          <w:color w:val="000000"/>
          <w:szCs w:val="21"/>
          <w:u w:val="single"/>
        </w:rPr>
        <w:t>称</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竞争性谈判</w:t>
      </w:r>
      <w:r>
        <w:rPr>
          <w:rFonts w:asciiTheme="minorEastAsia" w:hAnsiTheme="minorEastAsia"/>
          <w:color w:val="000000"/>
          <w:szCs w:val="21"/>
        </w:rPr>
        <w:t>项目</w:t>
      </w:r>
      <w:r>
        <w:rPr>
          <w:rFonts w:hint="eastAsia" w:asciiTheme="minorEastAsia" w:hAnsiTheme="minorEastAsia"/>
          <w:color w:val="000000"/>
          <w:szCs w:val="21"/>
        </w:rPr>
        <w:t>的响应</w:t>
      </w:r>
      <w:r>
        <w:rPr>
          <w:rFonts w:asciiTheme="minorEastAsia" w:hAnsiTheme="minorEastAsia"/>
          <w:color w:val="000000"/>
          <w:szCs w:val="21"/>
        </w:rPr>
        <w:t>报价</w:t>
      </w:r>
      <w:r>
        <w:rPr>
          <w:rFonts w:hint="eastAsia" w:asciiTheme="minorEastAsia" w:hAnsiTheme="minorEastAsia"/>
          <w:color w:val="000000"/>
          <w:szCs w:val="21"/>
        </w:rPr>
        <w:t>，</w:t>
      </w:r>
      <w:r>
        <w:rPr>
          <w:rFonts w:asciiTheme="minorEastAsia" w:hAnsiTheme="minorEastAsia"/>
          <w:color w:val="000000"/>
          <w:szCs w:val="21"/>
        </w:rPr>
        <w:t>签</w:t>
      </w:r>
      <w:r>
        <w:rPr>
          <w:rFonts w:hint="eastAsia" w:asciiTheme="minorEastAsia" w:hAnsiTheme="minorEastAsia"/>
          <w:color w:val="000000"/>
          <w:szCs w:val="21"/>
        </w:rPr>
        <w:t>署上</w:t>
      </w:r>
      <w:r>
        <w:rPr>
          <w:rFonts w:asciiTheme="minorEastAsia" w:hAnsiTheme="minorEastAsia"/>
          <w:color w:val="000000"/>
          <w:szCs w:val="21"/>
        </w:rPr>
        <w:t>述项目</w:t>
      </w:r>
      <w:r>
        <w:rPr>
          <w:rFonts w:hint="eastAsia" w:asciiTheme="minorEastAsia" w:hAnsiTheme="minorEastAsia"/>
          <w:color w:val="000000"/>
          <w:szCs w:val="21"/>
        </w:rPr>
        <w:t>的响应文件及合同的</w:t>
      </w:r>
      <w:r>
        <w:rPr>
          <w:rFonts w:asciiTheme="minorEastAsia" w:hAnsiTheme="minorEastAsia"/>
          <w:color w:val="000000"/>
          <w:szCs w:val="21"/>
        </w:rPr>
        <w:t>执</w:t>
      </w:r>
      <w:r>
        <w:rPr>
          <w:rFonts w:hint="eastAsia" w:asciiTheme="minorEastAsia" w:hAnsiTheme="minorEastAsia"/>
          <w:color w:val="000000"/>
          <w:szCs w:val="21"/>
        </w:rPr>
        <w:t>行、完成、服</w:t>
      </w:r>
      <w:r>
        <w:rPr>
          <w:rFonts w:asciiTheme="minorEastAsia" w:hAnsiTheme="minorEastAsia"/>
          <w:color w:val="000000"/>
          <w:szCs w:val="21"/>
        </w:rPr>
        <w:t>务</w:t>
      </w:r>
      <w:r>
        <w:rPr>
          <w:rFonts w:hint="eastAsia" w:asciiTheme="minorEastAsia" w:hAnsiTheme="minorEastAsia"/>
          <w:color w:val="000000"/>
          <w:szCs w:val="21"/>
        </w:rPr>
        <w:t>和保修，</w:t>
      </w:r>
      <w:r>
        <w:rPr>
          <w:rFonts w:asciiTheme="minorEastAsia" w:hAnsiTheme="minorEastAsia"/>
          <w:color w:val="000000"/>
          <w:szCs w:val="21"/>
        </w:rPr>
        <w:t>签</w:t>
      </w:r>
      <w:r>
        <w:rPr>
          <w:rFonts w:hint="eastAsia" w:asciiTheme="minorEastAsia" w:hAnsiTheme="minorEastAsia"/>
          <w:color w:val="000000"/>
          <w:szCs w:val="21"/>
        </w:rPr>
        <w:t>署合同和</w:t>
      </w:r>
      <w:r>
        <w:rPr>
          <w:rFonts w:asciiTheme="minorEastAsia" w:hAnsiTheme="minorEastAsia"/>
          <w:color w:val="000000"/>
          <w:szCs w:val="21"/>
        </w:rPr>
        <w:t>处</w:t>
      </w:r>
      <w:r>
        <w:rPr>
          <w:rFonts w:hint="eastAsia" w:asciiTheme="minorEastAsia" w:hAnsiTheme="minorEastAsia"/>
          <w:color w:val="000000"/>
          <w:szCs w:val="21"/>
        </w:rPr>
        <w:t>理与之有</w:t>
      </w:r>
      <w:r>
        <w:rPr>
          <w:rFonts w:asciiTheme="minorEastAsia" w:hAnsiTheme="minorEastAsia"/>
          <w:color w:val="000000"/>
          <w:szCs w:val="21"/>
        </w:rPr>
        <w:t>关的</w:t>
      </w:r>
      <w:r>
        <w:rPr>
          <w:rFonts w:hint="eastAsia" w:asciiTheme="minorEastAsia" w:hAnsiTheme="minorEastAsia"/>
          <w:color w:val="000000"/>
          <w:szCs w:val="21"/>
        </w:rPr>
        <w:t>一切事</w:t>
      </w:r>
      <w:r>
        <w:rPr>
          <w:rFonts w:asciiTheme="minorEastAsia" w:hAnsiTheme="minorEastAsia"/>
          <w:color w:val="000000"/>
          <w:szCs w:val="21"/>
        </w:rPr>
        <w:t>务</w:t>
      </w:r>
      <w:r>
        <w:rPr>
          <w:rFonts w:hint="eastAsia" w:asciiTheme="minorEastAsia" w:hAnsiTheme="minorEastAsia"/>
          <w:color w:val="000000"/>
          <w:szCs w:val="21"/>
        </w:rPr>
        <w:t>。</w:t>
      </w:r>
    </w:p>
    <w:p>
      <w:pPr>
        <w:spacing w:line="480" w:lineRule="auto"/>
        <w:ind w:firstLine="472" w:firstLineChars="225"/>
        <w:jc w:val="left"/>
        <w:rPr>
          <w:rFonts w:asciiTheme="minorEastAsia" w:hAnsiTheme="minorEastAsia"/>
          <w:color w:val="000000"/>
          <w:szCs w:val="21"/>
        </w:rPr>
      </w:pPr>
      <w:r>
        <w:rPr>
          <w:rFonts w:hint="eastAsia" w:asciiTheme="minorEastAsia" w:hAnsiTheme="minorEastAsia"/>
          <w:color w:val="000000"/>
          <w:szCs w:val="21"/>
        </w:rPr>
        <w:t>特此</w:t>
      </w:r>
      <w:r>
        <w:rPr>
          <w:rFonts w:asciiTheme="minorEastAsia" w:hAnsiTheme="minorEastAsia"/>
          <w:color w:val="000000"/>
          <w:szCs w:val="21"/>
        </w:rPr>
        <w:t>证</w:t>
      </w:r>
      <w:r>
        <w:rPr>
          <w:rFonts w:hint="eastAsia" w:asciiTheme="minorEastAsia" w:hAnsiTheme="minorEastAsia"/>
          <w:color w:val="000000"/>
          <w:szCs w:val="21"/>
        </w:rPr>
        <w:t>明。</w:t>
      </w:r>
    </w:p>
    <w:p>
      <w:pPr>
        <w:spacing w:line="480" w:lineRule="auto"/>
        <w:jc w:val="left"/>
        <w:rPr>
          <w:rFonts w:asciiTheme="minorEastAsia" w:hAnsiTheme="minorEastAsia"/>
          <w:color w:val="000000"/>
          <w:szCs w:val="21"/>
        </w:rPr>
      </w:pPr>
    </w:p>
    <w:p>
      <w:pPr>
        <w:spacing w:line="480" w:lineRule="auto"/>
        <w:ind w:left="-538" w:leftChars="-256" w:firstLine="539" w:firstLineChars="257"/>
        <w:jc w:val="center"/>
        <w:rPr>
          <w:rFonts w:cs="宋体" w:asciiTheme="minorEastAsia" w:hAnsiTheme="minorEastAsia"/>
          <w:szCs w:val="21"/>
          <w:lang w:val="zh-CN"/>
        </w:rPr>
      </w:pPr>
      <w:r>
        <w:rPr>
          <w:rFonts w:hint="eastAsia" w:asciiTheme="minorEastAsia" w:hAnsiTheme="minorEastAsia"/>
          <w:bCs/>
          <w:color w:val="000000"/>
          <w:szCs w:val="21"/>
        </w:rPr>
        <w:t>【此</w:t>
      </w:r>
      <w:r>
        <w:rPr>
          <w:rFonts w:asciiTheme="minorEastAsia" w:hAnsiTheme="minorEastAsia"/>
          <w:bCs/>
          <w:color w:val="000000"/>
          <w:szCs w:val="21"/>
        </w:rPr>
        <w:t>处请</w:t>
      </w:r>
      <w:r>
        <w:rPr>
          <w:rFonts w:hint="eastAsia" w:asciiTheme="minorEastAsia" w:hAnsiTheme="minorEastAsia"/>
          <w:bCs/>
          <w:color w:val="000000"/>
          <w:szCs w:val="21"/>
        </w:rPr>
        <w:t>粘</w:t>
      </w:r>
      <w:r>
        <w:rPr>
          <w:rFonts w:asciiTheme="minorEastAsia" w:hAnsiTheme="minorEastAsia"/>
          <w:bCs/>
          <w:color w:val="000000"/>
          <w:szCs w:val="21"/>
        </w:rPr>
        <w:t>贴</w:t>
      </w:r>
      <w:r>
        <w:rPr>
          <w:rFonts w:hint="eastAsia" w:asciiTheme="minorEastAsia" w:hAnsiTheme="minorEastAsia"/>
          <w:bCs/>
          <w:color w:val="000000"/>
          <w:szCs w:val="21"/>
        </w:rPr>
        <w:t>法定代表人（单位负责人）身份</w:t>
      </w:r>
      <w:r>
        <w:rPr>
          <w:rFonts w:asciiTheme="minorEastAsia" w:hAnsiTheme="minorEastAsia"/>
          <w:bCs/>
          <w:color w:val="000000"/>
          <w:szCs w:val="21"/>
        </w:rPr>
        <w:t>证复</w:t>
      </w:r>
      <w:r>
        <w:rPr>
          <w:rFonts w:hint="eastAsia" w:asciiTheme="minorEastAsia" w:hAnsiTheme="minorEastAsia"/>
          <w:bCs/>
          <w:color w:val="000000"/>
          <w:szCs w:val="21"/>
        </w:rPr>
        <w:t>印件，需清晰反映身份证有效期限】</w:t>
      </w: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4500" w:firstLineChars="1875"/>
        <w:rPr>
          <w:rFonts w:asciiTheme="minorEastAsia" w:hAnsiTheme="minorEastAsia"/>
          <w:color w:val="000000"/>
          <w:sz w:val="24"/>
          <w:szCs w:val="21"/>
        </w:rPr>
      </w:pPr>
      <w:r>
        <w:rPr>
          <w:rFonts w:hint="eastAsia" w:asciiTheme="minorEastAsia" w:hAnsiTheme="minorEastAsia"/>
          <w:color w:val="000000"/>
          <w:sz w:val="24"/>
          <w:szCs w:val="21"/>
        </w:rPr>
        <w:t>供应商名称（并加盖公章）：</w:t>
      </w:r>
    </w:p>
    <w:p>
      <w:pPr>
        <w:spacing w:before="60" w:line="480" w:lineRule="auto"/>
        <w:ind w:firstLine="3937" w:firstLineChars="1875"/>
        <w:rPr>
          <w:rFonts w:asciiTheme="minorEastAsia" w:hAnsiTheme="minorEastAsia"/>
          <w:color w:val="000000"/>
          <w:kern w:val="0"/>
          <w:szCs w:val="21"/>
        </w:rPr>
      </w:pPr>
      <w:r>
        <w:rPr>
          <w:rFonts w:hint="eastAsia" w:asciiTheme="minorEastAsia" w:hAnsiTheme="minorEastAsia"/>
          <w:color w:val="000000"/>
          <w:kern w:val="0"/>
          <w:szCs w:val="21"/>
        </w:rPr>
        <w:t>签署日期：   年   月  日</w:t>
      </w:r>
    </w:p>
    <w:p>
      <w:pPr>
        <w:spacing w:line="480" w:lineRule="auto"/>
        <w:rPr>
          <w:rFonts w:asciiTheme="minorEastAsia" w:hAnsiTheme="minorEastAsia"/>
          <w:color w:val="000000"/>
          <w:kern w:val="0"/>
          <w:szCs w:val="21"/>
        </w:rPr>
      </w:pPr>
    </w:p>
    <w:p>
      <w:pPr>
        <w:rPr>
          <w:rFonts w:asciiTheme="minorEastAsia" w:hAnsiTheme="minorEastAsia"/>
          <w:color w:val="000000"/>
          <w:sz w:val="24"/>
          <w:szCs w:val="21"/>
        </w:rPr>
      </w:pPr>
    </w:p>
    <w:p>
      <w:pPr>
        <w:spacing w:line="320" w:lineRule="exact"/>
        <w:rPr>
          <w:rFonts w:asciiTheme="minorEastAsia" w:hAnsiTheme="minorEastAsia"/>
          <w:color w:val="000000"/>
          <w:sz w:val="24"/>
          <w:szCs w:val="21"/>
        </w:rPr>
      </w:pPr>
      <w:r>
        <w:rPr>
          <w:rFonts w:hint="eastAsia" w:asciiTheme="minorEastAsia" w:hAnsiTheme="minorEastAsia"/>
          <w:color w:val="000000"/>
          <w:sz w:val="24"/>
          <w:szCs w:val="21"/>
        </w:rPr>
        <w:t>说明：法定代表人（单位负责人）</w:t>
      </w:r>
      <w:r>
        <w:rPr>
          <w:rFonts w:asciiTheme="minorEastAsia" w:hAnsiTheme="minorEastAsia"/>
          <w:color w:val="000000"/>
          <w:sz w:val="24"/>
          <w:szCs w:val="21"/>
        </w:rPr>
        <w:t>参</w:t>
      </w:r>
      <w:r>
        <w:rPr>
          <w:rFonts w:hint="eastAsia" w:asciiTheme="minorEastAsia" w:hAnsiTheme="minorEastAsia"/>
          <w:color w:val="000000"/>
          <w:sz w:val="24"/>
          <w:szCs w:val="21"/>
        </w:rPr>
        <w:t>加本竞争性谈判</w:t>
      </w:r>
      <w:r>
        <w:rPr>
          <w:rFonts w:asciiTheme="minorEastAsia" w:hAnsiTheme="minorEastAsia"/>
          <w:color w:val="000000"/>
          <w:sz w:val="24"/>
          <w:szCs w:val="21"/>
        </w:rPr>
        <w:t>项目</w:t>
      </w:r>
      <w:r>
        <w:rPr>
          <w:rFonts w:hint="eastAsia" w:asciiTheme="minorEastAsia" w:hAnsiTheme="minorEastAsia"/>
          <w:color w:val="000000"/>
          <w:sz w:val="24"/>
          <w:szCs w:val="21"/>
        </w:rPr>
        <w:t>响应的，</w:t>
      </w:r>
      <w:r>
        <w:rPr>
          <w:rFonts w:asciiTheme="minorEastAsia" w:hAnsiTheme="minorEastAsia"/>
          <w:color w:val="000000"/>
          <w:sz w:val="24"/>
          <w:szCs w:val="21"/>
        </w:rPr>
        <w:t>仅须</w:t>
      </w:r>
      <w:r>
        <w:rPr>
          <w:rFonts w:hint="eastAsia" w:asciiTheme="minorEastAsia" w:hAnsiTheme="minorEastAsia"/>
          <w:color w:val="000000"/>
          <w:sz w:val="24"/>
          <w:szCs w:val="21"/>
        </w:rPr>
        <w:t>出具此</w:t>
      </w:r>
      <w:r>
        <w:rPr>
          <w:rFonts w:asciiTheme="minorEastAsia" w:hAnsiTheme="minorEastAsia"/>
          <w:color w:val="000000"/>
          <w:sz w:val="24"/>
          <w:szCs w:val="21"/>
        </w:rPr>
        <w:t>证</w:t>
      </w:r>
      <w:r>
        <w:rPr>
          <w:rFonts w:hint="eastAsia" w:asciiTheme="minorEastAsia" w:hAnsiTheme="minorEastAsia"/>
          <w:color w:val="000000"/>
          <w:sz w:val="24"/>
          <w:szCs w:val="21"/>
        </w:rPr>
        <w:t>明</w:t>
      </w:r>
      <w:r>
        <w:rPr>
          <w:rFonts w:asciiTheme="minorEastAsia" w:hAnsiTheme="minorEastAsia"/>
          <w:color w:val="000000"/>
          <w:sz w:val="24"/>
          <w:szCs w:val="21"/>
        </w:rPr>
        <w:t>书</w:t>
      </w:r>
      <w:r>
        <w:rPr>
          <w:rFonts w:hint="eastAsia" w:asciiTheme="minorEastAsia" w:hAnsiTheme="minorEastAsia"/>
          <w:color w:val="000000"/>
          <w:sz w:val="24"/>
          <w:szCs w:val="21"/>
        </w:rPr>
        <w:t>。</w:t>
      </w:r>
    </w:p>
    <w:p>
      <w:pPr>
        <w:spacing w:line="480" w:lineRule="exact"/>
        <w:jc w:val="center"/>
        <w:rPr>
          <w:rFonts w:hAnsi="宋体"/>
          <w:b/>
          <w:bCs/>
          <w:color w:val="000000"/>
          <w:sz w:val="36"/>
          <w:szCs w:val="36"/>
        </w:rPr>
      </w:pPr>
    </w:p>
    <w:p>
      <w:pPr>
        <w:spacing w:line="480" w:lineRule="exact"/>
        <w:jc w:val="center"/>
        <w:rPr>
          <w:rFonts w:hAnsi="宋体"/>
          <w:b/>
          <w:bCs/>
          <w:color w:val="000000"/>
          <w:sz w:val="24"/>
          <w:szCs w:val="24"/>
        </w:rPr>
      </w:pPr>
    </w:p>
    <w:p>
      <w:pPr>
        <w:spacing w:line="480" w:lineRule="exact"/>
        <w:jc w:val="center"/>
        <w:rPr>
          <w:rFonts w:hAnsi="宋体"/>
          <w:b/>
          <w:bCs/>
          <w:color w:val="000000"/>
          <w:sz w:val="24"/>
          <w:szCs w:val="24"/>
        </w:rPr>
      </w:pPr>
      <w:r>
        <w:rPr>
          <w:rFonts w:hint="eastAsia" w:hAnsi="宋体"/>
          <w:b/>
          <w:bCs/>
          <w:color w:val="000000"/>
          <w:sz w:val="24"/>
          <w:szCs w:val="24"/>
        </w:rPr>
        <w:br w:type="page"/>
      </w:r>
    </w:p>
    <w:p>
      <w:pPr>
        <w:spacing w:line="480" w:lineRule="exact"/>
        <w:jc w:val="center"/>
        <w:rPr>
          <w:rFonts w:hAnsi="宋体"/>
          <w:b/>
          <w:bCs/>
          <w:color w:val="000000"/>
          <w:sz w:val="28"/>
          <w:szCs w:val="28"/>
        </w:rPr>
      </w:pPr>
      <w:r>
        <w:rPr>
          <w:rFonts w:hint="eastAsia" w:hAnsi="宋体"/>
          <w:b/>
          <w:bCs/>
          <w:color w:val="000000"/>
          <w:sz w:val="28"/>
          <w:szCs w:val="28"/>
        </w:rPr>
        <w:t>3.3 法定代表人授权书</w:t>
      </w:r>
    </w:p>
    <w:p>
      <w:pPr>
        <w:spacing w:line="480" w:lineRule="exact"/>
        <w:jc w:val="center"/>
        <w:rPr>
          <w:rFonts w:hAnsi="宋体"/>
          <w:b/>
          <w:bCs/>
          <w:color w:val="000000"/>
          <w:sz w:val="36"/>
          <w:szCs w:val="36"/>
        </w:rPr>
      </w:pP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本人</w:t>
      </w:r>
      <w:r>
        <w:rPr>
          <w:rFonts w:hint="eastAsia" w:cs="Arial" w:asciiTheme="minorEastAsia" w:hAnsiTheme="minorEastAsia"/>
          <w:sz w:val="24"/>
          <w:szCs w:val="24"/>
          <w:u w:val="single"/>
        </w:rPr>
        <w:t xml:space="preserve">　 </w:t>
      </w:r>
      <w:r>
        <w:rPr>
          <w:rFonts w:hint="eastAsia" w:asciiTheme="minorEastAsia" w:hAnsiTheme="minorEastAsia"/>
          <w:snapToGrid w:val="0"/>
          <w:sz w:val="24"/>
          <w:szCs w:val="24"/>
          <w:u w:val="single"/>
        </w:rPr>
        <w:t xml:space="preserve">法人姓名 </w:t>
      </w:r>
      <w:r>
        <w:rPr>
          <w:rFonts w:hint="eastAsia" w:cs="Arial" w:asciiTheme="minorEastAsia" w:hAnsiTheme="minorEastAsia"/>
          <w:sz w:val="24"/>
          <w:szCs w:val="24"/>
        </w:rPr>
        <w:t>系</w:t>
      </w:r>
      <w:r>
        <w:rPr>
          <w:rFonts w:hint="eastAsia" w:cs="Arial" w:asciiTheme="minorEastAsia" w:hAnsiTheme="minorEastAsia"/>
          <w:sz w:val="24"/>
          <w:szCs w:val="24"/>
          <w:u w:val="single"/>
        </w:rPr>
        <w:t>　</w:t>
      </w:r>
      <w:r>
        <w:rPr>
          <w:rFonts w:hint="eastAsia" w:asciiTheme="minorEastAsia" w:hAnsiTheme="minorEastAsia"/>
          <w:snapToGrid w:val="0"/>
          <w:sz w:val="24"/>
          <w:szCs w:val="24"/>
          <w:u w:val="single"/>
        </w:rPr>
        <w:t xml:space="preserve">供应商名称  </w:t>
      </w:r>
      <w:r>
        <w:rPr>
          <w:rFonts w:hint="eastAsia" w:cs="Arial" w:asciiTheme="minorEastAsia" w:hAnsiTheme="minorEastAsia"/>
          <w:sz w:val="24"/>
          <w:szCs w:val="24"/>
        </w:rPr>
        <w:t>的法定代表人，现委托</w:t>
      </w:r>
      <w:r>
        <w:rPr>
          <w:rFonts w:hint="eastAsia" w:cs="Arial" w:asciiTheme="minorEastAsia" w:hAnsiTheme="minorEastAsia"/>
          <w:sz w:val="24"/>
          <w:szCs w:val="24"/>
          <w:u w:val="single"/>
        </w:rPr>
        <w:t xml:space="preserve">　 </w:t>
      </w:r>
      <w:r>
        <w:rPr>
          <w:rFonts w:hint="eastAsia" w:asciiTheme="minorEastAsia" w:hAnsiTheme="minorEastAsia"/>
          <w:snapToGrid w:val="0"/>
          <w:sz w:val="24"/>
          <w:szCs w:val="24"/>
          <w:u w:val="single"/>
        </w:rPr>
        <w:t>姓名，职务</w:t>
      </w:r>
      <w:r>
        <w:rPr>
          <w:rFonts w:hint="eastAsia" w:cs="Arial" w:asciiTheme="minorEastAsia" w:hAnsiTheme="minorEastAsia"/>
          <w:sz w:val="24"/>
          <w:szCs w:val="24"/>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我方对被授权人的签名事项负全部责任。</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504" w:firstLineChars="210"/>
        <w:contextualSpacing/>
        <w:rPr>
          <w:rFonts w:cs="Arial" w:asciiTheme="minorEastAsia" w:hAnsiTheme="minorEastAsia"/>
          <w:sz w:val="24"/>
          <w:szCs w:val="24"/>
        </w:rPr>
      </w:pPr>
      <w:r>
        <w:rPr>
          <w:rFonts w:hint="eastAsia" w:cs="Arial" w:asciiTheme="minorEastAsia" w:hAnsiTheme="minorEastAsia"/>
          <w:sz w:val="24"/>
          <w:szCs w:val="24"/>
        </w:rPr>
        <w:t>被授权人无转委托权，特此委托。</w:t>
      </w:r>
    </w:p>
    <w:p>
      <w:pPr>
        <w:spacing w:line="480" w:lineRule="auto"/>
        <w:ind w:firstLine="480" w:firstLineChars="200"/>
        <w:rPr>
          <w:rFonts w:asciiTheme="minorEastAsia" w:hAnsiTheme="minorEastAsia"/>
          <w:sz w:val="24"/>
          <w:szCs w:val="24"/>
        </w:rPr>
      </w:pPr>
      <w:r>
        <w:rPr>
          <w:rFonts w:hint="eastAsia" w:asciiTheme="minorEastAsia" w:hAnsiTheme="minorEastAsia"/>
          <w:sz w:val="24"/>
          <w:szCs w:val="24"/>
        </w:rPr>
        <w:t xml:space="preserve">供应商名称： </w:t>
      </w:r>
      <w:r>
        <w:rPr>
          <w:rFonts w:hint="eastAsia" w:asciiTheme="minorEastAsia" w:hAnsiTheme="minorEastAsia"/>
          <w:sz w:val="24"/>
          <w:szCs w:val="24"/>
          <w:u w:val="single"/>
        </w:rPr>
        <w:t xml:space="preserve">       （全称）       </w:t>
      </w:r>
      <w:r>
        <w:rPr>
          <w:rFonts w:hint="eastAsia" w:asciiTheme="minorEastAsia" w:hAnsiTheme="minorEastAsia"/>
          <w:sz w:val="24"/>
          <w:szCs w:val="24"/>
        </w:rPr>
        <w:t xml:space="preserve"> （盖单位公章）</w:t>
      </w:r>
    </w:p>
    <w:p>
      <w:pPr>
        <w:spacing w:line="480" w:lineRule="auto"/>
        <w:ind w:firstLine="480" w:firstLineChars="200"/>
        <w:rPr>
          <w:rFonts w:cs="Arial" w:asciiTheme="minorEastAsia" w:hAnsiTheme="minorEastAsia"/>
          <w:sz w:val="24"/>
          <w:szCs w:val="24"/>
        </w:rPr>
      </w:pPr>
      <w:r>
        <w:rPr>
          <w:rFonts w:hint="eastAsia" w:cs="Arial" w:asciiTheme="minorEastAsia" w:hAnsiTheme="minorEastAsia"/>
          <w:sz w:val="24"/>
          <w:szCs w:val="24"/>
        </w:rPr>
        <w:t>法定代表人：</w:t>
      </w:r>
      <w:r>
        <w:rPr>
          <w:rFonts w:hint="eastAsia" w:cs="Arial" w:asciiTheme="minorEastAsia" w:hAnsiTheme="minorEastAsia"/>
          <w:sz w:val="24"/>
          <w:szCs w:val="24"/>
          <w:u w:val="single"/>
        </w:rPr>
        <w:t xml:space="preserve">              </w:t>
      </w:r>
      <w:r>
        <w:rPr>
          <w:rFonts w:hint="eastAsia" w:cs="Arial" w:asciiTheme="minorEastAsia" w:hAnsiTheme="minorEastAsia"/>
          <w:sz w:val="24"/>
          <w:szCs w:val="24"/>
        </w:rPr>
        <w:t>（签字或加盖名章）</w:t>
      </w:r>
    </w:p>
    <w:p>
      <w:pPr>
        <w:spacing w:line="480" w:lineRule="auto"/>
        <w:ind w:firstLine="480" w:firstLineChars="200"/>
        <w:rPr>
          <w:rFonts w:asciiTheme="minorEastAsia" w:hAnsiTheme="minorEastAsia"/>
          <w:sz w:val="24"/>
          <w:szCs w:val="24"/>
        </w:rPr>
      </w:pPr>
      <w:r>
        <w:rPr>
          <w:rFonts w:hint="eastAsia" w:cs="Arial" w:asciiTheme="minorEastAsia" w:hAnsiTheme="minorEastAsia"/>
          <w:sz w:val="24"/>
          <w:szCs w:val="24"/>
        </w:rPr>
        <w:t>法定代表人</w:t>
      </w:r>
      <w:r>
        <w:rPr>
          <w:rFonts w:hint="eastAsia" w:asciiTheme="minorEastAsia" w:hAnsiTheme="minorEastAsia"/>
          <w:sz w:val="24"/>
          <w:szCs w:val="24"/>
        </w:rPr>
        <w:t>授权代表：</w:t>
      </w:r>
      <w:r>
        <w:rPr>
          <w:rFonts w:hint="eastAsia" w:asciiTheme="minorEastAsia" w:hAnsiTheme="minorEastAsia"/>
          <w:sz w:val="24"/>
          <w:szCs w:val="24"/>
          <w:u w:val="single"/>
        </w:rPr>
        <w:t xml:space="preserve">        </w:t>
      </w:r>
      <w:r>
        <w:rPr>
          <w:rFonts w:hint="eastAsia" w:asciiTheme="minorEastAsia" w:hAnsiTheme="minorEastAsia"/>
          <w:sz w:val="24"/>
          <w:szCs w:val="24"/>
        </w:rPr>
        <w:t>（签字或加盖名章）</w:t>
      </w:r>
    </w:p>
    <w:tbl>
      <w:tblPr>
        <w:tblStyle w:val="7"/>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法定代表人身份证（正面）</w:t>
            </w:r>
          </w:p>
        </w:tc>
        <w:tc>
          <w:tcPr>
            <w:tcW w:w="4485"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法定代表人授权代表身份证（正面）</w:t>
            </w:r>
          </w:p>
        </w:tc>
        <w:tc>
          <w:tcPr>
            <w:tcW w:w="4492" w:type="dxa"/>
            <w:gridSpan w:val="2"/>
            <w:vAlign w:val="center"/>
          </w:tcPr>
          <w:p>
            <w:pPr>
              <w:jc w:val="center"/>
              <w:rPr>
                <w:rFonts w:asciiTheme="minorEastAsia" w:hAnsiTheme="minorEastAsia"/>
                <w:sz w:val="24"/>
                <w:szCs w:val="24"/>
              </w:rPr>
            </w:pPr>
            <w:r>
              <w:rPr>
                <w:rFonts w:hint="eastAsia" w:asciiTheme="minorEastAsia" w:hAnsiTheme="minorEastAsia"/>
                <w:sz w:val="24"/>
                <w:szCs w:val="24"/>
              </w:rPr>
              <w:t>法定代表人授权代表身份证（反面）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hAnsi="宋体"/>
          <w:b/>
          <w:bCs/>
          <w:color w:val="000000"/>
          <w:sz w:val="24"/>
          <w:szCs w:val="24"/>
        </w:rPr>
      </w:pPr>
    </w:p>
    <w:p>
      <w:pPr>
        <w:widowControl/>
        <w:spacing w:before="100" w:beforeAutospacing="1" w:after="100" w:afterAutospacing="1" w:line="360" w:lineRule="auto"/>
        <w:jc w:val="center"/>
        <w:rPr>
          <w:rFonts w:hAnsi="宋体"/>
          <w:b/>
          <w:bCs/>
          <w:color w:val="000000"/>
          <w:sz w:val="28"/>
          <w:szCs w:val="28"/>
        </w:rPr>
      </w:pPr>
      <w:r>
        <w:rPr>
          <w:rFonts w:hint="eastAsia" w:hAnsi="宋体"/>
          <w:b/>
          <w:bCs/>
          <w:color w:val="000000"/>
          <w:sz w:val="28"/>
          <w:szCs w:val="28"/>
        </w:rPr>
        <w:t>3.4 没有重大违法记录的声明</w:t>
      </w:r>
    </w:p>
    <w:p>
      <w:pPr>
        <w:spacing w:beforeLines="50" w:afterLines="50"/>
        <w:jc w:val="center"/>
        <w:rPr>
          <w:rFonts w:hAnsi="宋体" w:cs="Arial"/>
          <w:color w:val="000000"/>
          <w:sz w:val="28"/>
          <w:szCs w:val="28"/>
        </w:rPr>
      </w:pPr>
      <w:r>
        <w:rPr>
          <w:rFonts w:hint="eastAsia" w:hAnsi="宋体" w:cs="Arial"/>
          <w:color w:val="000000"/>
          <w:sz w:val="28"/>
          <w:szCs w:val="28"/>
        </w:rPr>
        <w:t>声　   明</w:t>
      </w:r>
    </w:p>
    <w:p>
      <w:pPr>
        <w:spacing w:beforeLines="50" w:afterLines="50" w:line="360" w:lineRule="auto"/>
        <w:ind w:firstLine="480" w:firstLineChars="200"/>
        <w:rPr>
          <w:rFonts w:cs="宋体" w:asciiTheme="minorEastAsia" w:hAnsiTheme="minorEastAsia"/>
          <w:sz w:val="24"/>
          <w:szCs w:val="21"/>
          <w:lang w:val="zh-CN"/>
        </w:rPr>
      </w:pPr>
      <w:r>
        <w:rPr>
          <w:rFonts w:hint="eastAsia" w:cs="宋体" w:asciiTheme="minorEastAsia" w:hAnsiTheme="minorEastAsia"/>
          <w:sz w:val="24"/>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80" w:firstLineChars="200"/>
        <w:rPr>
          <w:rFonts w:cs="宋体" w:asciiTheme="minorEastAsia" w:hAnsiTheme="minorEastAsia"/>
          <w:sz w:val="24"/>
          <w:szCs w:val="21"/>
          <w:lang w:val="zh-CN"/>
        </w:rPr>
      </w:pPr>
      <w:r>
        <w:rPr>
          <w:rFonts w:hint="eastAsia" w:cs="宋体" w:asciiTheme="minorEastAsia" w:hAnsiTheme="minorEastAsia"/>
          <w:sz w:val="24"/>
          <w:szCs w:val="21"/>
          <w:lang w:val="zh-CN"/>
        </w:rPr>
        <w:t>特此声明。</w:t>
      </w:r>
    </w:p>
    <w:p>
      <w:pPr>
        <w:spacing w:beforeLines="50" w:afterLines="50" w:line="360" w:lineRule="auto"/>
        <w:ind w:firstLine="480" w:firstLineChars="200"/>
        <w:rPr>
          <w:rFonts w:cs="宋体" w:asciiTheme="minorEastAsia" w:hAnsiTheme="minorEastAsia"/>
          <w:sz w:val="24"/>
          <w:szCs w:val="21"/>
          <w:lang w:val="zh-CN"/>
        </w:rPr>
      </w:pPr>
      <w:r>
        <w:rPr>
          <w:rFonts w:hint="eastAsia" w:cs="宋体" w:asciiTheme="minorEastAsia" w:hAnsiTheme="minorEastAsia"/>
          <w:sz w:val="24"/>
          <w:szCs w:val="21"/>
          <w:lang w:val="zh-CN"/>
        </w:rPr>
        <w:t>本公司对上述声明的真实性负责。如有虚假，将依法承担相应责任。</w:t>
      </w:r>
    </w:p>
    <w:p>
      <w:pPr>
        <w:spacing w:beforeLines="50" w:afterLines="50" w:line="360" w:lineRule="auto"/>
        <w:ind w:right="420" w:firstLine="2880" w:firstLineChars="1200"/>
        <w:rPr>
          <w:rFonts w:hAnsi="宋体" w:cs="宋体"/>
          <w:sz w:val="24"/>
          <w:szCs w:val="24"/>
          <w:lang w:val="zh-CN"/>
        </w:rPr>
      </w:pPr>
    </w:p>
    <w:p>
      <w:pPr>
        <w:spacing w:beforeLines="50" w:afterLines="50" w:line="360" w:lineRule="auto"/>
        <w:ind w:right="420" w:firstLine="2880" w:firstLineChars="1200"/>
        <w:rPr>
          <w:rFonts w:hAnsi="宋体" w:cs="宋体"/>
          <w:sz w:val="24"/>
          <w:szCs w:val="24"/>
        </w:rPr>
      </w:pPr>
      <w:r>
        <w:rPr>
          <w:rFonts w:hint="eastAsia" w:hAnsi="宋体" w:cs="宋体"/>
          <w:sz w:val="24"/>
          <w:szCs w:val="24"/>
          <w:lang w:val="zh-CN"/>
        </w:rPr>
        <w:t>单位名称（盖章）</w:t>
      </w:r>
      <w:r>
        <w:rPr>
          <w:rFonts w:hint="eastAsia" w:hAnsi="宋体" w:cs="宋体"/>
          <w:sz w:val="24"/>
          <w:szCs w:val="24"/>
          <w:u w:val="single"/>
          <w:lang w:val="zh-CN"/>
        </w:rPr>
        <w:t>：</w:t>
      </w:r>
      <w:r>
        <w:rPr>
          <w:rFonts w:hint="eastAsia" w:hAnsi="宋体" w:cs="宋体"/>
          <w:sz w:val="24"/>
          <w:szCs w:val="24"/>
          <w:u w:val="single"/>
        </w:rPr>
        <w:t xml:space="preserve">        </w:t>
      </w:r>
    </w:p>
    <w:p>
      <w:pPr>
        <w:spacing w:beforeLines="50" w:afterLines="50" w:line="360" w:lineRule="auto"/>
        <w:ind w:right="420" w:firstLine="2880" w:firstLineChars="1200"/>
        <w:rPr>
          <w:rFonts w:hAnsi="宋体" w:cs="宋体"/>
          <w:sz w:val="24"/>
          <w:szCs w:val="24"/>
        </w:rPr>
      </w:pPr>
      <w:r>
        <w:rPr>
          <w:rFonts w:hint="eastAsia" w:hAnsi="宋体" w:cs="宋体"/>
          <w:sz w:val="24"/>
          <w:szCs w:val="24"/>
          <w:lang w:val="zh-CN"/>
        </w:rPr>
        <w:t>日    期</w:t>
      </w:r>
      <w:r>
        <w:rPr>
          <w:rFonts w:hint="eastAsia" w:hAnsi="宋体" w:cs="宋体"/>
          <w:sz w:val="24"/>
          <w:szCs w:val="24"/>
          <w:u w:val="single"/>
          <w:lang w:val="zh-CN"/>
        </w:rPr>
        <w:t>：</w:t>
      </w:r>
      <w:r>
        <w:rPr>
          <w:rFonts w:hint="eastAsia" w:hAnsi="宋体" w:cs="宋体"/>
          <w:sz w:val="24"/>
          <w:szCs w:val="24"/>
          <w:u w:val="single"/>
        </w:rPr>
        <w:t xml:space="preserve">               </w:t>
      </w:r>
    </w:p>
    <w:p>
      <w:pPr>
        <w:spacing w:beforeLines="50" w:afterLines="50" w:line="360" w:lineRule="auto"/>
        <w:ind w:firstLine="566" w:firstLineChars="236"/>
        <w:rPr>
          <w:rFonts w:cs="宋体" w:asciiTheme="minorEastAsia" w:hAnsiTheme="minorEastAsia"/>
          <w:sz w:val="24"/>
          <w:szCs w:val="21"/>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autoSpaceDE w:val="0"/>
        <w:autoSpaceDN w:val="0"/>
        <w:adjustRightInd w:val="0"/>
        <w:jc w:val="center"/>
        <w:outlineLvl w:val="0"/>
        <w:rPr>
          <w:b/>
          <w:sz w:val="30"/>
          <w:szCs w:val="30"/>
        </w:rPr>
      </w:pPr>
    </w:p>
    <w:p>
      <w:pPr>
        <w:widowControl/>
        <w:spacing w:before="100" w:beforeAutospacing="1" w:after="100" w:afterAutospacing="1" w:line="360" w:lineRule="auto"/>
        <w:jc w:val="center"/>
        <w:rPr>
          <w:rFonts w:hAnsi="宋体"/>
          <w:b/>
          <w:bCs/>
          <w:color w:val="000000"/>
          <w:sz w:val="24"/>
          <w:szCs w:val="24"/>
        </w:rPr>
      </w:pPr>
    </w:p>
    <w:p>
      <w:pPr>
        <w:shd w:val="clear" w:color="auto" w:fill="FFFFFF"/>
        <w:spacing w:line="360" w:lineRule="auto"/>
        <w:jc w:val="center"/>
        <w:rPr>
          <w:rFonts w:ascii="微软雅黑" w:hAnsi="微软雅黑" w:eastAsia="微软雅黑" w:cs="微软雅黑"/>
          <w:color w:val="333333"/>
          <w:spacing w:val="8"/>
          <w:sz w:val="28"/>
          <w:szCs w:val="28"/>
        </w:rPr>
      </w:pPr>
      <w:r>
        <w:rPr>
          <w:rFonts w:hint="eastAsia"/>
          <w:color w:val="333333"/>
          <w:spacing w:val="8"/>
          <w:sz w:val="28"/>
          <w:szCs w:val="28"/>
          <w:shd w:val="clear" w:color="auto" w:fill="FFFFFF"/>
        </w:rPr>
        <w:t>3.5投标承诺函</w:t>
      </w:r>
    </w:p>
    <w:p>
      <w:pPr>
        <w:shd w:val="clear" w:color="auto" w:fill="FFFFFF"/>
        <w:spacing w:after="300" w:line="360" w:lineRule="auto"/>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本企业郑重承诺：</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一、将遵循公开、公平、公正和诚实信用的原则参加</w:t>
      </w:r>
      <w:r>
        <w:rPr>
          <w:rFonts w:hint="eastAsia" w:asciiTheme="minorEastAsia" w:hAnsiTheme="minorEastAsia" w:cstheme="minorEastAsia"/>
          <w:color w:val="000000"/>
          <w:u w:val="single"/>
          <w:shd w:val="clear" w:color="auto" w:fill="FFFFFF"/>
        </w:rPr>
        <w:t xml:space="preserve">      </w:t>
      </w:r>
      <w:r>
        <w:rPr>
          <w:rFonts w:hint="eastAsia" w:asciiTheme="minorEastAsia" w:hAnsiTheme="minorEastAsia" w:cstheme="minorEastAsia"/>
          <w:u w:val="single"/>
          <w:shd w:val="clear" w:color="auto" w:fill="FFFFFF"/>
        </w:rPr>
        <w:t xml:space="preserve">  (具体政府采购项目名称）</w:t>
      </w:r>
      <w:r>
        <w:rPr>
          <w:rFonts w:hint="eastAsia" w:asciiTheme="minorEastAsia" w:hAnsiTheme="minorEastAsia" w:cstheme="minorEastAsia"/>
          <w:color w:val="000000"/>
          <w:shd w:val="clear" w:color="auto" w:fill="FFFFFF"/>
        </w:rPr>
        <w:t>的投标;</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 xml:space="preserve">二、本次投标所提供的一切材料都是真实、有效、合法的; </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三、不与其他供应商相互串通投标报价，不排挤其他供应商的公平竞争，不损害采购人或其他供应商的合法权益;</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四、不与采购人或采购代理机构串通投标，不损害国家利益、社会公共利益或者他人的合法权益;</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五、不向采购人或者</w:t>
      </w:r>
      <w:r>
        <w:fldChar w:fldCharType="begin"/>
      </w:r>
      <w:r>
        <w:instrText xml:space="preserve"> HYPERLINK "http://www.cbi360.net/hyjd/1zt102.html" \t "https://www.cbi360.net/hyjd/20170619/_blank" </w:instrText>
      </w:r>
      <w:r>
        <w:fldChar w:fldCharType="separate"/>
      </w:r>
      <w:r>
        <w:rPr>
          <w:rFonts w:hint="eastAsia" w:asciiTheme="minorEastAsia" w:hAnsiTheme="minorEastAsia" w:cstheme="minorEastAsia"/>
          <w:color w:val="000000"/>
          <w:shd w:val="clear" w:color="auto" w:fill="FFFFFF"/>
        </w:rPr>
        <w:t>评标</w:t>
      </w:r>
      <w:r>
        <w:rPr>
          <w:rFonts w:hint="eastAsia" w:asciiTheme="minorEastAsia" w:hAnsiTheme="minorEastAsia" w:cstheme="minorEastAsia"/>
          <w:color w:val="000000"/>
          <w:shd w:val="clear" w:color="auto" w:fill="FFFFFF"/>
        </w:rPr>
        <w:fldChar w:fldCharType="end"/>
      </w:r>
      <w:r>
        <w:rPr>
          <w:rFonts w:hint="eastAsia" w:asciiTheme="minorEastAsia" w:hAnsiTheme="minorEastAsia" w:cstheme="minorEastAsia"/>
          <w:color w:val="000000"/>
          <w:shd w:val="clear" w:color="auto" w:fill="FFFFFF"/>
        </w:rPr>
        <w:t>委员会成员行贿以牟取</w:t>
      </w:r>
      <w:r>
        <w:fldChar w:fldCharType="begin"/>
      </w:r>
      <w:r>
        <w:instrText xml:space="preserve"> HYPERLINK "http://hhb.cbi360.net/TenderBangSoso.aspx" \t "https://www.cbi360.net/hyjd/20170619/_blank" </w:instrText>
      </w:r>
      <w:r>
        <w:fldChar w:fldCharType="separate"/>
      </w:r>
      <w:r>
        <w:rPr>
          <w:rFonts w:hint="eastAsia" w:asciiTheme="minorEastAsia" w:hAnsiTheme="minorEastAsia" w:cstheme="minorEastAsia"/>
          <w:color w:val="000000"/>
          <w:shd w:val="clear" w:color="auto" w:fill="FFFFFF"/>
        </w:rPr>
        <w:t>中标</w:t>
      </w:r>
      <w:r>
        <w:rPr>
          <w:rFonts w:hint="eastAsia" w:asciiTheme="minorEastAsia" w:hAnsiTheme="minorEastAsia" w:cstheme="minorEastAsia"/>
          <w:color w:val="000000"/>
          <w:shd w:val="clear" w:color="auto" w:fill="FFFFFF"/>
        </w:rPr>
        <w:fldChar w:fldCharType="end"/>
      </w:r>
      <w:r>
        <w:rPr>
          <w:rFonts w:hint="eastAsia" w:asciiTheme="minorEastAsia" w:hAnsiTheme="minorEastAsia" w:cstheme="minorEastAsia"/>
          <w:color w:val="000000"/>
          <w:shd w:val="clear" w:color="auto" w:fill="FFFFFF"/>
        </w:rPr>
        <w:t>;</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六、不以他人名义投标或者以其他方式弄虚作假，骗取中标;</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七、不扰乱长葛市政府采购市场秩序;</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八、不在</w:t>
      </w:r>
      <w:r>
        <w:fldChar w:fldCharType="begin"/>
      </w:r>
      <w:r>
        <w:instrText xml:space="preserve"> HYPERLINK "http://www.cbi360.net/hyjd/1zt99.html" \t "https://www.cbi360.net/hyjd/20170619/_blank" </w:instrText>
      </w:r>
      <w:r>
        <w:fldChar w:fldCharType="separate"/>
      </w:r>
      <w:r>
        <w:rPr>
          <w:rFonts w:hint="eastAsia" w:asciiTheme="minorEastAsia" w:hAnsiTheme="minorEastAsia" w:cstheme="minorEastAsia"/>
          <w:color w:val="000000"/>
          <w:shd w:val="clear" w:color="auto" w:fill="FFFFFF"/>
        </w:rPr>
        <w:t>开标</w:t>
      </w:r>
      <w:r>
        <w:rPr>
          <w:rFonts w:hint="eastAsia" w:asciiTheme="minorEastAsia" w:hAnsiTheme="minorEastAsia" w:cstheme="minorEastAsia"/>
          <w:color w:val="000000"/>
          <w:shd w:val="clear" w:color="auto" w:fill="FFFFFF"/>
        </w:rPr>
        <w:fldChar w:fldCharType="end"/>
      </w:r>
      <w:r>
        <w:rPr>
          <w:rFonts w:hint="eastAsia" w:asciiTheme="minorEastAsia" w:hAnsiTheme="minorEastAsia" w:cstheme="minorEastAsia"/>
          <w:color w:val="000000"/>
          <w:shd w:val="clear" w:color="auto" w:fill="FFFFFF"/>
        </w:rPr>
        <w:t>后进行虚假恶意投诉;</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九、中标后不得将</w:t>
      </w:r>
      <w:r>
        <w:fldChar w:fldCharType="begin"/>
      </w:r>
      <w:r>
        <w:instrText xml:space="preserve"> HYPERLINK "http://www.cbi360.net/hyjd/1zt49.html" \t "https://www.cbi360.net/hyjd/20170619/_blank" </w:instrText>
      </w:r>
      <w:r>
        <w:fldChar w:fldCharType="separate"/>
      </w:r>
      <w:r>
        <w:rPr>
          <w:rFonts w:hint="eastAsia" w:asciiTheme="minorEastAsia" w:hAnsiTheme="minorEastAsia" w:cstheme="minorEastAsia"/>
          <w:color w:val="000000"/>
          <w:shd w:val="clear" w:color="auto" w:fill="FFFFFF"/>
        </w:rPr>
        <w:t>招标文件</w:t>
      </w:r>
      <w:r>
        <w:rPr>
          <w:rFonts w:hint="eastAsia" w:asciiTheme="minorEastAsia" w:hAnsiTheme="minorEastAsia" w:cstheme="minorEastAsia"/>
          <w:color w:val="000000"/>
          <w:shd w:val="clear" w:color="auto" w:fill="FFFFFF"/>
        </w:rPr>
        <w:fldChar w:fldCharType="end"/>
      </w:r>
      <w:r>
        <w:rPr>
          <w:rFonts w:hint="eastAsia" w:asciiTheme="minorEastAsia" w:hAnsiTheme="minorEastAsia" w:cstheme="minorEastAsia"/>
          <w:color w:val="000000"/>
          <w:shd w:val="clear" w:color="auto" w:fill="FFFFFF"/>
        </w:rPr>
        <w:t>规定不予转包、分包的项目转包、分包于他人。</w:t>
      </w:r>
    </w:p>
    <w:p>
      <w:pPr>
        <w:shd w:val="clear" w:color="auto" w:fill="FFFFFF"/>
        <w:spacing w:after="300" w:line="360" w:lineRule="auto"/>
        <w:ind w:firstLine="420" w:firstLineChars="2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本公司若有违反本承诺内容的行为，愿意承担法律责任，包括：愿意接受相关行政主管部门作出的处罚，愿意接受长葛市政府采购监督管理办公室作出的罚没履约担保或者现金处罚、限制交易和停止交易等市场准入与清出的处理。</w:t>
      </w:r>
    </w:p>
    <w:p>
      <w:pPr>
        <w:shd w:val="clear" w:color="auto" w:fill="FFFFFF"/>
        <w:spacing w:after="300" w:line="360" w:lineRule="auto"/>
        <w:ind w:firstLine="3570" w:firstLineChars="17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法定代表人或者被委托人（签字)：</w:t>
      </w:r>
    </w:p>
    <w:p>
      <w:pPr>
        <w:shd w:val="clear" w:color="auto" w:fill="FFFFFF"/>
        <w:spacing w:after="300" w:line="360" w:lineRule="auto"/>
        <w:ind w:firstLine="3570" w:firstLineChars="1700"/>
        <w:rPr>
          <w:rFonts w:asciiTheme="minorEastAsia" w:hAnsiTheme="minorEastAsia" w:cstheme="minorEastAsia"/>
          <w:color w:val="000000"/>
          <w:shd w:val="clear" w:color="auto" w:fill="FFFFFF"/>
        </w:rPr>
      </w:pPr>
      <w:r>
        <w:rPr>
          <w:rFonts w:hint="eastAsia" w:asciiTheme="minorEastAsia" w:hAnsiTheme="minorEastAsia" w:cstheme="minorEastAsia"/>
          <w:color w:val="000000"/>
          <w:shd w:val="clear" w:color="auto" w:fill="FFFFFF"/>
        </w:rPr>
        <w:t>投标商名称(盖章)：</w:t>
      </w:r>
    </w:p>
    <w:p>
      <w:pPr>
        <w:shd w:val="clear" w:color="auto" w:fill="FFFFFF"/>
        <w:spacing w:after="300" w:line="360" w:lineRule="auto"/>
        <w:jc w:val="center"/>
        <w:rPr>
          <w:rFonts w:cs="黑体" w:asciiTheme="minorEastAsia" w:hAnsiTheme="minorEastAsia"/>
          <w:b/>
          <w:bCs/>
          <w:sz w:val="28"/>
          <w:szCs w:val="28"/>
          <w:lang w:val="zh-CN"/>
        </w:rPr>
      </w:pPr>
      <w:r>
        <w:rPr>
          <w:rFonts w:hint="eastAsia" w:asciiTheme="minorEastAsia" w:hAnsiTheme="minorEastAsia" w:cstheme="minorEastAsia"/>
          <w:color w:val="000000"/>
          <w:shd w:val="clear" w:color="auto" w:fill="FFFFFF"/>
        </w:rPr>
        <w:t xml:space="preserve">                 年  月  日</w:t>
      </w:r>
    </w:p>
    <w:p>
      <w:pPr>
        <w:widowControl/>
        <w:spacing w:before="100" w:beforeAutospacing="1" w:after="100" w:afterAutospacing="1" w:line="360" w:lineRule="auto"/>
        <w:jc w:val="center"/>
        <w:rPr>
          <w:rFonts w:hAnsi="宋体"/>
          <w:b/>
          <w:bCs/>
          <w:color w:val="000000"/>
          <w:sz w:val="28"/>
          <w:szCs w:val="28"/>
        </w:rPr>
      </w:pPr>
      <w:r>
        <w:rPr>
          <w:rFonts w:hint="eastAsia" w:hAnsi="宋体"/>
          <w:b/>
          <w:bCs/>
          <w:color w:val="000000"/>
          <w:sz w:val="28"/>
          <w:szCs w:val="28"/>
        </w:rPr>
        <w:br w:type="page"/>
      </w:r>
      <w:r>
        <w:rPr>
          <w:rFonts w:hint="eastAsia" w:hAnsi="宋体"/>
          <w:b/>
          <w:bCs/>
          <w:color w:val="000000"/>
          <w:sz w:val="28"/>
          <w:szCs w:val="28"/>
        </w:rPr>
        <w:t>3.6供应商自觉抵制政府采购领域商业贿赂行为承诺书</w:t>
      </w:r>
    </w:p>
    <w:p>
      <w:pPr>
        <w:spacing w:afterLines="50" w:line="320" w:lineRule="exact"/>
        <w:rPr>
          <w:rFonts w:hAnsi="宋体"/>
          <w:b/>
          <w:bCs/>
          <w:color w:val="000000"/>
          <w:szCs w:val="21"/>
        </w:rPr>
      </w:pPr>
      <w:r>
        <w:rPr>
          <w:rFonts w:hint="eastAsia" w:hAnsi="宋体"/>
          <w:b/>
          <w:color w:val="000000"/>
          <w:szCs w:val="21"/>
        </w:rPr>
        <w:t>致</w:t>
      </w:r>
      <w:r>
        <w:rPr>
          <w:rFonts w:hint="eastAsia" w:hAnsi="宋体"/>
          <w:b/>
          <w:color w:val="000000"/>
          <w:szCs w:val="21"/>
          <w:u w:val="single"/>
        </w:rPr>
        <w:t xml:space="preserve">：     （采购人）             </w:t>
      </w:r>
    </w:p>
    <w:p>
      <w:pPr>
        <w:spacing w:line="440" w:lineRule="exact"/>
        <w:ind w:firstLine="635"/>
        <w:rPr>
          <w:rFonts w:hAnsi="宋体"/>
          <w:color w:val="000000"/>
          <w:sz w:val="24"/>
        </w:rPr>
      </w:pPr>
      <w:r>
        <w:rPr>
          <w:rFonts w:hint="eastAsia" w:hAnsi="宋体"/>
          <w:color w:val="000000"/>
          <w:sz w:val="24"/>
        </w:rPr>
        <w:t>为进一步规范政府采购行为，营造公平竞争的政府采购市场环境，维护政府采购制度良好声誉，在参与采购机构组织的政府采购活动中，我方庄重承诺：</w:t>
      </w:r>
    </w:p>
    <w:p>
      <w:pPr>
        <w:spacing w:line="440" w:lineRule="exact"/>
        <w:ind w:firstLine="635"/>
        <w:rPr>
          <w:rFonts w:hAnsi="宋体"/>
          <w:color w:val="000000"/>
          <w:sz w:val="24"/>
        </w:rPr>
      </w:pPr>
      <w:r>
        <w:rPr>
          <w:rFonts w:hint="eastAsia" w:hAnsi="宋体"/>
          <w:color w:val="000000"/>
          <w:sz w:val="24"/>
        </w:rPr>
        <w:t>一、依法参与政府采购活动，遵纪守法，诚信经营，公平竞争。</w:t>
      </w:r>
    </w:p>
    <w:p>
      <w:pPr>
        <w:spacing w:line="440" w:lineRule="exact"/>
        <w:ind w:firstLine="635"/>
        <w:rPr>
          <w:rFonts w:hAnsi="宋体"/>
          <w:color w:val="000000"/>
          <w:sz w:val="24"/>
        </w:rPr>
      </w:pPr>
      <w:r>
        <w:rPr>
          <w:rFonts w:hint="eastAsia" w:hAnsi="宋体"/>
          <w:color w:val="000000"/>
          <w:sz w:val="24"/>
        </w:rPr>
        <w:t>二、不向采购单位、采购机构和政府采购评审专家提供任何形式的商业贿赂；对索取或接受商业贿赂的单位和个人，及时向财政部门和纪检监察机关举报。</w:t>
      </w:r>
    </w:p>
    <w:p>
      <w:pPr>
        <w:spacing w:line="440" w:lineRule="exact"/>
        <w:ind w:firstLine="635"/>
        <w:rPr>
          <w:rFonts w:hAnsi="宋体"/>
          <w:color w:val="000000"/>
          <w:sz w:val="24"/>
        </w:rPr>
      </w:pPr>
      <w:r>
        <w:rPr>
          <w:rFonts w:hint="eastAsia" w:hAnsi="宋体"/>
          <w:color w:val="000000"/>
          <w:sz w:val="24"/>
        </w:rPr>
        <w:t>三、不以提供虚假资质文件等形式参与政府采购活动，不以虚假材料谋取成交。</w:t>
      </w:r>
    </w:p>
    <w:p>
      <w:pPr>
        <w:spacing w:line="440" w:lineRule="exact"/>
        <w:ind w:firstLine="635"/>
        <w:rPr>
          <w:rFonts w:hAnsi="宋体"/>
          <w:color w:val="000000"/>
          <w:sz w:val="24"/>
        </w:rPr>
      </w:pPr>
      <w:r>
        <w:rPr>
          <w:rFonts w:hint="eastAsia" w:hAnsi="宋体"/>
          <w:color w:val="000000"/>
          <w:sz w:val="24"/>
        </w:rPr>
        <w:t>四、不采取不正当手段诋毁、排挤其他供应商，与其他参与政府采购活动供应商保持良性的竞争关系。</w:t>
      </w:r>
    </w:p>
    <w:p>
      <w:pPr>
        <w:spacing w:line="440" w:lineRule="exact"/>
        <w:ind w:firstLine="635"/>
        <w:rPr>
          <w:rFonts w:hAnsi="宋体"/>
          <w:color w:val="000000"/>
          <w:sz w:val="24"/>
        </w:rPr>
      </w:pPr>
      <w:r>
        <w:rPr>
          <w:rFonts w:hint="eastAsia" w:hAnsi="宋体"/>
          <w:color w:val="000000"/>
          <w:sz w:val="24"/>
        </w:rPr>
        <w:t>五、不与采购单位、采购代理机构和政府采购评审专家恶意串通，自觉维护政府采购公平竞争的市场秩序。</w:t>
      </w:r>
    </w:p>
    <w:p>
      <w:pPr>
        <w:spacing w:line="440" w:lineRule="exact"/>
        <w:ind w:firstLine="635"/>
        <w:rPr>
          <w:rFonts w:hAnsi="宋体"/>
          <w:color w:val="000000"/>
          <w:sz w:val="24"/>
        </w:rPr>
      </w:pPr>
      <w:r>
        <w:rPr>
          <w:rFonts w:hint="eastAsia" w:hAnsi="宋体"/>
          <w:color w:val="000000"/>
          <w:sz w:val="24"/>
        </w:rPr>
        <w:t>六、不与其他供应商串通采取围标、陪标等商业欺诈手段谋取成交，积极维护国家利益、社会公共利益和采购单位的合法权益。</w:t>
      </w:r>
    </w:p>
    <w:p>
      <w:pPr>
        <w:spacing w:line="440" w:lineRule="exact"/>
        <w:ind w:firstLine="635"/>
        <w:rPr>
          <w:rFonts w:hAnsi="宋体"/>
          <w:color w:val="000000"/>
          <w:sz w:val="24"/>
        </w:rPr>
      </w:pPr>
      <w:r>
        <w:rPr>
          <w:rFonts w:hint="eastAsia" w:hAnsi="宋体"/>
          <w:color w:val="000000"/>
          <w:sz w:val="24"/>
        </w:rPr>
        <w:t>七、严格履行政府采购合同约定义务，不在政府采购合同执行过程中采取降低质量或标准、减少数量、拖延交付时间等方式损害采购单位的利益，并自觉承担违约责任。</w:t>
      </w:r>
    </w:p>
    <w:p>
      <w:pPr>
        <w:spacing w:line="440" w:lineRule="exact"/>
        <w:ind w:firstLine="635"/>
        <w:rPr>
          <w:rFonts w:hAnsi="宋体"/>
          <w:color w:val="000000"/>
          <w:sz w:val="24"/>
        </w:rPr>
      </w:pPr>
      <w:r>
        <w:rPr>
          <w:rFonts w:hint="eastAsia" w:hAnsi="宋体"/>
          <w:color w:val="000000"/>
          <w:sz w:val="24"/>
        </w:rPr>
        <w:t>八、自觉接受并积极配合财政部门和纪检监察机关依法实施的监督检查，如实反映情况，及时提供有关证明材料。</w:t>
      </w:r>
    </w:p>
    <w:p>
      <w:pPr>
        <w:spacing w:afterLines="50" w:line="320" w:lineRule="exact"/>
        <w:rPr>
          <w:rFonts w:hAnsi="宋体"/>
          <w:color w:val="000000"/>
          <w:sz w:val="24"/>
        </w:rPr>
      </w:pPr>
    </w:p>
    <w:p>
      <w:pPr>
        <w:spacing w:afterLines="50" w:line="320" w:lineRule="exact"/>
        <w:rPr>
          <w:rFonts w:hAnsi="宋体" w:cs="Arial"/>
          <w:color w:val="000000"/>
          <w:sz w:val="24"/>
          <w:u w:val="single"/>
        </w:rPr>
      </w:pPr>
      <w:r>
        <w:rPr>
          <w:rFonts w:hint="eastAsia" w:hAnsi="宋体"/>
          <w:color w:val="000000"/>
          <w:sz w:val="24"/>
        </w:rPr>
        <w:t>供应</w:t>
      </w:r>
      <w:r>
        <w:rPr>
          <w:rFonts w:hint="eastAsia" w:hAnsi="宋体" w:cs="Arial"/>
          <w:color w:val="000000"/>
          <w:sz w:val="24"/>
        </w:rPr>
        <w:t>商名称（并加盖公章）：</w:t>
      </w:r>
    </w:p>
    <w:p>
      <w:pPr>
        <w:pStyle w:val="5"/>
        <w:pBdr>
          <w:bottom w:val="single" w:color="auto" w:sz="6" w:space="0"/>
        </w:pBdr>
        <w:spacing w:before="60" w:afterLines="50" w:line="320" w:lineRule="exact"/>
        <w:jc w:val="both"/>
        <w:rPr>
          <w:rFonts w:hAnsi="宋体"/>
          <w:color w:val="000000"/>
          <w:sz w:val="24"/>
          <w:szCs w:val="22"/>
        </w:rPr>
      </w:pPr>
      <w:r>
        <w:rPr>
          <w:rFonts w:hint="eastAsia" w:hAnsi="宋体"/>
          <w:color w:val="000000"/>
          <w:sz w:val="24"/>
          <w:szCs w:val="22"/>
        </w:rPr>
        <w:t>供应商法定代表人或法定代表人授权代表签字或盖章：</w:t>
      </w:r>
    </w:p>
    <w:p>
      <w:pPr>
        <w:pStyle w:val="5"/>
        <w:pBdr>
          <w:bottom w:val="single" w:color="auto" w:sz="6" w:space="0"/>
        </w:pBdr>
        <w:spacing w:before="60" w:afterLines="50" w:line="320" w:lineRule="exact"/>
        <w:ind w:firstLine="480"/>
        <w:rPr>
          <w:rFonts w:hAnsi="宋体"/>
          <w:color w:val="000000"/>
          <w:sz w:val="24"/>
          <w:szCs w:val="22"/>
        </w:rPr>
      </w:pPr>
      <w:r>
        <w:rPr>
          <w:rFonts w:hint="eastAsia" w:hAnsi="宋体"/>
          <w:color w:val="000000"/>
          <w:sz w:val="24"/>
          <w:szCs w:val="22"/>
        </w:rPr>
        <w:t>签署日期：    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r>
        <w:rPr>
          <w:rFonts w:hint="eastAsia" w:hAnsi="宋体"/>
          <w:b/>
          <w:bCs/>
          <w:color w:val="000000"/>
          <w:sz w:val="24"/>
          <w:szCs w:val="24"/>
        </w:rPr>
        <w:br w:type="page"/>
      </w:r>
    </w:p>
    <w:p>
      <w:pPr>
        <w:autoSpaceDE w:val="0"/>
        <w:autoSpaceDN w:val="0"/>
        <w:adjustRightInd w:val="0"/>
        <w:spacing w:line="360" w:lineRule="auto"/>
        <w:jc w:val="center"/>
        <w:outlineLvl w:val="0"/>
        <w:rPr>
          <w:rFonts w:hAnsi="宋体"/>
          <w:b/>
          <w:bCs/>
          <w:color w:val="000000"/>
          <w:sz w:val="28"/>
          <w:szCs w:val="28"/>
        </w:rPr>
      </w:pPr>
      <w:r>
        <w:rPr>
          <w:rFonts w:hint="eastAsia" w:hAnsi="宋体"/>
          <w:b/>
          <w:bCs/>
          <w:color w:val="000000"/>
          <w:sz w:val="28"/>
          <w:szCs w:val="28"/>
        </w:rPr>
        <w:t>3.7其他资格证书或材料</w:t>
      </w: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br w:type="page"/>
      </w: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Pr>
        <w:autoSpaceDE w:val="0"/>
        <w:autoSpaceDN w:val="0"/>
        <w:adjustRightInd w:val="0"/>
        <w:spacing w:line="360" w:lineRule="auto"/>
        <w:jc w:val="center"/>
        <w:outlineLvl w:val="0"/>
        <w:rPr>
          <w:rFonts w:hAnsi="宋体"/>
          <w:b/>
          <w:snapToGrid w:val="0"/>
          <w:sz w:val="36"/>
          <w:szCs w:val="36"/>
        </w:rPr>
      </w:pPr>
    </w:p>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r>
        <w:rPr>
          <w:rFonts w:hint="eastAsia" w:hAnsi="宋体"/>
          <w:b/>
          <w:bCs/>
          <w:color w:val="000000"/>
          <w:sz w:val="24"/>
          <w:szCs w:val="24"/>
        </w:rPr>
        <w:br w:type="page"/>
      </w:r>
    </w:p>
    <w:p>
      <w:pPr>
        <w:autoSpaceDE w:val="0"/>
        <w:autoSpaceDN w:val="0"/>
        <w:adjustRightInd w:val="0"/>
        <w:spacing w:line="360" w:lineRule="auto"/>
        <w:jc w:val="center"/>
        <w:outlineLvl w:val="0"/>
        <w:rPr>
          <w:rFonts w:cs="宋体" w:asciiTheme="minorEastAsia" w:hAnsiTheme="minorEastAsia"/>
          <w:sz w:val="28"/>
          <w:szCs w:val="28"/>
          <w:lang w:val="zh-CN"/>
        </w:rPr>
      </w:pPr>
      <w:r>
        <w:rPr>
          <w:rFonts w:hint="eastAsia" w:hAnsi="宋体"/>
          <w:b/>
          <w:bCs/>
          <w:color w:val="000000"/>
          <w:sz w:val="28"/>
          <w:szCs w:val="28"/>
        </w:rPr>
        <w:t>4.1分项报价表</w:t>
      </w:r>
    </w:p>
    <w:p>
      <w:pPr>
        <w:autoSpaceDE w:val="0"/>
        <w:autoSpaceDN w:val="0"/>
        <w:adjustRightInd w:val="0"/>
        <w:spacing w:line="480" w:lineRule="auto"/>
        <w:jc w:val="center"/>
        <w:rPr>
          <w:rFonts w:cs="宋体" w:asciiTheme="minorEastAsia" w:hAnsiTheme="minorEastAsia"/>
          <w:sz w:val="28"/>
          <w:szCs w:val="21"/>
          <w:lang w:val="zh-CN"/>
        </w:rPr>
      </w:pPr>
      <w:r>
        <w:rPr>
          <w:rFonts w:hint="eastAsia" w:cs="宋体" w:asciiTheme="minorEastAsia" w:hAnsiTheme="minorEastAsia"/>
          <w:sz w:val="28"/>
          <w:szCs w:val="21"/>
          <w:lang w:val="zh-CN"/>
        </w:rPr>
        <w:t>格式自拟</w:t>
      </w:r>
    </w:p>
    <w:p>
      <w:pPr>
        <w:spacing w:afterLines="50" w:line="320" w:lineRule="exact"/>
        <w:rPr>
          <w:rFonts w:hAnsi="宋体" w:cs="Arial"/>
          <w:color w:val="000000"/>
          <w:sz w:val="24"/>
        </w:rPr>
      </w:pPr>
    </w:p>
    <w:p>
      <w:pPr>
        <w:spacing w:afterLines="50" w:line="320" w:lineRule="exact"/>
        <w:rPr>
          <w:rFonts w:hAnsi="宋体" w:cs="Arial"/>
          <w:color w:val="000000"/>
          <w:sz w:val="24"/>
        </w:rPr>
      </w:pPr>
    </w:p>
    <w:p>
      <w:pPr>
        <w:outlineLvl w:val="0"/>
      </w:pPr>
    </w:p>
    <w:p/>
    <w:p>
      <w:pPr>
        <w:outlineLvl w:val="0"/>
      </w:pPr>
    </w:p>
    <w:p>
      <w:pPr>
        <w:spacing w:afterLines="50" w:line="320" w:lineRule="exact"/>
        <w:rPr>
          <w:rFonts w:hAnsi="宋体" w:cs="Arial"/>
          <w:color w:val="000000"/>
          <w:sz w:val="24"/>
        </w:rPr>
      </w:pPr>
    </w:p>
    <w:p>
      <w:pPr>
        <w:spacing w:afterLines="50" w:line="320" w:lineRule="exact"/>
        <w:jc w:val="left"/>
        <w:rPr>
          <w:rFonts w:cs="宋体" w:asciiTheme="minorEastAsia" w:hAnsiTheme="minorEastAsia"/>
          <w:szCs w:val="21"/>
        </w:rPr>
      </w:pPr>
      <w:r>
        <w:rPr>
          <w:rFonts w:hint="eastAsia" w:hAnsi="宋体" w:cs="Arial"/>
          <w:color w:val="000000"/>
          <w:sz w:val="24"/>
        </w:rPr>
        <w:t>供应商名称（并加盖公章）：</w:t>
      </w:r>
    </w:p>
    <w:p>
      <w:pPr>
        <w:pStyle w:val="5"/>
        <w:spacing w:before="60" w:afterLines="50" w:line="320" w:lineRule="exact"/>
        <w:jc w:val="both"/>
        <w:rPr>
          <w:rFonts w:cs="宋体" w:asciiTheme="minorEastAsia" w:hAnsiTheme="minorEastAsia"/>
          <w:szCs w:val="21"/>
          <w:u w:val="single"/>
        </w:rPr>
      </w:pPr>
      <w:r>
        <w:rPr>
          <w:rFonts w:hint="eastAsia" w:hAnsi="宋体" w:cs="Arial"/>
          <w:color w:val="000000"/>
          <w:sz w:val="24"/>
          <w:szCs w:val="22"/>
        </w:rPr>
        <w:t>供应商法定代表人或法定代表人授权代表签字或盖章：</w:t>
      </w:r>
    </w:p>
    <w:p>
      <w:pPr>
        <w:pStyle w:val="5"/>
        <w:spacing w:before="60" w:afterLines="50" w:line="320" w:lineRule="exact"/>
        <w:ind w:firstLine="2160" w:firstLineChars="900"/>
        <w:rPr>
          <w:rFonts w:ascii="宋体" w:hAnsi="宋体" w:cs="Arial"/>
          <w:color w:val="000000"/>
          <w:szCs w:val="24"/>
        </w:rPr>
      </w:pPr>
      <w:r>
        <w:rPr>
          <w:rFonts w:hint="eastAsia" w:hAnsi="宋体" w:cs="Arial"/>
          <w:color w:val="000000"/>
          <w:sz w:val="24"/>
          <w:szCs w:val="22"/>
        </w:rPr>
        <w:t>签署日期：   年   月    日</w:t>
      </w:r>
    </w:p>
    <w:p>
      <w:pPr>
        <w:outlineLvl w:val="0"/>
        <w:rPr>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hAnsi="宋体"/>
          <w:b/>
          <w:bCs/>
          <w:color w:val="000000"/>
          <w:sz w:val="24"/>
          <w:szCs w:val="24"/>
        </w:rPr>
      </w:pPr>
      <w:r>
        <w:rPr>
          <w:rFonts w:hint="eastAsia" w:hAnsi="宋体"/>
          <w:b/>
          <w:bCs/>
          <w:color w:val="000000"/>
          <w:sz w:val="24"/>
          <w:szCs w:val="24"/>
        </w:rPr>
        <w:br w:type="page"/>
      </w:r>
    </w:p>
    <w:p>
      <w:pPr>
        <w:autoSpaceDE w:val="0"/>
        <w:autoSpaceDN w:val="0"/>
        <w:adjustRightInd w:val="0"/>
        <w:spacing w:line="360" w:lineRule="auto"/>
        <w:jc w:val="center"/>
        <w:outlineLvl w:val="0"/>
        <w:rPr>
          <w:rFonts w:hAnsi="宋体"/>
          <w:b/>
          <w:snapToGrid w:val="0"/>
          <w:sz w:val="28"/>
          <w:szCs w:val="28"/>
        </w:rPr>
      </w:pPr>
      <w:r>
        <w:rPr>
          <w:rFonts w:hint="eastAsia" w:hAnsi="宋体"/>
          <w:b/>
          <w:bCs/>
          <w:color w:val="000000"/>
          <w:sz w:val="28"/>
          <w:szCs w:val="28"/>
        </w:rPr>
        <w:t>4.2服务方案（实施方案）</w:t>
      </w:r>
    </w:p>
    <w:p>
      <w:pPr>
        <w:autoSpaceDE w:val="0"/>
        <w:autoSpaceDN w:val="0"/>
        <w:adjustRightInd w:val="0"/>
        <w:spacing w:line="360" w:lineRule="auto"/>
        <w:jc w:val="center"/>
        <w:rPr>
          <w:rFonts w:cs="宋体" w:asciiTheme="minorEastAsia" w:hAnsiTheme="minorEastAsia"/>
          <w:b/>
          <w:bCs/>
          <w:sz w:val="24"/>
          <w:szCs w:val="16"/>
          <w:lang w:val="zh-CN"/>
        </w:rPr>
      </w:pPr>
      <w:r>
        <w:rPr>
          <w:rFonts w:hint="eastAsia" w:cs="宋体" w:asciiTheme="minorEastAsia" w:hAnsiTheme="minorEastAsia"/>
          <w:b/>
          <w:bCs/>
          <w:sz w:val="24"/>
          <w:szCs w:val="16"/>
          <w:lang w:val="zh-CN"/>
        </w:rPr>
        <w:t>（供应商根据谈判文件要求自行编制）</w:t>
      </w:r>
    </w:p>
    <w:p>
      <w:pPr>
        <w:snapToGrid w:val="0"/>
        <w:spacing w:line="360" w:lineRule="auto"/>
        <w:jc w:val="center"/>
        <w:rPr>
          <w:rFonts w:hAnsi="宋体"/>
          <w:b/>
          <w:snapToGrid w:val="0"/>
          <w:sz w:val="36"/>
          <w:szCs w:val="36"/>
        </w:rPr>
      </w:pPr>
    </w:p>
    <w:p>
      <w:pPr>
        <w:snapToGrid w:val="0"/>
        <w:spacing w:line="360" w:lineRule="auto"/>
        <w:jc w:val="center"/>
        <w:rPr>
          <w:rFonts w:hAnsi="宋体"/>
          <w:b/>
          <w:snapToGrid w:val="0"/>
          <w:sz w:val="36"/>
          <w:szCs w:val="36"/>
        </w:rPr>
      </w:pPr>
    </w:p>
    <w:p>
      <w:pPr>
        <w:snapToGrid w:val="0"/>
        <w:spacing w:line="360" w:lineRule="auto"/>
        <w:jc w:val="center"/>
        <w:rPr>
          <w:rFonts w:hAnsi="宋体"/>
          <w:b/>
          <w:snapToGrid w:val="0"/>
          <w:sz w:val="36"/>
          <w:szCs w:val="36"/>
        </w:rPr>
      </w:pPr>
    </w:p>
    <w:p>
      <w:pPr>
        <w:autoSpaceDE w:val="0"/>
        <w:autoSpaceDN w:val="0"/>
        <w:adjustRightInd w:val="0"/>
        <w:spacing w:line="360" w:lineRule="auto"/>
        <w:jc w:val="center"/>
        <w:outlineLvl w:val="0"/>
        <w:rPr>
          <w:rFonts w:hAnsi="宋体"/>
          <w:b/>
          <w:bCs/>
          <w:color w:val="000000"/>
          <w:sz w:val="24"/>
          <w:szCs w:val="24"/>
        </w:rPr>
      </w:pPr>
      <w:r>
        <w:rPr>
          <w:rFonts w:hint="eastAsia" w:hAnsi="宋体"/>
          <w:b/>
          <w:bCs/>
          <w:color w:val="000000"/>
          <w:sz w:val="24"/>
          <w:szCs w:val="24"/>
        </w:rPr>
        <w:br w:type="page"/>
      </w:r>
    </w:p>
    <w:p>
      <w:pPr>
        <w:autoSpaceDE w:val="0"/>
        <w:autoSpaceDN w:val="0"/>
        <w:adjustRightInd w:val="0"/>
        <w:spacing w:line="360" w:lineRule="auto"/>
        <w:jc w:val="center"/>
        <w:outlineLvl w:val="0"/>
        <w:rPr>
          <w:rFonts w:hAnsi="宋体"/>
          <w:b/>
          <w:bCs/>
          <w:color w:val="000000"/>
          <w:sz w:val="28"/>
          <w:szCs w:val="28"/>
        </w:rPr>
      </w:pPr>
      <w:r>
        <w:rPr>
          <w:rFonts w:hint="eastAsia" w:hAnsi="宋体"/>
          <w:b/>
          <w:bCs/>
          <w:color w:val="000000"/>
          <w:sz w:val="28"/>
          <w:szCs w:val="28"/>
        </w:rPr>
        <w:t>4.3业绩情况表</w:t>
      </w:r>
    </w:p>
    <w:p>
      <w:pPr>
        <w:autoSpaceDE w:val="0"/>
        <w:autoSpaceDN w:val="0"/>
        <w:adjustRightInd w:val="0"/>
        <w:spacing w:line="360" w:lineRule="auto"/>
        <w:jc w:val="center"/>
        <w:outlineLvl w:val="0"/>
        <w:rPr>
          <w:rFonts w:hAnsi="宋体"/>
          <w:b/>
          <w:bCs/>
          <w:color w:val="000000"/>
          <w:sz w:val="22"/>
          <w:szCs w:val="28"/>
        </w:rPr>
      </w:pPr>
    </w:p>
    <w:p>
      <w:pPr>
        <w:spacing w:before="50" w:afterLines="50" w:line="360" w:lineRule="auto"/>
        <w:contextualSpacing/>
        <w:jc w:val="left"/>
        <w:rPr>
          <w:rFonts w:asciiTheme="minorEastAsia" w:hAnsiTheme="minorEastAsia"/>
          <w:color w:val="000000"/>
          <w:sz w:val="28"/>
          <w:szCs w:val="21"/>
        </w:rPr>
      </w:pPr>
      <w:r>
        <w:rPr>
          <w:rFonts w:hint="eastAsia" w:asciiTheme="minorEastAsia" w:hAnsiTheme="minorEastAsia"/>
          <w:color w:val="000000"/>
          <w:sz w:val="28"/>
          <w:szCs w:val="21"/>
        </w:rPr>
        <w:t>项目编号：</w:t>
      </w:r>
    </w:p>
    <w:p>
      <w:pPr>
        <w:snapToGrid w:val="0"/>
        <w:spacing w:line="360" w:lineRule="auto"/>
        <w:rPr>
          <w:rFonts w:hAnsi="宋体"/>
          <w:b/>
          <w:snapToGrid w:val="0"/>
          <w:szCs w:val="21"/>
        </w:rPr>
      </w:pPr>
      <w:r>
        <w:rPr>
          <w:rFonts w:hint="eastAsia" w:asciiTheme="minorEastAsia" w:hAnsiTheme="minorEastAsia"/>
          <w:color w:val="000000"/>
          <w:sz w:val="28"/>
          <w:szCs w:val="21"/>
        </w:rPr>
        <w:t>项目名称：</w:t>
      </w:r>
      <w:r>
        <w:rPr>
          <w:rFonts w:hint="eastAsia" w:asciiTheme="minorEastAsia" w:hAnsiTheme="minorEastAsia"/>
          <w:color w:val="000000"/>
          <w:szCs w:val="21"/>
        </w:rPr>
        <w:t xml:space="preserve">   </w:t>
      </w:r>
    </w:p>
    <w:tbl>
      <w:tblPr>
        <w:tblStyle w:val="7"/>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jc w:val="center"/>
              <w:rPr>
                <w:rFonts w:ascii="宋体" w:hAnsi="宋体" w:eastAsia="宋体" w:cs="Times New Roman"/>
                <w:b/>
                <w:bCs/>
                <w:szCs w:val="21"/>
              </w:rPr>
            </w:pPr>
            <w:r>
              <w:rPr>
                <w:rFonts w:hint="eastAsia" w:ascii="宋体" w:hAnsi="宋体" w:eastAsia="宋体" w:cs="宋体"/>
                <w:b/>
                <w:bCs/>
                <w:szCs w:val="21"/>
              </w:rPr>
              <w:t>序号</w:t>
            </w:r>
          </w:p>
        </w:tc>
        <w:tc>
          <w:tcPr>
            <w:tcW w:w="1808" w:type="dxa"/>
            <w:shd w:val="clear" w:color="auto" w:fill="F3F3F3"/>
            <w:vAlign w:val="center"/>
          </w:tcPr>
          <w:p>
            <w:pPr>
              <w:jc w:val="center"/>
              <w:rPr>
                <w:rFonts w:ascii="宋体" w:hAnsi="宋体" w:eastAsia="宋体" w:cs="Times New Roman"/>
                <w:b/>
                <w:bCs/>
                <w:szCs w:val="21"/>
              </w:rPr>
            </w:pPr>
            <w:r>
              <w:rPr>
                <w:rFonts w:hint="eastAsia" w:ascii="宋体" w:hAnsi="宋体" w:eastAsia="宋体" w:cs="宋体"/>
                <w:b/>
                <w:bCs/>
                <w:szCs w:val="21"/>
              </w:rPr>
              <w:t>客户单位名称</w:t>
            </w:r>
          </w:p>
        </w:tc>
        <w:tc>
          <w:tcPr>
            <w:tcW w:w="3579" w:type="dxa"/>
            <w:shd w:val="clear" w:color="auto" w:fill="F3F3F3"/>
            <w:vAlign w:val="center"/>
          </w:tcPr>
          <w:p>
            <w:pPr>
              <w:jc w:val="center"/>
              <w:rPr>
                <w:rFonts w:ascii="宋体" w:hAnsi="宋体" w:eastAsia="宋体" w:cs="Times New Roman"/>
                <w:b/>
                <w:bCs/>
                <w:szCs w:val="21"/>
              </w:rPr>
            </w:pPr>
            <w:r>
              <w:rPr>
                <w:rFonts w:hint="eastAsia" w:ascii="宋体" w:hAnsi="宋体" w:eastAsia="宋体" w:cs="宋体"/>
                <w:b/>
                <w:bCs/>
                <w:szCs w:val="21"/>
              </w:rPr>
              <w:t>项目名称及主要内容</w:t>
            </w:r>
          </w:p>
        </w:tc>
        <w:tc>
          <w:tcPr>
            <w:tcW w:w="1440" w:type="dxa"/>
            <w:shd w:val="clear" w:color="auto" w:fill="F3F3F3"/>
            <w:vAlign w:val="center"/>
          </w:tcPr>
          <w:p>
            <w:pPr>
              <w:jc w:val="center"/>
              <w:rPr>
                <w:rFonts w:ascii="宋体" w:hAnsi="宋体" w:eastAsia="宋体" w:cs="宋体"/>
                <w:b/>
                <w:bCs/>
                <w:szCs w:val="21"/>
              </w:rPr>
            </w:pPr>
            <w:r>
              <w:rPr>
                <w:rFonts w:hint="eastAsia" w:ascii="宋体" w:hAnsi="宋体" w:eastAsia="宋体" w:cs="宋体"/>
                <w:b/>
                <w:bCs/>
                <w:szCs w:val="21"/>
              </w:rPr>
              <w:t>合同金额</w:t>
            </w:r>
          </w:p>
          <w:p>
            <w:pPr>
              <w:jc w:val="center"/>
              <w:rPr>
                <w:rFonts w:ascii="宋体" w:hAnsi="宋体" w:eastAsia="宋体" w:cs="Times New Roman"/>
                <w:b/>
                <w:bCs/>
                <w:szCs w:val="21"/>
              </w:rPr>
            </w:pPr>
            <w:r>
              <w:rPr>
                <w:rFonts w:hint="eastAsia" w:ascii="宋体" w:hAnsi="宋体" w:eastAsia="宋体" w:cs="宋体"/>
                <w:b/>
                <w:bCs/>
                <w:szCs w:val="21"/>
              </w:rPr>
              <w:t>（万元）</w:t>
            </w:r>
          </w:p>
        </w:tc>
        <w:tc>
          <w:tcPr>
            <w:tcW w:w="1706" w:type="dxa"/>
            <w:shd w:val="clear" w:color="auto" w:fill="F3F3F3"/>
            <w:vAlign w:val="center"/>
          </w:tcPr>
          <w:p>
            <w:pPr>
              <w:jc w:val="center"/>
              <w:rPr>
                <w:rFonts w:ascii="宋体" w:hAnsi="宋体" w:eastAsia="宋体" w:cs="Times New Roman"/>
                <w:b/>
                <w:bCs/>
                <w:szCs w:val="21"/>
              </w:rPr>
            </w:pPr>
            <w:r>
              <w:rPr>
                <w:rFonts w:hint="eastAsia" w:ascii="宋体" w:hAnsi="宋体" w:eastAsia="宋体" w:cs="宋体"/>
                <w:b/>
                <w:bCs/>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spacing w:line="360" w:lineRule="auto"/>
              <w:jc w:val="center"/>
              <w:rPr>
                <w:rFonts w:ascii="宋体" w:hAnsi="宋体" w:eastAsia="宋体" w:cs="宋体"/>
                <w:szCs w:val="21"/>
              </w:rPr>
            </w:pPr>
            <w:r>
              <w:rPr>
                <w:rFonts w:ascii="宋体" w:hAnsi="宋体" w:eastAsia="宋体" w:cs="宋体"/>
                <w:szCs w:val="21"/>
              </w:rPr>
              <w:t>1</w:t>
            </w:r>
          </w:p>
        </w:tc>
        <w:tc>
          <w:tcPr>
            <w:tcW w:w="1808" w:type="dxa"/>
            <w:vAlign w:val="center"/>
          </w:tcPr>
          <w:p>
            <w:pPr>
              <w:spacing w:line="360" w:lineRule="auto"/>
              <w:rPr>
                <w:rFonts w:ascii="宋体" w:hAnsi="宋体" w:eastAsia="宋体" w:cs="Times New Roman"/>
                <w:szCs w:val="21"/>
              </w:rPr>
            </w:pPr>
          </w:p>
        </w:tc>
        <w:tc>
          <w:tcPr>
            <w:tcW w:w="3579" w:type="dxa"/>
            <w:vAlign w:val="center"/>
          </w:tcPr>
          <w:p>
            <w:pPr>
              <w:spacing w:line="360" w:lineRule="auto"/>
              <w:rPr>
                <w:rFonts w:ascii="宋体" w:hAnsi="宋体" w:eastAsia="宋体" w:cs="Times New Roman"/>
                <w:szCs w:val="21"/>
              </w:rPr>
            </w:pPr>
          </w:p>
        </w:tc>
        <w:tc>
          <w:tcPr>
            <w:tcW w:w="1440" w:type="dxa"/>
            <w:vAlign w:val="center"/>
          </w:tcPr>
          <w:p>
            <w:pPr>
              <w:spacing w:line="360" w:lineRule="auto"/>
              <w:rPr>
                <w:rFonts w:ascii="宋体" w:hAnsi="宋体" w:eastAsia="宋体" w:cs="Times New Roman"/>
                <w:szCs w:val="21"/>
              </w:rPr>
            </w:pPr>
          </w:p>
        </w:tc>
        <w:tc>
          <w:tcPr>
            <w:tcW w:w="1706" w:type="dxa"/>
            <w:vAlign w:val="center"/>
          </w:tcPr>
          <w:p>
            <w:pPr>
              <w:spacing w:line="360" w:lineRule="auto"/>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spacing w:line="360" w:lineRule="auto"/>
              <w:jc w:val="center"/>
              <w:rPr>
                <w:rFonts w:ascii="宋体" w:hAnsi="宋体" w:eastAsia="宋体" w:cs="宋体"/>
                <w:szCs w:val="21"/>
              </w:rPr>
            </w:pPr>
            <w:r>
              <w:rPr>
                <w:rFonts w:ascii="宋体" w:hAnsi="宋体" w:eastAsia="宋体" w:cs="宋体"/>
                <w:szCs w:val="21"/>
              </w:rPr>
              <w:t>2</w:t>
            </w:r>
          </w:p>
        </w:tc>
        <w:tc>
          <w:tcPr>
            <w:tcW w:w="1808" w:type="dxa"/>
            <w:vAlign w:val="center"/>
          </w:tcPr>
          <w:p>
            <w:pPr>
              <w:spacing w:line="360" w:lineRule="auto"/>
              <w:rPr>
                <w:rFonts w:ascii="宋体" w:hAnsi="宋体" w:eastAsia="宋体" w:cs="Times New Roman"/>
                <w:szCs w:val="21"/>
              </w:rPr>
            </w:pPr>
          </w:p>
        </w:tc>
        <w:tc>
          <w:tcPr>
            <w:tcW w:w="3579" w:type="dxa"/>
            <w:vAlign w:val="center"/>
          </w:tcPr>
          <w:p>
            <w:pPr>
              <w:spacing w:line="360" w:lineRule="auto"/>
              <w:rPr>
                <w:rFonts w:ascii="宋体" w:hAnsi="宋体" w:eastAsia="宋体" w:cs="Times New Roman"/>
                <w:szCs w:val="21"/>
              </w:rPr>
            </w:pPr>
          </w:p>
        </w:tc>
        <w:tc>
          <w:tcPr>
            <w:tcW w:w="1440" w:type="dxa"/>
            <w:vAlign w:val="center"/>
          </w:tcPr>
          <w:p>
            <w:pPr>
              <w:spacing w:line="360" w:lineRule="auto"/>
              <w:rPr>
                <w:rFonts w:ascii="宋体" w:hAnsi="宋体" w:eastAsia="宋体" w:cs="Times New Roman"/>
                <w:szCs w:val="21"/>
              </w:rPr>
            </w:pPr>
          </w:p>
        </w:tc>
        <w:tc>
          <w:tcPr>
            <w:tcW w:w="1706" w:type="dxa"/>
            <w:vAlign w:val="center"/>
          </w:tcPr>
          <w:p>
            <w:pPr>
              <w:spacing w:line="360" w:lineRule="auto"/>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spacing w:line="360" w:lineRule="auto"/>
              <w:jc w:val="center"/>
              <w:rPr>
                <w:rFonts w:ascii="宋体" w:hAnsi="宋体" w:eastAsia="宋体" w:cs="宋体"/>
                <w:szCs w:val="21"/>
              </w:rPr>
            </w:pPr>
            <w:r>
              <w:rPr>
                <w:rFonts w:ascii="宋体" w:hAnsi="宋体" w:eastAsia="宋体" w:cs="宋体"/>
                <w:szCs w:val="21"/>
              </w:rPr>
              <w:t>3</w:t>
            </w:r>
          </w:p>
        </w:tc>
        <w:tc>
          <w:tcPr>
            <w:tcW w:w="1808" w:type="dxa"/>
            <w:vAlign w:val="center"/>
          </w:tcPr>
          <w:p>
            <w:pPr>
              <w:spacing w:line="360" w:lineRule="auto"/>
              <w:rPr>
                <w:rFonts w:ascii="宋体" w:hAnsi="宋体" w:eastAsia="宋体" w:cs="Times New Roman"/>
                <w:szCs w:val="21"/>
              </w:rPr>
            </w:pPr>
          </w:p>
        </w:tc>
        <w:tc>
          <w:tcPr>
            <w:tcW w:w="3579" w:type="dxa"/>
            <w:vAlign w:val="center"/>
          </w:tcPr>
          <w:p>
            <w:pPr>
              <w:spacing w:line="360" w:lineRule="auto"/>
              <w:rPr>
                <w:rFonts w:ascii="宋体" w:hAnsi="宋体" w:eastAsia="宋体" w:cs="Times New Roman"/>
                <w:szCs w:val="21"/>
              </w:rPr>
            </w:pPr>
          </w:p>
        </w:tc>
        <w:tc>
          <w:tcPr>
            <w:tcW w:w="1440" w:type="dxa"/>
            <w:vAlign w:val="center"/>
          </w:tcPr>
          <w:p>
            <w:pPr>
              <w:spacing w:line="360" w:lineRule="auto"/>
              <w:rPr>
                <w:rFonts w:ascii="宋体" w:hAnsi="宋体" w:eastAsia="宋体" w:cs="Times New Roman"/>
                <w:szCs w:val="21"/>
              </w:rPr>
            </w:pPr>
          </w:p>
        </w:tc>
        <w:tc>
          <w:tcPr>
            <w:tcW w:w="1706" w:type="dxa"/>
            <w:vAlign w:val="center"/>
          </w:tcPr>
          <w:p>
            <w:pPr>
              <w:spacing w:line="360" w:lineRule="auto"/>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spacing w:line="360" w:lineRule="auto"/>
              <w:jc w:val="center"/>
              <w:rPr>
                <w:rFonts w:ascii="宋体" w:hAnsi="宋体" w:eastAsia="宋体" w:cs="宋体"/>
                <w:szCs w:val="21"/>
              </w:rPr>
            </w:pPr>
            <w:r>
              <w:rPr>
                <w:rFonts w:ascii="宋体" w:hAnsi="宋体" w:eastAsia="宋体" w:cs="宋体"/>
                <w:szCs w:val="21"/>
              </w:rPr>
              <w:t>4</w:t>
            </w:r>
          </w:p>
        </w:tc>
        <w:tc>
          <w:tcPr>
            <w:tcW w:w="1808" w:type="dxa"/>
            <w:vAlign w:val="center"/>
          </w:tcPr>
          <w:p>
            <w:pPr>
              <w:rPr>
                <w:szCs w:val="21"/>
              </w:rPr>
            </w:pPr>
          </w:p>
        </w:tc>
        <w:tc>
          <w:tcPr>
            <w:tcW w:w="3579" w:type="dxa"/>
            <w:vAlign w:val="center"/>
          </w:tcPr>
          <w:p>
            <w:pPr>
              <w:rPr>
                <w:szCs w:val="21"/>
              </w:rPr>
            </w:pPr>
          </w:p>
        </w:tc>
        <w:tc>
          <w:tcPr>
            <w:tcW w:w="1440" w:type="dxa"/>
            <w:vAlign w:val="center"/>
          </w:tcPr>
          <w:p>
            <w:pPr>
              <w:rPr>
                <w:szCs w:val="21"/>
              </w:rPr>
            </w:pPr>
          </w:p>
        </w:tc>
        <w:tc>
          <w:tcPr>
            <w:tcW w:w="1706"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spacing w:line="360" w:lineRule="auto"/>
              <w:jc w:val="center"/>
              <w:rPr>
                <w:rFonts w:ascii="宋体" w:hAnsi="宋体" w:eastAsia="宋体" w:cs="Times New Roman"/>
                <w:szCs w:val="21"/>
              </w:rPr>
            </w:pPr>
            <w:r>
              <w:rPr>
                <w:rFonts w:hint="eastAsia" w:ascii="宋体" w:hAnsi="宋体" w:eastAsia="宋体" w:cs="宋体"/>
                <w:szCs w:val="21"/>
              </w:rPr>
              <w:t>……</w:t>
            </w:r>
          </w:p>
        </w:tc>
        <w:tc>
          <w:tcPr>
            <w:tcW w:w="1808" w:type="dxa"/>
            <w:vAlign w:val="center"/>
          </w:tcPr>
          <w:p>
            <w:pPr>
              <w:rPr>
                <w:szCs w:val="21"/>
              </w:rPr>
            </w:pPr>
          </w:p>
        </w:tc>
        <w:tc>
          <w:tcPr>
            <w:tcW w:w="3579" w:type="dxa"/>
            <w:vAlign w:val="center"/>
          </w:tcPr>
          <w:p>
            <w:pPr>
              <w:rPr>
                <w:szCs w:val="21"/>
              </w:rPr>
            </w:pPr>
          </w:p>
        </w:tc>
        <w:tc>
          <w:tcPr>
            <w:tcW w:w="1440" w:type="dxa"/>
            <w:vAlign w:val="center"/>
          </w:tcPr>
          <w:p>
            <w:pPr>
              <w:rPr>
                <w:szCs w:val="21"/>
              </w:rPr>
            </w:pPr>
          </w:p>
        </w:tc>
        <w:tc>
          <w:tcPr>
            <w:tcW w:w="1706" w:type="dxa"/>
            <w:vAlign w:val="center"/>
          </w:tcPr>
          <w:p>
            <w:pPr>
              <w:rPr>
                <w:szCs w:val="21"/>
              </w:rPr>
            </w:pPr>
          </w:p>
        </w:tc>
      </w:tr>
    </w:tbl>
    <w:p>
      <w:pPr>
        <w:autoSpaceDE w:val="0"/>
        <w:autoSpaceDN w:val="0"/>
        <w:adjustRightInd w:val="0"/>
        <w:spacing w:line="480" w:lineRule="auto"/>
        <w:rPr>
          <w:rFonts w:cs="宋体" w:asciiTheme="minorEastAsia" w:hAnsiTheme="minorEastAsia"/>
          <w:sz w:val="24"/>
          <w:szCs w:val="21"/>
          <w:lang w:val="zh-CN"/>
        </w:rPr>
      </w:pPr>
      <w:r>
        <w:rPr>
          <w:rFonts w:hint="eastAsia" w:cs="宋体" w:asciiTheme="minorEastAsia" w:hAnsiTheme="minorEastAsia"/>
          <w:sz w:val="24"/>
          <w:szCs w:val="21"/>
          <w:lang w:val="zh-CN"/>
        </w:rPr>
        <w:t>供应商（公章）：</w:t>
      </w:r>
    </w:p>
    <w:p>
      <w:pPr>
        <w:autoSpaceDE w:val="0"/>
        <w:autoSpaceDN w:val="0"/>
        <w:adjustRightInd w:val="0"/>
        <w:spacing w:line="480" w:lineRule="auto"/>
        <w:rPr>
          <w:rFonts w:cs="宋体" w:asciiTheme="minorEastAsia" w:hAnsiTheme="minorEastAsia"/>
          <w:sz w:val="24"/>
          <w:szCs w:val="21"/>
          <w:lang w:val="zh-CN"/>
        </w:rPr>
      </w:pPr>
      <w:r>
        <w:rPr>
          <w:rFonts w:hint="eastAsia" w:cs="宋体" w:asciiTheme="minorEastAsia" w:hAnsiTheme="minorEastAsia"/>
          <w:sz w:val="24"/>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r>
        <w:rPr>
          <w:rFonts w:hint="eastAsia" w:hAnsi="宋体"/>
          <w:b/>
          <w:bCs/>
          <w:color w:val="000000"/>
          <w:sz w:val="24"/>
          <w:szCs w:val="24"/>
        </w:rPr>
        <w:br w:type="page"/>
      </w:r>
    </w:p>
    <w:p>
      <w:pPr>
        <w:autoSpaceDE w:val="0"/>
        <w:autoSpaceDN w:val="0"/>
        <w:adjustRightInd w:val="0"/>
        <w:spacing w:line="360" w:lineRule="auto"/>
        <w:jc w:val="center"/>
        <w:outlineLvl w:val="0"/>
        <w:rPr>
          <w:rFonts w:hAnsi="宋体"/>
          <w:b/>
          <w:bCs/>
          <w:color w:val="000000"/>
          <w:sz w:val="28"/>
          <w:szCs w:val="28"/>
        </w:rPr>
      </w:pPr>
      <w:r>
        <w:rPr>
          <w:rFonts w:hint="eastAsia" w:hAnsi="宋体"/>
          <w:b/>
          <w:bCs/>
          <w:color w:val="000000"/>
          <w:sz w:val="28"/>
          <w:szCs w:val="28"/>
        </w:rPr>
        <w:t>4.4中小企业声明函</w:t>
      </w:r>
    </w:p>
    <w:p>
      <w:pPr>
        <w:widowControl/>
        <w:spacing w:before="100" w:beforeAutospacing="1" w:after="100" w:afterAutospacing="1" w:line="360" w:lineRule="auto"/>
        <w:ind w:firstLine="420"/>
        <w:contextualSpacing/>
        <w:jc w:val="left"/>
        <w:rPr>
          <w:rFonts w:hAnsi="宋体" w:cs="Arial"/>
          <w:color w:val="000000"/>
          <w:sz w:val="24"/>
          <w:szCs w:val="24"/>
        </w:rPr>
      </w:pPr>
      <w:r>
        <w:rPr>
          <w:rFonts w:hint="eastAsia" w:hAnsi="宋体" w:cs="Arial"/>
          <w:color w:val="000000"/>
          <w:sz w:val="24"/>
          <w:szCs w:val="24"/>
        </w:rPr>
        <w:t>本公司郑重声明，根据《政府采购促进中小企业发展暂行办法》（财库[2011]181号）的规定，本公司为______（请填写：中型、小型、微型）企业。即，本公司同时满足以下条件：</w:t>
      </w:r>
      <w:r>
        <w:rPr>
          <w:rFonts w:hint="eastAsia" w:hAnsi="宋体" w:cs="Arial"/>
          <w:color w:val="000000"/>
          <w:sz w:val="24"/>
          <w:szCs w:val="24"/>
        </w:rPr>
        <w:br w:type="textWrapping"/>
      </w:r>
      <w:r>
        <w:rPr>
          <w:rFonts w:hint="eastAsia" w:hAnsi="宋体" w:cs="Arial"/>
          <w:color w:val="000000"/>
          <w:sz w:val="24"/>
          <w:szCs w:val="24"/>
        </w:rPr>
        <w:t>　　根据《工业和信息化部、国家统计局、国家发展和改革委员会、财政部关于印发中小企业划型标准规定的通知》（工信部联企业[2011]300号）规定的划分标准，</w:t>
      </w:r>
      <w:r>
        <w:rPr>
          <w:rFonts w:hint="eastAsia"/>
          <w:color w:val="000000"/>
          <w:sz w:val="24"/>
          <w:szCs w:val="24"/>
        </w:rPr>
        <w:t>按照《国家统计局关于印发统计上大中小微型企业划分办法的通知》（国统字</w:t>
      </w:r>
      <w:r>
        <w:rPr>
          <w:color w:val="000000"/>
          <w:sz w:val="24"/>
          <w:szCs w:val="24"/>
        </w:rPr>
        <w:t>[2011] 75</w:t>
      </w:r>
      <w:r>
        <w:rPr>
          <w:rFonts w:hint="eastAsia"/>
          <w:color w:val="000000"/>
          <w:sz w:val="24"/>
          <w:szCs w:val="24"/>
        </w:rPr>
        <w:t>号）规定，本公司所属行业为</w:t>
      </w:r>
      <w:r>
        <w:rPr>
          <w:color w:val="000000"/>
          <w:sz w:val="24"/>
          <w:szCs w:val="24"/>
        </w:rPr>
        <w:t>______</w:t>
      </w:r>
      <w:r>
        <w:rPr>
          <w:rFonts w:hint="eastAsia"/>
          <w:color w:val="000000"/>
          <w:sz w:val="24"/>
          <w:szCs w:val="24"/>
        </w:rPr>
        <w:t>，截至上一财年末，公司资产总额</w:t>
      </w:r>
      <w:r>
        <w:rPr>
          <w:color w:val="000000"/>
          <w:sz w:val="24"/>
          <w:szCs w:val="24"/>
        </w:rPr>
        <w:t>______</w:t>
      </w:r>
      <w:r>
        <w:rPr>
          <w:rFonts w:hint="eastAsia"/>
          <w:color w:val="000000"/>
          <w:sz w:val="24"/>
          <w:szCs w:val="24"/>
        </w:rPr>
        <w:t>万元，营业收入</w:t>
      </w:r>
      <w:r>
        <w:rPr>
          <w:color w:val="000000"/>
          <w:sz w:val="24"/>
          <w:szCs w:val="24"/>
        </w:rPr>
        <w:t>______</w:t>
      </w:r>
      <w:r>
        <w:rPr>
          <w:rFonts w:hint="eastAsia"/>
          <w:color w:val="000000"/>
          <w:sz w:val="24"/>
          <w:szCs w:val="24"/>
        </w:rPr>
        <w:t>万元，从业人员</w:t>
      </w:r>
      <w:r>
        <w:rPr>
          <w:color w:val="000000"/>
          <w:sz w:val="24"/>
          <w:szCs w:val="24"/>
        </w:rPr>
        <w:t>______</w:t>
      </w:r>
      <w:r>
        <w:rPr>
          <w:rFonts w:hint="eastAsia"/>
          <w:color w:val="000000"/>
          <w:sz w:val="24"/>
          <w:szCs w:val="24"/>
        </w:rPr>
        <w:t>人，</w:t>
      </w:r>
      <w:r>
        <w:rPr>
          <w:rFonts w:hint="eastAsia" w:hAnsi="宋体" w:cs="Arial"/>
          <w:color w:val="000000"/>
          <w:sz w:val="24"/>
          <w:szCs w:val="24"/>
        </w:rPr>
        <w:t>本公司为______（请填写：中型、小型、微型）企业。　　</w:t>
      </w:r>
    </w:p>
    <w:p>
      <w:pPr>
        <w:widowControl/>
        <w:spacing w:before="100" w:beforeAutospacing="1" w:after="100" w:afterAutospacing="1" w:line="360" w:lineRule="auto"/>
        <w:ind w:firstLine="420"/>
        <w:contextualSpacing/>
        <w:jc w:val="left"/>
        <w:rPr>
          <w:rFonts w:hAnsi="宋体" w:cs="Arial"/>
          <w:color w:val="000000"/>
          <w:sz w:val="24"/>
          <w:szCs w:val="24"/>
        </w:rPr>
      </w:pPr>
      <w:r>
        <w:rPr>
          <w:rFonts w:hint="eastAsia" w:hAnsi="宋体" w:cs="Arial"/>
          <w:color w:val="000000"/>
          <w:sz w:val="24"/>
          <w:szCs w:val="24"/>
        </w:rPr>
        <w:t>本公司对上述声明的真实性负责。如有虚假，将依法承担相应责任。</w:t>
      </w:r>
    </w:p>
    <w:p>
      <w:pPr>
        <w:widowControl/>
        <w:spacing w:before="100" w:beforeAutospacing="1" w:after="100" w:afterAutospacing="1" w:line="360" w:lineRule="auto"/>
        <w:ind w:left="2425" w:leftChars="1155"/>
        <w:rPr>
          <w:rFonts w:hAnsi="宋体" w:cs="Arial"/>
          <w:color w:val="000000"/>
          <w:sz w:val="24"/>
          <w:szCs w:val="24"/>
        </w:rPr>
      </w:pPr>
      <w:r>
        <w:rPr>
          <w:rFonts w:hint="eastAsia" w:cs="宋体" w:asciiTheme="minorEastAsia" w:hAnsiTheme="minorEastAsia"/>
          <w:sz w:val="24"/>
          <w:szCs w:val="24"/>
          <w:lang w:val="zh-CN"/>
        </w:rPr>
        <w:t>供应商名称</w:t>
      </w:r>
      <w:r>
        <w:rPr>
          <w:rFonts w:hint="eastAsia" w:hAnsi="宋体" w:cs="Arial"/>
          <w:color w:val="000000"/>
          <w:sz w:val="24"/>
          <w:szCs w:val="24"/>
        </w:rPr>
        <w:t>（盖章）：　　　　　　　　　</w:t>
      </w:r>
      <w:r>
        <w:rPr>
          <w:rFonts w:hint="eastAsia" w:hAnsi="宋体" w:cs="Arial"/>
          <w:color w:val="000000"/>
          <w:sz w:val="24"/>
          <w:szCs w:val="24"/>
        </w:rPr>
        <w:br w:type="textWrapping"/>
      </w:r>
      <w:r>
        <w:rPr>
          <w:rFonts w:hint="eastAsia" w:hAnsi="宋体" w:cs="Arial"/>
          <w:color w:val="000000"/>
          <w:sz w:val="24"/>
          <w:szCs w:val="24"/>
        </w:rPr>
        <w:t xml:space="preserve">日　  期：      </w:t>
      </w:r>
      <w:r>
        <w:rPr>
          <w:rFonts w:hint="eastAsia" w:cs="宋体" w:asciiTheme="minorEastAsia" w:hAnsiTheme="minorEastAsia"/>
          <w:sz w:val="24"/>
          <w:szCs w:val="24"/>
        </w:rPr>
        <w:t>年    月    日</w:t>
      </w:r>
    </w:p>
    <w:p>
      <w:pPr>
        <w:widowControl/>
        <w:spacing w:before="100" w:beforeAutospacing="1" w:after="100" w:afterAutospacing="1" w:line="360" w:lineRule="auto"/>
        <w:contextualSpacing/>
        <w:jc w:val="left"/>
        <w:rPr>
          <w:rFonts w:hAnsi="宋体"/>
          <w:color w:val="000000"/>
          <w:sz w:val="24"/>
          <w:szCs w:val="24"/>
        </w:rPr>
      </w:pPr>
      <w:r>
        <w:rPr>
          <w:rFonts w:hint="eastAsia" w:hAnsi="宋体"/>
          <w:color w:val="000000"/>
          <w:sz w:val="24"/>
          <w:szCs w:val="24"/>
        </w:rPr>
        <w:t>说明：</w:t>
      </w:r>
    </w:p>
    <w:p>
      <w:pPr>
        <w:widowControl/>
        <w:spacing w:before="100" w:beforeAutospacing="1" w:after="100" w:afterAutospacing="1" w:line="360" w:lineRule="auto"/>
        <w:contextualSpacing/>
        <w:jc w:val="left"/>
        <w:rPr>
          <w:rFonts w:hAnsi="宋体" w:cs="Arial"/>
          <w:color w:val="000000"/>
          <w:sz w:val="24"/>
          <w:szCs w:val="24"/>
        </w:rPr>
      </w:pPr>
      <w:r>
        <w:rPr>
          <w:rFonts w:hint="eastAsia" w:hAnsi="宋体" w:cs="Arial"/>
          <w:color w:val="00000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hAnsi="宋体" w:cs="Arial"/>
          <w:color w:val="000000"/>
          <w:sz w:val="24"/>
          <w:szCs w:val="24"/>
        </w:rPr>
      </w:pPr>
      <w:r>
        <w:rPr>
          <w:rFonts w:hint="eastAsia" w:hAnsi="宋体" w:cs="Arial"/>
          <w:color w:val="000000"/>
          <w:sz w:val="24"/>
          <w:szCs w:val="24"/>
        </w:rPr>
        <w:t>2、如供应商为联合投标的，联合供应商需分别填写上述《中小企业声明函》。</w:t>
      </w:r>
    </w:p>
    <w:p>
      <w:pPr>
        <w:widowControl/>
        <w:spacing w:before="100" w:beforeAutospacing="1" w:after="100" w:afterAutospacing="1" w:line="360" w:lineRule="auto"/>
        <w:contextualSpacing/>
        <w:jc w:val="left"/>
        <w:rPr>
          <w:rFonts w:hAnsi="宋体" w:cs="Arial"/>
          <w:color w:val="000000"/>
          <w:sz w:val="24"/>
          <w:szCs w:val="24"/>
        </w:rPr>
      </w:pPr>
      <w:r>
        <w:rPr>
          <w:rFonts w:hint="eastAsia" w:hAnsi="宋体" w:cs="Arial"/>
          <w:color w:val="000000"/>
          <w:sz w:val="24"/>
          <w:szCs w:val="24"/>
        </w:rPr>
        <w:t>3、小型和微型企业不包括民办非企业。</w:t>
      </w: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r>
        <w:rPr>
          <w:rFonts w:hint="eastAsia" w:hAnsi="宋体"/>
          <w:b/>
          <w:bCs/>
          <w:color w:val="000000"/>
          <w:sz w:val="24"/>
          <w:szCs w:val="24"/>
        </w:rPr>
        <w:br w:type="page"/>
      </w:r>
    </w:p>
    <w:p>
      <w:pPr>
        <w:autoSpaceDE w:val="0"/>
        <w:autoSpaceDN w:val="0"/>
        <w:adjustRightInd w:val="0"/>
        <w:spacing w:line="360" w:lineRule="auto"/>
        <w:jc w:val="center"/>
        <w:outlineLvl w:val="0"/>
        <w:rPr>
          <w:sz w:val="28"/>
          <w:szCs w:val="28"/>
        </w:rPr>
      </w:pPr>
      <w:r>
        <w:rPr>
          <w:rFonts w:hint="eastAsia" w:hAnsi="宋体"/>
          <w:b/>
          <w:bCs/>
          <w:color w:val="000000"/>
          <w:sz w:val="28"/>
          <w:szCs w:val="28"/>
        </w:rPr>
        <w:t>4.5残疾人福利性单位声明函</w:t>
      </w:r>
    </w:p>
    <w:p>
      <w:pPr>
        <w:spacing w:line="360" w:lineRule="auto"/>
        <w:ind w:firstLine="480" w:firstLineChars="200"/>
        <w:rPr>
          <w:rFonts w:hAnsi="宋体"/>
          <w:sz w:val="24"/>
          <w:szCs w:val="28"/>
        </w:rPr>
      </w:pPr>
      <w:r>
        <w:rPr>
          <w:rFonts w:hint="eastAsia" w:hAnsi="宋体"/>
          <w:sz w:val="24"/>
          <w:szCs w:val="28"/>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hAnsi="宋体"/>
          <w:sz w:val="24"/>
          <w:szCs w:val="28"/>
        </w:rPr>
      </w:pPr>
      <w:r>
        <w:rPr>
          <w:rFonts w:hint="eastAsia" w:hAnsi="宋体"/>
          <w:sz w:val="24"/>
          <w:szCs w:val="28"/>
        </w:rPr>
        <w:t>本单位对上述声明的真实性负责。如有虚假，将依法承担相应责任。</w:t>
      </w:r>
    </w:p>
    <w:p>
      <w:pPr>
        <w:spacing w:line="360" w:lineRule="auto"/>
        <w:rPr>
          <w:rFonts w:hAnsi="宋体"/>
          <w:sz w:val="24"/>
          <w:szCs w:val="28"/>
        </w:rPr>
      </w:pPr>
    </w:p>
    <w:p>
      <w:pPr>
        <w:spacing w:line="360" w:lineRule="auto"/>
        <w:rPr>
          <w:rFonts w:hAnsi="宋体"/>
          <w:sz w:val="24"/>
          <w:szCs w:val="28"/>
        </w:rPr>
      </w:pPr>
    </w:p>
    <w:p>
      <w:pPr>
        <w:spacing w:line="360" w:lineRule="auto"/>
        <w:ind w:firstLine="4320" w:firstLineChars="1800"/>
        <w:rPr>
          <w:rFonts w:hAnsi="宋体"/>
          <w:sz w:val="24"/>
          <w:szCs w:val="28"/>
        </w:rPr>
      </w:pPr>
      <w:r>
        <w:rPr>
          <w:rFonts w:hint="eastAsia" w:cs="宋体" w:asciiTheme="minorEastAsia" w:hAnsiTheme="minorEastAsia"/>
          <w:sz w:val="24"/>
          <w:szCs w:val="28"/>
          <w:lang w:val="zh-CN"/>
        </w:rPr>
        <w:t>供应商名称</w:t>
      </w:r>
      <w:r>
        <w:rPr>
          <w:rFonts w:hint="eastAsia" w:hAnsi="宋体"/>
          <w:sz w:val="24"/>
          <w:szCs w:val="28"/>
        </w:rPr>
        <w:t>（盖章）：</w:t>
      </w:r>
    </w:p>
    <w:p>
      <w:pPr>
        <w:spacing w:line="360" w:lineRule="auto"/>
        <w:rPr>
          <w:rFonts w:hAnsi="宋体"/>
          <w:sz w:val="24"/>
          <w:szCs w:val="28"/>
        </w:rPr>
      </w:pPr>
      <w:r>
        <w:rPr>
          <w:rFonts w:hint="eastAsia" w:hAnsi="宋体"/>
          <w:sz w:val="24"/>
          <w:szCs w:val="28"/>
        </w:rPr>
        <w:t xml:space="preserve">                                    日    期：      </w:t>
      </w:r>
      <w:r>
        <w:rPr>
          <w:rFonts w:hint="eastAsia" w:cs="宋体" w:asciiTheme="minorEastAsia" w:hAnsiTheme="minorEastAsia"/>
          <w:sz w:val="24"/>
          <w:szCs w:val="28"/>
        </w:rPr>
        <w:t>年    月    日</w:t>
      </w:r>
    </w:p>
    <w:p/>
    <w:p/>
    <w:p/>
    <w:p/>
    <w:p/>
    <w:p/>
    <w:p/>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p>
    <w:p>
      <w:pPr>
        <w:autoSpaceDE w:val="0"/>
        <w:autoSpaceDN w:val="0"/>
        <w:adjustRightInd w:val="0"/>
        <w:spacing w:line="360" w:lineRule="auto"/>
        <w:jc w:val="center"/>
        <w:outlineLvl w:val="0"/>
        <w:rPr>
          <w:rFonts w:hAnsi="宋体"/>
          <w:b/>
          <w:bCs/>
          <w:color w:val="000000"/>
          <w:sz w:val="24"/>
          <w:szCs w:val="24"/>
        </w:rPr>
      </w:pPr>
      <w:r>
        <w:rPr>
          <w:rFonts w:hint="eastAsia" w:hAnsi="宋体"/>
          <w:b/>
          <w:bCs/>
          <w:color w:val="000000"/>
          <w:sz w:val="24"/>
          <w:szCs w:val="24"/>
        </w:rPr>
        <w:br w:type="page"/>
      </w: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hAnsi="宋体"/>
          <w:b/>
          <w:bCs/>
          <w:color w:val="000000"/>
          <w:sz w:val="28"/>
          <w:szCs w:val="28"/>
        </w:rPr>
      </w:pPr>
      <w:r>
        <w:rPr>
          <w:rFonts w:hAnsi="宋体"/>
          <w:b/>
          <w:bCs/>
          <w:color w:val="000000"/>
          <w:sz w:val="28"/>
          <w:szCs w:val="28"/>
        </w:rPr>
        <w:t>除</w:t>
      </w:r>
      <w:r>
        <w:rPr>
          <w:rFonts w:hint="eastAsia" w:hAnsi="宋体"/>
          <w:b/>
          <w:bCs/>
          <w:color w:val="000000"/>
          <w:sz w:val="28"/>
          <w:szCs w:val="28"/>
        </w:rPr>
        <w:t>谈判</w:t>
      </w:r>
      <w:r>
        <w:rPr>
          <w:rFonts w:hAnsi="宋体"/>
          <w:b/>
          <w:bCs/>
          <w:color w:val="000000"/>
          <w:sz w:val="28"/>
          <w:szCs w:val="28"/>
        </w:rPr>
        <w:t>文件另有规定外，</w:t>
      </w:r>
      <w:r>
        <w:rPr>
          <w:rFonts w:hint="eastAsia" w:hAnsi="宋体"/>
          <w:b/>
          <w:bCs/>
          <w:color w:val="000000"/>
          <w:sz w:val="28"/>
          <w:szCs w:val="28"/>
        </w:rPr>
        <w:t>供应商</w:t>
      </w:r>
      <w:r>
        <w:rPr>
          <w:rFonts w:hAnsi="宋体"/>
          <w:b/>
          <w:bCs/>
          <w:color w:val="000000"/>
          <w:sz w:val="28"/>
          <w:szCs w:val="28"/>
        </w:rPr>
        <w:t>认为需要提交的其他证明材料或资料加盖</w:t>
      </w:r>
      <w:r>
        <w:rPr>
          <w:rFonts w:hint="eastAsia" w:hAnsi="宋体"/>
          <w:b/>
          <w:bCs/>
          <w:color w:val="000000"/>
          <w:sz w:val="28"/>
          <w:szCs w:val="28"/>
        </w:rPr>
        <w:t>供应商</w:t>
      </w:r>
      <w:r>
        <w:rPr>
          <w:rFonts w:hAnsi="宋体"/>
          <w:b/>
          <w:bCs/>
          <w:color w:val="000000"/>
          <w:sz w:val="28"/>
          <w:szCs w:val="28"/>
        </w:rPr>
        <w:t>公章后应在此项下提交。</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roman"/>
    <w:pitch w:val="default"/>
    <w:sig w:usb0="00000000" w:usb1="00000000" w:usb2="00000010" w:usb3="00000000" w:csb0="00040000" w:csb1="00000000"/>
  </w:font>
  <w:font w:name="Lucida Sans Unicode">
    <w:panose1 w:val="020B0602030504020204"/>
    <w:charset w:val="00"/>
    <w:family w:val="swiss"/>
    <w:pitch w:val="default"/>
    <w:sig w:usb0="80001AFF" w:usb1="0000396B" w:usb2="00000000" w:usb3="00000000" w:csb0="200000BF" w:csb1="D7F70000"/>
  </w:font>
  <w:font w:name="方正小标宋简体">
    <w:altName w:val="方正舒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TimesNewRomanPSMT">
    <w:altName w:val="宋体"/>
    <w:panose1 w:val="00000000000000000000"/>
    <w:charset w:val="00"/>
    <w:family w:val="roman"/>
    <w:pitch w:val="default"/>
    <w:sig w:usb0="00000000" w:usb1="00000000" w:usb2="00000010" w:usb3="00000000" w:csb0="00040001"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
                            <w:fldChar w:fldCharType="begin"/>
                          </w:r>
                          <w:r>
                            <w:instrText xml:space="preserve"> PAGE  \* MERGEFORMAT </w:instrText>
                          </w:r>
                          <w:r>
                            <w:fldChar w:fldCharType="separate"/>
                          </w:r>
                          <w:r>
                            <w:t>36</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r>
                      <w:fldChar w:fldCharType="begin"/>
                    </w:r>
                    <w:r>
                      <w:instrText xml:space="preserve"> PAGE  \* MERGEFORMAT </w:instrText>
                    </w:r>
                    <w:r>
                      <w:fldChar w:fldCharType="separate"/>
                    </w:r>
                    <w:r>
                      <w:t>36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B24"/>
    <w:rsid w:val="00000252"/>
    <w:rsid w:val="000152F3"/>
    <w:rsid w:val="00016406"/>
    <w:rsid w:val="000200C1"/>
    <w:rsid w:val="000262D8"/>
    <w:rsid w:val="00045208"/>
    <w:rsid w:val="00054FB3"/>
    <w:rsid w:val="00064C4B"/>
    <w:rsid w:val="00065186"/>
    <w:rsid w:val="000725EF"/>
    <w:rsid w:val="00074844"/>
    <w:rsid w:val="00074F30"/>
    <w:rsid w:val="000876DA"/>
    <w:rsid w:val="000C5597"/>
    <w:rsid w:val="000C68CE"/>
    <w:rsid w:val="000F298C"/>
    <w:rsid w:val="00136F64"/>
    <w:rsid w:val="00167F73"/>
    <w:rsid w:val="00173281"/>
    <w:rsid w:val="00175798"/>
    <w:rsid w:val="001B4C70"/>
    <w:rsid w:val="001C1DBB"/>
    <w:rsid w:val="001E1AEA"/>
    <w:rsid w:val="001E3386"/>
    <w:rsid w:val="001F0AE8"/>
    <w:rsid w:val="001F631B"/>
    <w:rsid w:val="00206BCC"/>
    <w:rsid w:val="0022409D"/>
    <w:rsid w:val="0023161D"/>
    <w:rsid w:val="00236B9E"/>
    <w:rsid w:val="00250ADC"/>
    <w:rsid w:val="002732E2"/>
    <w:rsid w:val="00281490"/>
    <w:rsid w:val="002877B1"/>
    <w:rsid w:val="002A32CF"/>
    <w:rsid w:val="002A5B4E"/>
    <w:rsid w:val="002B2874"/>
    <w:rsid w:val="002B2EDD"/>
    <w:rsid w:val="002D0B7E"/>
    <w:rsid w:val="002D4290"/>
    <w:rsid w:val="002E7AE1"/>
    <w:rsid w:val="002F1083"/>
    <w:rsid w:val="00377552"/>
    <w:rsid w:val="003A7AF6"/>
    <w:rsid w:val="003B08C0"/>
    <w:rsid w:val="003C40EB"/>
    <w:rsid w:val="003D4C01"/>
    <w:rsid w:val="00427A27"/>
    <w:rsid w:val="004316B8"/>
    <w:rsid w:val="00434D96"/>
    <w:rsid w:val="00434F96"/>
    <w:rsid w:val="00443960"/>
    <w:rsid w:val="004526BA"/>
    <w:rsid w:val="00456158"/>
    <w:rsid w:val="00457066"/>
    <w:rsid w:val="004608CE"/>
    <w:rsid w:val="00473124"/>
    <w:rsid w:val="004B3890"/>
    <w:rsid w:val="004B452B"/>
    <w:rsid w:val="004B7C5D"/>
    <w:rsid w:val="004C79E4"/>
    <w:rsid w:val="004D1DB9"/>
    <w:rsid w:val="004D200C"/>
    <w:rsid w:val="004D33CF"/>
    <w:rsid w:val="004E0915"/>
    <w:rsid w:val="00531498"/>
    <w:rsid w:val="005525A5"/>
    <w:rsid w:val="00556BBF"/>
    <w:rsid w:val="00565514"/>
    <w:rsid w:val="00571BAE"/>
    <w:rsid w:val="00577BD4"/>
    <w:rsid w:val="005A1A15"/>
    <w:rsid w:val="005E1BEC"/>
    <w:rsid w:val="005F62AF"/>
    <w:rsid w:val="006111F9"/>
    <w:rsid w:val="0065213F"/>
    <w:rsid w:val="006522DD"/>
    <w:rsid w:val="00673F1C"/>
    <w:rsid w:val="0067420E"/>
    <w:rsid w:val="006775FF"/>
    <w:rsid w:val="00681519"/>
    <w:rsid w:val="0068675B"/>
    <w:rsid w:val="00687A3E"/>
    <w:rsid w:val="006A3616"/>
    <w:rsid w:val="006F3928"/>
    <w:rsid w:val="00740648"/>
    <w:rsid w:val="007515D3"/>
    <w:rsid w:val="00765139"/>
    <w:rsid w:val="00790749"/>
    <w:rsid w:val="007B0DCF"/>
    <w:rsid w:val="007B5322"/>
    <w:rsid w:val="007C0584"/>
    <w:rsid w:val="007D346A"/>
    <w:rsid w:val="007E3B24"/>
    <w:rsid w:val="00803E51"/>
    <w:rsid w:val="008065F1"/>
    <w:rsid w:val="00815C10"/>
    <w:rsid w:val="00823572"/>
    <w:rsid w:val="008518BF"/>
    <w:rsid w:val="00872646"/>
    <w:rsid w:val="00894562"/>
    <w:rsid w:val="008A0DEE"/>
    <w:rsid w:val="008A31F8"/>
    <w:rsid w:val="008B6859"/>
    <w:rsid w:val="008C3260"/>
    <w:rsid w:val="008C33B5"/>
    <w:rsid w:val="008C33E3"/>
    <w:rsid w:val="008D1F30"/>
    <w:rsid w:val="008E1320"/>
    <w:rsid w:val="008E3E84"/>
    <w:rsid w:val="008E7582"/>
    <w:rsid w:val="00900765"/>
    <w:rsid w:val="00902DF5"/>
    <w:rsid w:val="009147C7"/>
    <w:rsid w:val="0092446E"/>
    <w:rsid w:val="00933923"/>
    <w:rsid w:val="009343B9"/>
    <w:rsid w:val="00965FC7"/>
    <w:rsid w:val="009762AD"/>
    <w:rsid w:val="00991F33"/>
    <w:rsid w:val="009F6ACA"/>
    <w:rsid w:val="00A011C4"/>
    <w:rsid w:val="00A04825"/>
    <w:rsid w:val="00A07AE0"/>
    <w:rsid w:val="00A07C08"/>
    <w:rsid w:val="00A17079"/>
    <w:rsid w:val="00A5444C"/>
    <w:rsid w:val="00A84EF9"/>
    <w:rsid w:val="00AB491C"/>
    <w:rsid w:val="00AC1835"/>
    <w:rsid w:val="00AC4912"/>
    <w:rsid w:val="00AE32AA"/>
    <w:rsid w:val="00AF0083"/>
    <w:rsid w:val="00AF2542"/>
    <w:rsid w:val="00AF599F"/>
    <w:rsid w:val="00B11A7B"/>
    <w:rsid w:val="00B13B82"/>
    <w:rsid w:val="00B24055"/>
    <w:rsid w:val="00B26688"/>
    <w:rsid w:val="00B60344"/>
    <w:rsid w:val="00B70127"/>
    <w:rsid w:val="00B70E3A"/>
    <w:rsid w:val="00B81F69"/>
    <w:rsid w:val="00B85CDE"/>
    <w:rsid w:val="00BA58CA"/>
    <w:rsid w:val="00BD57ED"/>
    <w:rsid w:val="00BF4888"/>
    <w:rsid w:val="00C14B30"/>
    <w:rsid w:val="00C20DB7"/>
    <w:rsid w:val="00C35BF1"/>
    <w:rsid w:val="00C672C2"/>
    <w:rsid w:val="00C8775B"/>
    <w:rsid w:val="00C9151D"/>
    <w:rsid w:val="00CA61A8"/>
    <w:rsid w:val="00CB5EE3"/>
    <w:rsid w:val="00CE2A9E"/>
    <w:rsid w:val="00D02E05"/>
    <w:rsid w:val="00D04EFE"/>
    <w:rsid w:val="00D54319"/>
    <w:rsid w:val="00D6385B"/>
    <w:rsid w:val="00D80248"/>
    <w:rsid w:val="00DA33BD"/>
    <w:rsid w:val="00DA7E51"/>
    <w:rsid w:val="00DC6421"/>
    <w:rsid w:val="00DC7B76"/>
    <w:rsid w:val="00DC7D63"/>
    <w:rsid w:val="00DD00ED"/>
    <w:rsid w:val="00E14612"/>
    <w:rsid w:val="00E24F77"/>
    <w:rsid w:val="00E3412F"/>
    <w:rsid w:val="00E4256F"/>
    <w:rsid w:val="00E54A03"/>
    <w:rsid w:val="00E65DA8"/>
    <w:rsid w:val="00E75B1E"/>
    <w:rsid w:val="00E849EC"/>
    <w:rsid w:val="00E96128"/>
    <w:rsid w:val="00EC52D6"/>
    <w:rsid w:val="00ED089C"/>
    <w:rsid w:val="00EE30CD"/>
    <w:rsid w:val="00EE38BD"/>
    <w:rsid w:val="00EF67AC"/>
    <w:rsid w:val="00F13788"/>
    <w:rsid w:val="00F22798"/>
    <w:rsid w:val="00F30B74"/>
    <w:rsid w:val="00F575FE"/>
    <w:rsid w:val="00FA6AE5"/>
    <w:rsid w:val="00FB2E7E"/>
    <w:rsid w:val="00FC6AE0"/>
    <w:rsid w:val="00FF276E"/>
    <w:rsid w:val="00FF4D09"/>
    <w:rsid w:val="010821D6"/>
    <w:rsid w:val="010A2AD9"/>
    <w:rsid w:val="011F5A93"/>
    <w:rsid w:val="012B44F2"/>
    <w:rsid w:val="012D131F"/>
    <w:rsid w:val="01474429"/>
    <w:rsid w:val="01620280"/>
    <w:rsid w:val="019062AB"/>
    <w:rsid w:val="01BE6AD0"/>
    <w:rsid w:val="01DA6B32"/>
    <w:rsid w:val="01DF033F"/>
    <w:rsid w:val="01EA15B2"/>
    <w:rsid w:val="01F41091"/>
    <w:rsid w:val="02071C1F"/>
    <w:rsid w:val="02075D6A"/>
    <w:rsid w:val="02095DBC"/>
    <w:rsid w:val="02111D25"/>
    <w:rsid w:val="022B7023"/>
    <w:rsid w:val="022D5F89"/>
    <w:rsid w:val="02606D23"/>
    <w:rsid w:val="026522E1"/>
    <w:rsid w:val="029560F8"/>
    <w:rsid w:val="02AA31D4"/>
    <w:rsid w:val="02BE42C5"/>
    <w:rsid w:val="02C65093"/>
    <w:rsid w:val="02E23704"/>
    <w:rsid w:val="02EC6467"/>
    <w:rsid w:val="02F342D1"/>
    <w:rsid w:val="02F64B6A"/>
    <w:rsid w:val="02F72A83"/>
    <w:rsid w:val="030A3EBF"/>
    <w:rsid w:val="03305ABF"/>
    <w:rsid w:val="03327F37"/>
    <w:rsid w:val="03444971"/>
    <w:rsid w:val="035035DB"/>
    <w:rsid w:val="035268F9"/>
    <w:rsid w:val="03654C47"/>
    <w:rsid w:val="037525E3"/>
    <w:rsid w:val="037961B4"/>
    <w:rsid w:val="037B560D"/>
    <w:rsid w:val="0393227E"/>
    <w:rsid w:val="03A0626C"/>
    <w:rsid w:val="03A313BF"/>
    <w:rsid w:val="03AF365D"/>
    <w:rsid w:val="03B73902"/>
    <w:rsid w:val="03B910D7"/>
    <w:rsid w:val="03C32812"/>
    <w:rsid w:val="03D37F2E"/>
    <w:rsid w:val="04107490"/>
    <w:rsid w:val="04156864"/>
    <w:rsid w:val="041C327D"/>
    <w:rsid w:val="043D4B80"/>
    <w:rsid w:val="044969E8"/>
    <w:rsid w:val="04607FA3"/>
    <w:rsid w:val="04683D4E"/>
    <w:rsid w:val="04696F15"/>
    <w:rsid w:val="046D74FC"/>
    <w:rsid w:val="049C6ABF"/>
    <w:rsid w:val="04A63318"/>
    <w:rsid w:val="04AF428C"/>
    <w:rsid w:val="04B710D2"/>
    <w:rsid w:val="04C67924"/>
    <w:rsid w:val="04C918AC"/>
    <w:rsid w:val="05026A7A"/>
    <w:rsid w:val="050577BE"/>
    <w:rsid w:val="052A264A"/>
    <w:rsid w:val="05353FAA"/>
    <w:rsid w:val="05414664"/>
    <w:rsid w:val="054A1D81"/>
    <w:rsid w:val="055200D0"/>
    <w:rsid w:val="05574C8D"/>
    <w:rsid w:val="056A55FE"/>
    <w:rsid w:val="056E25F3"/>
    <w:rsid w:val="05855FE4"/>
    <w:rsid w:val="05867AC5"/>
    <w:rsid w:val="058B3EF2"/>
    <w:rsid w:val="059008ED"/>
    <w:rsid w:val="05932627"/>
    <w:rsid w:val="05974538"/>
    <w:rsid w:val="059C0049"/>
    <w:rsid w:val="059C35E9"/>
    <w:rsid w:val="059F7A47"/>
    <w:rsid w:val="05B667E4"/>
    <w:rsid w:val="05C00237"/>
    <w:rsid w:val="05CD67A2"/>
    <w:rsid w:val="05D44DB2"/>
    <w:rsid w:val="05D76422"/>
    <w:rsid w:val="05DC64E8"/>
    <w:rsid w:val="05EF5FC6"/>
    <w:rsid w:val="05F90A7F"/>
    <w:rsid w:val="05F942A3"/>
    <w:rsid w:val="06006720"/>
    <w:rsid w:val="06035C84"/>
    <w:rsid w:val="061435F0"/>
    <w:rsid w:val="06225DC4"/>
    <w:rsid w:val="062F55FB"/>
    <w:rsid w:val="06317AED"/>
    <w:rsid w:val="063442A8"/>
    <w:rsid w:val="06371F10"/>
    <w:rsid w:val="063C3189"/>
    <w:rsid w:val="064550B2"/>
    <w:rsid w:val="06561EA6"/>
    <w:rsid w:val="06575E50"/>
    <w:rsid w:val="065F625E"/>
    <w:rsid w:val="06645DB5"/>
    <w:rsid w:val="0671726F"/>
    <w:rsid w:val="067D08CB"/>
    <w:rsid w:val="067E2DF0"/>
    <w:rsid w:val="06AC0814"/>
    <w:rsid w:val="06C01FEF"/>
    <w:rsid w:val="06D91764"/>
    <w:rsid w:val="06EA5A8E"/>
    <w:rsid w:val="06FC4BB2"/>
    <w:rsid w:val="070210F9"/>
    <w:rsid w:val="07062D60"/>
    <w:rsid w:val="07181D61"/>
    <w:rsid w:val="071C53E8"/>
    <w:rsid w:val="073B265F"/>
    <w:rsid w:val="07482827"/>
    <w:rsid w:val="0768122D"/>
    <w:rsid w:val="077100B7"/>
    <w:rsid w:val="07764005"/>
    <w:rsid w:val="0789621A"/>
    <w:rsid w:val="079770C0"/>
    <w:rsid w:val="079A63C0"/>
    <w:rsid w:val="07A24538"/>
    <w:rsid w:val="07B014BB"/>
    <w:rsid w:val="07E96E67"/>
    <w:rsid w:val="07F33341"/>
    <w:rsid w:val="07FC4DD9"/>
    <w:rsid w:val="0808612B"/>
    <w:rsid w:val="080A4619"/>
    <w:rsid w:val="08104C83"/>
    <w:rsid w:val="08165A22"/>
    <w:rsid w:val="08301566"/>
    <w:rsid w:val="08380572"/>
    <w:rsid w:val="083948E8"/>
    <w:rsid w:val="084857C3"/>
    <w:rsid w:val="085904E6"/>
    <w:rsid w:val="08704D71"/>
    <w:rsid w:val="08782607"/>
    <w:rsid w:val="089924B2"/>
    <w:rsid w:val="089C09E9"/>
    <w:rsid w:val="08B411B1"/>
    <w:rsid w:val="08C565F8"/>
    <w:rsid w:val="08CD6449"/>
    <w:rsid w:val="08CF78B5"/>
    <w:rsid w:val="08D85578"/>
    <w:rsid w:val="08E10A59"/>
    <w:rsid w:val="09024F5C"/>
    <w:rsid w:val="0902534F"/>
    <w:rsid w:val="09030B6A"/>
    <w:rsid w:val="09071A7C"/>
    <w:rsid w:val="09095340"/>
    <w:rsid w:val="092212CB"/>
    <w:rsid w:val="09250C68"/>
    <w:rsid w:val="09270475"/>
    <w:rsid w:val="09295FE1"/>
    <w:rsid w:val="09364B90"/>
    <w:rsid w:val="0949008A"/>
    <w:rsid w:val="094C40A8"/>
    <w:rsid w:val="0954490D"/>
    <w:rsid w:val="095716F2"/>
    <w:rsid w:val="095B6A7F"/>
    <w:rsid w:val="09647545"/>
    <w:rsid w:val="096854E2"/>
    <w:rsid w:val="096B68D2"/>
    <w:rsid w:val="096C7D35"/>
    <w:rsid w:val="09831E1D"/>
    <w:rsid w:val="098951EE"/>
    <w:rsid w:val="099047D7"/>
    <w:rsid w:val="09AD18C9"/>
    <w:rsid w:val="09B400FC"/>
    <w:rsid w:val="09B55A30"/>
    <w:rsid w:val="09C35A59"/>
    <w:rsid w:val="09DD697B"/>
    <w:rsid w:val="09E240E0"/>
    <w:rsid w:val="09FF5A8F"/>
    <w:rsid w:val="0A0C285C"/>
    <w:rsid w:val="0A122ADF"/>
    <w:rsid w:val="0A137535"/>
    <w:rsid w:val="0A177CF8"/>
    <w:rsid w:val="0A2E267F"/>
    <w:rsid w:val="0A3B463A"/>
    <w:rsid w:val="0A497D1B"/>
    <w:rsid w:val="0A54363B"/>
    <w:rsid w:val="0A5D2383"/>
    <w:rsid w:val="0A6D3B8F"/>
    <w:rsid w:val="0A746711"/>
    <w:rsid w:val="0A7C0442"/>
    <w:rsid w:val="0A8A2885"/>
    <w:rsid w:val="0AA05781"/>
    <w:rsid w:val="0AA564AB"/>
    <w:rsid w:val="0AAB34AD"/>
    <w:rsid w:val="0AB87A89"/>
    <w:rsid w:val="0AEE0229"/>
    <w:rsid w:val="0AFA6B81"/>
    <w:rsid w:val="0B091A5E"/>
    <w:rsid w:val="0B11562D"/>
    <w:rsid w:val="0B1C230C"/>
    <w:rsid w:val="0B1C528E"/>
    <w:rsid w:val="0B2D6726"/>
    <w:rsid w:val="0B6A4DCA"/>
    <w:rsid w:val="0B6C5977"/>
    <w:rsid w:val="0B8A54B9"/>
    <w:rsid w:val="0B8A56BC"/>
    <w:rsid w:val="0B97051D"/>
    <w:rsid w:val="0B992672"/>
    <w:rsid w:val="0B9C158B"/>
    <w:rsid w:val="0B9C4BE9"/>
    <w:rsid w:val="0BA460E9"/>
    <w:rsid w:val="0BA93006"/>
    <w:rsid w:val="0BA944E1"/>
    <w:rsid w:val="0BAC0B5B"/>
    <w:rsid w:val="0BCD3588"/>
    <w:rsid w:val="0BD21E28"/>
    <w:rsid w:val="0BD43524"/>
    <w:rsid w:val="0BE5098B"/>
    <w:rsid w:val="0BEA45FE"/>
    <w:rsid w:val="0BF7127D"/>
    <w:rsid w:val="0C055887"/>
    <w:rsid w:val="0C0F431D"/>
    <w:rsid w:val="0C1B631A"/>
    <w:rsid w:val="0C1C7ACB"/>
    <w:rsid w:val="0C233012"/>
    <w:rsid w:val="0C423D87"/>
    <w:rsid w:val="0C570EA6"/>
    <w:rsid w:val="0C575F22"/>
    <w:rsid w:val="0C662222"/>
    <w:rsid w:val="0C670C05"/>
    <w:rsid w:val="0C67666A"/>
    <w:rsid w:val="0C736154"/>
    <w:rsid w:val="0C97206A"/>
    <w:rsid w:val="0CA4141A"/>
    <w:rsid w:val="0CB27F20"/>
    <w:rsid w:val="0CBF0D9F"/>
    <w:rsid w:val="0CC97CE9"/>
    <w:rsid w:val="0CCD73E7"/>
    <w:rsid w:val="0CE477ED"/>
    <w:rsid w:val="0CF16C42"/>
    <w:rsid w:val="0D176A60"/>
    <w:rsid w:val="0D22129F"/>
    <w:rsid w:val="0D6446BE"/>
    <w:rsid w:val="0D6B5FF0"/>
    <w:rsid w:val="0D9C5A95"/>
    <w:rsid w:val="0E050819"/>
    <w:rsid w:val="0E286038"/>
    <w:rsid w:val="0E29277C"/>
    <w:rsid w:val="0E295754"/>
    <w:rsid w:val="0E4478C3"/>
    <w:rsid w:val="0E4E3DE1"/>
    <w:rsid w:val="0E6C2660"/>
    <w:rsid w:val="0E767B5C"/>
    <w:rsid w:val="0E83344B"/>
    <w:rsid w:val="0E980F16"/>
    <w:rsid w:val="0E9A4A07"/>
    <w:rsid w:val="0EBB1301"/>
    <w:rsid w:val="0EBC6485"/>
    <w:rsid w:val="0ECE6CDD"/>
    <w:rsid w:val="0EDC73D3"/>
    <w:rsid w:val="0F106ECE"/>
    <w:rsid w:val="0F152D3F"/>
    <w:rsid w:val="0F215193"/>
    <w:rsid w:val="0F240A9E"/>
    <w:rsid w:val="0F244EEF"/>
    <w:rsid w:val="0F255B8F"/>
    <w:rsid w:val="0F2D0A20"/>
    <w:rsid w:val="0F3569E6"/>
    <w:rsid w:val="0F3B2867"/>
    <w:rsid w:val="0F4A472B"/>
    <w:rsid w:val="0F6F55BC"/>
    <w:rsid w:val="0F846231"/>
    <w:rsid w:val="0FA62728"/>
    <w:rsid w:val="0FB47E75"/>
    <w:rsid w:val="0FC652B5"/>
    <w:rsid w:val="0FE604E0"/>
    <w:rsid w:val="0FE83E66"/>
    <w:rsid w:val="0FEF144F"/>
    <w:rsid w:val="100C76E3"/>
    <w:rsid w:val="10233F24"/>
    <w:rsid w:val="10311AAD"/>
    <w:rsid w:val="10314063"/>
    <w:rsid w:val="10411690"/>
    <w:rsid w:val="10424A05"/>
    <w:rsid w:val="104E1003"/>
    <w:rsid w:val="104F2F24"/>
    <w:rsid w:val="10661837"/>
    <w:rsid w:val="106F5F38"/>
    <w:rsid w:val="10862145"/>
    <w:rsid w:val="10882332"/>
    <w:rsid w:val="108D60E6"/>
    <w:rsid w:val="109C7501"/>
    <w:rsid w:val="10AF652A"/>
    <w:rsid w:val="10C7469F"/>
    <w:rsid w:val="10F26BB2"/>
    <w:rsid w:val="10FA1D56"/>
    <w:rsid w:val="114A7CC5"/>
    <w:rsid w:val="11591FE9"/>
    <w:rsid w:val="116568BC"/>
    <w:rsid w:val="1166244A"/>
    <w:rsid w:val="117D0149"/>
    <w:rsid w:val="11846251"/>
    <w:rsid w:val="11866FD4"/>
    <w:rsid w:val="11C0017A"/>
    <w:rsid w:val="11C21556"/>
    <w:rsid w:val="11DD7844"/>
    <w:rsid w:val="11F82AB8"/>
    <w:rsid w:val="120C086F"/>
    <w:rsid w:val="1210650F"/>
    <w:rsid w:val="12204FE4"/>
    <w:rsid w:val="122B2A86"/>
    <w:rsid w:val="12355BFD"/>
    <w:rsid w:val="1239475D"/>
    <w:rsid w:val="1253177B"/>
    <w:rsid w:val="12544EBE"/>
    <w:rsid w:val="125E274B"/>
    <w:rsid w:val="127C0491"/>
    <w:rsid w:val="12A057F2"/>
    <w:rsid w:val="12A5079A"/>
    <w:rsid w:val="12AD5BE5"/>
    <w:rsid w:val="12B87234"/>
    <w:rsid w:val="12C20B39"/>
    <w:rsid w:val="12C60B5A"/>
    <w:rsid w:val="12C84BFD"/>
    <w:rsid w:val="12CE3BB0"/>
    <w:rsid w:val="12D1589E"/>
    <w:rsid w:val="13045B69"/>
    <w:rsid w:val="13090A10"/>
    <w:rsid w:val="13100659"/>
    <w:rsid w:val="13156F25"/>
    <w:rsid w:val="131E204A"/>
    <w:rsid w:val="13385F65"/>
    <w:rsid w:val="133C34F8"/>
    <w:rsid w:val="134622F6"/>
    <w:rsid w:val="134C38DF"/>
    <w:rsid w:val="135B7F64"/>
    <w:rsid w:val="1370088F"/>
    <w:rsid w:val="137C1855"/>
    <w:rsid w:val="13802334"/>
    <w:rsid w:val="13876A1E"/>
    <w:rsid w:val="138F3657"/>
    <w:rsid w:val="13974443"/>
    <w:rsid w:val="13A40003"/>
    <w:rsid w:val="13AE0F41"/>
    <w:rsid w:val="13BA31B7"/>
    <w:rsid w:val="13BC63DD"/>
    <w:rsid w:val="13BD23D3"/>
    <w:rsid w:val="13C31C26"/>
    <w:rsid w:val="13C36991"/>
    <w:rsid w:val="13D523D8"/>
    <w:rsid w:val="13F20DCC"/>
    <w:rsid w:val="13F621B9"/>
    <w:rsid w:val="141F4CA6"/>
    <w:rsid w:val="1423668A"/>
    <w:rsid w:val="142E5D2C"/>
    <w:rsid w:val="14310EA7"/>
    <w:rsid w:val="14903D76"/>
    <w:rsid w:val="14983B0D"/>
    <w:rsid w:val="14B707C4"/>
    <w:rsid w:val="14C01C6A"/>
    <w:rsid w:val="14E577B7"/>
    <w:rsid w:val="14EE0336"/>
    <w:rsid w:val="14F46B82"/>
    <w:rsid w:val="15210471"/>
    <w:rsid w:val="15362B39"/>
    <w:rsid w:val="155578E2"/>
    <w:rsid w:val="15574B12"/>
    <w:rsid w:val="15625531"/>
    <w:rsid w:val="15741275"/>
    <w:rsid w:val="15765FAF"/>
    <w:rsid w:val="158974B9"/>
    <w:rsid w:val="158E46F0"/>
    <w:rsid w:val="15A2356F"/>
    <w:rsid w:val="15AA2D45"/>
    <w:rsid w:val="15BA4814"/>
    <w:rsid w:val="15C561DC"/>
    <w:rsid w:val="15C90181"/>
    <w:rsid w:val="15E14EA0"/>
    <w:rsid w:val="15E507A5"/>
    <w:rsid w:val="160C4403"/>
    <w:rsid w:val="160E1847"/>
    <w:rsid w:val="161712CF"/>
    <w:rsid w:val="164B7365"/>
    <w:rsid w:val="165440C7"/>
    <w:rsid w:val="16956000"/>
    <w:rsid w:val="169C2979"/>
    <w:rsid w:val="16B90330"/>
    <w:rsid w:val="16C1391F"/>
    <w:rsid w:val="16C43BD2"/>
    <w:rsid w:val="16D272CE"/>
    <w:rsid w:val="16D952FD"/>
    <w:rsid w:val="16DF6C5D"/>
    <w:rsid w:val="16EC2D6D"/>
    <w:rsid w:val="16F10E89"/>
    <w:rsid w:val="16F17169"/>
    <w:rsid w:val="16F86C29"/>
    <w:rsid w:val="16FD6F8A"/>
    <w:rsid w:val="170914A9"/>
    <w:rsid w:val="170B043A"/>
    <w:rsid w:val="17131408"/>
    <w:rsid w:val="172407D8"/>
    <w:rsid w:val="17246F9B"/>
    <w:rsid w:val="174345EF"/>
    <w:rsid w:val="175B6EE1"/>
    <w:rsid w:val="17843B8B"/>
    <w:rsid w:val="178D0846"/>
    <w:rsid w:val="178D57C2"/>
    <w:rsid w:val="17A27B32"/>
    <w:rsid w:val="17B678DB"/>
    <w:rsid w:val="17BB31E4"/>
    <w:rsid w:val="17C336AA"/>
    <w:rsid w:val="17CB0301"/>
    <w:rsid w:val="17DA137B"/>
    <w:rsid w:val="17ED784A"/>
    <w:rsid w:val="17F636D7"/>
    <w:rsid w:val="17F74C49"/>
    <w:rsid w:val="17FA1E10"/>
    <w:rsid w:val="17FD6ACF"/>
    <w:rsid w:val="17FE46E3"/>
    <w:rsid w:val="18045789"/>
    <w:rsid w:val="18136FA5"/>
    <w:rsid w:val="181505E3"/>
    <w:rsid w:val="183F1921"/>
    <w:rsid w:val="184E13C2"/>
    <w:rsid w:val="187E1C9B"/>
    <w:rsid w:val="18812129"/>
    <w:rsid w:val="18875649"/>
    <w:rsid w:val="18895FB6"/>
    <w:rsid w:val="189A3F53"/>
    <w:rsid w:val="18BB3098"/>
    <w:rsid w:val="18C742B4"/>
    <w:rsid w:val="18D205F0"/>
    <w:rsid w:val="18D81DC1"/>
    <w:rsid w:val="18E033D1"/>
    <w:rsid w:val="18E96096"/>
    <w:rsid w:val="18ED6E12"/>
    <w:rsid w:val="190D69A4"/>
    <w:rsid w:val="191F4E67"/>
    <w:rsid w:val="192367C0"/>
    <w:rsid w:val="1927674D"/>
    <w:rsid w:val="19396470"/>
    <w:rsid w:val="193B7236"/>
    <w:rsid w:val="194843D6"/>
    <w:rsid w:val="19667722"/>
    <w:rsid w:val="19677219"/>
    <w:rsid w:val="197D2ADC"/>
    <w:rsid w:val="19887457"/>
    <w:rsid w:val="19F2600E"/>
    <w:rsid w:val="1A032715"/>
    <w:rsid w:val="1A061738"/>
    <w:rsid w:val="1A2767A2"/>
    <w:rsid w:val="1A592DA6"/>
    <w:rsid w:val="1A621D56"/>
    <w:rsid w:val="1A72340A"/>
    <w:rsid w:val="1A7758B0"/>
    <w:rsid w:val="1A7F7673"/>
    <w:rsid w:val="1A8509E3"/>
    <w:rsid w:val="1A9108C0"/>
    <w:rsid w:val="1A916459"/>
    <w:rsid w:val="1A921F87"/>
    <w:rsid w:val="1A9B081C"/>
    <w:rsid w:val="1AB45483"/>
    <w:rsid w:val="1ABB2611"/>
    <w:rsid w:val="1AC55936"/>
    <w:rsid w:val="1AD34177"/>
    <w:rsid w:val="1B09653D"/>
    <w:rsid w:val="1B154441"/>
    <w:rsid w:val="1B1C302C"/>
    <w:rsid w:val="1B2D3E11"/>
    <w:rsid w:val="1B561996"/>
    <w:rsid w:val="1B603A69"/>
    <w:rsid w:val="1B68792F"/>
    <w:rsid w:val="1B6D2805"/>
    <w:rsid w:val="1B716BCA"/>
    <w:rsid w:val="1B832619"/>
    <w:rsid w:val="1B8953CB"/>
    <w:rsid w:val="1B9F65F3"/>
    <w:rsid w:val="1BA10745"/>
    <w:rsid w:val="1BBB6D7B"/>
    <w:rsid w:val="1BC13C2D"/>
    <w:rsid w:val="1BC7440E"/>
    <w:rsid w:val="1BC9591F"/>
    <w:rsid w:val="1BE91953"/>
    <w:rsid w:val="1BFC2A78"/>
    <w:rsid w:val="1C0D3C8E"/>
    <w:rsid w:val="1C250F84"/>
    <w:rsid w:val="1C6B7311"/>
    <w:rsid w:val="1C7430DD"/>
    <w:rsid w:val="1C745B2A"/>
    <w:rsid w:val="1C750939"/>
    <w:rsid w:val="1C777AF2"/>
    <w:rsid w:val="1C901895"/>
    <w:rsid w:val="1C9D7D6C"/>
    <w:rsid w:val="1CAB4A0F"/>
    <w:rsid w:val="1CB7668D"/>
    <w:rsid w:val="1CBB05D5"/>
    <w:rsid w:val="1CBD574B"/>
    <w:rsid w:val="1CC965FA"/>
    <w:rsid w:val="1CD240BA"/>
    <w:rsid w:val="1CD51D93"/>
    <w:rsid w:val="1CDA0804"/>
    <w:rsid w:val="1CE04990"/>
    <w:rsid w:val="1CE97A9E"/>
    <w:rsid w:val="1CEF2BF9"/>
    <w:rsid w:val="1D0A0651"/>
    <w:rsid w:val="1D425A8B"/>
    <w:rsid w:val="1D772378"/>
    <w:rsid w:val="1D7941D6"/>
    <w:rsid w:val="1D8633D8"/>
    <w:rsid w:val="1D8C1BE3"/>
    <w:rsid w:val="1D92755A"/>
    <w:rsid w:val="1DC902FE"/>
    <w:rsid w:val="1DE55360"/>
    <w:rsid w:val="1DFF3F29"/>
    <w:rsid w:val="1E0132A7"/>
    <w:rsid w:val="1E087E13"/>
    <w:rsid w:val="1E0D2410"/>
    <w:rsid w:val="1E0E4E35"/>
    <w:rsid w:val="1E2228FC"/>
    <w:rsid w:val="1E303887"/>
    <w:rsid w:val="1E684B47"/>
    <w:rsid w:val="1E6F0D11"/>
    <w:rsid w:val="1E7F5924"/>
    <w:rsid w:val="1E822568"/>
    <w:rsid w:val="1E875AE1"/>
    <w:rsid w:val="1E8C44DF"/>
    <w:rsid w:val="1E9A0231"/>
    <w:rsid w:val="1EC45893"/>
    <w:rsid w:val="1ED01FFA"/>
    <w:rsid w:val="1EF2342F"/>
    <w:rsid w:val="1EFA1263"/>
    <w:rsid w:val="1F2A63BF"/>
    <w:rsid w:val="1F2C70EA"/>
    <w:rsid w:val="1F4B72CF"/>
    <w:rsid w:val="1F5078A0"/>
    <w:rsid w:val="1F557251"/>
    <w:rsid w:val="1F625823"/>
    <w:rsid w:val="1F812DAD"/>
    <w:rsid w:val="1F90090B"/>
    <w:rsid w:val="1FA2265B"/>
    <w:rsid w:val="1FB7138E"/>
    <w:rsid w:val="1FC17ACA"/>
    <w:rsid w:val="1FCE2DBD"/>
    <w:rsid w:val="20070A50"/>
    <w:rsid w:val="201553FE"/>
    <w:rsid w:val="20266C12"/>
    <w:rsid w:val="2028422E"/>
    <w:rsid w:val="202D10CA"/>
    <w:rsid w:val="20303BC7"/>
    <w:rsid w:val="20475937"/>
    <w:rsid w:val="20543672"/>
    <w:rsid w:val="205B34DF"/>
    <w:rsid w:val="206B27FC"/>
    <w:rsid w:val="20761B7E"/>
    <w:rsid w:val="20813575"/>
    <w:rsid w:val="20834366"/>
    <w:rsid w:val="20A0717D"/>
    <w:rsid w:val="20DB1EFD"/>
    <w:rsid w:val="210879CD"/>
    <w:rsid w:val="21090053"/>
    <w:rsid w:val="21153598"/>
    <w:rsid w:val="2117736B"/>
    <w:rsid w:val="21213743"/>
    <w:rsid w:val="212A2430"/>
    <w:rsid w:val="21315686"/>
    <w:rsid w:val="213B3970"/>
    <w:rsid w:val="21407F68"/>
    <w:rsid w:val="21470656"/>
    <w:rsid w:val="21622054"/>
    <w:rsid w:val="2165257D"/>
    <w:rsid w:val="216C0A20"/>
    <w:rsid w:val="21760F9F"/>
    <w:rsid w:val="218774AD"/>
    <w:rsid w:val="219A5A53"/>
    <w:rsid w:val="219C2D97"/>
    <w:rsid w:val="21CC3B8A"/>
    <w:rsid w:val="21DD4F74"/>
    <w:rsid w:val="21E02343"/>
    <w:rsid w:val="21E93DAB"/>
    <w:rsid w:val="21EF6509"/>
    <w:rsid w:val="21F46AA5"/>
    <w:rsid w:val="21F56C1D"/>
    <w:rsid w:val="220F7716"/>
    <w:rsid w:val="22277BFA"/>
    <w:rsid w:val="22330EB2"/>
    <w:rsid w:val="223A1445"/>
    <w:rsid w:val="22750655"/>
    <w:rsid w:val="227F390A"/>
    <w:rsid w:val="22C83FD9"/>
    <w:rsid w:val="22E442F3"/>
    <w:rsid w:val="22E52157"/>
    <w:rsid w:val="232B37DC"/>
    <w:rsid w:val="232C17BD"/>
    <w:rsid w:val="23325F1A"/>
    <w:rsid w:val="234470D1"/>
    <w:rsid w:val="235117DA"/>
    <w:rsid w:val="23550986"/>
    <w:rsid w:val="236F7EF8"/>
    <w:rsid w:val="2373554D"/>
    <w:rsid w:val="2376401E"/>
    <w:rsid w:val="238366ED"/>
    <w:rsid w:val="23861D18"/>
    <w:rsid w:val="238977DA"/>
    <w:rsid w:val="238E6D96"/>
    <w:rsid w:val="239C710B"/>
    <w:rsid w:val="23A20CD6"/>
    <w:rsid w:val="23A90402"/>
    <w:rsid w:val="23D32F36"/>
    <w:rsid w:val="23EA55C5"/>
    <w:rsid w:val="243A1DE1"/>
    <w:rsid w:val="243D7836"/>
    <w:rsid w:val="24436BA7"/>
    <w:rsid w:val="24450EDA"/>
    <w:rsid w:val="24572554"/>
    <w:rsid w:val="246A550F"/>
    <w:rsid w:val="246D747A"/>
    <w:rsid w:val="248B0A7D"/>
    <w:rsid w:val="249136CA"/>
    <w:rsid w:val="24923DD4"/>
    <w:rsid w:val="24962C4E"/>
    <w:rsid w:val="249A7764"/>
    <w:rsid w:val="24A47A04"/>
    <w:rsid w:val="24AE07E9"/>
    <w:rsid w:val="24C03E5C"/>
    <w:rsid w:val="24CC5DEF"/>
    <w:rsid w:val="24E344A0"/>
    <w:rsid w:val="24E40D99"/>
    <w:rsid w:val="24F15064"/>
    <w:rsid w:val="250A6BC8"/>
    <w:rsid w:val="251D58B1"/>
    <w:rsid w:val="25516C8C"/>
    <w:rsid w:val="25532095"/>
    <w:rsid w:val="25536A53"/>
    <w:rsid w:val="25593102"/>
    <w:rsid w:val="255B40BE"/>
    <w:rsid w:val="256818A0"/>
    <w:rsid w:val="25715251"/>
    <w:rsid w:val="25865B5E"/>
    <w:rsid w:val="25FB73DF"/>
    <w:rsid w:val="25FC3F22"/>
    <w:rsid w:val="260567B0"/>
    <w:rsid w:val="260848EC"/>
    <w:rsid w:val="26196331"/>
    <w:rsid w:val="262455E1"/>
    <w:rsid w:val="26277A7D"/>
    <w:rsid w:val="262C27B9"/>
    <w:rsid w:val="26324727"/>
    <w:rsid w:val="26334878"/>
    <w:rsid w:val="263E1362"/>
    <w:rsid w:val="263F551E"/>
    <w:rsid w:val="26496FC0"/>
    <w:rsid w:val="264E7BF2"/>
    <w:rsid w:val="26591FAF"/>
    <w:rsid w:val="26687057"/>
    <w:rsid w:val="269B1155"/>
    <w:rsid w:val="26AE22BA"/>
    <w:rsid w:val="26AE4BDD"/>
    <w:rsid w:val="26C00D90"/>
    <w:rsid w:val="26CF35DC"/>
    <w:rsid w:val="26F606E4"/>
    <w:rsid w:val="26F648DC"/>
    <w:rsid w:val="26FB0932"/>
    <w:rsid w:val="270A521E"/>
    <w:rsid w:val="27153028"/>
    <w:rsid w:val="2715527B"/>
    <w:rsid w:val="271D0D72"/>
    <w:rsid w:val="272A05CB"/>
    <w:rsid w:val="272E4C3C"/>
    <w:rsid w:val="273349F7"/>
    <w:rsid w:val="2745352A"/>
    <w:rsid w:val="277155D0"/>
    <w:rsid w:val="278A7C76"/>
    <w:rsid w:val="27904982"/>
    <w:rsid w:val="27AE17EE"/>
    <w:rsid w:val="27AE5D48"/>
    <w:rsid w:val="27BA51E7"/>
    <w:rsid w:val="27CB39EB"/>
    <w:rsid w:val="27CD0EB4"/>
    <w:rsid w:val="27F3371E"/>
    <w:rsid w:val="27F94856"/>
    <w:rsid w:val="280450CE"/>
    <w:rsid w:val="28183D36"/>
    <w:rsid w:val="282D5D01"/>
    <w:rsid w:val="28315068"/>
    <w:rsid w:val="284A3E7A"/>
    <w:rsid w:val="284E4B38"/>
    <w:rsid w:val="28567DEC"/>
    <w:rsid w:val="28612EB0"/>
    <w:rsid w:val="28675780"/>
    <w:rsid w:val="286830D5"/>
    <w:rsid w:val="28732453"/>
    <w:rsid w:val="28A139FA"/>
    <w:rsid w:val="28BB4D58"/>
    <w:rsid w:val="28C81339"/>
    <w:rsid w:val="28CA7B1A"/>
    <w:rsid w:val="28DB74FD"/>
    <w:rsid w:val="28EB2971"/>
    <w:rsid w:val="28EB6E18"/>
    <w:rsid w:val="28FB67EA"/>
    <w:rsid w:val="29026673"/>
    <w:rsid w:val="29107C40"/>
    <w:rsid w:val="29194A3D"/>
    <w:rsid w:val="292A028F"/>
    <w:rsid w:val="292B353C"/>
    <w:rsid w:val="292E7C24"/>
    <w:rsid w:val="2949012D"/>
    <w:rsid w:val="29490D43"/>
    <w:rsid w:val="29665362"/>
    <w:rsid w:val="297419E9"/>
    <w:rsid w:val="29813DC3"/>
    <w:rsid w:val="29840245"/>
    <w:rsid w:val="299B28D6"/>
    <w:rsid w:val="299F37D8"/>
    <w:rsid w:val="29A82542"/>
    <w:rsid w:val="29FC1055"/>
    <w:rsid w:val="2A181692"/>
    <w:rsid w:val="2A2E0786"/>
    <w:rsid w:val="2A2E2690"/>
    <w:rsid w:val="2A3248CF"/>
    <w:rsid w:val="2A393474"/>
    <w:rsid w:val="2A424B4E"/>
    <w:rsid w:val="2A4D3448"/>
    <w:rsid w:val="2A587E77"/>
    <w:rsid w:val="2A5C765E"/>
    <w:rsid w:val="2A730819"/>
    <w:rsid w:val="2A7D21EE"/>
    <w:rsid w:val="2AA07D62"/>
    <w:rsid w:val="2AB64804"/>
    <w:rsid w:val="2ABA2C3A"/>
    <w:rsid w:val="2ACE3844"/>
    <w:rsid w:val="2AE837E8"/>
    <w:rsid w:val="2AEA66CA"/>
    <w:rsid w:val="2B077CC9"/>
    <w:rsid w:val="2B14183D"/>
    <w:rsid w:val="2B1C6B76"/>
    <w:rsid w:val="2B204018"/>
    <w:rsid w:val="2B2826B1"/>
    <w:rsid w:val="2B304430"/>
    <w:rsid w:val="2B3702EE"/>
    <w:rsid w:val="2B681FD4"/>
    <w:rsid w:val="2B821EF9"/>
    <w:rsid w:val="2B9667A9"/>
    <w:rsid w:val="2BA2571C"/>
    <w:rsid w:val="2BBD1C89"/>
    <w:rsid w:val="2BD37B05"/>
    <w:rsid w:val="2BD43042"/>
    <w:rsid w:val="2BD8167B"/>
    <w:rsid w:val="2BE21C6B"/>
    <w:rsid w:val="2C2860B2"/>
    <w:rsid w:val="2C464C82"/>
    <w:rsid w:val="2C496433"/>
    <w:rsid w:val="2C635733"/>
    <w:rsid w:val="2C653AEA"/>
    <w:rsid w:val="2C684C71"/>
    <w:rsid w:val="2C6E7ED0"/>
    <w:rsid w:val="2C831D52"/>
    <w:rsid w:val="2C927E5F"/>
    <w:rsid w:val="2C951171"/>
    <w:rsid w:val="2CA0019B"/>
    <w:rsid w:val="2CA90FFB"/>
    <w:rsid w:val="2CBA1659"/>
    <w:rsid w:val="2CBB3391"/>
    <w:rsid w:val="2CCB402C"/>
    <w:rsid w:val="2CDA0C6D"/>
    <w:rsid w:val="2D007B04"/>
    <w:rsid w:val="2D024B03"/>
    <w:rsid w:val="2D254FA8"/>
    <w:rsid w:val="2D5B0D4A"/>
    <w:rsid w:val="2D77084E"/>
    <w:rsid w:val="2D7C6FBF"/>
    <w:rsid w:val="2D847ED6"/>
    <w:rsid w:val="2D940DEB"/>
    <w:rsid w:val="2DA91CB4"/>
    <w:rsid w:val="2DAD01DD"/>
    <w:rsid w:val="2DB140AE"/>
    <w:rsid w:val="2DBC031D"/>
    <w:rsid w:val="2DC657D4"/>
    <w:rsid w:val="2DD60BEF"/>
    <w:rsid w:val="2DE52F21"/>
    <w:rsid w:val="2E2367A1"/>
    <w:rsid w:val="2E3B25A3"/>
    <w:rsid w:val="2E435893"/>
    <w:rsid w:val="2E43695A"/>
    <w:rsid w:val="2E6227F0"/>
    <w:rsid w:val="2E66142D"/>
    <w:rsid w:val="2E6A2DD7"/>
    <w:rsid w:val="2E6A33C2"/>
    <w:rsid w:val="2E7270D5"/>
    <w:rsid w:val="2E777B02"/>
    <w:rsid w:val="2E883296"/>
    <w:rsid w:val="2E9A3995"/>
    <w:rsid w:val="2E9B620F"/>
    <w:rsid w:val="2E9D3875"/>
    <w:rsid w:val="2EA339CC"/>
    <w:rsid w:val="2EA822B6"/>
    <w:rsid w:val="2EBC183D"/>
    <w:rsid w:val="2EC84687"/>
    <w:rsid w:val="2ECA4487"/>
    <w:rsid w:val="2ECB34E4"/>
    <w:rsid w:val="2ED3553D"/>
    <w:rsid w:val="2ED52280"/>
    <w:rsid w:val="2EEA5D43"/>
    <w:rsid w:val="2F1E59E6"/>
    <w:rsid w:val="2F205052"/>
    <w:rsid w:val="2F285414"/>
    <w:rsid w:val="2F3A669F"/>
    <w:rsid w:val="2F46385B"/>
    <w:rsid w:val="2F4845E9"/>
    <w:rsid w:val="2F496C3D"/>
    <w:rsid w:val="2F6723DD"/>
    <w:rsid w:val="2F6768F4"/>
    <w:rsid w:val="2F6847EF"/>
    <w:rsid w:val="2F691B50"/>
    <w:rsid w:val="2F706A14"/>
    <w:rsid w:val="2F7B48A3"/>
    <w:rsid w:val="2F9723A2"/>
    <w:rsid w:val="2F9B688F"/>
    <w:rsid w:val="2FC02D85"/>
    <w:rsid w:val="2FC74363"/>
    <w:rsid w:val="2FCD5B07"/>
    <w:rsid w:val="2FD6678C"/>
    <w:rsid w:val="2FD8074A"/>
    <w:rsid w:val="2FE22290"/>
    <w:rsid w:val="2FF51BC6"/>
    <w:rsid w:val="2FF7479D"/>
    <w:rsid w:val="300B0244"/>
    <w:rsid w:val="301E42EB"/>
    <w:rsid w:val="302E32AC"/>
    <w:rsid w:val="30410AD1"/>
    <w:rsid w:val="30511EED"/>
    <w:rsid w:val="307E6948"/>
    <w:rsid w:val="3080149A"/>
    <w:rsid w:val="30907393"/>
    <w:rsid w:val="30A51C45"/>
    <w:rsid w:val="30A53963"/>
    <w:rsid w:val="30C21053"/>
    <w:rsid w:val="30C31BC3"/>
    <w:rsid w:val="30C42156"/>
    <w:rsid w:val="30CD334F"/>
    <w:rsid w:val="30CE0F89"/>
    <w:rsid w:val="30D51424"/>
    <w:rsid w:val="30DA3CD0"/>
    <w:rsid w:val="30E915F2"/>
    <w:rsid w:val="30ED56BE"/>
    <w:rsid w:val="30ED6B42"/>
    <w:rsid w:val="3106030F"/>
    <w:rsid w:val="310914D5"/>
    <w:rsid w:val="31192A49"/>
    <w:rsid w:val="311A4E65"/>
    <w:rsid w:val="312F1EDF"/>
    <w:rsid w:val="3133434F"/>
    <w:rsid w:val="3133643B"/>
    <w:rsid w:val="31557DF9"/>
    <w:rsid w:val="31613641"/>
    <w:rsid w:val="316A3F21"/>
    <w:rsid w:val="31864FD2"/>
    <w:rsid w:val="31871E74"/>
    <w:rsid w:val="31957646"/>
    <w:rsid w:val="31B41B44"/>
    <w:rsid w:val="31C171C2"/>
    <w:rsid w:val="31DE7083"/>
    <w:rsid w:val="31EA1C25"/>
    <w:rsid w:val="31F00C0D"/>
    <w:rsid w:val="31F44756"/>
    <w:rsid w:val="31FF661F"/>
    <w:rsid w:val="32015662"/>
    <w:rsid w:val="320476D9"/>
    <w:rsid w:val="3215738B"/>
    <w:rsid w:val="321A072E"/>
    <w:rsid w:val="323046BD"/>
    <w:rsid w:val="323139BD"/>
    <w:rsid w:val="323D3F96"/>
    <w:rsid w:val="32690A7E"/>
    <w:rsid w:val="327B3102"/>
    <w:rsid w:val="327F4CB8"/>
    <w:rsid w:val="328960E7"/>
    <w:rsid w:val="328A7937"/>
    <w:rsid w:val="328D3A22"/>
    <w:rsid w:val="329379A3"/>
    <w:rsid w:val="32B717F6"/>
    <w:rsid w:val="32C03D8C"/>
    <w:rsid w:val="32D76C4E"/>
    <w:rsid w:val="32EC573C"/>
    <w:rsid w:val="32FA3601"/>
    <w:rsid w:val="33225487"/>
    <w:rsid w:val="33272F55"/>
    <w:rsid w:val="332C2F10"/>
    <w:rsid w:val="33383AEE"/>
    <w:rsid w:val="335A75AB"/>
    <w:rsid w:val="33676E03"/>
    <w:rsid w:val="336C264D"/>
    <w:rsid w:val="33710345"/>
    <w:rsid w:val="33713BB8"/>
    <w:rsid w:val="33B1039C"/>
    <w:rsid w:val="33B80556"/>
    <w:rsid w:val="33B961E5"/>
    <w:rsid w:val="33C0151E"/>
    <w:rsid w:val="33C43602"/>
    <w:rsid w:val="33CA69D5"/>
    <w:rsid w:val="33E80882"/>
    <w:rsid w:val="33F32B92"/>
    <w:rsid w:val="33F34A28"/>
    <w:rsid w:val="33FB1586"/>
    <w:rsid w:val="33FD0A65"/>
    <w:rsid w:val="34076F8B"/>
    <w:rsid w:val="340C30A4"/>
    <w:rsid w:val="34110EB8"/>
    <w:rsid w:val="341A5E9D"/>
    <w:rsid w:val="34256E6F"/>
    <w:rsid w:val="34365B6F"/>
    <w:rsid w:val="344C5945"/>
    <w:rsid w:val="34526A1B"/>
    <w:rsid w:val="3464274B"/>
    <w:rsid w:val="34722B2D"/>
    <w:rsid w:val="3473729A"/>
    <w:rsid w:val="34826C3B"/>
    <w:rsid w:val="349A2A63"/>
    <w:rsid w:val="349E3148"/>
    <w:rsid w:val="34BC39B9"/>
    <w:rsid w:val="34BE27BA"/>
    <w:rsid w:val="34CA0BFB"/>
    <w:rsid w:val="34CB08AE"/>
    <w:rsid w:val="34DA5EB3"/>
    <w:rsid w:val="34E54AA6"/>
    <w:rsid w:val="34E57301"/>
    <w:rsid w:val="34F90600"/>
    <w:rsid w:val="34F972EB"/>
    <w:rsid w:val="350A6670"/>
    <w:rsid w:val="3511449C"/>
    <w:rsid w:val="35245B45"/>
    <w:rsid w:val="353B07BA"/>
    <w:rsid w:val="354E456B"/>
    <w:rsid w:val="355E1526"/>
    <w:rsid w:val="355F418A"/>
    <w:rsid w:val="35611702"/>
    <w:rsid w:val="35625C00"/>
    <w:rsid w:val="3576278E"/>
    <w:rsid w:val="359278B1"/>
    <w:rsid w:val="35936192"/>
    <w:rsid w:val="359F00BD"/>
    <w:rsid w:val="35B6403A"/>
    <w:rsid w:val="35D31EC7"/>
    <w:rsid w:val="35D3386A"/>
    <w:rsid w:val="35F677AB"/>
    <w:rsid w:val="35FC7D5C"/>
    <w:rsid w:val="35FF7F68"/>
    <w:rsid w:val="360867FF"/>
    <w:rsid w:val="360D48F2"/>
    <w:rsid w:val="361153B1"/>
    <w:rsid w:val="36155E7D"/>
    <w:rsid w:val="36240413"/>
    <w:rsid w:val="362B5DDF"/>
    <w:rsid w:val="363F1F36"/>
    <w:rsid w:val="36527396"/>
    <w:rsid w:val="366138E9"/>
    <w:rsid w:val="36A0500B"/>
    <w:rsid w:val="36A108F6"/>
    <w:rsid w:val="36AD7CA3"/>
    <w:rsid w:val="36B33EF7"/>
    <w:rsid w:val="36C85159"/>
    <w:rsid w:val="36CA315E"/>
    <w:rsid w:val="36DF1298"/>
    <w:rsid w:val="37053D6D"/>
    <w:rsid w:val="371E5608"/>
    <w:rsid w:val="371E6EF4"/>
    <w:rsid w:val="37246CF2"/>
    <w:rsid w:val="372D621F"/>
    <w:rsid w:val="373203CF"/>
    <w:rsid w:val="3748540E"/>
    <w:rsid w:val="37527065"/>
    <w:rsid w:val="3767574D"/>
    <w:rsid w:val="378A5970"/>
    <w:rsid w:val="378B5DCA"/>
    <w:rsid w:val="379A4C47"/>
    <w:rsid w:val="37A8524D"/>
    <w:rsid w:val="37B03114"/>
    <w:rsid w:val="37C941B7"/>
    <w:rsid w:val="37CB68A8"/>
    <w:rsid w:val="37D83326"/>
    <w:rsid w:val="37DF7132"/>
    <w:rsid w:val="380565CC"/>
    <w:rsid w:val="380836AC"/>
    <w:rsid w:val="380F0B2A"/>
    <w:rsid w:val="381476E3"/>
    <w:rsid w:val="38232876"/>
    <w:rsid w:val="38241AD0"/>
    <w:rsid w:val="382B34D6"/>
    <w:rsid w:val="382E319C"/>
    <w:rsid w:val="383F706A"/>
    <w:rsid w:val="38451A96"/>
    <w:rsid w:val="38483822"/>
    <w:rsid w:val="38503123"/>
    <w:rsid w:val="3851043B"/>
    <w:rsid w:val="38532C68"/>
    <w:rsid w:val="385D3CE6"/>
    <w:rsid w:val="386850D4"/>
    <w:rsid w:val="386F0DC0"/>
    <w:rsid w:val="38860ED0"/>
    <w:rsid w:val="38982E2F"/>
    <w:rsid w:val="38A50154"/>
    <w:rsid w:val="38AF6440"/>
    <w:rsid w:val="38D630C0"/>
    <w:rsid w:val="38DF117D"/>
    <w:rsid w:val="38E15C43"/>
    <w:rsid w:val="38E427A0"/>
    <w:rsid w:val="38F64190"/>
    <w:rsid w:val="38FB1E13"/>
    <w:rsid w:val="390F603B"/>
    <w:rsid w:val="39187A7C"/>
    <w:rsid w:val="3947728C"/>
    <w:rsid w:val="39516DAD"/>
    <w:rsid w:val="3955414E"/>
    <w:rsid w:val="39671234"/>
    <w:rsid w:val="396A5F7E"/>
    <w:rsid w:val="39720E25"/>
    <w:rsid w:val="3977017B"/>
    <w:rsid w:val="398500E4"/>
    <w:rsid w:val="3985197B"/>
    <w:rsid w:val="39950686"/>
    <w:rsid w:val="39A451C9"/>
    <w:rsid w:val="39A45319"/>
    <w:rsid w:val="39A70C2E"/>
    <w:rsid w:val="39C70D63"/>
    <w:rsid w:val="39DC466B"/>
    <w:rsid w:val="39F02243"/>
    <w:rsid w:val="3A185C64"/>
    <w:rsid w:val="3A226EB4"/>
    <w:rsid w:val="3A26222B"/>
    <w:rsid w:val="3A2A5AFF"/>
    <w:rsid w:val="3A494A4B"/>
    <w:rsid w:val="3A4A3E36"/>
    <w:rsid w:val="3A580607"/>
    <w:rsid w:val="3A627EC1"/>
    <w:rsid w:val="3A6B676A"/>
    <w:rsid w:val="3A7403C4"/>
    <w:rsid w:val="3A78246A"/>
    <w:rsid w:val="3A824842"/>
    <w:rsid w:val="3A94500D"/>
    <w:rsid w:val="3A9B4803"/>
    <w:rsid w:val="3ABB0484"/>
    <w:rsid w:val="3ABC421F"/>
    <w:rsid w:val="3AD813A6"/>
    <w:rsid w:val="3B016FCC"/>
    <w:rsid w:val="3B020E36"/>
    <w:rsid w:val="3B0F3F64"/>
    <w:rsid w:val="3B1520F0"/>
    <w:rsid w:val="3B2E1BFF"/>
    <w:rsid w:val="3B4F6AC6"/>
    <w:rsid w:val="3B522448"/>
    <w:rsid w:val="3B5510E4"/>
    <w:rsid w:val="3B5F7FB4"/>
    <w:rsid w:val="3BA56A6B"/>
    <w:rsid w:val="3BAF426E"/>
    <w:rsid w:val="3BB700D1"/>
    <w:rsid w:val="3BD05780"/>
    <w:rsid w:val="3BE145F2"/>
    <w:rsid w:val="3BF058D0"/>
    <w:rsid w:val="3BFF22EC"/>
    <w:rsid w:val="3C0F70A1"/>
    <w:rsid w:val="3C187AD3"/>
    <w:rsid w:val="3C1D206A"/>
    <w:rsid w:val="3C1D2655"/>
    <w:rsid w:val="3C4C495D"/>
    <w:rsid w:val="3C51674B"/>
    <w:rsid w:val="3C5D3F34"/>
    <w:rsid w:val="3C6061C3"/>
    <w:rsid w:val="3C670451"/>
    <w:rsid w:val="3C9A2778"/>
    <w:rsid w:val="3C9E625E"/>
    <w:rsid w:val="3CB87E90"/>
    <w:rsid w:val="3CC20DAC"/>
    <w:rsid w:val="3CC254CE"/>
    <w:rsid w:val="3CD130EC"/>
    <w:rsid w:val="3CE35C5F"/>
    <w:rsid w:val="3CF55D90"/>
    <w:rsid w:val="3D0C7F82"/>
    <w:rsid w:val="3D220270"/>
    <w:rsid w:val="3D347291"/>
    <w:rsid w:val="3D7B5522"/>
    <w:rsid w:val="3D7C2D71"/>
    <w:rsid w:val="3D7C334C"/>
    <w:rsid w:val="3D953C00"/>
    <w:rsid w:val="3D9B7ACF"/>
    <w:rsid w:val="3DA4101E"/>
    <w:rsid w:val="3DAA72D1"/>
    <w:rsid w:val="3DB56A47"/>
    <w:rsid w:val="3DC90826"/>
    <w:rsid w:val="3DCF3832"/>
    <w:rsid w:val="3DF70764"/>
    <w:rsid w:val="3DFF2FDF"/>
    <w:rsid w:val="3E0206E3"/>
    <w:rsid w:val="3E0575EB"/>
    <w:rsid w:val="3E2B1C47"/>
    <w:rsid w:val="3E402833"/>
    <w:rsid w:val="3E500F9A"/>
    <w:rsid w:val="3E506A8B"/>
    <w:rsid w:val="3E8E2F77"/>
    <w:rsid w:val="3E907812"/>
    <w:rsid w:val="3EA315E0"/>
    <w:rsid w:val="3EB53F9A"/>
    <w:rsid w:val="3EC802A8"/>
    <w:rsid w:val="3EC9400C"/>
    <w:rsid w:val="3ECE7076"/>
    <w:rsid w:val="3ED01A17"/>
    <w:rsid w:val="3EE15818"/>
    <w:rsid w:val="3EF06F6B"/>
    <w:rsid w:val="3EF16459"/>
    <w:rsid w:val="3EFC79C2"/>
    <w:rsid w:val="3F1F78E6"/>
    <w:rsid w:val="3F200123"/>
    <w:rsid w:val="3F477955"/>
    <w:rsid w:val="3F51099C"/>
    <w:rsid w:val="3F6143DA"/>
    <w:rsid w:val="3F6F05C2"/>
    <w:rsid w:val="3F744A62"/>
    <w:rsid w:val="3F7D1E6F"/>
    <w:rsid w:val="3F9A255D"/>
    <w:rsid w:val="3F9D6A08"/>
    <w:rsid w:val="3F9E7B21"/>
    <w:rsid w:val="3FC15C33"/>
    <w:rsid w:val="3FC81C63"/>
    <w:rsid w:val="3FCB7941"/>
    <w:rsid w:val="3FCD25EE"/>
    <w:rsid w:val="3FD57A0D"/>
    <w:rsid w:val="3FE16F3D"/>
    <w:rsid w:val="3FF40917"/>
    <w:rsid w:val="3FFA0605"/>
    <w:rsid w:val="40292790"/>
    <w:rsid w:val="4031101E"/>
    <w:rsid w:val="404A0243"/>
    <w:rsid w:val="405234AB"/>
    <w:rsid w:val="40551185"/>
    <w:rsid w:val="405B6A2E"/>
    <w:rsid w:val="40715B5C"/>
    <w:rsid w:val="407A33CC"/>
    <w:rsid w:val="409A331A"/>
    <w:rsid w:val="40A56021"/>
    <w:rsid w:val="40AC1081"/>
    <w:rsid w:val="40C26D6C"/>
    <w:rsid w:val="40CB3544"/>
    <w:rsid w:val="40D00DC5"/>
    <w:rsid w:val="40EB4A02"/>
    <w:rsid w:val="40F3753D"/>
    <w:rsid w:val="40F86C8D"/>
    <w:rsid w:val="41053B8F"/>
    <w:rsid w:val="410B5934"/>
    <w:rsid w:val="411417A6"/>
    <w:rsid w:val="411E4762"/>
    <w:rsid w:val="4126763E"/>
    <w:rsid w:val="415674EA"/>
    <w:rsid w:val="41A31151"/>
    <w:rsid w:val="41B50210"/>
    <w:rsid w:val="41B536D9"/>
    <w:rsid w:val="41E20250"/>
    <w:rsid w:val="42156113"/>
    <w:rsid w:val="4217717A"/>
    <w:rsid w:val="422A47C0"/>
    <w:rsid w:val="422F6F17"/>
    <w:rsid w:val="42607993"/>
    <w:rsid w:val="42654EBC"/>
    <w:rsid w:val="42657FD1"/>
    <w:rsid w:val="42A00F44"/>
    <w:rsid w:val="42A8430B"/>
    <w:rsid w:val="42CA2931"/>
    <w:rsid w:val="42DF7DF1"/>
    <w:rsid w:val="42E156DA"/>
    <w:rsid w:val="42E156FA"/>
    <w:rsid w:val="42F420D6"/>
    <w:rsid w:val="4301074B"/>
    <w:rsid w:val="430375B2"/>
    <w:rsid w:val="43146D61"/>
    <w:rsid w:val="43617341"/>
    <w:rsid w:val="43732AF2"/>
    <w:rsid w:val="437A31EA"/>
    <w:rsid w:val="438C1723"/>
    <w:rsid w:val="439C0417"/>
    <w:rsid w:val="439F5797"/>
    <w:rsid w:val="43A93E53"/>
    <w:rsid w:val="43BA2E0F"/>
    <w:rsid w:val="43D45FA7"/>
    <w:rsid w:val="43DA5651"/>
    <w:rsid w:val="43F6292F"/>
    <w:rsid w:val="440A7D9E"/>
    <w:rsid w:val="442C4573"/>
    <w:rsid w:val="4449731E"/>
    <w:rsid w:val="444A01A0"/>
    <w:rsid w:val="446057C3"/>
    <w:rsid w:val="44624301"/>
    <w:rsid w:val="4468299C"/>
    <w:rsid w:val="4471068F"/>
    <w:rsid w:val="448920DD"/>
    <w:rsid w:val="448A4F0E"/>
    <w:rsid w:val="44A1388F"/>
    <w:rsid w:val="44A40444"/>
    <w:rsid w:val="44AD288D"/>
    <w:rsid w:val="44B44B7B"/>
    <w:rsid w:val="44CC2D70"/>
    <w:rsid w:val="44CC5918"/>
    <w:rsid w:val="44CD3270"/>
    <w:rsid w:val="44D37115"/>
    <w:rsid w:val="44D479AA"/>
    <w:rsid w:val="44EA50D9"/>
    <w:rsid w:val="44EF7377"/>
    <w:rsid w:val="44F5773D"/>
    <w:rsid w:val="44F74249"/>
    <w:rsid w:val="44FC60AF"/>
    <w:rsid w:val="45001E41"/>
    <w:rsid w:val="45007CB5"/>
    <w:rsid w:val="451D1407"/>
    <w:rsid w:val="452B538D"/>
    <w:rsid w:val="452D0D41"/>
    <w:rsid w:val="453C3065"/>
    <w:rsid w:val="453E5D8E"/>
    <w:rsid w:val="45425B4B"/>
    <w:rsid w:val="4545146E"/>
    <w:rsid w:val="454B2BB2"/>
    <w:rsid w:val="455D6F84"/>
    <w:rsid w:val="456E32B9"/>
    <w:rsid w:val="45712157"/>
    <w:rsid w:val="45720C54"/>
    <w:rsid w:val="45836FE0"/>
    <w:rsid w:val="45866DBD"/>
    <w:rsid w:val="458877D0"/>
    <w:rsid w:val="458B0E94"/>
    <w:rsid w:val="45B316B5"/>
    <w:rsid w:val="45B403F7"/>
    <w:rsid w:val="45CC6ECB"/>
    <w:rsid w:val="45F31621"/>
    <w:rsid w:val="45F6731A"/>
    <w:rsid w:val="45F81577"/>
    <w:rsid w:val="45FD0107"/>
    <w:rsid w:val="460D03C6"/>
    <w:rsid w:val="460D32D7"/>
    <w:rsid w:val="46287279"/>
    <w:rsid w:val="464347CA"/>
    <w:rsid w:val="464D2426"/>
    <w:rsid w:val="465A4A1D"/>
    <w:rsid w:val="466437A3"/>
    <w:rsid w:val="46A831DC"/>
    <w:rsid w:val="46AB001B"/>
    <w:rsid w:val="46AB0DB6"/>
    <w:rsid w:val="46B04E65"/>
    <w:rsid w:val="46CD3C1A"/>
    <w:rsid w:val="46EB6A33"/>
    <w:rsid w:val="46F627F0"/>
    <w:rsid w:val="46FD7DF1"/>
    <w:rsid w:val="47032F4D"/>
    <w:rsid w:val="47317D04"/>
    <w:rsid w:val="473B4D08"/>
    <w:rsid w:val="4741437F"/>
    <w:rsid w:val="47590660"/>
    <w:rsid w:val="47615F66"/>
    <w:rsid w:val="47636BC8"/>
    <w:rsid w:val="47737DBE"/>
    <w:rsid w:val="4778343D"/>
    <w:rsid w:val="479A4E28"/>
    <w:rsid w:val="47C37D27"/>
    <w:rsid w:val="47CD15A1"/>
    <w:rsid w:val="47DC4137"/>
    <w:rsid w:val="47DE4DB7"/>
    <w:rsid w:val="47FD47EF"/>
    <w:rsid w:val="480D672B"/>
    <w:rsid w:val="482572EC"/>
    <w:rsid w:val="483704FD"/>
    <w:rsid w:val="483E7A17"/>
    <w:rsid w:val="485A6015"/>
    <w:rsid w:val="486F6C5C"/>
    <w:rsid w:val="48707BFA"/>
    <w:rsid w:val="48772406"/>
    <w:rsid w:val="487C53CA"/>
    <w:rsid w:val="489C1E6F"/>
    <w:rsid w:val="48A934AF"/>
    <w:rsid w:val="48CC4C86"/>
    <w:rsid w:val="48D11940"/>
    <w:rsid w:val="48DA356A"/>
    <w:rsid w:val="48E76399"/>
    <w:rsid w:val="48F43994"/>
    <w:rsid w:val="48F81198"/>
    <w:rsid w:val="49023DDD"/>
    <w:rsid w:val="49076495"/>
    <w:rsid w:val="49081FEF"/>
    <w:rsid w:val="490861F4"/>
    <w:rsid w:val="490E1350"/>
    <w:rsid w:val="491C52CE"/>
    <w:rsid w:val="49267047"/>
    <w:rsid w:val="49274BBF"/>
    <w:rsid w:val="49283803"/>
    <w:rsid w:val="49560D41"/>
    <w:rsid w:val="49572FC7"/>
    <w:rsid w:val="4963476A"/>
    <w:rsid w:val="49675319"/>
    <w:rsid w:val="497773AB"/>
    <w:rsid w:val="498947FA"/>
    <w:rsid w:val="499046CB"/>
    <w:rsid w:val="499F347F"/>
    <w:rsid w:val="49A86E20"/>
    <w:rsid w:val="49C90EC2"/>
    <w:rsid w:val="49CF2F72"/>
    <w:rsid w:val="49D52730"/>
    <w:rsid w:val="49D901A6"/>
    <w:rsid w:val="49E74C08"/>
    <w:rsid w:val="49F06760"/>
    <w:rsid w:val="49F17462"/>
    <w:rsid w:val="4A0464ED"/>
    <w:rsid w:val="4A0F34BC"/>
    <w:rsid w:val="4A166E61"/>
    <w:rsid w:val="4A210C13"/>
    <w:rsid w:val="4A280D2B"/>
    <w:rsid w:val="4A36675D"/>
    <w:rsid w:val="4A4A73F0"/>
    <w:rsid w:val="4A4F5EDE"/>
    <w:rsid w:val="4A710C14"/>
    <w:rsid w:val="4A8265AC"/>
    <w:rsid w:val="4A9F04CE"/>
    <w:rsid w:val="4AAA3F2D"/>
    <w:rsid w:val="4AAE4A08"/>
    <w:rsid w:val="4ABB2D86"/>
    <w:rsid w:val="4ABE55C3"/>
    <w:rsid w:val="4ABF3C2C"/>
    <w:rsid w:val="4AE76601"/>
    <w:rsid w:val="4AED7C21"/>
    <w:rsid w:val="4AF2078B"/>
    <w:rsid w:val="4AF6285F"/>
    <w:rsid w:val="4B1171C6"/>
    <w:rsid w:val="4B1208E2"/>
    <w:rsid w:val="4B205BDD"/>
    <w:rsid w:val="4B2B7ED1"/>
    <w:rsid w:val="4B311FB6"/>
    <w:rsid w:val="4B356B0C"/>
    <w:rsid w:val="4B3C3E0B"/>
    <w:rsid w:val="4B3C51B7"/>
    <w:rsid w:val="4B4C3E50"/>
    <w:rsid w:val="4B716101"/>
    <w:rsid w:val="4BA745BA"/>
    <w:rsid w:val="4BB05BF9"/>
    <w:rsid w:val="4BBF6C8D"/>
    <w:rsid w:val="4BC67C81"/>
    <w:rsid w:val="4BC95D3B"/>
    <w:rsid w:val="4BF63A34"/>
    <w:rsid w:val="4C1E2312"/>
    <w:rsid w:val="4C203391"/>
    <w:rsid w:val="4C222CE3"/>
    <w:rsid w:val="4C282191"/>
    <w:rsid w:val="4C3F1E3C"/>
    <w:rsid w:val="4C466632"/>
    <w:rsid w:val="4C59249C"/>
    <w:rsid w:val="4C6D5A56"/>
    <w:rsid w:val="4C6D6C64"/>
    <w:rsid w:val="4C7616ED"/>
    <w:rsid w:val="4C894150"/>
    <w:rsid w:val="4C8D6C98"/>
    <w:rsid w:val="4C9E6D75"/>
    <w:rsid w:val="4CA075A0"/>
    <w:rsid w:val="4CA7617F"/>
    <w:rsid w:val="4CB52DE0"/>
    <w:rsid w:val="4CB83AD3"/>
    <w:rsid w:val="4CBF25F5"/>
    <w:rsid w:val="4CE92DBC"/>
    <w:rsid w:val="4CF945C2"/>
    <w:rsid w:val="4D131CFF"/>
    <w:rsid w:val="4D1975D1"/>
    <w:rsid w:val="4D213D1B"/>
    <w:rsid w:val="4D257900"/>
    <w:rsid w:val="4D2944C0"/>
    <w:rsid w:val="4D362D8E"/>
    <w:rsid w:val="4D4B0425"/>
    <w:rsid w:val="4D5A708B"/>
    <w:rsid w:val="4D5E775D"/>
    <w:rsid w:val="4D610ADD"/>
    <w:rsid w:val="4D621E01"/>
    <w:rsid w:val="4D65248B"/>
    <w:rsid w:val="4D7B06EE"/>
    <w:rsid w:val="4D86190E"/>
    <w:rsid w:val="4D8C6975"/>
    <w:rsid w:val="4D8E6CD3"/>
    <w:rsid w:val="4DD7149A"/>
    <w:rsid w:val="4DD7336F"/>
    <w:rsid w:val="4DD806F8"/>
    <w:rsid w:val="4DDC5F24"/>
    <w:rsid w:val="4DEA216F"/>
    <w:rsid w:val="4DF87F62"/>
    <w:rsid w:val="4E013ADE"/>
    <w:rsid w:val="4E0F300E"/>
    <w:rsid w:val="4E117112"/>
    <w:rsid w:val="4E17234D"/>
    <w:rsid w:val="4E2437E0"/>
    <w:rsid w:val="4E325440"/>
    <w:rsid w:val="4E334189"/>
    <w:rsid w:val="4E3A0B6E"/>
    <w:rsid w:val="4E3C1E11"/>
    <w:rsid w:val="4E4D0083"/>
    <w:rsid w:val="4E574CE7"/>
    <w:rsid w:val="4E631A74"/>
    <w:rsid w:val="4E6F09F0"/>
    <w:rsid w:val="4E703AC7"/>
    <w:rsid w:val="4E787A9D"/>
    <w:rsid w:val="4E7B0587"/>
    <w:rsid w:val="4EA877EB"/>
    <w:rsid w:val="4EAF5B6C"/>
    <w:rsid w:val="4EBF6FAD"/>
    <w:rsid w:val="4ECF373E"/>
    <w:rsid w:val="4EDC4FB7"/>
    <w:rsid w:val="4EF96B32"/>
    <w:rsid w:val="4EFA4A07"/>
    <w:rsid w:val="4F161F4E"/>
    <w:rsid w:val="4F166DF8"/>
    <w:rsid w:val="4F1C05BD"/>
    <w:rsid w:val="4F274AD2"/>
    <w:rsid w:val="4F3D3BD2"/>
    <w:rsid w:val="4F405CC9"/>
    <w:rsid w:val="4F442EA1"/>
    <w:rsid w:val="4F532010"/>
    <w:rsid w:val="4F5A3115"/>
    <w:rsid w:val="4F5A5485"/>
    <w:rsid w:val="4F6223DC"/>
    <w:rsid w:val="4F724EAE"/>
    <w:rsid w:val="4F7B4BCB"/>
    <w:rsid w:val="4F815EE3"/>
    <w:rsid w:val="4F83566D"/>
    <w:rsid w:val="4F9F6CBB"/>
    <w:rsid w:val="4F9F7D29"/>
    <w:rsid w:val="4FAC7E6C"/>
    <w:rsid w:val="4FC30AD6"/>
    <w:rsid w:val="4FC45666"/>
    <w:rsid w:val="4FCD047B"/>
    <w:rsid w:val="4FEC7DDB"/>
    <w:rsid w:val="4FF64AD3"/>
    <w:rsid w:val="4FF65BED"/>
    <w:rsid w:val="50002325"/>
    <w:rsid w:val="5007236F"/>
    <w:rsid w:val="501F0951"/>
    <w:rsid w:val="503454F3"/>
    <w:rsid w:val="50471B33"/>
    <w:rsid w:val="5051129C"/>
    <w:rsid w:val="50582E9F"/>
    <w:rsid w:val="506242FE"/>
    <w:rsid w:val="50902BAF"/>
    <w:rsid w:val="509238BD"/>
    <w:rsid w:val="50A52287"/>
    <w:rsid w:val="50A77D32"/>
    <w:rsid w:val="50AE6B02"/>
    <w:rsid w:val="50B472C2"/>
    <w:rsid w:val="50CE6CCC"/>
    <w:rsid w:val="50E01543"/>
    <w:rsid w:val="50E15876"/>
    <w:rsid w:val="50E25654"/>
    <w:rsid w:val="50EC63D1"/>
    <w:rsid w:val="50F32846"/>
    <w:rsid w:val="51060213"/>
    <w:rsid w:val="511B604D"/>
    <w:rsid w:val="512055E7"/>
    <w:rsid w:val="512B2372"/>
    <w:rsid w:val="513101C6"/>
    <w:rsid w:val="51352C03"/>
    <w:rsid w:val="51397476"/>
    <w:rsid w:val="51433028"/>
    <w:rsid w:val="51835988"/>
    <w:rsid w:val="51860EEB"/>
    <w:rsid w:val="518E1E2E"/>
    <w:rsid w:val="5197324C"/>
    <w:rsid w:val="51A67E33"/>
    <w:rsid w:val="51CC5A43"/>
    <w:rsid w:val="51CF7C26"/>
    <w:rsid w:val="51D74257"/>
    <w:rsid w:val="51D80E24"/>
    <w:rsid w:val="522D5872"/>
    <w:rsid w:val="522E30CB"/>
    <w:rsid w:val="52465E37"/>
    <w:rsid w:val="525E4D32"/>
    <w:rsid w:val="5287037A"/>
    <w:rsid w:val="528D4815"/>
    <w:rsid w:val="529F073A"/>
    <w:rsid w:val="52A27222"/>
    <w:rsid w:val="52A63F40"/>
    <w:rsid w:val="52A76D9E"/>
    <w:rsid w:val="52C94E2A"/>
    <w:rsid w:val="52CF7952"/>
    <w:rsid w:val="52ED7BC3"/>
    <w:rsid w:val="52F52A47"/>
    <w:rsid w:val="52FC0B13"/>
    <w:rsid w:val="52FF49DE"/>
    <w:rsid w:val="532667E3"/>
    <w:rsid w:val="532A2366"/>
    <w:rsid w:val="532C6EA7"/>
    <w:rsid w:val="534F09A1"/>
    <w:rsid w:val="53711AF1"/>
    <w:rsid w:val="53833E2E"/>
    <w:rsid w:val="53866514"/>
    <w:rsid w:val="53A82790"/>
    <w:rsid w:val="53C3345F"/>
    <w:rsid w:val="53DA2D94"/>
    <w:rsid w:val="53ED6D4F"/>
    <w:rsid w:val="540813E2"/>
    <w:rsid w:val="54214434"/>
    <w:rsid w:val="5428085A"/>
    <w:rsid w:val="542A4125"/>
    <w:rsid w:val="542B7049"/>
    <w:rsid w:val="542C2FB7"/>
    <w:rsid w:val="543F1D27"/>
    <w:rsid w:val="544544EE"/>
    <w:rsid w:val="54457500"/>
    <w:rsid w:val="54463AC0"/>
    <w:rsid w:val="545D3659"/>
    <w:rsid w:val="54642FD9"/>
    <w:rsid w:val="54771C78"/>
    <w:rsid w:val="5477754F"/>
    <w:rsid w:val="54816AB5"/>
    <w:rsid w:val="54912DE5"/>
    <w:rsid w:val="54990BBF"/>
    <w:rsid w:val="54A06DB3"/>
    <w:rsid w:val="54A66B71"/>
    <w:rsid w:val="54CC20D9"/>
    <w:rsid w:val="54D331BB"/>
    <w:rsid w:val="54D33B71"/>
    <w:rsid w:val="54E469DF"/>
    <w:rsid w:val="54E8401C"/>
    <w:rsid w:val="54F64431"/>
    <w:rsid w:val="550904D5"/>
    <w:rsid w:val="55251AB5"/>
    <w:rsid w:val="55440AC3"/>
    <w:rsid w:val="554B5CB4"/>
    <w:rsid w:val="555C58D9"/>
    <w:rsid w:val="556D5E4F"/>
    <w:rsid w:val="55715C21"/>
    <w:rsid w:val="55851C92"/>
    <w:rsid w:val="558B7DA9"/>
    <w:rsid w:val="558F2AAE"/>
    <w:rsid w:val="5590034F"/>
    <w:rsid w:val="55B0728A"/>
    <w:rsid w:val="55B21002"/>
    <w:rsid w:val="55B24E49"/>
    <w:rsid w:val="55C4039C"/>
    <w:rsid w:val="55DA5ACA"/>
    <w:rsid w:val="55E247CB"/>
    <w:rsid w:val="55E85DAD"/>
    <w:rsid w:val="55F92D0A"/>
    <w:rsid w:val="55FC17A3"/>
    <w:rsid w:val="56036947"/>
    <w:rsid w:val="560F44A2"/>
    <w:rsid w:val="56180497"/>
    <w:rsid w:val="561A0FCB"/>
    <w:rsid w:val="562154B9"/>
    <w:rsid w:val="56403BBC"/>
    <w:rsid w:val="564E2905"/>
    <w:rsid w:val="565F54E2"/>
    <w:rsid w:val="56696058"/>
    <w:rsid w:val="566D385E"/>
    <w:rsid w:val="566E0D94"/>
    <w:rsid w:val="56742F67"/>
    <w:rsid w:val="5689063C"/>
    <w:rsid w:val="56943472"/>
    <w:rsid w:val="569739A1"/>
    <w:rsid w:val="569A42BC"/>
    <w:rsid w:val="56A75ED7"/>
    <w:rsid w:val="56B130E0"/>
    <w:rsid w:val="56B7153F"/>
    <w:rsid w:val="56BB5987"/>
    <w:rsid w:val="56BC11B5"/>
    <w:rsid w:val="56D53C10"/>
    <w:rsid w:val="56DC1546"/>
    <w:rsid w:val="56F3260E"/>
    <w:rsid w:val="56F9710B"/>
    <w:rsid w:val="56FA2AE3"/>
    <w:rsid w:val="57102E62"/>
    <w:rsid w:val="571958BB"/>
    <w:rsid w:val="572C3BEA"/>
    <w:rsid w:val="57312E7D"/>
    <w:rsid w:val="5735195D"/>
    <w:rsid w:val="5735201A"/>
    <w:rsid w:val="574670C1"/>
    <w:rsid w:val="57496B3C"/>
    <w:rsid w:val="57534B9A"/>
    <w:rsid w:val="575712C7"/>
    <w:rsid w:val="57595C32"/>
    <w:rsid w:val="57615721"/>
    <w:rsid w:val="57973B7A"/>
    <w:rsid w:val="57B87498"/>
    <w:rsid w:val="57BF26A4"/>
    <w:rsid w:val="57C154FA"/>
    <w:rsid w:val="57DD3365"/>
    <w:rsid w:val="57E87C24"/>
    <w:rsid w:val="57F6296F"/>
    <w:rsid w:val="580E7E6F"/>
    <w:rsid w:val="581653FA"/>
    <w:rsid w:val="58180F9D"/>
    <w:rsid w:val="58276701"/>
    <w:rsid w:val="58327CE2"/>
    <w:rsid w:val="5840293E"/>
    <w:rsid w:val="58480EA4"/>
    <w:rsid w:val="58521F29"/>
    <w:rsid w:val="58601D86"/>
    <w:rsid w:val="58646888"/>
    <w:rsid w:val="586E26F1"/>
    <w:rsid w:val="58791CBF"/>
    <w:rsid w:val="588D0BAA"/>
    <w:rsid w:val="58943560"/>
    <w:rsid w:val="5895726D"/>
    <w:rsid w:val="58A312A4"/>
    <w:rsid w:val="58C267D5"/>
    <w:rsid w:val="58EC56C0"/>
    <w:rsid w:val="58FC6D1B"/>
    <w:rsid w:val="59027415"/>
    <w:rsid w:val="59107519"/>
    <w:rsid w:val="59221CED"/>
    <w:rsid w:val="592A2448"/>
    <w:rsid w:val="593917F7"/>
    <w:rsid w:val="59471D4E"/>
    <w:rsid w:val="594B63ED"/>
    <w:rsid w:val="59560C31"/>
    <w:rsid w:val="59572DBD"/>
    <w:rsid w:val="59584E2B"/>
    <w:rsid w:val="59597762"/>
    <w:rsid w:val="59636AF3"/>
    <w:rsid w:val="597E3B07"/>
    <w:rsid w:val="5993154F"/>
    <w:rsid w:val="5993476E"/>
    <w:rsid w:val="59A4592B"/>
    <w:rsid w:val="59A62C41"/>
    <w:rsid w:val="59C61F25"/>
    <w:rsid w:val="59D106AB"/>
    <w:rsid w:val="59DF29F5"/>
    <w:rsid w:val="59F9157E"/>
    <w:rsid w:val="5A037649"/>
    <w:rsid w:val="5A05476A"/>
    <w:rsid w:val="5A060742"/>
    <w:rsid w:val="5A19183C"/>
    <w:rsid w:val="5A1B16EA"/>
    <w:rsid w:val="5A264FC8"/>
    <w:rsid w:val="5A286312"/>
    <w:rsid w:val="5A43415F"/>
    <w:rsid w:val="5A584B9E"/>
    <w:rsid w:val="5A6A3DA6"/>
    <w:rsid w:val="5A7A5A13"/>
    <w:rsid w:val="5A956D98"/>
    <w:rsid w:val="5A9E301E"/>
    <w:rsid w:val="5AA651AD"/>
    <w:rsid w:val="5AAC3F17"/>
    <w:rsid w:val="5AAF7FB8"/>
    <w:rsid w:val="5ABE3B7E"/>
    <w:rsid w:val="5AC30BFA"/>
    <w:rsid w:val="5AC42B84"/>
    <w:rsid w:val="5AC8639E"/>
    <w:rsid w:val="5AD15222"/>
    <w:rsid w:val="5ADD3A60"/>
    <w:rsid w:val="5AF01D7C"/>
    <w:rsid w:val="5AF90A24"/>
    <w:rsid w:val="5AFD4ED7"/>
    <w:rsid w:val="5B011453"/>
    <w:rsid w:val="5B096242"/>
    <w:rsid w:val="5B0A3C8E"/>
    <w:rsid w:val="5B191F4F"/>
    <w:rsid w:val="5B1D72CF"/>
    <w:rsid w:val="5B2303C4"/>
    <w:rsid w:val="5B2A6B43"/>
    <w:rsid w:val="5B3238F8"/>
    <w:rsid w:val="5B4504EA"/>
    <w:rsid w:val="5B4C66B4"/>
    <w:rsid w:val="5B5669FD"/>
    <w:rsid w:val="5B672A35"/>
    <w:rsid w:val="5B741A73"/>
    <w:rsid w:val="5B833777"/>
    <w:rsid w:val="5B8535CB"/>
    <w:rsid w:val="5B907EEF"/>
    <w:rsid w:val="5BA37DA8"/>
    <w:rsid w:val="5BAA5D86"/>
    <w:rsid w:val="5BB5370F"/>
    <w:rsid w:val="5BBE6255"/>
    <w:rsid w:val="5BBF6002"/>
    <w:rsid w:val="5BC402A2"/>
    <w:rsid w:val="5BC606E6"/>
    <w:rsid w:val="5BC80629"/>
    <w:rsid w:val="5BD0360D"/>
    <w:rsid w:val="5BDA7294"/>
    <w:rsid w:val="5BFA7435"/>
    <w:rsid w:val="5C343BD1"/>
    <w:rsid w:val="5C471977"/>
    <w:rsid w:val="5C47432F"/>
    <w:rsid w:val="5C486D45"/>
    <w:rsid w:val="5C772E5E"/>
    <w:rsid w:val="5C7760AE"/>
    <w:rsid w:val="5C9B6FBB"/>
    <w:rsid w:val="5C9D291D"/>
    <w:rsid w:val="5CAA1A6B"/>
    <w:rsid w:val="5CAA2125"/>
    <w:rsid w:val="5CB12D3B"/>
    <w:rsid w:val="5CB74AC2"/>
    <w:rsid w:val="5CC6434C"/>
    <w:rsid w:val="5CCE1B25"/>
    <w:rsid w:val="5CCF713A"/>
    <w:rsid w:val="5CEC0692"/>
    <w:rsid w:val="5CEF4385"/>
    <w:rsid w:val="5CEF72E0"/>
    <w:rsid w:val="5CF16AEC"/>
    <w:rsid w:val="5CF60B26"/>
    <w:rsid w:val="5D013F78"/>
    <w:rsid w:val="5D1E38D5"/>
    <w:rsid w:val="5D673439"/>
    <w:rsid w:val="5D85695A"/>
    <w:rsid w:val="5D8F62AB"/>
    <w:rsid w:val="5D902615"/>
    <w:rsid w:val="5D940BCB"/>
    <w:rsid w:val="5DAD59A5"/>
    <w:rsid w:val="5DB7256C"/>
    <w:rsid w:val="5DC520AF"/>
    <w:rsid w:val="5DC736DA"/>
    <w:rsid w:val="5DE66F82"/>
    <w:rsid w:val="5DEA4F03"/>
    <w:rsid w:val="5DF47512"/>
    <w:rsid w:val="5E0A7832"/>
    <w:rsid w:val="5E14186F"/>
    <w:rsid w:val="5E1D3976"/>
    <w:rsid w:val="5E221314"/>
    <w:rsid w:val="5E264919"/>
    <w:rsid w:val="5E33736A"/>
    <w:rsid w:val="5E3D3AB9"/>
    <w:rsid w:val="5E453978"/>
    <w:rsid w:val="5E4609A7"/>
    <w:rsid w:val="5E4F77CA"/>
    <w:rsid w:val="5E6A66AB"/>
    <w:rsid w:val="5E746AFD"/>
    <w:rsid w:val="5E7E52A9"/>
    <w:rsid w:val="5E801057"/>
    <w:rsid w:val="5E90681B"/>
    <w:rsid w:val="5E927E9A"/>
    <w:rsid w:val="5E962F50"/>
    <w:rsid w:val="5E965461"/>
    <w:rsid w:val="5EA9068B"/>
    <w:rsid w:val="5EAD110E"/>
    <w:rsid w:val="5ED84594"/>
    <w:rsid w:val="5EDD0958"/>
    <w:rsid w:val="5EDD692C"/>
    <w:rsid w:val="5EF77BCA"/>
    <w:rsid w:val="5F0C0078"/>
    <w:rsid w:val="5F0F5F7A"/>
    <w:rsid w:val="5F120852"/>
    <w:rsid w:val="5F203737"/>
    <w:rsid w:val="5F354AA3"/>
    <w:rsid w:val="5F3F0664"/>
    <w:rsid w:val="5F43604D"/>
    <w:rsid w:val="5F53612C"/>
    <w:rsid w:val="5F570464"/>
    <w:rsid w:val="5F8B379F"/>
    <w:rsid w:val="5F951301"/>
    <w:rsid w:val="5F95442A"/>
    <w:rsid w:val="5F9A2A9F"/>
    <w:rsid w:val="5F9F7647"/>
    <w:rsid w:val="5FB55397"/>
    <w:rsid w:val="5FD022E1"/>
    <w:rsid w:val="5FD506BA"/>
    <w:rsid w:val="5FD55988"/>
    <w:rsid w:val="5FD85B90"/>
    <w:rsid w:val="5FE333EC"/>
    <w:rsid w:val="5FF77532"/>
    <w:rsid w:val="5FFD4F58"/>
    <w:rsid w:val="5FFF6581"/>
    <w:rsid w:val="600442ED"/>
    <w:rsid w:val="601042EC"/>
    <w:rsid w:val="6023531F"/>
    <w:rsid w:val="6029724F"/>
    <w:rsid w:val="60304327"/>
    <w:rsid w:val="603E1EAE"/>
    <w:rsid w:val="60416E11"/>
    <w:rsid w:val="604C4DCD"/>
    <w:rsid w:val="605E2F4C"/>
    <w:rsid w:val="606B7C65"/>
    <w:rsid w:val="60705A1F"/>
    <w:rsid w:val="6071604B"/>
    <w:rsid w:val="607668FF"/>
    <w:rsid w:val="607A13E8"/>
    <w:rsid w:val="60A06F72"/>
    <w:rsid w:val="60BB1BDC"/>
    <w:rsid w:val="60C53634"/>
    <w:rsid w:val="60DA68E9"/>
    <w:rsid w:val="60EE6D71"/>
    <w:rsid w:val="60F32EE2"/>
    <w:rsid w:val="60F8543E"/>
    <w:rsid w:val="60FE00D9"/>
    <w:rsid w:val="610C10B5"/>
    <w:rsid w:val="61177A94"/>
    <w:rsid w:val="61456D7E"/>
    <w:rsid w:val="6153472B"/>
    <w:rsid w:val="6157131E"/>
    <w:rsid w:val="615F5B50"/>
    <w:rsid w:val="616C0C8E"/>
    <w:rsid w:val="61727C96"/>
    <w:rsid w:val="617F7006"/>
    <w:rsid w:val="61B104B0"/>
    <w:rsid w:val="61B8184F"/>
    <w:rsid w:val="61BA25A9"/>
    <w:rsid w:val="61DE596C"/>
    <w:rsid w:val="61E014AB"/>
    <w:rsid w:val="620C5FAF"/>
    <w:rsid w:val="620C7ED8"/>
    <w:rsid w:val="622316EF"/>
    <w:rsid w:val="622E5BD4"/>
    <w:rsid w:val="62350144"/>
    <w:rsid w:val="623865B0"/>
    <w:rsid w:val="62387B3D"/>
    <w:rsid w:val="62655FFC"/>
    <w:rsid w:val="62707213"/>
    <w:rsid w:val="62817F4D"/>
    <w:rsid w:val="62B50187"/>
    <w:rsid w:val="62C45E93"/>
    <w:rsid w:val="62DD7B1C"/>
    <w:rsid w:val="630F3971"/>
    <w:rsid w:val="633366D5"/>
    <w:rsid w:val="63381F1B"/>
    <w:rsid w:val="633D15D0"/>
    <w:rsid w:val="63426A31"/>
    <w:rsid w:val="6363318A"/>
    <w:rsid w:val="636925D0"/>
    <w:rsid w:val="636B1AF1"/>
    <w:rsid w:val="636E18D7"/>
    <w:rsid w:val="63747BA4"/>
    <w:rsid w:val="637E29B4"/>
    <w:rsid w:val="63815D14"/>
    <w:rsid w:val="639A1E4F"/>
    <w:rsid w:val="63AD6AB9"/>
    <w:rsid w:val="63D46CA5"/>
    <w:rsid w:val="63D645F5"/>
    <w:rsid w:val="63F1595C"/>
    <w:rsid w:val="640C3027"/>
    <w:rsid w:val="640F103E"/>
    <w:rsid w:val="64103141"/>
    <w:rsid w:val="64166700"/>
    <w:rsid w:val="64230026"/>
    <w:rsid w:val="644507AC"/>
    <w:rsid w:val="64461E63"/>
    <w:rsid w:val="644D6B5F"/>
    <w:rsid w:val="647B2AB2"/>
    <w:rsid w:val="6482079B"/>
    <w:rsid w:val="64A745CE"/>
    <w:rsid w:val="64A862CD"/>
    <w:rsid w:val="64AC3E29"/>
    <w:rsid w:val="64AD5DBD"/>
    <w:rsid w:val="64C406ED"/>
    <w:rsid w:val="64D620AD"/>
    <w:rsid w:val="64D865A2"/>
    <w:rsid w:val="64EF4466"/>
    <w:rsid w:val="64F2718C"/>
    <w:rsid w:val="650C5496"/>
    <w:rsid w:val="650C744C"/>
    <w:rsid w:val="650E6430"/>
    <w:rsid w:val="652922F8"/>
    <w:rsid w:val="65294FE6"/>
    <w:rsid w:val="652D6D7A"/>
    <w:rsid w:val="652E3BA9"/>
    <w:rsid w:val="65494B12"/>
    <w:rsid w:val="654C1E46"/>
    <w:rsid w:val="655528F4"/>
    <w:rsid w:val="6565360C"/>
    <w:rsid w:val="65723CC8"/>
    <w:rsid w:val="657659DA"/>
    <w:rsid w:val="65777B40"/>
    <w:rsid w:val="657A6F94"/>
    <w:rsid w:val="65992114"/>
    <w:rsid w:val="65A26AE6"/>
    <w:rsid w:val="65A7254A"/>
    <w:rsid w:val="65A82991"/>
    <w:rsid w:val="65C83D9F"/>
    <w:rsid w:val="65CE3659"/>
    <w:rsid w:val="65D5176D"/>
    <w:rsid w:val="65F40FF3"/>
    <w:rsid w:val="65F72EDF"/>
    <w:rsid w:val="6621596E"/>
    <w:rsid w:val="6633186D"/>
    <w:rsid w:val="664E68C9"/>
    <w:rsid w:val="66517973"/>
    <w:rsid w:val="665645E2"/>
    <w:rsid w:val="665E11E2"/>
    <w:rsid w:val="66634514"/>
    <w:rsid w:val="66697DE6"/>
    <w:rsid w:val="666B2BA8"/>
    <w:rsid w:val="666D50A4"/>
    <w:rsid w:val="66704CCB"/>
    <w:rsid w:val="66756837"/>
    <w:rsid w:val="669E49EA"/>
    <w:rsid w:val="66C657E2"/>
    <w:rsid w:val="66CF427A"/>
    <w:rsid w:val="66DA0FE9"/>
    <w:rsid w:val="66DA191B"/>
    <w:rsid w:val="66E079DE"/>
    <w:rsid w:val="66E51005"/>
    <w:rsid w:val="672426A3"/>
    <w:rsid w:val="672528B4"/>
    <w:rsid w:val="675C506F"/>
    <w:rsid w:val="677462AE"/>
    <w:rsid w:val="677943E2"/>
    <w:rsid w:val="678A454B"/>
    <w:rsid w:val="679D6F76"/>
    <w:rsid w:val="67A066F7"/>
    <w:rsid w:val="67DD6707"/>
    <w:rsid w:val="683149FC"/>
    <w:rsid w:val="6837788E"/>
    <w:rsid w:val="683B3374"/>
    <w:rsid w:val="683E7B03"/>
    <w:rsid w:val="68406757"/>
    <w:rsid w:val="68417F6A"/>
    <w:rsid w:val="685246E0"/>
    <w:rsid w:val="68554956"/>
    <w:rsid w:val="686069F2"/>
    <w:rsid w:val="68661E36"/>
    <w:rsid w:val="686871FC"/>
    <w:rsid w:val="68753594"/>
    <w:rsid w:val="68757F89"/>
    <w:rsid w:val="687C3078"/>
    <w:rsid w:val="688117D9"/>
    <w:rsid w:val="688B0725"/>
    <w:rsid w:val="68A74FB4"/>
    <w:rsid w:val="68B01EB3"/>
    <w:rsid w:val="68BD3A0B"/>
    <w:rsid w:val="68C212D1"/>
    <w:rsid w:val="68DC24E6"/>
    <w:rsid w:val="68DC3D44"/>
    <w:rsid w:val="68FC36D1"/>
    <w:rsid w:val="693A64F0"/>
    <w:rsid w:val="693E02BF"/>
    <w:rsid w:val="69460CB6"/>
    <w:rsid w:val="6946476A"/>
    <w:rsid w:val="69521922"/>
    <w:rsid w:val="69667DAE"/>
    <w:rsid w:val="696A46BE"/>
    <w:rsid w:val="696D314E"/>
    <w:rsid w:val="696E0031"/>
    <w:rsid w:val="697C0907"/>
    <w:rsid w:val="69906CD6"/>
    <w:rsid w:val="699B5B62"/>
    <w:rsid w:val="69A1038B"/>
    <w:rsid w:val="69AF4F90"/>
    <w:rsid w:val="69B46965"/>
    <w:rsid w:val="69B97F17"/>
    <w:rsid w:val="69BA5FC3"/>
    <w:rsid w:val="69CD38DF"/>
    <w:rsid w:val="69E22CB3"/>
    <w:rsid w:val="69EA7DE0"/>
    <w:rsid w:val="6A145D84"/>
    <w:rsid w:val="6A226FF7"/>
    <w:rsid w:val="6A3C0032"/>
    <w:rsid w:val="6A4E251E"/>
    <w:rsid w:val="6A5A0DCE"/>
    <w:rsid w:val="6A666CE1"/>
    <w:rsid w:val="6A7308A6"/>
    <w:rsid w:val="6A897878"/>
    <w:rsid w:val="6A8B5698"/>
    <w:rsid w:val="6A9C087B"/>
    <w:rsid w:val="6AA12968"/>
    <w:rsid w:val="6AA62B81"/>
    <w:rsid w:val="6AAF06D4"/>
    <w:rsid w:val="6ACC4E62"/>
    <w:rsid w:val="6AD2797C"/>
    <w:rsid w:val="6AD9703B"/>
    <w:rsid w:val="6AED2AF6"/>
    <w:rsid w:val="6AF074B2"/>
    <w:rsid w:val="6AF21C08"/>
    <w:rsid w:val="6B061790"/>
    <w:rsid w:val="6B0B595D"/>
    <w:rsid w:val="6B1202EC"/>
    <w:rsid w:val="6B1348ED"/>
    <w:rsid w:val="6B151F00"/>
    <w:rsid w:val="6B1F12F1"/>
    <w:rsid w:val="6B2241AE"/>
    <w:rsid w:val="6B2C264C"/>
    <w:rsid w:val="6B307EB7"/>
    <w:rsid w:val="6B3509F4"/>
    <w:rsid w:val="6B3A37CA"/>
    <w:rsid w:val="6B4706F1"/>
    <w:rsid w:val="6B5D6C7F"/>
    <w:rsid w:val="6B621937"/>
    <w:rsid w:val="6B766582"/>
    <w:rsid w:val="6B9D7F19"/>
    <w:rsid w:val="6BB7771D"/>
    <w:rsid w:val="6BCE7FA2"/>
    <w:rsid w:val="6BD932DF"/>
    <w:rsid w:val="6BE70C92"/>
    <w:rsid w:val="6BFD2C24"/>
    <w:rsid w:val="6BFD3312"/>
    <w:rsid w:val="6C0D434C"/>
    <w:rsid w:val="6C211A33"/>
    <w:rsid w:val="6C284D33"/>
    <w:rsid w:val="6C547868"/>
    <w:rsid w:val="6C5D1396"/>
    <w:rsid w:val="6C7A247B"/>
    <w:rsid w:val="6CAD7D4A"/>
    <w:rsid w:val="6CAE1EB6"/>
    <w:rsid w:val="6CB633AC"/>
    <w:rsid w:val="6CD220D2"/>
    <w:rsid w:val="6CD55FE2"/>
    <w:rsid w:val="6CE00085"/>
    <w:rsid w:val="6CE04ABB"/>
    <w:rsid w:val="6CE77A78"/>
    <w:rsid w:val="6CEB20D7"/>
    <w:rsid w:val="6CEB4E60"/>
    <w:rsid w:val="6CEE2637"/>
    <w:rsid w:val="6CFA664C"/>
    <w:rsid w:val="6D0A2336"/>
    <w:rsid w:val="6D1845D2"/>
    <w:rsid w:val="6D1A3081"/>
    <w:rsid w:val="6D5139A6"/>
    <w:rsid w:val="6D5F26B9"/>
    <w:rsid w:val="6D7038E9"/>
    <w:rsid w:val="6D7127D1"/>
    <w:rsid w:val="6D78596D"/>
    <w:rsid w:val="6D7F7EE2"/>
    <w:rsid w:val="6D86598F"/>
    <w:rsid w:val="6DA50D3C"/>
    <w:rsid w:val="6DA9157B"/>
    <w:rsid w:val="6DAB4D38"/>
    <w:rsid w:val="6DC952E4"/>
    <w:rsid w:val="6DD404E9"/>
    <w:rsid w:val="6DE33AC2"/>
    <w:rsid w:val="6DF17A06"/>
    <w:rsid w:val="6DF9075B"/>
    <w:rsid w:val="6DFB1F6C"/>
    <w:rsid w:val="6E111D0C"/>
    <w:rsid w:val="6E150475"/>
    <w:rsid w:val="6E170318"/>
    <w:rsid w:val="6E236706"/>
    <w:rsid w:val="6E2A3337"/>
    <w:rsid w:val="6E2E6896"/>
    <w:rsid w:val="6E610D54"/>
    <w:rsid w:val="6E6A6133"/>
    <w:rsid w:val="6E706C01"/>
    <w:rsid w:val="6E7712B2"/>
    <w:rsid w:val="6E80736C"/>
    <w:rsid w:val="6E8D6910"/>
    <w:rsid w:val="6EA704F9"/>
    <w:rsid w:val="6EA946D3"/>
    <w:rsid w:val="6EC43643"/>
    <w:rsid w:val="6EDD26C4"/>
    <w:rsid w:val="6EE563DA"/>
    <w:rsid w:val="6EF34869"/>
    <w:rsid w:val="6F2051BD"/>
    <w:rsid w:val="6F214127"/>
    <w:rsid w:val="6F2F6228"/>
    <w:rsid w:val="6F4F4A09"/>
    <w:rsid w:val="6F5967A1"/>
    <w:rsid w:val="6F7F5FCE"/>
    <w:rsid w:val="6F7F78D4"/>
    <w:rsid w:val="6F8F454D"/>
    <w:rsid w:val="6F932D87"/>
    <w:rsid w:val="6FA04CC9"/>
    <w:rsid w:val="6FAD6011"/>
    <w:rsid w:val="6FB937A9"/>
    <w:rsid w:val="6FBB5CE9"/>
    <w:rsid w:val="6FCF10DD"/>
    <w:rsid w:val="6FD42B96"/>
    <w:rsid w:val="6FDC1AB4"/>
    <w:rsid w:val="6FDE26EA"/>
    <w:rsid w:val="6FF12E3D"/>
    <w:rsid w:val="700C3AA5"/>
    <w:rsid w:val="70217756"/>
    <w:rsid w:val="70265B67"/>
    <w:rsid w:val="70291B23"/>
    <w:rsid w:val="70292A66"/>
    <w:rsid w:val="702C1C58"/>
    <w:rsid w:val="704217DB"/>
    <w:rsid w:val="704275FE"/>
    <w:rsid w:val="70542B3E"/>
    <w:rsid w:val="70671F17"/>
    <w:rsid w:val="707222B9"/>
    <w:rsid w:val="707312E2"/>
    <w:rsid w:val="707D62F9"/>
    <w:rsid w:val="7089174D"/>
    <w:rsid w:val="709F1D68"/>
    <w:rsid w:val="709F4CB7"/>
    <w:rsid w:val="70A56B62"/>
    <w:rsid w:val="70D22FE7"/>
    <w:rsid w:val="70E615AE"/>
    <w:rsid w:val="70EE7421"/>
    <w:rsid w:val="70FB4E51"/>
    <w:rsid w:val="71032E3F"/>
    <w:rsid w:val="710622B2"/>
    <w:rsid w:val="71181915"/>
    <w:rsid w:val="7127563F"/>
    <w:rsid w:val="71295FF9"/>
    <w:rsid w:val="712F67C5"/>
    <w:rsid w:val="71370D3F"/>
    <w:rsid w:val="713767CA"/>
    <w:rsid w:val="713F6DC0"/>
    <w:rsid w:val="71425497"/>
    <w:rsid w:val="715A5347"/>
    <w:rsid w:val="715F6449"/>
    <w:rsid w:val="71654E1C"/>
    <w:rsid w:val="716F3DAC"/>
    <w:rsid w:val="717A18F9"/>
    <w:rsid w:val="71CC7395"/>
    <w:rsid w:val="71CE6937"/>
    <w:rsid w:val="71DC487F"/>
    <w:rsid w:val="71E4395D"/>
    <w:rsid w:val="71F51491"/>
    <w:rsid w:val="71FD1CE1"/>
    <w:rsid w:val="721330C4"/>
    <w:rsid w:val="72247783"/>
    <w:rsid w:val="72364CC9"/>
    <w:rsid w:val="72462D8E"/>
    <w:rsid w:val="724752C8"/>
    <w:rsid w:val="725F0BC2"/>
    <w:rsid w:val="726F3EBA"/>
    <w:rsid w:val="72771733"/>
    <w:rsid w:val="72841F1A"/>
    <w:rsid w:val="72866300"/>
    <w:rsid w:val="72893A74"/>
    <w:rsid w:val="728B5333"/>
    <w:rsid w:val="728E0404"/>
    <w:rsid w:val="728E427F"/>
    <w:rsid w:val="72941436"/>
    <w:rsid w:val="729C5EA3"/>
    <w:rsid w:val="72A25BBF"/>
    <w:rsid w:val="72A975E3"/>
    <w:rsid w:val="72AE1618"/>
    <w:rsid w:val="72B8145B"/>
    <w:rsid w:val="72C66C5C"/>
    <w:rsid w:val="72C90A92"/>
    <w:rsid w:val="72DC5080"/>
    <w:rsid w:val="7307679F"/>
    <w:rsid w:val="731F6925"/>
    <w:rsid w:val="732143D0"/>
    <w:rsid w:val="732553F8"/>
    <w:rsid w:val="733432D5"/>
    <w:rsid w:val="733A6128"/>
    <w:rsid w:val="73440F12"/>
    <w:rsid w:val="73467A36"/>
    <w:rsid w:val="7348423A"/>
    <w:rsid w:val="7361512B"/>
    <w:rsid w:val="73665DAD"/>
    <w:rsid w:val="736F6472"/>
    <w:rsid w:val="737342B5"/>
    <w:rsid w:val="739D3A8A"/>
    <w:rsid w:val="73B677E8"/>
    <w:rsid w:val="73B81E6A"/>
    <w:rsid w:val="73C443A8"/>
    <w:rsid w:val="73D85544"/>
    <w:rsid w:val="73ED094E"/>
    <w:rsid w:val="74117F17"/>
    <w:rsid w:val="743414CA"/>
    <w:rsid w:val="74400EFA"/>
    <w:rsid w:val="74420CA4"/>
    <w:rsid w:val="745863A3"/>
    <w:rsid w:val="748103A7"/>
    <w:rsid w:val="7496376D"/>
    <w:rsid w:val="74AD0962"/>
    <w:rsid w:val="74B413D9"/>
    <w:rsid w:val="74B42F9E"/>
    <w:rsid w:val="74F13B28"/>
    <w:rsid w:val="750F1E58"/>
    <w:rsid w:val="75152526"/>
    <w:rsid w:val="7529576A"/>
    <w:rsid w:val="75301E63"/>
    <w:rsid w:val="75380CD0"/>
    <w:rsid w:val="75467681"/>
    <w:rsid w:val="75475D9D"/>
    <w:rsid w:val="7548563A"/>
    <w:rsid w:val="75667069"/>
    <w:rsid w:val="757359E0"/>
    <w:rsid w:val="758C6918"/>
    <w:rsid w:val="759126C3"/>
    <w:rsid w:val="759A5818"/>
    <w:rsid w:val="759E2503"/>
    <w:rsid w:val="75B11D8F"/>
    <w:rsid w:val="75C91B6D"/>
    <w:rsid w:val="75D0581D"/>
    <w:rsid w:val="75E62804"/>
    <w:rsid w:val="75E750D0"/>
    <w:rsid w:val="760374A1"/>
    <w:rsid w:val="76070936"/>
    <w:rsid w:val="76116DCF"/>
    <w:rsid w:val="76167287"/>
    <w:rsid w:val="762D2070"/>
    <w:rsid w:val="76625C4B"/>
    <w:rsid w:val="76631BA6"/>
    <w:rsid w:val="76666723"/>
    <w:rsid w:val="767E10B6"/>
    <w:rsid w:val="76A81282"/>
    <w:rsid w:val="76BD621B"/>
    <w:rsid w:val="76D01116"/>
    <w:rsid w:val="76D8745F"/>
    <w:rsid w:val="76D912E3"/>
    <w:rsid w:val="76DF1F1F"/>
    <w:rsid w:val="76E130FC"/>
    <w:rsid w:val="76E13801"/>
    <w:rsid w:val="77041AE3"/>
    <w:rsid w:val="77116C2E"/>
    <w:rsid w:val="7714212B"/>
    <w:rsid w:val="771C283D"/>
    <w:rsid w:val="772D5BA2"/>
    <w:rsid w:val="773B0E84"/>
    <w:rsid w:val="775251ED"/>
    <w:rsid w:val="776B700B"/>
    <w:rsid w:val="77771A5B"/>
    <w:rsid w:val="777F627F"/>
    <w:rsid w:val="77840DF0"/>
    <w:rsid w:val="77E45332"/>
    <w:rsid w:val="77EC1669"/>
    <w:rsid w:val="77FA6E66"/>
    <w:rsid w:val="780B77CA"/>
    <w:rsid w:val="7818222F"/>
    <w:rsid w:val="781F658F"/>
    <w:rsid w:val="781F7CFA"/>
    <w:rsid w:val="78390558"/>
    <w:rsid w:val="7840766F"/>
    <w:rsid w:val="784E6AE6"/>
    <w:rsid w:val="785B3D6D"/>
    <w:rsid w:val="78647CD5"/>
    <w:rsid w:val="78687813"/>
    <w:rsid w:val="7872443B"/>
    <w:rsid w:val="7883695A"/>
    <w:rsid w:val="789623F6"/>
    <w:rsid w:val="78AF78D9"/>
    <w:rsid w:val="78CB1E96"/>
    <w:rsid w:val="78CE0686"/>
    <w:rsid w:val="78D91741"/>
    <w:rsid w:val="78E614BE"/>
    <w:rsid w:val="79057570"/>
    <w:rsid w:val="790B1E41"/>
    <w:rsid w:val="790B7E0A"/>
    <w:rsid w:val="791D0042"/>
    <w:rsid w:val="793B11CD"/>
    <w:rsid w:val="793D773F"/>
    <w:rsid w:val="795B3638"/>
    <w:rsid w:val="796567FA"/>
    <w:rsid w:val="79764F25"/>
    <w:rsid w:val="7978137E"/>
    <w:rsid w:val="799B5B5D"/>
    <w:rsid w:val="79D8167D"/>
    <w:rsid w:val="79E143A8"/>
    <w:rsid w:val="79F21242"/>
    <w:rsid w:val="79F21F66"/>
    <w:rsid w:val="79F4163D"/>
    <w:rsid w:val="7A075A0B"/>
    <w:rsid w:val="7A1A578F"/>
    <w:rsid w:val="7A252E0D"/>
    <w:rsid w:val="7A2868B5"/>
    <w:rsid w:val="7A2F7402"/>
    <w:rsid w:val="7A434B88"/>
    <w:rsid w:val="7A6A17DB"/>
    <w:rsid w:val="7A6A1A22"/>
    <w:rsid w:val="7A744C30"/>
    <w:rsid w:val="7A7E580B"/>
    <w:rsid w:val="7AA00987"/>
    <w:rsid w:val="7AA21EAB"/>
    <w:rsid w:val="7AC66ABE"/>
    <w:rsid w:val="7ACD6D7E"/>
    <w:rsid w:val="7AD03267"/>
    <w:rsid w:val="7AD449B5"/>
    <w:rsid w:val="7AE21AF5"/>
    <w:rsid w:val="7AE94A03"/>
    <w:rsid w:val="7AFD52A3"/>
    <w:rsid w:val="7B0E3777"/>
    <w:rsid w:val="7B2B101F"/>
    <w:rsid w:val="7B312098"/>
    <w:rsid w:val="7B393333"/>
    <w:rsid w:val="7B6921E5"/>
    <w:rsid w:val="7B813B59"/>
    <w:rsid w:val="7BAE7389"/>
    <w:rsid w:val="7BB459B5"/>
    <w:rsid w:val="7BB82B7B"/>
    <w:rsid w:val="7BB96899"/>
    <w:rsid w:val="7BBE51A7"/>
    <w:rsid w:val="7BCD4053"/>
    <w:rsid w:val="7BDD50F1"/>
    <w:rsid w:val="7BE26814"/>
    <w:rsid w:val="7BF51EBC"/>
    <w:rsid w:val="7BF80EC5"/>
    <w:rsid w:val="7BFA4EE7"/>
    <w:rsid w:val="7C22316B"/>
    <w:rsid w:val="7C29691F"/>
    <w:rsid w:val="7C530DC0"/>
    <w:rsid w:val="7C57499D"/>
    <w:rsid w:val="7C592DE8"/>
    <w:rsid w:val="7C7300C8"/>
    <w:rsid w:val="7C780777"/>
    <w:rsid w:val="7C7B36AB"/>
    <w:rsid w:val="7CA047E3"/>
    <w:rsid w:val="7CA1224A"/>
    <w:rsid w:val="7CA7070F"/>
    <w:rsid w:val="7CAB77DE"/>
    <w:rsid w:val="7CAD26DD"/>
    <w:rsid w:val="7CB861E4"/>
    <w:rsid w:val="7CB87AAE"/>
    <w:rsid w:val="7CC64E47"/>
    <w:rsid w:val="7CE20D4A"/>
    <w:rsid w:val="7CF01AEC"/>
    <w:rsid w:val="7CF74F95"/>
    <w:rsid w:val="7CFD5463"/>
    <w:rsid w:val="7D34670D"/>
    <w:rsid w:val="7D406B9E"/>
    <w:rsid w:val="7D49173F"/>
    <w:rsid w:val="7D596434"/>
    <w:rsid w:val="7D5A16F0"/>
    <w:rsid w:val="7D5B00DA"/>
    <w:rsid w:val="7D687449"/>
    <w:rsid w:val="7D8605F1"/>
    <w:rsid w:val="7D9524AF"/>
    <w:rsid w:val="7DA533DF"/>
    <w:rsid w:val="7DA57BF7"/>
    <w:rsid w:val="7DA71C06"/>
    <w:rsid w:val="7DB00EAC"/>
    <w:rsid w:val="7DC862D4"/>
    <w:rsid w:val="7DE21E73"/>
    <w:rsid w:val="7DEC746E"/>
    <w:rsid w:val="7E0E2096"/>
    <w:rsid w:val="7E244690"/>
    <w:rsid w:val="7E2B3B83"/>
    <w:rsid w:val="7E311C39"/>
    <w:rsid w:val="7E3774C3"/>
    <w:rsid w:val="7E6F5372"/>
    <w:rsid w:val="7E7B4307"/>
    <w:rsid w:val="7EB335B9"/>
    <w:rsid w:val="7EB7543F"/>
    <w:rsid w:val="7EBA621C"/>
    <w:rsid w:val="7EBB32AC"/>
    <w:rsid w:val="7ED53413"/>
    <w:rsid w:val="7EE905DE"/>
    <w:rsid w:val="7EF574D6"/>
    <w:rsid w:val="7EFE0A19"/>
    <w:rsid w:val="7F057392"/>
    <w:rsid w:val="7F3B4CEA"/>
    <w:rsid w:val="7F465948"/>
    <w:rsid w:val="7F4D27F6"/>
    <w:rsid w:val="7F6D7E4E"/>
    <w:rsid w:val="7F72224F"/>
    <w:rsid w:val="7F795666"/>
    <w:rsid w:val="7F7A1FDE"/>
    <w:rsid w:val="7FA65435"/>
    <w:rsid w:val="7FA766CB"/>
    <w:rsid w:val="7FB26828"/>
    <w:rsid w:val="7FBA3D3C"/>
    <w:rsid w:val="7FC017A6"/>
    <w:rsid w:val="7FC235AD"/>
    <w:rsid w:val="7FD940BD"/>
    <w:rsid w:val="7FEE2A8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Plain Text"/>
    <w:basedOn w:val="1"/>
    <w:link w:val="13"/>
    <w:qFormat/>
    <w:uiPriority w:val="0"/>
    <w:pPr>
      <w:adjustRightInd w:val="0"/>
      <w:spacing w:line="360" w:lineRule="atLeast"/>
      <w:jc w:val="left"/>
      <w:textAlignment w:val="baseline"/>
    </w:pPr>
    <w:rPr>
      <w:rFonts w:ascii="宋体" w:hAnsi="Courier New" w:eastAsia="仿宋_GB2312" w:cs="Times New Roman"/>
      <w:b/>
      <w:kern w:val="0"/>
      <w:sz w:val="20"/>
      <w:szCs w:val="21"/>
    </w:rPr>
  </w:style>
  <w:style w:type="paragraph" w:styleId="4">
    <w:name w:val="footer"/>
    <w:basedOn w:val="1"/>
    <w:link w:val="11"/>
    <w:semiHidden/>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rPr>
      <w:rFonts w:ascii="Calibri" w:hAnsi="Calibri" w:eastAsia="宋体" w:cs="Times New Roman"/>
      <w:sz w:val="24"/>
      <w:szCs w:val="24"/>
    </w:r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Char"/>
    <w:basedOn w:val="8"/>
    <w:link w:val="5"/>
    <w:qFormat/>
    <w:uiPriority w:val="99"/>
    <w:rPr>
      <w:sz w:val="18"/>
      <w:szCs w:val="18"/>
    </w:rPr>
  </w:style>
  <w:style w:type="character" w:customStyle="1" w:styleId="11">
    <w:name w:val="页脚 Char"/>
    <w:basedOn w:val="8"/>
    <w:link w:val="4"/>
    <w:semiHidden/>
    <w:qFormat/>
    <w:uiPriority w:val="99"/>
    <w:rPr>
      <w:sz w:val="18"/>
      <w:szCs w:val="18"/>
    </w:rPr>
  </w:style>
  <w:style w:type="character" w:customStyle="1" w:styleId="12">
    <w:name w:val="纯文本 Char"/>
    <w:basedOn w:val="8"/>
    <w:link w:val="3"/>
    <w:semiHidden/>
    <w:qFormat/>
    <w:uiPriority w:val="99"/>
    <w:rPr>
      <w:rFonts w:ascii="宋体" w:hAnsi="Courier New" w:eastAsia="宋体" w:cs="Courier New"/>
      <w:szCs w:val="21"/>
    </w:rPr>
  </w:style>
  <w:style w:type="character" w:customStyle="1" w:styleId="13">
    <w:name w:val="纯文本 Char1"/>
    <w:link w:val="3"/>
    <w:qFormat/>
    <w:uiPriority w:val="0"/>
    <w:rPr>
      <w:rFonts w:ascii="宋体" w:hAnsi="Courier New" w:eastAsia="仿宋_GB2312" w:cs="Times New Roman"/>
      <w:b/>
      <w:kern w:val="0"/>
      <w:sz w:val="2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65</Pages>
  <Words>5465</Words>
  <Characters>31152</Characters>
  <Lines>259</Lines>
  <Paragraphs>73</Paragraphs>
  <TotalTime>9</TotalTime>
  <ScaleCrop>false</ScaleCrop>
  <LinksUpToDate>false</LinksUpToDate>
  <CharactersWithSpaces>36544</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2019-10-30T08:28:00Z</dcterms:created>
  <dc:creator>河南诚信工程管理有限公司:王亚倩</dc:creator>
  <cp:lastModifiedBy>幸子</cp:lastModifiedBy>
  <cp:lastPrinted>2019-08-05T10:28:00Z</cp:lastPrinted>
  <dcterms:modified xsi:type="dcterms:W3CDTF">2019-11-21T00:28:12Z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