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52"/>
          <w:szCs w:val="52"/>
          <w:highlight w:val="none"/>
        </w:rPr>
      </w:pPr>
    </w:p>
    <w:p>
      <w:pPr>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建安区建设工程</w:t>
      </w:r>
    </w:p>
    <w:p>
      <w:pPr>
        <w:jc w:val="both"/>
        <w:rPr>
          <w:rFonts w:hint="eastAsia" w:ascii="仿宋" w:hAnsi="仿宋" w:eastAsia="仿宋" w:cs="仿宋"/>
          <w:sz w:val="84"/>
          <w:szCs w:val="84"/>
          <w:highlight w:val="none"/>
        </w:rPr>
      </w:pPr>
    </w:p>
    <w:p>
      <w:pPr>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招</w:t>
      </w:r>
    </w:p>
    <w:p>
      <w:pPr>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标</w:t>
      </w:r>
    </w:p>
    <w:p>
      <w:pPr>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文</w:t>
      </w:r>
    </w:p>
    <w:p>
      <w:pPr>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件</w:t>
      </w:r>
    </w:p>
    <w:p>
      <w:pPr>
        <w:rPr>
          <w:rFonts w:hint="eastAsia" w:ascii="仿宋" w:hAnsi="仿宋" w:eastAsia="仿宋" w:cs="仿宋"/>
          <w:sz w:val="44"/>
          <w:szCs w:val="44"/>
          <w:highlight w:val="none"/>
        </w:rPr>
      </w:pPr>
    </w:p>
    <w:p>
      <w:pPr>
        <w:rPr>
          <w:rFonts w:hint="eastAsia" w:ascii="仿宋" w:hAnsi="仿宋" w:eastAsia="仿宋" w:cs="仿宋"/>
          <w:sz w:val="44"/>
          <w:szCs w:val="44"/>
          <w:highlight w:val="none"/>
        </w:rPr>
      </w:pPr>
    </w:p>
    <w:p>
      <w:pPr>
        <w:rPr>
          <w:rFonts w:hint="eastAsia" w:ascii="仿宋" w:hAnsi="仿宋" w:eastAsia="仿宋" w:cs="仿宋"/>
          <w:sz w:val="44"/>
          <w:szCs w:val="44"/>
          <w:highlight w:val="none"/>
        </w:rPr>
      </w:pPr>
    </w:p>
    <w:p>
      <w:pPr>
        <w:rPr>
          <w:rFonts w:hint="eastAsia" w:ascii="仿宋" w:hAnsi="仿宋" w:eastAsia="仿宋" w:cs="仿宋"/>
          <w:sz w:val="44"/>
          <w:szCs w:val="44"/>
          <w:highlight w:val="none"/>
        </w:rPr>
      </w:pPr>
    </w:p>
    <w:p>
      <w:pPr>
        <w:spacing w:line="360" w:lineRule="auto"/>
        <w:rPr>
          <w:rFonts w:hint="eastAsia" w:ascii="仿宋" w:hAnsi="仿宋" w:eastAsia="仿宋" w:cs="仿宋"/>
          <w:color w:val="FF0000"/>
          <w:sz w:val="36"/>
          <w:szCs w:val="36"/>
          <w:highlight w:val="none"/>
        </w:rPr>
      </w:pPr>
      <w:r>
        <w:rPr>
          <w:rFonts w:hint="eastAsia" w:ascii="仿宋" w:hAnsi="仿宋" w:eastAsia="仿宋" w:cs="仿宋"/>
          <w:sz w:val="36"/>
          <w:szCs w:val="36"/>
          <w:highlight w:val="none"/>
        </w:rPr>
        <w:t>项目编号：建安建工公字〔2019〕</w:t>
      </w:r>
      <w:r>
        <w:rPr>
          <w:rFonts w:hint="eastAsia" w:ascii="仿宋" w:hAnsi="仿宋" w:eastAsia="仿宋" w:cs="仿宋"/>
          <w:sz w:val="36"/>
          <w:szCs w:val="36"/>
          <w:highlight w:val="none"/>
          <w:lang w:val="en-US" w:eastAsia="zh-CN"/>
        </w:rPr>
        <w:t>197</w:t>
      </w:r>
      <w:r>
        <w:rPr>
          <w:rFonts w:hint="eastAsia" w:ascii="仿宋" w:hAnsi="仿宋" w:eastAsia="仿宋" w:cs="仿宋"/>
          <w:sz w:val="36"/>
          <w:szCs w:val="36"/>
          <w:highlight w:val="none"/>
        </w:rPr>
        <w:t>号</w:t>
      </w:r>
    </w:p>
    <w:p>
      <w:pPr>
        <w:spacing w:line="360" w:lineRule="auto"/>
        <w:ind w:left="1800" w:hanging="1800" w:hangingChars="500"/>
        <w:rPr>
          <w:rFonts w:hint="eastAsia" w:ascii="仿宋" w:hAnsi="仿宋" w:eastAsia="仿宋" w:cs="仿宋"/>
          <w:sz w:val="36"/>
          <w:szCs w:val="36"/>
          <w:highlight w:val="none"/>
          <w:lang w:eastAsia="zh-CN"/>
        </w:rPr>
      </w:pPr>
      <w:r>
        <w:rPr>
          <w:rFonts w:hint="eastAsia" w:ascii="仿宋" w:hAnsi="仿宋" w:eastAsia="仿宋" w:cs="仿宋"/>
          <w:sz w:val="36"/>
          <w:szCs w:val="36"/>
          <w:highlight w:val="none"/>
        </w:rPr>
        <w:t>项目名称：许昌市2018</w:t>
      </w:r>
      <w:r>
        <w:rPr>
          <w:rFonts w:hint="eastAsia" w:ascii="仿宋" w:hAnsi="仿宋" w:eastAsia="仿宋" w:cs="仿宋"/>
          <w:sz w:val="36"/>
          <w:szCs w:val="36"/>
          <w:highlight w:val="none"/>
          <w:lang w:eastAsia="zh-CN"/>
        </w:rPr>
        <w:t>年</w:t>
      </w:r>
      <w:r>
        <w:rPr>
          <w:rFonts w:hint="eastAsia" w:ascii="仿宋" w:hAnsi="仿宋" w:eastAsia="仿宋" w:cs="仿宋"/>
          <w:sz w:val="36"/>
          <w:szCs w:val="36"/>
          <w:highlight w:val="none"/>
        </w:rPr>
        <w:t>四好农村路陈曹乡后艾村、王庄村道路建设工程</w:t>
      </w:r>
      <w:r>
        <w:rPr>
          <w:rFonts w:hint="eastAsia" w:ascii="仿宋" w:hAnsi="仿宋" w:eastAsia="仿宋" w:cs="仿宋"/>
          <w:sz w:val="36"/>
          <w:szCs w:val="36"/>
          <w:highlight w:val="none"/>
          <w:lang w:eastAsia="zh-CN"/>
        </w:rPr>
        <w:t>（二次）</w:t>
      </w:r>
    </w:p>
    <w:p>
      <w:pPr>
        <w:spacing w:line="360" w:lineRule="auto"/>
        <w:rPr>
          <w:rFonts w:hint="eastAsia" w:ascii="仿宋" w:hAnsi="仿宋" w:eastAsia="仿宋" w:cs="仿宋"/>
          <w:sz w:val="36"/>
          <w:szCs w:val="36"/>
          <w:highlight w:val="none"/>
          <w:lang w:eastAsia="zh-CN"/>
        </w:rPr>
      </w:pPr>
      <w:r>
        <w:rPr>
          <w:rFonts w:hint="eastAsia" w:ascii="仿宋" w:hAnsi="仿宋" w:eastAsia="仿宋" w:cs="仿宋"/>
          <w:sz w:val="36"/>
          <w:szCs w:val="36"/>
          <w:highlight w:val="none"/>
        </w:rPr>
        <w:t>招 标 人：许昌市建安区陈曹乡</w:t>
      </w:r>
      <w:r>
        <w:rPr>
          <w:rFonts w:hint="eastAsia" w:ascii="仿宋" w:hAnsi="仿宋" w:eastAsia="仿宋" w:cs="仿宋"/>
          <w:sz w:val="36"/>
          <w:szCs w:val="36"/>
          <w:highlight w:val="none"/>
          <w:lang w:eastAsia="zh-CN"/>
        </w:rPr>
        <w:t>人民政府</w:t>
      </w:r>
    </w:p>
    <w:p>
      <w:pPr>
        <w:spacing w:line="360" w:lineRule="auto"/>
        <w:jc w:val="both"/>
        <w:rPr>
          <w:rFonts w:hint="eastAsia" w:ascii="仿宋" w:hAnsi="仿宋" w:eastAsia="仿宋" w:cs="仿宋"/>
          <w:sz w:val="36"/>
          <w:szCs w:val="36"/>
          <w:highlight w:val="none"/>
        </w:rPr>
      </w:pPr>
      <w:r>
        <w:rPr>
          <w:rFonts w:hint="eastAsia" w:ascii="仿宋" w:hAnsi="仿宋" w:eastAsia="仿宋" w:cs="仿宋"/>
          <w:sz w:val="36"/>
          <w:szCs w:val="36"/>
          <w:highlight w:val="none"/>
        </w:rPr>
        <w:t>代理机构：</w:t>
      </w:r>
      <w:r>
        <w:rPr>
          <w:rFonts w:hint="eastAsia" w:ascii="仿宋" w:hAnsi="仿宋" w:eastAsia="仿宋" w:cs="仿宋"/>
          <w:sz w:val="36"/>
          <w:szCs w:val="36"/>
          <w:highlight w:val="none"/>
          <w:lang w:val="zh-CN" w:eastAsia="zh-CN"/>
        </w:rPr>
        <w:t>河南华明工程造价咨询有限公司</w:t>
      </w:r>
    </w:p>
    <w:p>
      <w:pPr>
        <w:spacing w:line="360" w:lineRule="auto"/>
        <w:jc w:val="center"/>
        <w:rPr>
          <w:rFonts w:hint="eastAsia" w:ascii="仿宋" w:hAnsi="仿宋" w:eastAsia="仿宋" w:cs="仿宋"/>
          <w:sz w:val="24"/>
          <w:highlight w:val="none"/>
        </w:rPr>
      </w:pPr>
      <w:r>
        <w:rPr>
          <w:rFonts w:hint="eastAsia" w:ascii="仿宋" w:hAnsi="仿宋" w:eastAsia="仿宋" w:cs="仿宋"/>
          <w:sz w:val="36"/>
          <w:szCs w:val="36"/>
          <w:highlight w:val="none"/>
        </w:rPr>
        <w:t>二〇一九年</w:t>
      </w:r>
      <w:r>
        <w:rPr>
          <w:rFonts w:hint="eastAsia" w:ascii="仿宋" w:hAnsi="仿宋" w:eastAsia="仿宋" w:cs="仿宋"/>
          <w:sz w:val="36"/>
          <w:szCs w:val="36"/>
          <w:highlight w:val="none"/>
          <w:lang w:eastAsia="zh-CN"/>
        </w:rPr>
        <w:t>十二</w:t>
      </w:r>
      <w:bookmarkStart w:id="214" w:name="_GoBack"/>
      <w:bookmarkEnd w:id="214"/>
      <w:r>
        <w:rPr>
          <w:rFonts w:hint="eastAsia" w:ascii="仿宋" w:hAnsi="仿宋" w:eastAsia="仿宋" w:cs="仿宋"/>
          <w:sz w:val="36"/>
          <w:szCs w:val="36"/>
          <w:highlight w:val="none"/>
        </w:rPr>
        <w:t xml:space="preserve">月 </w:t>
      </w:r>
    </w:p>
    <w:p>
      <w:pPr>
        <w:pStyle w:val="2"/>
        <w:ind w:firstLine="340"/>
        <w:rPr>
          <w:highlight w:val="none"/>
        </w:rPr>
      </w:pPr>
    </w:p>
    <w:p>
      <w:pPr>
        <w:jc w:val="center"/>
        <w:rPr>
          <w:rFonts w:ascii="黑体" w:hAnsi="宋体" w:eastAsia="黑体"/>
          <w:b/>
          <w:sz w:val="44"/>
          <w:highlight w:val="none"/>
        </w:rPr>
      </w:pPr>
      <w:r>
        <w:rPr>
          <w:rFonts w:hint="eastAsia" w:ascii="黑体" w:hAnsi="宋体" w:eastAsia="黑体"/>
          <w:b/>
          <w:sz w:val="44"/>
          <w:highlight w:val="none"/>
        </w:rPr>
        <w:t>目  录</w:t>
      </w:r>
    </w:p>
    <w:p>
      <w:pPr>
        <w:jc w:val="center"/>
        <w:rPr>
          <w:rFonts w:hAnsi="宋体" w:cs="宋体"/>
          <w:b/>
          <w:sz w:val="32"/>
          <w:highlight w:val="none"/>
        </w:rPr>
      </w:pPr>
    </w:p>
    <w:p>
      <w:pPr>
        <w:tabs>
          <w:tab w:val="left" w:leader="hyphen" w:pos="7919"/>
        </w:tabs>
        <w:snapToGrid w:val="0"/>
        <w:spacing w:line="480" w:lineRule="auto"/>
        <w:ind w:firstLine="645"/>
        <w:rPr>
          <w:rFonts w:hAnsi="宋体" w:cs="宋体"/>
          <w:b/>
          <w:sz w:val="28"/>
          <w:highlight w:val="none"/>
        </w:rPr>
      </w:pPr>
      <w:r>
        <w:rPr>
          <w:rFonts w:hint="eastAsia" w:hAnsi="宋体" w:cs="宋体"/>
          <w:b/>
          <w:sz w:val="28"/>
          <w:szCs w:val="28"/>
          <w:highlight w:val="none"/>
        </w:rPr>
        <w:t>第一章  招标公告</w:t>
      </w:r>
      <w:r>
        <w:rPr>
          <w:rFonts w:hint="eastAsia" w:hAnsi="宋体" w:cs="宋体"/>
          <w:b/>
          <w:sz w:val="28"/>
          <w:highlight w:val="none"/>
        </w:rPr>
        <w:tab/>
      </w:r>
    </w:p>
    <w:p>
      <w:pPr>
        <w:tabs>
          <w:tab w:val="left" w:leader="hyphen" w:pos="7919"/>
        </w:tabs>
        <w:snapToGrid w:val="0"/>
        <w:spacing w:line="480" w:lineRule="auto"/>
        <w:ind w:firstLine="645"/>
        <w:rPr>
          <w:rFonts w:hAnsi="宋体" w:cs="宋体"/>
          <w:b/>
          <w:sz w:val="28"/>
          <w:highlight w:val="none"/>
        </w:rPr>
      </w:pPr>
      <w:r>
        <w:rPr>
          <w:rFonts w:hint="eastAsia" w:hAnsi="宋体" w:cs="宋体"/>
          <w:b/>
          <w:sz w:val="28"/>
          <w:highlight w:val="none"/>
        </w:rPr>
        <w:t>第二章  投标</w:t>
      </w:r>
      <w:r>
        <w:rPr>
          <w:rFonts w:hint="eastAsia" w:hAnsi="宋体" w:cs="宋体"/>
          <w:b/>
          <w:sz w:val="28"/>
          <w:highlight w:val="none"/>
          <w:lang w:eastAsia="zh-CN"/>
        </w:rPr>
        <w:t>人</w:t>
      </w:r>
      <w:r>
        <w:rPr>
          <w:rFonts w:hint="eastAsia" w:hAnsi="宋体" w:cs="宋体"/>
          <w:b/>
          <w:sz w:val="28"/>
          <w:highlight w:val="none"/>
        </w:rPr>
        <w:t>须知</w:t>
      </w:r>
      <w:r>
        <w:rPr>
          <w:rFonts w:hint="eastAsia" w:hAnsi="宋体" w:cs="宋体"/>
          <w:b/>
          <w:sz w:val="28"/>
          <w:highlight w:val="none"/>
        </w:rPr>
        <w:tab/>
      </w:r>
    </w:p>
    <w:p>
      <w:pPr>
        <w:tabs>
          <w:tab w:val="left" w:leader="hyphen" w:pos="7919"/>
        </w:tabs>
        <w:snapToGrid w:val="0"/>
        <w:spacing w:line="480" w:lineRule="auto"/>
        <w:ind w:firstLine="645"/>
        <w:rPr>
          <w:rFonts w:hAnsi="宋体" w:cs="宋体"/>
          <w:b/>
          <w:sz w:val="28"/>
          <w:highlight w:val="none"/>
        </w:rPr>
      </w:pPr>
      <w:r>
        <w:rPr>
          <w:rFonts w:hint="eastAsia" w:hAnsi="宋体" w:cs="宋体"/>
          <w:b/>
          <w:sz w:val="28"/>
          <w:highlight w:val="none"/>
        </w:rPr>
        <w:t>第三章  评标办法</w:t>
      </w:r>
      <w:r>
        <w:rPr>
          <w:rFonts w:hint="eastAsia" w:hAnsi="宋体" w:cs="宋体"/>
          <w:b/>
          <w:sz w:val="28"/>
          <w:highlight w:val="none"/>
          <w:lang w:eastAsia="zh-CN"/>
        </w:rPr>
        <w:t>（综合评标法）</w:t>
      </w:r>
      <w:r>
        <w:rPr>
          <w:rFonts w:hint="eastAsia" w:hAnsi="宋体" w:cs="宋体"/>
          <w:b/>
          <w:sz w:val="28"/>
          <w:highlight w:val="none"/>
        </w:rPr>
        <w:tab/>
      </w:r>
    </w:p>
    <w:p>
      <w:pPr>
        <w:tabs>
          <w:tab w:val="left" w:leader="hyphen" w:pos="7919"/>
        </w:tabs>
        <w:snapToGrid w:val="0"/>
        <w:spacing w:line="480" w:lineRule="auto"/>
        <w:ind w:firstLine="645"/>
        <w:rPr>
          <w:rFonts w:hAnsi="宋体" w:cs="宋体"/>
          <w:b/>
          <w:sz w:val="28"/>
          <w:highlight w:val="none"/>
        </w:rPr>
      </w:pPr>
      <w:r>
        <w:rPr>
          <w:rFonts w:hint="eastAsia" w:hAnsi="宋体" w:cs="宋体"/>
          <w:b/>
          <w:sz w:val="28"/>
          <w:highlight w:val="none"/>
        </w:rPr>
        <w:t>第四章  合同条款</w:t>
      </w:r>
      <w:r>
        <w:rPr>
          <w:rFonts w:hint="eastAsia" w:hAnsi="宋体" w:cs="宋体"/>
          <w:b/>
          <w:sz w:val="28"/>
          <w:highlight w:val="none"/>
          <w:lang w:eastAsia="zh-CN"/>
        </w:rPr>
        <w:t>及格式</w:t>
      </w:r>
      <w:r>
        <w:rPr>
          <w:rFonts w:hint="eastAsia" w:hAnsi="宋体" w:cs="宋体"/>
          <w:b/>
          <w:sz w:val="28"/>
          <w:highlight w:val="none"/>
        </w:rPr>
        <w:tab/>
      </w:r>
    </w:p>
    <w:p>
      <w:pPr>
        <w:tabs>
          <w:tab w:val="left" w:leader="hyphen" w:pos="7919"/>
        </w:tabs>
        <w:snapToGrid w:val="0"/>
        <w:spacing w:line="480" w:lineRule="auto"/>
        <w:ind w:firstLine="645"/>
        <w:rPr>
          <w:rFonts w:hAnsi="宋体" w:cs="宋体"/>
          <w:b/>
          <w:sz w:val="28"/>
          <w:highlight w:val="none"/>
        </w:rPr>
      </w:pPr>
      <w:r>
        <w:rPr>
          <w:rFonts w:hint="eastAsia" w:hAnsi="宋体" w:cs="宋体"/>
          <w:b/>
          <w:sz w:val="28"/>
          <w:highlight w:val="none"/>
        </w:rPr>
        <w:t>第五章  工程量清单</w:t>
      </w:r>
      <w:r>
        <w:rPr>
          <w:rFonts w:hint="eastAsia" w:hAnsi="宋体" w:cs="宋体"/>
          <w:b/>
          <w:sz w:val="28"/>
          <w:highlight w:val="none"/>
        </w:rPr>
        <w:tab/>
      </w:r>
    </w:p>
    <w:p>
      <w:pPr>
        <w:tabs>
          <w:tab w:val="left" w:leader="hyphen" w:pos="7919"/>
        </w:tabs>
        <w:snapToGrid w:val="0"/>
        <w:spacing w:line="480" w:lineRule="auto"/>
        <w:ind w:firstLine="645"/>
        <w:rPr>
          <w:highlight w:val="none"/>
        </w:rPr>
      </w:pPr>
      <w:r>
        <w:rPr>
          <w:rFonts w:hint="eastAsia" w:hAnsi="宋体" w:cs="宋体"/>
          <w:b/>
          <w:sz w:val="28"/>
          <w:szCs w:val="22"/>
          <w:highlight w:val="none"/>
        </w:rPr>
        <w:t>第六章  图纸电子版（另附）</w:t>
      </w:r>
      <w:r>
        <w:rPr>
          <w:rFonts w:hint="eastAsia" w:ascii="黑体" w:hAnsi="宋体" w:eastAsia="黑体"/>
          <w:b/>
          <w:sz w:val="28"/>
          <w:highlight w:val="none"/>
        </w:rPr>
        <w:tab/>
      </w:r>
    </w:p>
    <w:p>
      <w:pPr>
        <w:tabs>
          <w:tab w:val="left" w:leader="hyphen" w:pos="7919"/>
        </w:tabs>
        <w:snapToGrid w:val="0"/>
        <w:spacing w:line="480" w:lineRule="auto"/>
        <w:ind w:firstLine="645"/>
        <w:rPr>
          <w:rFonts w:hAnsi="宋体" w:cs="宋体"/>
          <w:b/>
          <w:sz w:val="28"/>
          <w:highlight w:val="none"/>
        </w:rPr>
      </w:pPr>
      <w:r>
        <w:rPr>
          <w:rFonts w:hint="eastAsia" w:hAnsi="宋体" w:cs="宋体"/>
          <w:b/>
          <w:sz w:val="28"/>
          <w:highlight w:val="none"/>
        </w:rPr>
        <w:t>第七章  技术标准和要求</w:t>
      </w:r>
      <w:r>
        <w:rPr>
          <w:rFonts w:hint="eastAsia" w:hAnsi="宋体" w:cs="宋体"/>
          <w:b/>
          <w:sz w:val="28"/>
          <w:highlight w:val="none"/>
        </w:rPr>
        <w:tab/>
      </w:r>
      <w:r>
        <w:rPr>
          <w:rFonts w:hint="eastAsia" w:hAnsi="宋体" w:cs="宋体"/>
          <w:b/>
          <w:sz w:val="28"/>
          <w:highlight w:val="none"/>
        </w:rPr>
        <w:tab/>
      </w:r>
    </w:p>
    <w:p>
      <w:pPr>
        <w:tabs>
          <w:tab w:val="left" w:leader="hyphen" w:pos="7919"/>
        </w:tabs>
        <w:snapToGrid w:val="0"/>
        <w:spacing w:line="480" w:lineRule="auto"/>
        <w:ind w:firstLine="645"/>
        <w:rPr>
          <w:rFonts w:hAnsi="宋体" w:cs="宋体"/>
          <w:b/>
          <w:sz w:val="28"/>
          <w:highlight w:val="none"/>
        </w:rPr>
      </w:pPr>
      <w:r>
        <w:rPr>
          <w:rFonts w:hint="eastAsia" w:hAnsi="宋体" w:cs="宋体"/>
          <w:b/>
          <w:sz w:val="28"/>
          <w:highlight w:val="none"/>
        </w:rPr>
        <w:t>第八章  投标文件格式</w:t>
      </w:r>
      <w:r>
        <w:rPr>
          <w:rFonts w:hint="eastAsia" w:hAnsi="宋体" w:cs="宋体"/>
          <w:b/>
          <w:sz w:val="28"/>
          <w:highlight w:val="none"/>
        </w:rPr>
        <w:tab/>
      </w:r>
    </w:p>
    <w:p>
      <w:pPr>
        <w:autoSpaceDE w:val="0"/>
        <w:autoSpaceDN w:val="0"/>
        <w:adjustRightInd w:val="0"/>
        <w:spacing w:line="360" w:lineRule="auto"/>
        <w:jc w:val="center"/>
        <w:rPr>
          <w:rFonts w:hAnsi="宋体" w:cs="宋体"/>
          <w:b/>
          <w:sz w:val="28"/>
          <w:highlight w:val="none"/>
        </w:rPr>
      </w:pPr>
      <w:bookmarkStart w:id="0" w:name="_Toc215282124"/>
    </w:p>
    <w:p>
      <w:pPr>
        <w:pStyle w:val="2"/>
        <w:ind w:firstLine="340"/>
        <w:rPr>
          <w:highlight w:val="none"/>
        </w:rPr>
      </w:pPr>
    </w:p>
    <w:p>
      <w:pPr>
        <w:pStyle w:val="4"/>
        <w:ind w:left="680" w:firstLine="680"/>
        <w:rPr>
          <w:rFonts w:hint="default"/>
          <w:highlight w:val="none"/>
          <w:lang w:eastAsia="zh-CN"/>
        </w:rPr>
      </w:pPr>
    </w:p>
    <w:p>
      <w:pPr>
        <w:pStyle w:val="4"/>
        <w:ind w:left="680" w:firstLine="680"/>
        <w:rPr>
          <w:rFonts w:hint="default"/>
          <w:highlight w:val="none"/>
          <w:lang w:eastAsia="zh-CN"/>
        </w:rPr>
      </w:pPr>
    </w:p>
    <w:p>
      <w:pPr>
        <w:autoSpaceDE w:val="0"/>
        <w:autoSpaceDN w:val="0"/>
        <w:adjustRightInd w:val="0"/>
        <w:spacing w:line="360" w:lineRule="auto"/>
        <w:jc w:val="center"/>
        <w:rPr>
          <w:rFonts w:hAnsi="宋体" w:cs="黑体"/>
          <w:b/>
          <w:sz w:val="36"/>
          <w:szCs w:val="36"/>
          <w:highlight w:val="none"/>
        </w:rPr>
      </w:pPr>
    </w:p>
    <w:p>
      <w:pPr>
        <w:autoSpaceDE w:val="0"/>
        <w:autoSpaceDN w:val="0"/>
        <w:adjustRightInd w:val="0"/>
        <w:spacing w:line="360" w:lineRule="auto"/>
        <w:jc w:val="center"/>
        <w:rPr>
          <w:rFonts w:hAnsi="宋体" w:cs="黑体"/>
          <w:b/>
          <w:sz w:val="36"/>
          <w:szCs w:val="36"/>
          <w:highlight w:val="none"/>
        </w:rPr>
      </w:pPr>
    </w:p>
    <w:p>
      <w:pPr>
        <w:autoSpaceDE w:val="0"/>
        <w:autoSpaceDN w:val="0"/>
        <w:adjustRightInd w:val="0"/>
        <w:spacing w:line="360" w:lineRule="auto"/>
        <w:jc w:val="center"/>
        <w:rPr>
          <w:rFonts w:hAnsi="宋体" w:cs="黑体"/>
          <w:b/>
          <w:sz w:val="36"/>
          <w:szCs w:val="36"/>
          <w:highlight w:val="none"/>
        </w:rPr>
      </w:pPr>
    </w:p>
    <w:p>
      <w:pPr>
        <w:autoSpaceDE w:val="0"/>
        <w:autoSpaceDN w:val="0"/>
        <w:adjustRightInd w:val="0"/>
        <w:spacing w:line="360" w:lineRule="auto"/>
        <w:jc w:val="center"/>
        <w:rPr>
          <w:rFonts w:hAnsi="宋体" w:cs="黑体"/>
          <w:b/>
          <w:sz w:val="36"/>
          <w:szCs w:val="36"/>
          <w:highlight w:val="none"/>
        </w:rPr>
      </w:pPr>
    </w:p>
    <w:p>
      <w:pPr>
        <w:autoSpaceDE w:val="0"/>
        <w:autoSpaceDN w:val="0"/>
        <w:adjustRightInd w:val="0"/>
        <w:spacing w:line="360" w:lineRule="auto"/>
        <w:jc w:val="center"/>
        <w:rPr>
          <w:rFonts w:hAnsi="宋体" w:cs="黑体"/>
          <w:b/>
          <w:sz w:val="36"/>
          <w:szCs w:val="36"/>
          <w:highlight w:val="none"/>
        </w:rPr>
      </w:pPr>
    </w:p>
    <w:p>
      <w:pPr>
        <w:snapToGrid w:val="0"/>
        <w:spacing w:beforeLines="50"/>
        <w:rPr>
          <w:rFonts w:hAnsi="宋体" w:cs="黑体"/>
          <w:b/>
          <w:sz w:val="36"/>
          <w:szCs w:val="36"/>
          <w:highlight w:val="none"/>
        </w:rPr>
      </w:pPr>
    </w:p>
    <w:p>
      <w:pPr>
        <w:autoSpaceDE w:val="0"/>
        <w:autoSpaceDN w:val="0"/>
        <w:adjustRightInd w:val="0"/>
        <w:spacing w:line="360" w:lineRule="auto"/>
        <w:ind w:firstLine="3534" w:firstLineChars="1100"/>
        <w:rPr>
          <w:rFonts w:hAnsi="宋体" w:cs="宋体"/>
          <w:b/>
          <w:sz w:val="32"/>
          <w:szCs w:val="32"/>
          <w:highlight w:val="none"/>
        </w:rPr>
      </w:pPr>
      <w:r>
        <w:rPr>
          <w:rFonts w:hint="eastAsia" w:hAnsi="宋体" w:cs="宋体"/>
          <w:b/>
          <w:sz w:val="32"/>
          <w:szCs w:val="32"/>
          <w:highlight w:val="none"/>
        </w:rPr>
        <w:t>第一章 招标公告</w:t>
      </w:r>
    </w:p>
    <w:p>
      <w:pPr>
        <w:autoSpaceDE w:val="0"/>
        <w:autoSpaceDN w:val="0"/>
        <w:adjustRightInd w:val="0"/>
        <w:spacing w:line="360" w:lineRule="auto"/>
        <w:jc w:val="center"/>
        <w:outlineLvl w:val="0"/>
        <w:rPr>
          <w:rFonts w:hint="eastAsia" w:hAnsi="宋体" w:cs="宋体"/>
          <w:b/>
          <w:bCs/>
          <w:sz w:val="28"/>
          <w:szCs w:val="28"/>
          <w:highlight w:val="none"/>
        </w:rPr>
      </w:pPr>
      <w:r>
        <w:rPr>
          <w:rFonts w:hint="eastAsia" w:hAnsi="宋体" w:cs="宋体"/>
          <w:b/>
          <w:bCs/>
          <w:sz w:val="28"/>
          <w:szCs w:val="28"/>
          <w:highlight w:val="none"/>
        </w:rPr>
        <w:t>建安建工公字〔2019〕197号</w:t>
      </w:r>
    </w:p>
    <w:p>
      <w:pPr>
        <w:autoSpaceDE w:val="0"/>
        <w:autoSpaceDN w:val="0"/>
        <w:adjustRightInd w:val="0"/>
        <w:spacing w:line="360" w:lineRule="auto"/>
        <w:jc w:val="center"/>
        <w:outlineLvl w:val="0"/>
        <w:rPr>
          <w:rFonts w:hint="eastAsia" w:hAnsi="宋体" w:cs="宋体"/>
          <w:b/>
          <w:bCs/>
          <w:sz w:val="28"/>
          <w:szCs w:val="28"/>
          <w:highlight w:val="none"/>
        </w:rPr>
      </w:pPr>
      <w:r>
        <w:rPr>
          <w:rFonts w:hint="eastAsia" w:hAnsi="宋体" w:cs="宋体"/>
          <w:b/>
          <w:bCs/>
          <w:sz w:val="28"/>
          <w:szCs w:val="28"/>
          <w:highlight w:val="none"/>
        </w:rPr>
        <w:t>许昌市建安区陈曹乡人民政府</w:t>
      </w:r>
    </w:p>
    <w:p>
      <w:pPr>
        <w:autoSpaceDE w:val="0"/>
        <w:autoSpaceDN w:val="0"/>
        <w:adjustRightInd w:val="0"/>
        <w:spacing w:line="360" w:lineRule="auto"/>
        <w:jc w:val="center"/>
        <w:outlineLvl w:val="0"/>
        <w:rPr>
          <w:rFonts w:hint="eastAsia" w:hAnsi="宋体" w:eastAsia="宋体" w:cs="宋体"/>
          <w:b/>
          <w:bCs/>
          <w:sz w:val="28"/>
          <w:szCs w:val="28"/>
          <w:highlight w:val="none"/>
          <w:lang w:eastAsia="zh-CN"/>
        </w:rPr>
      </w:pPr>
      <w:r>
        <w:rPr>
          <w:rFonts w:hint="eastAsia" w:hAnsi="宋体" w:cs="宋体"/>
          <w:b/>
          <w:bCs/>
          <w:sz w:val="28"/>
          <w:szCs w:val="28"/>
          <w:highlight w:val="none"/>
        </w:rPr>
        <w:t>许昌市2018年四好农村路陈曹乡后艾村、王庄村道路建设工程</w:t>
      </w:r>
      <w:r>
        <w:rPr>
          <w:rFonts w:hint="eastAsia" w:hAnsi="宋体" w:cs="宋体"/>
          <w:b/>
          <w:bCs/>
          <w:sz w:val="28"/>
          <w:szCs w:val="28"/>
          <w:highlight w:val="none"/>
          <w:lang w:eastAsia="zh-CN"/>
        </w:rPr>
        <w:t>（二次）</w:t>
      </w:r>
    </w:p>
    <w:p>
      <w:pPr>
        <w:autoSpaceDE w:val="0"/>
        <w:autoSpaceDN w:val="0"/>
        <w:adjustRightInd w:val="0"/>
        <w:spacing w:line="360" w:lineRule="auto"/>
        <w:jc w:val="center"/>
        <w:outlineLvl w:val="0"/>
        <w:rPr>
          <w:rFonts w:hint="eastAsia" w:hAnsi="宋体" w:cs="宋体"/>
          <w:b/>
          <w:bCs/>
          <w:sz w:val="28"/>
          <w:szCs w:val="28"/>
          <w:highlight w:val="none"/>
        </w:rPr>
      </w:pPr>
      <w:r>
        <w:rPr>
          <w:rFonts w:hint="eastAsia" w:hAnsi="宋体" w:cs="宋体"/>
          <w:b/>
          <w:bCs/>
          <w:sz w:val="28"/>
          <w:szCs w:val="28"/>
          <w:highlight w:val="none"/>
        </w:rPr>
        <w:t>公开招标公告</w:t>
      </w:r>
    </w:p>
    <w:p>
      <w:pPr>
        <w:autoSpaceDE w:val="0"/>
        <w:autoSpaceDN w:val="0"/>
        <w:adjustRightInd w:val="0"/>
        <w:spacing w:line="360" w:lineRule="auto"/>
        <w:jc w:val="left"/>
        <w:outlineLvl w:val="0"/>
        <w:rPr>
          <w:rFonts w:hAnsi="宋体" w:cs="宋体"/>
          <w:sz w:val="24"/>
          <w:szCs w:val="24"/>
          <w:highlight w:val="none"/>
        </w:rPr>
      </w:pPr>
      <w:r>
        <w:rPr>
          <w:rFonts w:hint="eastAsia" w:hAnsi="宋体" w:cs="宋体"/>
          <w:sz w:val="24"/>
          <w:szCs w:val="24"/>
          <w:highlight w:val="none"/>
        </w:rPr>
        <w:t xml:space="preserve"> 一、</w:t>
      </w:r>
      <w:r>
        <w:rPr>
          <w:rFonts w:hAnsi="宋体" w:cs="宋体"/>
          <w:sz w:val="24"/>
          <w:szCs w:val="24"/>
          <w:highlight w:val="none"/>
        </w:rPr>
        <w:t>项目概况</w:t>
      </w:r>
    </w:p>
    <w:p>
      <w:pPr>
        <w:autoSpaceDE w:val="0"/>
        <w:autoSpaceDN w:val="0"/>
        <w:adjustRightInd w:val="0"/>
        <w:spacing w:line="360" w:lineRule="auto"/>
        <w:ind w:firstLine="480" w:firstLineChars="200"/>
        <w:jc w:val="left"/>
        <w:outlineLvl w:val="0"/>
        <w:rPr>
          <w:rFonts w:hint="eastAsia" w:hAnsi="宋体" w:cs="宋体"/>
          <w:sz w:val="24"/>
          <w:szCs w:val="24"/>
          <w:highlight w:val="none"/>
        </w:rPr>
      </w:pPr>
      <w:r>
        <w:rPr>
          <w:rFonts w:hAnsi="宋体" w:cs="宋体"/>
          <w:sz w:val="24"/>
          <w:szCs w:val="24"/>
          <w:highlight w:val="none"/>
        </w:rPr>
        <w:t>1、项目编号：</w:t>
      </w:r>
      <w:r>
        <w:rPr>
          <w:rFonts w:hint="eastAsia" w:hAnsi="宋体" w:cs="宋体"/>
          <w:sz w:val="24"/>
          <w:szCs w:val="24"/>
          <w:highlight w:val="none"/>
        </w:rPr>
        <w:t>建安建工公字〔2019〕197号</w:t>
      </w:r>
    </w:p>
    <w:p>
      <w:pPr>
        <w:autoSpaceDE w:val="0"/>
        <w:autoSpaceDN w:val="0"/>
        <w:adjustRightInd w:val="0"/>
        <w:spacing w:line="360" w:lineRule="auto"/>
        <w:ind w:firstLine="480" w:firstLineChars="200"/>
        <w:jc w:val="left"/>
        <w:outlineLvl w:val="0"/>
        <w:rPr>
          <w:rFonts w:hint="eastAsia" w:hAnsi="宋体" w:eastAsia="宋体" w:cs="宋体"/>
          <w:sz w:val="24"/>
          <w:szCs w:val="24"/>
          <w:highlight w:val="none"/>
          <w:lang w:eastAsia="zh-CN"/>
        </w:rPr>
      </w:pPr>
      <w:r>
        <w:rPr>
          <w:rFonts w:hAnsi="宋体" w:cs="宋体"/>
          <w:sz w:val="24"/>
          <w:szCs w:val="24"/>
          <w:highlight w:val="none"/>
        </w:rPr>
        <w:t>2、项目名称：</w:t>
      </w:r>
      <w:r>
        <w:rPr>
          <w:rFonts w:hint="eastAsia" w:hAnsi="宋体" w:cs="宋体"/>
          <w:sz w:val="24"/>
          <w:szCs w:val="24"/>
          <w:highlight w:val="none"/>
        </w:rPr>
        <w:t>许昌市2018年四好农村路陈曹乡后艾村、王庄村道路建设工程</w:t>
      </w:r>
      <w:r>
        <w:rPr>
          <w:rFonts w:hint="eastAsia" w:hAnsi="宋体" w:cs="宋体"/>
          <w:sz w:val="24"/>
          <w:szCs w:val="24"/>
          <w:highlight w:val="none"/>
          <w:lang w:eastAsia="zh-CN"/>
        </w:rPr>
        <w:t>（二次）</w:t>
      </w:r>
    </w:p>
    <w:p>
      <w:pPr>
        <w:autoSpaceDE w:val="0"/>
        <w:autoSpaceDN w:val="0"/>
        <w:adjustRightInd w:val="0"/>
        <w:spacing w:line="360" w:lineRule="auto"/>
        <w:ind w:firstLine="480" w:firstLineChars="200"/>
        <w:jc w:val="left"/>
        <w:outlineLvl w:val="0"/>
        <w:rPr>
          <w:rFonts w:hAnsi="宋体" w:cs="宋体"/>
          <w:sz w:val="24"/>
          <w:szCs w:val="24"/>
          <w:highlight w:val="none"/>
          <w:lang w:val="zh-CN"/>
        </w:rPr>
      </w:pPr>
      <w:r>
        <w:rPr>
          <w:rFonts w:hAnsi="宋体" w:cs="宋体"/>
          <w:sz w:val="24"/>
          <w:szCs w:val="24"/>
          <w:highlight w:val="none"/>
        </w:rPr>
        <w:t>3、招标单位：</w:t>
      </w:r>
      <w:r>
        <w:rPr>
          <w:rFonts w:hint="eastAsia" w:hAnsi="宋体" w:cs="宋体"/>
          <w:sz w:val="24"/>
          <w:szCs w:val="24"/>
          <w:highlight w:val="none"/>
          <w:lang w:val="zh-CN"/>
        </w:rPr>
        <w:t>许昌市建安区陈曹乡人民政府</w:t>
      </w:r>
    </w:p>
    <w:p>
      <w:pPr>
        <w:autoSpaceDE w:val="0"/>
        <w:autoSpaceDN w:val="0"/>
        <w:adjustRightInd w:val="0"/>
        <w:spacing w:line="360" w:lineRule="auto"/>
        <w:ind w:firstLine="480" w:firstLineChars="200"/>
        <w:jc w:val="left"/>
        <w:outlineLvl w:val="0"/>
        <w:rPr>
          <w:rFonts w:hAnsi="宋体" w:cs="宋体"/>
          <w:sz w:val="24"/>
          <w:szCs w:val="24"/>
          <w:highlight w:val="none"/>
        </w:rPr>
      </w:pPr>
      <w:r>
        <w:rPr>
          <w:rFonts w:hAnsi="宋体" w:cs="宋体"/>
          <w:sz w:val="24"/>
          <w:szCs w:val="24"/>
          <w:highlight w:val="none"/>
        </w:rPr>
        <w:t>4、项目简介：</w:t>
      </w:r>
      <w:r>
        <w:rPr>
          <w:rFonts w:hint="eastAsia" w:hAnsi="宋体" w:cs="宋体"/>
          <w:sz w:val="24"/>
          <w:szCs w:val="24"/>
          <w:highlight w:val="none"/>
        </w:rPr>
        <w:t>许昌市建安区陈曹乡后艾村、王庄村道路建设工程，位于陈曹乡。本项目包括施工图范围内的旧路面拆除、新路面铺设、钢护栏及标志牌施工等工作内容</w:t>
      </w:r>
    </w:p>
    <w:p>
      <w:pPr>
        <w:autoSpaceDE w:val="0"/>
        <w:autoSpaceDN w:val="0"/>
        <w:adjustRightInd w:val="0"/>
        <w:spacing w:line="360" w:lineRule="auto"/>
        <w:ind w:firstLine="480" w:firstLineChars="200"/>
        <w:jc w:val="left"/>
        <w:outlineLvl w:val="0"/>
        <w:rPr>
          <w:rFonts w:hAnsi="宋体" w:cs="宋体"/>
          <w:sz w:val="24"/>
          <w:szCs w:val="24"/>
          <w:highlight w:val="none"/>
        </w:rPr>
      </w:pPr>
      <w:r>
        <w:rPr>
          <w:rFonts w:hAnsi="宋体" w:cs="宋体"/>
          <w:sz w:val="24"/>
          <w:szCs w:val="24"/>
          <w:highlight w:val="none"/>
        </w:rPr>
        <w:t>5、资金预算：</w:t>
      </w:r>
      <w:r>
        <w:rPr>
          <w:rFonts w:hint="eastAsia" w:ascii="仿宋" w:hAnsi="仿宋" w:eastAsia="仿宋" w:cs="仿宋"/>
          <w:sz w:val="24"/>
          <w:szCs w:val="22"/>
          <w:highlight w:val="none"/>
          <w:lang w:val="en-US" w:eastAsia="zh-CN"/>
        </w:rPr>
        <w:t>2596122.30</w:t>
      </w:r>
      <w:r>
        <w:rPr>
          <w:rFonts w:hint="eastAsia" w:hAnsi="宋体" w:cs="宋体"/>
          <w:sz w:val="24"/>
          <w:szCs w:val="24"/>
          <w:highlight w:val="none"/>
        </w:rPr>
        <w:t>元。</w:t>
      </w:r>
    </w:p>
    <w:p>
      <w:pPr>
        <w:autoSpaceDE w:val="0"/>
        <w:autoSpaceDN w:val="0"/>
        <w:adjustRightInd w:val="0"/>
        <w:spacing w:line="360" w:lineRule="auto"/>
        <w:ind w:firstLine="480" w:firstLineChars="200"/>
        <w:jc w:val="left"/>
        <w:outlineLvl w:val="0"/>
        <w:rPr>
          <w:rFonts w:hAnsi="宋体" w:cs="宋体"/>
          <w:sz w:val="24"/>
          <w:szCs w:val="24"/>
          <w:highlight w:val="none"/>
        </w:rPr>
      </w:pPr>
      <w:r>
        <w:rPr>
          <w:rFonts w:hAnsi="宋体" w:cs="宋体"/>
          <w:sz w:val="24"/>
          <w:szCs w:val="24"/>
          <w:highlight w:val="none"/>
        </w:rPr>
        <w:t>6、计划工期：</w:t>
      </w:r>
      <w:r>
        <w:rPr>
          <w:rFonts w:hint="eastAsia" w:hAnsi="宋体" w:cs="宋体"/>
          <w:sz w:val="24"/>
          <w:szCs w:val="24"/>
          <w:highlight w:val="none"/>
          <w:lang w:val="en-US" w:eastAsia="zh-CN"/>
        </w:rPr>
        <w:t>30</w:t>
      </w:r>
      <w:r>
        <w:rPr>
          <w:rFonts w:hint="eastAsia" w:hAnsi="宋体" w:cs="宋体"/>
          <w:sz w:val="24"/>
          <w:szCs w:val="24"/>
          <w:highlight w:val="none"/>
        </w:rPr>
        <w:t>日历天。</w:t>
      </w:r>
    </w:p>
    <w:p>
      <w:pPr>
        <w:autoSpaceDE w:val="0"/>
        <w:autoSpaceDN w:val="0"/>
        <w:adjustRightInd w:val="0"/>
        <w:spacing w:line="360" w:lineRule="auto"/>
        <w:ind w:firstLine="480" w:firstLineChars="200"/>
        <w:jc w:val="left"/>
        <w:outlineLvl w:val="0"/>
        <w:rPr>
          <w:rFonts w:hAnsi="宋体" w:cs="宋体"/>
          <w:sz w:val="24"/>
          <w:szCs w:val="24"/>
          <w:highlight w:val="none"/>
        </w:rPr>
      </w:pPr>
      <w:r>
        <w:rPr>
          <w:rFonts w:hAnsi="宋体" w:cs="宋体"/>
          <w:sz w:val="24"/>
          <w:szCs w:val="24"/>
          <w:highlight w:val="none"/>
        </w:rPr>
        <w:t>7、质量要求：</w:t>
      </w:r>
      <w:r>
        <w:rPr>
          <w:rFonts w:hint="eastAsia" w:hAnsi="宋体" w:cs="宋体"/>
          <w:sz w:val="24"/>
          <w:szCs w:val="24"/>
          <w:highlight w:val="none"/>
        </w:rPr>
        <w:t>合格（符合国家现行的验收规范和标准）。</w:t>
      </w:r>
    </w:p>
    <w:p>
      <w:pPr>
        <w:autoSpaceDE w:val="0"/>
        <w:autoSpaceDN w:val="0"/>
        <w:adjustRightInd w:val="0"/>
        <w:spacing w:line="360" w:lineRule="auto"/>
        <w:jc w:val="left"/>
        <w:outlineLvl w:val="0"/>
        <w:rPr>
          <w:rFonts w:hAnsi="宋体" w:cs="宋体"/>
          <w:sz w:val="24"/>
          <w:szCs w:val="24"/>
          <w:highlight w:val="none"/>
        </w:rPr>
      </w:pPr>
      <w:r>
        <w:rPr>
          <w:rFonts w:hAnsi="宋体" w:cs="宋体"/>
          <w:sz w:val="24"/>
          <w:szCs w:val="24"/>
          <w:highlight w:val="none"/>
        </w:rPr>
        <w:t>二、投标人资格要求</w:t>
      </w:r>
    </w:p>
    <w:p>
      <w:pPr>
        <w:autoSpaceDE w:val="0"/>
        <w:autoSpaceDN w:val="0"/>
        <w:adjustRightInd w:val="0"/>
        <w:spacing w:line="360" w:lineRule="auto"/>
        <w:ind w:firstLine="480" w:firstLineChars="200"/>
        <w:jc w:val="left"/>
        <w:outlineLvl w:val="0"/>
        <w:rPr>
          <w:rFonts w:hAnsi="宋体" w:cs="宋体"/>
          <w:sz w:val="24"/>
          <w:szCs w:val="24"/>
          <w:highlight w:val="none"/>
        </w:rPr>
      </w:pPr>
      <w:r>
        <w:rPr>
          <w:rFonts w:hint="eastAsia" w:hAnsi="宋体" w:cs="宋体"/>
          <w:sz w:val="24"/>
          <w:szCs w:val="24"/>
          <w:highlight w:val="none"/>
        </w:rPr>
        <w:t>1、投标单位须具备建设行政主管部门颁发的市政公用工程施工总承包叁级及以上资质,具有有效的安全生产许可证。</w:t>
      </w:r>
    </w:p>
    <w:p>
      <w:pPr>
        <w:autoSpaceDE w:val="0"/>
        <w:autoSpaceDN w:val="0"/>
        <w:adjustRightInd w:val="0"/>
        <w:spacing w:line="360" w:lineRule="auto"/>
        <w:jc w:val="left"/>
        <w:outlineLvl w:val="0"/>
        <w:rPr>
          <w:rFonts w:hAnsi="宋体" w:cs="宋体"/>
          <w:sz w:val="24"/>
          <w:szCs w:val="24"/>
          <w:highlight w:val="none"/>
        </w:rPr>
      </w:pPr>
      <w:r>
        <w:rPr>
          <w:rFonts w:hint="eastAsia" w:hAnsi="宋体" w:cs="宋体"/>
          <w:sz w:val="24"/>
          <w:szCs w:val="24"/>
          <w:highlight w:val="none"/>
        </w:rPr>
        <w:t xml:space="preserve">    2、</w:t>
      </w:r>
      <w:r>
        <w:rPr>
          <w:rFonts w:hAnsi="宋体" w:cs="宋体"/>
          <w:sz w:val="24"/>
          <w:szCs w:val="24"/>
          <w:highlight w:val="none"/>
        </w:rPr>
        <w:t>拟派项目负责人应具备</w:t>
      </w:r>
      <w:r>
        <w:rPr>
          <w:rFonts w:hint="eastAsia" w:hAnsi="宋体" w:cs="宋体"/>
          <w:sz w:val="24"/>
          <w:szCs w:val="24"/>
          <w:highlight w:val="none"/>
        </w:rPr>
        <w:t>市政公用</w:t>
      </w:r>
      <w:r>
        <w:rPr>
          <w:rFonts w:hAnsi="宋体" w:cs="宋体"/>
          <w:sz w:val="24"/>
          <w:szCs w:val="24"/>
          <w:highlight w:val="none"/>
        </w:rPr>
        <w:t>工程</w:t>
      </w:r>
      <w:r>
        <w:rPr>
          <w:rFonts w:hint="eastAsia" w:hAnsi="宋体"/>
          <w:sz w:val="24"/>
          <w:highlight w:val="none"/>
        </w:rPr>
        <w:t>专业贰级及以上注册建造师执业资格证和项目负责人安全生产考核合格证，</w:t>
      </w:r>
      <w:r>
        <w:rPr>
          <w:rFonts w:hint="eastAsia" w:hAnsi="宋体"/>
          <w:sz w:val="24"/>
          <w:szCs w:val="24"/>
          <w:highlight w:val="none"/>
        </w:rPr>
        <w:t>且未承担其他在施建设工程</w:t>
      </w:r>
      <w:r>
        <w:rPr>
          <w:rFonts w:hint="eastAsia" w:hAnsi="宋体" w:cs="宋体"/>
          <w:sz w:val="24"/>
          <w:szCs w:val="24"/>
          <w:highlight w:val="none"/>
        </w:rPr>
        <w:t>。</w:t>
      </w:r>
    </w:p>
    <w:p>
      <w:pPr>
        <w:autoSpaceDE w:val="0"/>
        <w:autoSpaceDN w:val="0"/>
        <w:adjustRightInd w:val="0"/>
        <w:spacing w:line="360" w:lineRule="auto"/>
        <w:jc w:val="left"/>
        <w:outlineLvl w:val="0"/>
        <w:rPr>
          <w:rFonts w:hAnsi="宋体" w:cs="宋体"/>
          <w:sz w:val="24"/>
          <w:szCs w:val="24"/>
          <w:highlight w:val="none"/>
        </w:rPr>
      </w:pPr>
      <w:r>
        <w:rPr>
          <w:rFonts w:hint="eastAsia" w:hAnsi="宋体" w:cs="宋体"/>
          <w:sz w:val="24"/>
          <w:szCs w:val="24"/>
          <w:highlight w:val="none"/>
        </w:rPr>
        <w:t xml:space="preserve">    3、不接受失信被执行人的投标；</w:t>
      </w:r>
    </w:p>
    <w:p>
      <w:pPr>
        <w:autoSpaceDE w:val="0"/>
        <w:autoSpaceDN w:val="0"/>
        <w:adjustRightInd w:val="0"/>
        <w:spacing w:line="360" w:lineRule="auto"/>
        <w:ind w:firstLine="480" w:firstLineChars="200"/>
        <w:jc w:val="left"/>
        <w:outlineLvl w:val="0"/>
        <w:rPr>
          <w:highlight w:val="none"/>
        </w:rPr>
      </w:pPr>
      <w:r>
        <w:rPr>
          <w:rFonts w:hint="eastAsia" w:hAnsi="宋体" w:cs="宋体"/>
          <w:sz w:val="24"/>
          <w:szCs w:val="24"/>
          <w:highlight w:val="none"/>
        </w:rPr>
        <w:t>4、</w:t>
      </w:r>
      <w:r>
        <w:rPr>
          <w:rFonts w:hint="eastAsia" w:hAnsi="宋体"/>
          <w:bCs/>
          <w:sz w:val="24"/>
          <w:szCs w:val="22"/>
          <w:highlight w:val="none"/>
        </w:rPr>
        <w:t>未被列入“信用中国”网站（www.creditchina.gov.cn）失信被执行人名单及“国家企业信用公示系统”网站（www.gsxt.gov.cn）严重违法失信企业名单（黑名单）的投标人</w:t>
      </w:r>
    </w:p>
    <w:p>
      <w:pPr>
        <w:autoSpaceDE w:val="0"/>
        <w:autoSpaceDN w:val="0"/>
        <w:adjustRightInd w:val="0"/>
        <w:spacing w:line="360" w:lineRule="auto"/>
        <w:ind w:firstLine="480" w:firstLineChars="200"/>
        <w:jc w:val="left"/>
        <w:outlineLvl w:val="0"/>
        <w:rPr>
          <w:rFonts w:hAnsi="宋体" w:cs="宋体"/>
          <w:sz w:val="24"/>
          <w:szCs w:val="24"/>
          <w:highlight w:val="none"/>
        </w:rPr>
      </w:pPr>
      <w:r>
        <w:rPr>
          <w:rFonts w:hint="eastAsia" w:hAnsi="宋体" w:cs="宋体"/>
          <w:sz w:val="24"/>
          <w:szCs w:val="24"/>
          <w:highlight w:val="none"/>
        </w:rPr>
        <w:t>5、不接受联合体投标。</w:t>
      </w:r>
    </w:p>
    <w:p>
      <w:pPr>
        <w:autoSpaceDE w:val="0"/>
        <w:autoSpaceDN w:val="0"/>
        <w:adjustRightInd w:val="0"/>
        <w:spacing w:line="360" w:lineRule="auto"/>
        <w:ind w:firstLine="480" w:firstLineChars="200"/>
        <w:jc w:val="left"/>
        <w:outlineLvl w:val="0"/>
        <w:rPr>
          <w:rFonts w:hAnsi="宋体" w:cs="宋体"/>
          <w:sz w:val="24"/>
          <w:szCs w:val="24"/>
          <w:highlight w:val="none"/>
        </w:rPr>
      </w:pPr>
      <w:r>
        <w:rPr>
          <w:rFonts w:hint="eastAsia" w:hAnsi="宋体" w:cs="宋体"/>
          <w:sz w:val="24"/>
          <w:szCs w:val="24"/>
          <w:highlight w:val="none"/>
        </w:rPr>
        <w:t>6、本次招标实行资格后审。</w:t>
      </w:r>
    </w:p>
    <w:p>
      <w:pPr>
        <w:autoSpaceDE w:val="0"/>
        <w:autoSpaceDN w:val="0"/>
        <w:adjustRightInd w:val="0"/>
        <w:spacing w:line="360" w:lineRule="auto"/>
        <w:jc w:val="left"/>
        <w:outlineLvl w:val="0"/>
        <w:rPr>
          <w:rFonts w:hAnsi="宋体" w:cs="宋体"/>
          <w:sz w:val="24"/>
          <w:szCs w:val="24"/>
          <w:highlight w:val="none"/>
        </w:rPr>
      </w:pPr>
      <w:r>
        <w:rPr>
          <w:rFonts w:hAnsi="宋体" w:cs="宋体"/>
          <w:sz w:val="24"/>
          <w:szCs w:val="24"/>
          <w:highlight w:val="none"/>
        </w:rPr>
        <w:t>三、投标报名</w:t>
      </w:r>
      <w:r>
        <w:rPr>
          <w:rFonts w:hint="eastAsia" w:hAnsi="宋体" w:cs="宋体"/>
          <w:sz w:val="24"/>
          <w:szCs w:val="24"/>
          <w:highlight w:val="none"/>
        </w:rPr>
        <w:t>时间及方式</w:t>
      </w:r>
    </w:p>
    <w:p>
      <w:pPr>
        <w:autoSpaceDE w:val="0"/>
        <w:autoSpaceDN w:val="0"/>
        <w:adjustRightInd w:val="0"/>
        <w:snapToGrid w:val="0"/>
        <w:spacing w:line="360" w:lineRule="auto"/>
        <w:ind w:firstLine="480" w:firstLineChars="200"/>
        <w:jc w:val="left"/>
        <w:outlineLvl w:val="0"/>
        <w:rPr>
          <w:rFonts w:hAnsi="宋体" w:cs="宋体"/>
          <w:sz w:val="24"/>
          <w:szCs w:val="24"/>
          <w:highlight w:val="none"/>
        </w:rPr>
      </w:pPr>
      <w:r>
        <w:rPr>
          <w:rFonts w:hAnsi="宋体" w:cs="宋体"/>
          <w:sz w:val="24"/>
          <w:szCs w:val="24"/>
          <w:highlight w:val="none"/>
        </w:rPr>
        <w:t>1、</w:t>
      </w:r>
      <w:r>
        <w:rPr>
          <w:rFonts w:hint="eastAsia" w:hAnsi="宋体" w:cs="宋体"/>
          <w:sz w:val="24"/>
          <w:szCs w:val="24"/>
          <w:highlight w:val="none"/>
        </w:rPr>
        <w:t>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napToGrid w:val="0"/>
        <w:spacing w:line="360" w:lineRule="auto"/>
        <w:jc w:val="left"/>
        <w:outlineLvl w:val="0"/>
        <w:rPr>
          <w:rFonts w:hAnsi="宋体" w:cs="宋体"/>
          <w:sz w:val="24"/>
          <w:szCs w:val="24"/>
          <w:highlight w:val="none"/>
        </w:rPr>
      </w:pPr>
      <w:r>
        <w:rPr>
          <w:rFonts w:hint="eastAsia" w:hAnsi="宋体" w:cs="宋体"/>
          <w:sz w:val="24"/>
          <w:szCs w:val="24"/>
          <w:highlight w:val="none"/>
        </w:rPr>
        <w:t xml:space="preserve">   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jc w:val="left"/>
        <w:outlineLvl w:val="0"/>
        <w:rPr>
          <w:rFonts w:hAnsi="宋体" w:cs="宋体"/>
          <w:color w:val="FF0000"/>
          <w:sz w:val="24"/>
          <w:szCs w:val="24"/>
          <w:highlight w:val="none"/>
        </w:rPr>
      </w:pPr>
      <w:r>
        <w:rPr>
          <w:rFonts w:hAnsi="宋体" w:cs="宋体"/>
          <w:sz w:val="24"/>
          <w:szCs w:val="24"/>
          <w:highlight w:val="none"/>
        </w:rPr>
        <w:t>四、招标文件</w:t>
      </w:r>
      <w:r>
        <w:rPr>
          <w:rFonts w:hint="eastAsia" w:hAnsi="宋体" w:cs="宋体"/>
          <w:sz w:val="24"/>
          <w:szCs w:val="24"/>
          <w:highlight w:val="none"/>
        </w:rPr>
        <w:t>、图纸和工程量清单的获取</w:t>
      </w:r>
      <w:r>
        <w:rPr>
          <w:rFonts w:hint="eastAsia" w:hAnsi="宋体" w:cs="宋体"/>
          <w:color w:val="FF0000"/>
          <w:sz w:val="24"/>
          <w:szCs w:val="24"/>
          <w:highlight w:val="none"/>
        </w:rPr>
        <w:t xml:space="preserve">    </w:t>
      </w:r>
    </w:p>
    <w:p>
      <w:pPr>
        <w:autoSpaceDE w:val="0"/>
        <w:autoSpaceDN w:val="0"/>
        <w:adjustRightInd w:val="0"/>
        <w:spacing w:line="360" w:lineRule="auto"/>
        <w:jc w:val="left"/>
        <w:outlineLvl w:val="0"/>
        <w:rPr>
          <w:rFonts w:hint="eastAsia" w:hAnsi="宋体" w:cs="宋体"/>
          <w:sz w:val="24"/>
          <w:szCs w:val="24"/>
          <w:highlight w:val="none"/>
        </w:rPr>
      </w:pPr>
      <w:r>
        <w:rPr>
          <w:rFonts w:hint="eastAsia" w:hAnsi="宋体" w:cs="宋体"/>
          <w:color w:val="FF0000"/>
          <w:sz w:val="24"/>
          <w:szCs w:val="24"/>
          <w:highlight w:val="none"/>
        </w:rPr>
        <w:t xml:space="preserve">   </w:t>
      </w:r>
      <w:r>
        <w:rPr>
          <w:rFonts w:hint="eastAsia" w:hAnsi="宋体" w:cs="宋体"/>
          <w:sz w:val="24"/>
          <w:szCs w:val="24"/>
          <w:highlight w:val="none"/>
        </w:rPr>
        <w:t xml:space="preserve"> 1、招标文件、图纸和工程量清单的获取：投标人于投标文件递交截止时间前均可在《全国公共资源交易平台（河南省·许昌市）》（http://ggzy.xuchang.gov.cn/），通过“投标人/供应商登录” 入口自行下载。</w:t>
      </w:r>
    </w:p>
    <w:p>
      <w:pPr>
        <w:autoSpaceDE w:val="0"/>
        <w:autoSpaceDN w:val="0"/>
        <w:adjustRightInd w:val="0"/>
        <w:spacing w:line="360" w:lineRule="auto"/>
        <w:jc w:val="left"/>
        <w:outlineLvl w:val="0"/>
        <w:rPr>
          <w:rFonts w:hAnsi="宋体" w:cs="宋体"/>
          <w:sz w:val="24"/>
          <w:szCs w:val="24"/>
          <w:highlight w:val="none"/>
        </w:rPr>
      </w:pPr>
      <w:r>
        <w:rPr>
          <w:rFonts w:hint="eastAsia" w:hAnsi="宋体" w:cs="宋体"/>
          <w:sz w:val="24"/>
          <w:szCs w:val="24"/>
          <w:highlight w:val="none"/>
        </w:rPr>
        <w:t xml:space="preserve">    2、招标文件每套售价100元/套，递交投标文件时缴纳给招标代理机构，售后不退。</w:t>
      </w:r>
    </w:p>
    <w:p>
      <w:pPr>
        <w:autoSpaceDE w:val="0"/>
        <w:autoSpaceDN w:val="0"/>
        <w:adjustRightInd w:val="0"/>
        <w:spacing w:line="360" w:lineRule="auto"/>
        <w:jc w:val="left"/>
        <w:outlineLvl w:val="0"/>
        <w:rPr>
          <w:rFonts w:hAnsi="宋体" w:cs="宋体"/>
          <w:sz w:val="24"/>
          <w:szCs w:val="24"/>
          <w:highlight w:val="none"/>
        </w:rPr>
      </w:pPr>
      <w:r>
        <w:rPr>
          <w:rFonts w:hAnsi="宋体" w:cs="宋体"/>
          <w:sz w:val="24"/>
          <w:szCs w:val="24"/>
          <w:highlight w:val="none"/>
        </w:rPr>
        <w:t>五、投标</w:t>
      </w:r>
      <w:r>
        <w:rPr>
          <w:rFonts w:hint="eastAsia" w:hAnsi="宋体" w:cs="宋体"/>
          <w:sz w:val="24"/>
          <w:szCs w:val="24"/>
          <w:highlight w:val="none"/>
        </w:rPr>
        <w:t>文件的递交</w:t>
      </w:r>
    </w:p>
    <w:p>
      <w:pPr>
        <w:autoSpaceDE w:val="0"/>
        <w:autoSpaceDN w:val="0"/>
        <w:adjustRightInd w:val="0"/>
        <w:spacing w:line="360" w:lineRule="auto"/>
        <w:jc w:val="left"/>
        <w:outlineLvl w:val="0"/>
        <w:rPr>
          <w:rFonts w:hAnsi="宋体" w:cs="宋体"/>
          <w:sz w:val="24"/>
          <w:szCs w:val="24"/>
          <w:highlight w:val="none"/>
        </w:rPr>
      </w:pPr>
      <w:r>
        <w:rPr>
          <w:rFonts w:hint="eastAsia" w:hAnsi="宋体" w:cs="宋体"/>
          <w:sz w:val="24"/>
          <w:szCs w:val="24"/>
          <w:highlight w:val="none"/>
        </w:rPr>
        <w:t xml:space="preserve">    1、本项目为全流程电子化交易项目，须提交电子投标文件和电子介质存储的投标文件。</w:t>
      </w:r>
    </w:p>
    <w:p>
      <w:pPr>
        <w:widowControl/>
        <w:spacing w:line="360" w:lineRule="auto"/>
        <w:ind w:firstLine="480" w:firstLineChars="200"/>
        <w:rPr>
          <w:rFonts w:hAnsi="宋体"/>
          <w:bCs/>
          <w:sz w:val="24"/>
          <w:highlight w:val="none"/>
        </w:rPr>
      </w:pPr>
      <w:r>
        <w:rPr>
          <w:rFonts w:hint="eastAsia" w:hAnsi="宋体"/>
          <w:bCs/>
          <w:sz w:val="24"/>
          <w:highlight w:val="none"/>
        </w:rPr>
        <w:t>2、投标文件提交的截止时间及开标时间：2019年</w:t>
      </w:r>
      <w:r>
        <w:rPr>
          <w:rFonts w:hint="eastAsia" w:hAnsi="宋体"/>
          <w:bCs/>
          <w:sz w:val="24"/>
          <w:highlight w:val="none"/>
          <w:lang w:val="en-US" w:eastAsia="zh-CN"/>
        </w:rPr>
        <w:t>12</w:t>
      </w:r>
      <w:r>
        <w:rPr>
          <w:rFonts w:hint="eastAsia" w:hAnsi="宋体"/>
          <w:bCs/>
          <w:sz w:val="24"/>
          <w:highlight w:val="none"/>
        </w:rPr>
        <w:t>月</w:t>
      </w:r>
      <w:r>
        <w:rPr>
          <w:rFonts w:hint="eastAsia" w:hAnsi="宋体"/>
          <w:bCs/>
          <w:sz w:val="24"/>
          <w:highlight w:val="none"/>
          <w:lang w:val="en-US" w:eastAsia="zh-CN"/>
        </w:rPr>
        <w:t>27</w:t>
      </w:r>
      <w:r>
        <w:rPr>
          <w:rFonts w:hint="eastAsia" w:hAnsi="宋体"/>
          <w:bCs/>
          <w:sz w:val="24"/>
          <w:highlight w:val="none"/>
        </w:rPr>
        <w:t>日</w:t>
      </w:r>
      <w:r>
        <w:rPr>
          <w:rFonts w:hint="eastAsia" w:hAnsi="宋体"/>
          <w:bCs/>
          <w:sz w:val="24"/>
          <w:highlight w:val="none"/>
          <w:lang w:val="en-US" w:eastAsia="zh-CN"/>
        </w:rPr>
        <w:t>9</w:t>
      </w:r>
      <w:r>
        <w:rPr>
          <w:rFonts w:hint="eastAsia" w:hAnsi="宋体"/>
          <w:bCs/>
          <w:sz w:val="24"/>
          <w:highlight w:val="none"/>
        </w:rPr>
        <w:t>时</w:t>
      </w:r>
      <w:r>
        <w:rPr>
          <w:rFonts w:hint="eastAsia" w:hAnsi="宋体"/>
          <w:bCs/>
          <w:sz w:val="24"/>
          <w:highlight w:val="none"/>
          <w:lang w:val="en-US" w:eastAsia="zh-CN"/>
        </w:rPr>
        <w:t>30</w:t>
      </w:r>
      <w:r>
        <w:rPr>
          <w:rFonts w:hint="eastAsia" w:hAnsi="宋体"/>
          <w:bCs/>
          <w:sz w:val="24"/>
          <w:highlight w:val="none"/>
        </w:rPr>
        <w:t>分。</w:t>
      </w:r>
    </w:p>
    <w:p>
      <w:pPr>
        <w:widowControl/>
        <w:spacing w:line="360" w:lineRule="auto"/>
        <w:ind w:firstLine="480" w:firstLineChars="200"/>
        <w:rPr>
          <w:rFonts w:hAnsi="宋体"/>
          <w:bCs/>
          <w:sz w:val="24"/>
          <w:highlight w:val="none"/>
        </w:rPr>
      </w:pPr>
      <w:r>
        <w:rPr>
          <w:rFonts w:hint="eastAsia" w:hAnsi="宋体"/>
          <w:bCs/>
          <w:sz w:val="24"/>
          <w:highlight w:val="none"/>
        </w:rPr>
        <w:t>3、电子投标文件的提交：电子投标文件应在投标文件提交截止时间（开标时间）之前成功提交至《全国公共资源交易平台(河南省▪许昌市)》公共资源交易系统，并同时提交2份使用电子介质存储的备份文件。</w:t>
      </w:r>
    </w:p>
    <w:p>
      <w:pPr>
        <w:autoSpaceDE w:val="0"/>
        <w:autoSpaceDN w:val="0"/>
        <w:adjustRightInd w:val="0"/>
        <w:spacing w:line="360" w:lineRule="auto"/>
        <w:ind w:left="360" w:hanging="360" w:hangingChars="150"/>
        <w:jc w:val="left"/>
        <w:outlineLvl w:val="0"/>
        <w:rPr>
          <w:rFonts w:hAnsi="宋体" w:cs="宋体"/>
          <w:sz w:val="24"/>
          <w:szCs w:val="24"/>
          <w:highlight w:val="none"/>
        </w:rPr>
      </w:pPr>
      <w:r>
        <w:rPr>
          <w:rFonts w:hint="eastAsia" w:hAnsi="宋体"/>
          <w:bCs/>
          <w:sz w:val="24"/>
          <w:highlight w:val="none"/>
        </w:rPr>
        <w:t xml:space="preserve">    4、电子介质存储的投标文件提交地点</w:t>
      </w:r>
      <w:r>
        <w:rPr>
          <w:rFonts w:hint="eastAsia" w:hAnsi="宋体" w:cs="宋体"/>
          <w:sz w:val="24"/>
          <w:highlight w:val="none"/>
        </w:rPr>
        <w:t>：</w:t>
      </w:r>
      <w:r>
        <w:rPr>
          <w:rFonts w:hint="eastAsia" w:hAnsi="宋体" w:cs="宋体"/>
          <w:sz w:val="24"/>
          <w:szCs w:val="24"/>
          <w:highlight w:val="none"/>
        </w:rPr>
        <w:t>许昌市建安区新元大道兴业大厦4楼开标</w:t>
      </w:r>
    </w:p>
    <w:p>
      <w:pPr>
        <w:autoSpaceDE w:val="0"/>
        <w:autoSpaceDN w:val="0"/>
        <w:adjustRightInd w:val="0"/>
        <w:spacing w:line="360" w:lineRule="auto"/>
        <w:ind w:left="360" w:hanging="360" w:hangingChars="150"/>
        <w:jc w:val="left"/>
        <w:outlineLvl w:val="0"/>
        <w:rPr>
          <w:rFonts w:hAnsi="宋体" w:cs="宋体"/>
          <w:sz w:val="24"/>
          <w:szCs w:val="24"/>
          <w:highlight w:val="none"/>
        </w:rPr>
      </w:pPr>
      <w:r>
        <w:rPr>
          <w:rFonts w:hint="eastAsia" w:hAnsi="宋体" w:cs="宋体"/>
          <w:sz w:val="24"/>
          <w:szCs w:val="24"/>
          <w:highlight w:val="none"/>
        </w:rPr>
        <w:t>二室。</w:t>
      </w:r>
    </w:p>
    <w:p>
      <w:pPr>
        <w:autoSpaceDE w:val="0"/>
        <w:autoSpaceDN w:val="0"/>
        <w:adjustRightInd w:val="0"/>
        <w:spacing w:line="360" w:lineRule="auto"/>
        <w:jc w:val="left"/>
        <w:outlineLvl w:val="0"/>
        <w:rPr>
          <w:rFonts w:hAnsi="宋体" w:cs="宋体"/>
          <w:sz w:val="24"/>
          <w:szCs w:val="24"/>
          <w:highlight w:val="none"/>
        </w:rPr>
      </w:pPr>
      <w:r>
        <w:rPr>
          <w:rFonts w:hint="eastAsia" w:hAnsi="宋体" w:cs="宋体"/>
          <w:sz w:val="24"/>
          <w:szCs w:val="24"/>
          <w:highlight w:val="none"/>
        </w:rPr>
        <w:t xml:space="preserve">    5、未通过【全国公共资源交易平台</w:t>
      </w:r>
      <w:r>
        <w:rPr>
          <w:rFonts w:hAnsi="宋体" w:cs="宋体"/>
          <w:sz w:val="24"/>
          <w:szCs w:val="24"/>
          <w:highlight w:val="none"/>
        </w:rPr>
        <w:t>(</w:t>
      </w:r>
      <w:r>
        <w:rPr>
          <w:rFonts w:hint="eastAsia" w:hAnsi="宋体" w:cs="宋体"/>
          <w:sz w:val="24"/>
          <w:szCs w:val="24"/>
          <w:highlight w:val="none"/>
        </w:rPr>
        <w:t>河南省</w:t>
      </w:r>
      <w:r>
        <w:rPr>
          <w:rFonts w:hint="eastAsia" w:ascii="MS Mincho" w:hAnsi="MS Mincho" w:eastAsia="MS Mincho" w:cs="MS Mincho"/>
          <w:sz w:val="24"/>
          <w:szCs w:val="24"/>
          <w:highlight w:val="none"/>
        </w:rPr>
        <w:t>▪</w:t>
      </w:r>
      <w:r>
        <w:rPr>
          <w:rFonts w:hint="eastAsia" w:hAnsi="宋体" w:cs="宋体"/>
          <w:sz w:val="24"/>
          <w:szCs w:val="24"/>
          <w:highlight w:val="none"/>
        </w:rPr>
        <w:t>许昌市</w:t>
      </w:r>
      <w:r>
        <w:rPr>
          <w:rFonts w:hAnsi="宋体" w:cs="宋体"/>
          <w:sz w:val="24"/>
          <w:szCs w:val="24"/>
          <w:highlight w:val="none"/>
        </w:rPr>
        <w:t>)</w:t>
      </w:r>
      <w:r>
        <w:rPr>
          <w:rFonts w:hint="eastAsia" w:hAnsi="宋体" w:cs="宋体"/>
          <w:sz w:val="24"/>
          <w:szCs w:val="24"/>
          <w:highlight w:val="none"/>
        </w:rPr>
        <w:t>】下载招标文件的投标人，其投标文件将拒收。</w:t>
      </w:r>
    </w:p>
    <w:p>
      <w:pPr>
        <w:autoSpaceDE w:val="0"/>
        <w:autoSpaceDN w:val="0"/>
        <w:adjustRightInd w:val="0"/>
        <w:spacing w:line="360" w:lineRule="auto"/>
        <w:jc w:val="left"/>
        <w:outlineLvl w:val="0"/>
        <w:rPr>
          <w:rFonts w:hAnsi="宋体" w:cs="宋体"/>
          <w:sz w:val="24"/>
          <w:szCs w:val="24"/>
          <w:highlight w:val="none"/>
        </w:rPr>
      </w:pPr>
      <w:r>
        <w:rPr>
          <w:rFonts w:hint="eastAsia" w:hAnsi="宋体" w:cs="宋体"/>
          <w:sz w:val="24"/>
          <w:szCs w:val="24"/>
          <w:highlight w:val="none"/>
        </w:rPr>
        <w:t xml:space="preserve">    6、逾期送达的或者未送达指定地点的电子介质存储的投标文件的，招标人不予受理。</w:t>
      </w:r>
    </w:p>
    <w:p>
      <w:pPr>
        <w:autoSpaceDE w:val="0"/>
        <w:autoSpaceDN w:val="0"/>
        <w:adjustRightInd w:val="0"/>
        <w:spacing w:line="360" w:lineRule="auto"/>
        <w:jc w:val="left"/>
        <w:outlineLvl w:val="0"/>
        <w:rPr>
          <w:rFonts w:hAnsi="宋体" w:cs="宋体"/>
          <w:sz w:val="24"/>
          <w:szCs w:val="24"/>
          <w:highlight w:val="none"/>
        </w:rPr>
      </w:pPr>
      <w:r>
        <w:rPr>
          <w:rFonts w:hAnsi="宋体" w:cs="宋体"/>
          <w:sz w:val="24"/>
          <w:szCs w:val="24"/>
          <w:highlight w:val="none"/>
        </w:rPr>
        <w:t>六、发布公告的媒介</w:t>
      </w:r>
    </w:p>
    <w:p>
      <w:pPr>
        <w:autoSpaceDE w:val="0"/>
        <w:autoSpaceDN w:val="0"/>
        <w:adjustRightInd w:val="0"/>
        <w:spacing w:line="360" w:lineRule="auto"/>
        <w:jc w:val="left"/>
        <w:outlineLvl w:val="0"/>
        <w:rPr>
          <w:rFonts w:hAnsi="宋体" w:cs="宋体"/>
          <w:sz w:val="24"/>
          <w:szCs w:val="24"/>
          <w:highlight w:val="none"/>
        </w:rPr>
      </w:pPr>
      <w:r>
        <w:rPr>
          <w:rFonts w:hint="eastAsia" w:hAnsi="宋体" w:cs="宋体"/>
          <w:sz w:val="24"/>
          <w:szCs w:val="24"/>
          <w:highlight w:val="none"/>
        </w:rPr>
        <w:t xml:space="preserve">    本公告同时在《全国公共资源交易平台（河南省·许昌市）》和《河南省电子招标投标公共服务平台》上发布</w:t>
      </w:r>
      <w:r>
        <w:rPr>
          <w:rFonts w:hAnsi="宋体" w:cs="宋体"/>
          <w:sz w:val="24"/>
          <w:szCs w:val="24"/>
          <w:highlight w:val="none"/>
        </w:rPr>
        <w:t>。</w:t>
      </w:r>
    </w:p>
    <w:p>
      <w:pPr>
        <w:autoSpaceDE w:val="0"/>
        <w:autoSpaceDN w:val="0"/>
        <w:adjustRightInd w:val="0"/>
        <w:spacing w:line="360" w:lineRule="auto"/>
        <w:jc w:val="left"/>
        <w:outlineLvl w:val="0"/>
        <w:rPr>
          <w:rFonts w:hAnsi="宋体" w:cs="宋体"/>
          <w:sz w:val="24"/>
          <w:szCs w:val="24"/>
          <w:highlight w:val="none"/>
        </w:rPr>
      </w:pPr>
      <w:r>
        <w:rPr>
          <w:rFonts w:hAnsi="宋体" w:cs="宋体"/>
          <w:sz w:val="24"/>
          <w:szCs w:val="24"/>
          <w:highlight w:val="none"/>
        </w:rPr>
        <w:t>七、联系方式</w:t>
      </w:r>
    </w:p>
    <w:p>
      <w:pPr>
        <w:autoSpaceDE w:val="0"/>
        <w:autoSpaceDN w:val="0"/>
        <w:adjustRightInd w:val="0"/>
        <w:snapToGrid w:val="0"/>
        <w:spacing w:line="360" w:lineRule="auto"/>
        <w:ind w:firstLine="480" w:firstLineChars="200"/>
        <w:jc w:val="left"/>
        <w:outlineLvl w:val="0"/>
        <w:rPr>
          <w:rFonts w:hint="eastAsia" w:hAnsi="宋体" w:cs="宋体"/>
          <w:sz w:val="24"/>
          <w:szCs w:val="24"/>
          <w:highlight w:val="none"/>
        </w:rPr>
      </w:pPr>
      <w:r>
        <w:rPr>
          <w:rFonts w:hint="eastAsia" w:hAnsi="宋体" w:cs="宋体"/>
          <w:sz w:val="24"/>
          <w:szCs w:val="24"/>
          <w:highlight w:val="none"/>
        </w:rPr>
        <w:t>招  标  人：许昌市建安区陈曹乡人民政府</w:t>
      </w:r>
    </w:p>
    <w:p>
      <w:pPr>
        <w:autoSpaceDE w:val="0"/>
        <w:autoSpaceDN w:val="0"/>
        <w:adjustRightInd w:val="0"/>
        <w:snapToGrid w:val="0"/>
        <w:spacing w:line="360" w:lineRule="auto"/>
        <w:ind w:firstLine="480" w:firstLineChars="200"/>
        <w:jc w:val="left"/>
        <w:outlineLvl w:val="0"/>
        <w:rPr>
          <w:rFonts w:hint="eastAsia" w:hAnsi="宋体" w:cs="宋体"/>
          <w:sz w:val="24"/>
          <w:szCs w:val="24"/>
          <w:highlight w:val="none"/>
        </w:rPr>
      </w:pPr>
      <w:r>
        <w:rPr>
          <w:rFonts w:hint="eastAsia" w:hAnsi="宋体" w:cs="宋体"/>
          <w:sz w:val="24"/>
          <w:szCs w:val="24"/>
          <w:highlight w:val="none"/>
        </w:rPr>
        <w:t>项目负责人：王俊超</w:t>
      </w:r>
    </w:p>
    <w:p>
      <w:pPr>
        <w:autoSpaceDE w:val="0"/>
        <w:autoSpaceDN w:val="0"/>
        <w:adjustRightInd w:val="0"/>
        <w:snapToGrid w:val="0"/>
        <w:spacing w:line="360" w:lineRule="auto"/>
        <w:ind w:firstLine="480" w:firstLineChars="200"/>
        <w:jc w:val="left"/>
        <w:outlineLvl w:val="0"/>
        <w:rPr>
          <w:rFonts w:hint="eastAsia" w:hAnsi="宋体" w:cs="宋体"/>
          <w:sz w:val="24"/>
          <w:szCs w:val="24"/>
          <w:highlight w:val="none"/>
        </w:rPr>
      </w:pPr>
      <w:r>
        <w:rPr>
          <w:rFonts w:hint="eastAsia" w:hAnsi="宋体" w:cs="宋体"/>
          <w:sz w:val="24"/>
          <w:szCs w:val="24"/>
          <w:highlight w:val="none"/>
        </w:rPr>
        <w:t>联系  电话：17630880677</w:t>
      </w:r>
    </w:p>
    <w:p>
      <w:pPr>
        <w:autoSpaceDE w:val="0"/>
        <w:autoSpaceDN w:val="0"/>
        <w:adjustRightInd w:val="0"/>
        <w:snapToGrid w:val="0"/>
        <w:spacing w:line="360" w:lineRule="auto"/>
        <w:ind w:firstLine="480" w:firstLineChars="200"/>
        <w:jc w:val="left"/>
        <w:outlineLvl w:val="0"/>
        <w:rPr>
          <w:rFonts w:hint="eastAsia" w:hAnsi="宋体" w:cs="宋体"/>
          <w:sz w:val="24"/>
          <w:szCs w:val="24"/>
          <w:highlight w:val="none"/>
        </w:rPr>
      </w:pPr>
      <w:r>
        <w:rPr>
          <w:rFonts w:hint="eastAsia" w:hAnsi="宋体" w:cs="宋体"/>
          <w:sz w:val="24"/>
          <w:szCs w:val="24"/>
          <w:highlight w:val="none"/>
        </w:rPr>
        <w:t>代理  机构：河南华明工程造价咨询有限公司</w:t>
      </w:r>
    </w:p>
    <w:p>
      <w:pPr>
        <w:autoSpaceDE w:val="0"/>
        <w:autoSpaceDN w:val="0"/>
        <w:adjustRightInd w:val="0"/>
        <w:snapToGrid w:val="0"/>
        <w:spacing w:line="360" w:lineRule="auto"/>
        <w:ind w:firstLine="480" w:firstLineChars="200"/>
        <w:jc w:val="left"/>
        <w:outlineLvl w:val="0"/>
        <w:rPr>
          <w:rFonts w:hint="eastAsia" w:hAnsi="宋体" w:cs="宋体"/>
          <w:sz w:val="24"/>
          <w:szCs w:val="24"/>
          <w:highlight w:val="none"/>
        </w:rPr>
      </w:pPr>
      <w:r>
        <w:rPr>
          <w:rFonts w:hint="eastAsia" w:hAnsi="宋体" w:cs="宋体"/>
          <w:sz w:val="24"/>
          <w:szCs w:val="24"/>
          <w:highlight w:val="none"/>
        </w:rPr>
        <w:t>项目负责人：马康帅</w:t>
      </w:r>
    </w:p>
    <w:p>
      <w:pPr>
        <w:autoSpaceDE w:val="0"/>
        <w:autoSpaceDN w:val="0"/>
        <w:adjustRightInd w:val="0"/>
        <w:snapToGrid w:val="0"/>
        <w:spacing w:line="360" w:lineRule="auto"/>
        <w:ind w:firstLine="480" w:firstLineChars="200"/>
        <w:jc w:val="left"/>
        <w:outlineLvl w:val="0"/>
        <w:rPr>
          <w:rFonts w:hint="eastAsia" w:hAnsi="宋体" w:cs="宋体"/>
          <w:sz w:val="24"/>
          <w:szCs w:val="24"/>
          <w:highlight w:val="none"/>
        </w:rPr>
      </w:pPr>
      <w:r>
        <w:rPr>
          <w:rFonts w:hint="eastAsia" w:hAnsi="宋体" w:cs="宋体"/>
          <w:sz w:val="24"/>
          <w:szCs w:val="24"/>
          <w:highlight w:val="none"/>
        </w:rPr>
        <w:t>电    话：15090289232</w:t>
      </w:r>
    </w:p>
    <w:p>
      <w:pPr>
        <w:autoSpaceDE w:val="0"/>
        <w:autoSpaceDN w:val="0"/>
        <w:adjustRightInd w:val="0"/>
        <w:snapToGrid w:val="0"/>
        <w:spacing w:line="360" w:lineRule="auto"/>
        <w:ind w:firstLine="480" w:firstLineChars="200"/>
        <w:jc w:val="left"/>
        <w:outlineLvl w:val="0"/>
        <w:rPr>
          <w:rFonts w:hAnsi="宋体" w:cs="宋体"/>
          <w:sz w:val="24"/>
          <w:szCs w:val="24"/>
          <w:highlight w:val="none"/>
        </w:rPr>
      </w:pPr>
      <w:r>
        <w:rPr>
          <w:rFonts w:hint="eastAsia" w:hAnsi="宋体" w:cs="宋体"/>
          <w:sz w:val="24"/>
          <w:szCs w:val="24"/>
          <w:highlight w:val="none"/>
        </w:rPr>
        <w:t xml:space="preserve">  </w:t>
      </w:r>
    </w:p>
    <w:p>
      <w:pPr>
        <w:pStyle w:val="2"/>
        <w:spacing w:line="360" w:lineRule="auto"/>
        <w:ind w:firstLine="5760" w:firstLineChars="2400"/>
        <w:rPr>
          <w:rFonts w:hAnsi="宋体" w:cs="宋体"/>
          <w:sz w:val="24"/>
          <w:szCs w:val="24"/>
          <w:highlight w:val="none"/>
          <w:lang w:val="zh-CN"/>
        </w:rPr>
      </w:pPr>
    </w:p>
    <w:p>
      <w:pPr>
        <w:pStyle w:val="2"/>
        <w:spacing w:line="360" w:lineRule="auto"/>
        <w:ind w:firstLine="5520" w:firstLineChars="2300"/>
        <w:rPr>
          <w:rFonts w:hAnsi="宋体" w:cs="宋体"/>
          <w:sz w:val="24"/>
          <w:szCs w:val="24"/>
          <w:highlight w:val="none"/>
          <w:lang w:val="zh-CN"/>
        </w:rPr>
      </w:pPr>
      <w:r>
        <w:rPr>
          <w:rFonts w:hint="eastAsia" w:hAnsi="宋体" w:cs="宋体"/>
          <w:sz w:val="24"/>
          <w:szCs w:val="24"/>
          <w:highlight w:val="none"/>
          <w:lang w:val="zh-CN"/>
        </w:rPr>
        <w:t>许昌市建安区陈曹乡人民政府</w:t>
      </w:r>
    </w:p>
    <w:p>
      <w:pPr>
        <w:pStyle w:val="2"/>
        <w:spacing w:line="360" w:lineRule="auto"/>
        <w:ind w:firstLine="6240" w:firstLineChars="2600"/>
        <w:rPr>
          <w:rFonts w:hAnsi="宋体" w:cs="宋体"/>
          <w:sz w:val="24"/>
          <w:szCs w:val="24"/>
          <w:highlight w:val="none"/>
        </w:rPr>
      </w:pPr>
      <w:r>
        <w:rPr>
          <w:rFonts w:hint="eastAsia" w:hAnsi="宋体" w:cs="宋体"/>
          <w:sz w:val="24"/>
          <w:szCs w:val="24"/>
          <w:highlight w:val="none"/>
        </w:rPr>
        <w:t>2019年</w:t>
      </w:r>
      <w:r>
        <w:rPr>
          <w:rFonts w:hint="eastAsia" w:hAnsi="宋体" w:cs="宋体"/>
          <w:sz w:val="24"/>
          <w:szCs w:val="24"/>
          <w:highlight w:val="none"/>
          <w:lang w:val="en-US" w:eastAsia="zh-CN"/>
        </w:rPr>
        <w:t xml:space="preserve"> 12</w:t>
      </w:r>
      <w:r>
        <w:rPr>
          <w:rFonts w:hint="eastAsia" w:hAnsi="宋体" w:cs="宋体"/>
          <w:sz w:val="24"/>
          <w:szCs w:val="24"/>
          <w:highlight w:val="none"/>
        </w:rPr>
        <w:t>月</w:t>
      </w:r>
      <w:r>
        <w:rPr>
          <w:rFonts w:hint="eastAsia" w:hAnsi="宋体" w:cs="宋体"/>
          <w:sz w:val="24"/>
          <w:szCs w:val="24"/>
          <w:highlight w:val="none"/>
          <w:lang w:val="en-US" w:eastAsia="zh-CN"/>
        </w:rPr>
        <w:t>4</w:t>
      </w:r>
      <w:r>
        <w:rPr>
          <w:rFonts w:hint="eastAsia" w:hAnsi="宋体" w:cs="宋体"/>
          <w:sz w:val="24"/>
          <w:szCs w:val="24"/>
          <w:highlight w:val="none"/>
        </w:rPr>
        <w:t>日</w:t>
      </w:r>
    </w:p>
    <w:p>
      <w:pPr>
        <w:pStyle w:val="2"/>
        <w:spacing w:line="360" w:lineRule="auto"/>
        <w:ind w:firstLine="340"/>
        <w:rPr>
          <w:highlight w:val="none"/>
        </w:rPr>
      </w:pPr>
    </w:p>
    <w:p>
      <w:pPr>
        <w:spacing w:line="360" w:lineRule="auto"/>
        <w:rPr>
          <w:rFonts w:hAnsi="宋体"/>
          <w:b/>
          <w:sz w:val="24"/>
          <w:szCs w:val="24"/>
          <w:highlight w:val="none"/>
        </w:rPr>
      </w:pPr>
      <w:r>
        <w:rPr>
          <w:rFonts w:hint="eastAsia" w:hAnsi="宋体"/>
          <w:b/>
          <w:sz w:val="24"/>
          <w:szCs w:val="24"/>
          <w:highlight w:val="none"/>
        </w:rPr>
        <w:t>温馨提示：</w:t>
      </w:r>
    </w:p>
    <w:p>
      <w:pPr>
        <w:tabs>
          <w:tab w:val="left" w:pos="7095"/>
        </w:tabs>
        <w:spacing w:line="360" w:lineRule="auto"/>
        <w:ind w:firstLine="482"/>
        <w:contextualSpacing/>
        <w:rPr>
          <w:rFonts w:hAnsi="宋体"/>
          <w:b/>
          <w:sz w:val="24"/>
          <w:szCs w:val="22"/>
          <w:highlight w:val="none"/>
        </w:rPr>
      </w:pPr>
      <w:r>
        <w:rPr>
          <w:rFonts w:hint="eastAsia" w:hAnsi="宋体"/>
          <w:b/>
          <w:sz w:val="24"/>
          <w:szCs w:val="22"/>
          <w:highlight w:val="none"/>
        </w:rPr>
        <w:t>本项目为全流程电子化交易项目，请认真阅读招标文件，并注意以下事项。</w:t>
      </w:r>
    </w:p>
    <w:p>
      <w:pPr>
        <w:tabs>
          <w:tab w:val="left" w:pos="7095"/>
        </w:tabs>
        <w:spacing w:line="360" w:lineRule="auto"/>
        <w:ind w:firstLine="482"/>
        <w:contextualSpacing/>
        <w:rPr>
          <w:rFonts w:hAnsi="宋体"/>
          <w:b/>
          <w:sz w:val="24"/>
          <w:highlight w:val="none"/>
        </w:rPr>
      </w:pPr>
      <w:r>
        <w:rPr>
          <w:rFonts w:hint="eastAsia" w:hAnsi="宋体"/>
          <w:b/>
          <w:sz w:val="24"/>
          <w:szCs w:val="22"/>
          <w:highlight w:val="none"/>
        </w:rPr>
        <w:t>1.投标人应按招标文件规定下载、编制、提交电子投标文件。开、评标现</w:t>
      </w:r>
      <w:r>
        <w:rPr>
          <w:rFonts w:hint="eastAsia" w:hAnsi="宋体"/>
          <w:b/>
          <w:sz w:val="24"/>
          <w:highlight w:val="none"/>
        </w:rPr>
        <w:t>场不接受投标人递交的电子投标文件以外的其他资料。</w:t>
      </w:r>
    </w:p>
    <w:p>
      <w:pPr>
        <w:tabs>
          <w:tab w:val="left" w:pos="7095"/>
        </w:tabs>
        <w:spacing w:line="360" w:lineRule="auto"/>
        <w:ind w:firstLine="482"/>
        <w:contextualSpacing/>
        <w:rPr>
          <w:rFonts w:hAnsi="宋体"/>
          <w:b/>
          <w:sz w:val="24"/>
          <w:highlight w:val="none"/>
        </w:rPr>
      </w:pPr>
      <w:r>
        <w:rPr>
          <w:rFonts w:hint="eastAsia" w:hAnsi="宋体"/>
          <w:b/>
          <w:sz w:val="24"/>
          <w:highlight w:val="none"/>
        </w:rPr>
        <w:t>2</w:t>
      </w:r>
      <w:r>
        <w:rPr>
          <w:rFonts w:hAnsi="宋体"/>
          <w:b/>
          <w:sz w:val="24"/>
          <w:highlight w:val="none"/>
        </w:rPr>
        <w:t>.</w:t>
      </w:r>
      <w:r>
        <w:rPr>
          <w:rFonts w:hint="eastAsia" w:hAnsi="宋体"/>
          <w:b/>
          <w:sz w:val="24"/>
          <w:highlight w:val="none"/>
        </w:rPr>
        <w:t>电子文件下载、制作、提交期间和开标（电子投标文件的解密）环节，承包人须使用CA数字证书（证书须在有效期内）。</w:t>
      </w:r>
    </w:p>
    <w:p>
      <w:pPr>
        <w:tabs>
          <w:tab w:val="left" w:pos="7095"/>
        </w:tabs>
        <w:spacing w:line="360" w:lineRule="auto"/>
        <w:ind w:firstLine="482"/>
        <w:contextualSpacing/>
        <w:rPr>
          <w:rFonts w:hAnsi="宋体"/>
          <w:b/>
          <w:sz w:val="24"/>
          <w:highlight w:val="none"/>
        </w:rPr>
      </w:pPr>
      <w:r>
        <w:rPr>
          <w:rFonts w:hAnsi="宋体"/>
          <w:b/>
          <w:sz w:val="24"/>
          <w:highlight w:val="none"/>
        </w:rPr>
        <w:t>3</w:t>
      </w:r>
      <w:r>
        <w:rPr>
          <w:rFonts w:hint="eastAsia" w:hAnsi="宋体"/>
          <w:b/>
          <w:sz w:val="24"/>
          <w:highlight w:val="none"/>
        </w:rPr>
        <w:t>.电子投标文件的制作。</w:t>
      </w:r>
    </w:p>
    <w:p>
      <w:pPr>
        <w:tabs>
          <w:tab w:val="left" w:pos="7095"/>
        </w:tabs>
        <w:spacing w:line="360" w:lineRule="auto"/>
        <w:ind w:firstLine="480"/>
        <w:contextualSpacing/>
        <w:rPr>
          <w:rFonts w:hAnsi="宋体"/>
          <w:sz w:val="24"/>
          <w:highlight w:val="none"/>
        </w:rPr>
      </w:pPr>
      <w:r>
        <w:rPr>
          <w:rFonts w:hAnsi="宋体"/>
          <w:sz w:val="24"/>
          <w:highlight w:val="none"/>
        </w:rPr>
        <w:t>3</w:t>
      </w:r>
      <w:r>
        <w:rPr>
          <w:rFonts w:hint="eastAsia" w:hAnsi="宋体"/>
          <w:sz w:val="24"/>
          <w:highlight w:val="none"/>
        </w:rPr>
        <w:t>.1 投标人登录《全国公共资源交易平台(河南省▪许昌市）》公共资源交易系统（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33"/>
          <w:rFonts w:ascii="Times New Roman" w:hAnsi="宋体"/>
          <w:color w:val="auto"/>
          <w:sz w:val="24"/>
          <w:highlight w:val="none"/>
        </w:rPr>
        <w:t>http://221.14.6.70:8088/ggzy/</w:t>
      </w:r>
      <w:r>
        <w:rPr>
          <w:rStyle w:val="33"/>
          <w:rFonts w:ascii="Times New Roman" w:hAnsi="宋体"/>
          <w:color w:val="auto"/>
          <w:sz w:val="24"/>
          <w:highlight w:val="none"/>
        </w:rPr>
        <w:fldChar w:fldCharType="end"/>
      </w:r>
      <w:r>
        <w:rPr>
          <w:rFonts w:hint="eastAsia" w:hAnsi="宋体"/>
          <w:sz w:val="24"/>
          <w:highlight w:val="none"/>
        </w:rPr>
        <w:t>）下载“许昌投标文件制作系统SEARUN V1.1”，按招标文件要求制作电子投标文件。</w:t>
      </w:r>
    </w:p>
    <w:p>
      <w:pPr>
        <w:tabs>
          <w:tab w:val="left" w:pos="7095"/>
        </w:tabs>
        <w:spacing w:line="360" w:lineRule="auto"/>
        <w:ind w:firstLine="480"/>
        <w:contextualSpacing/>
        <w:rPr>
          <w:rFonts w:hAnsi="宋体"/>
          <w:sz w:val="24"/>
          <w:highlight w:val="none"/>
        </w:rPr>
      </w:pPr>
      <w:r>
        <w:rPr>
          <w:rFonts w:hint="eastAsia" w:hAnsi="宋体"/>
          <w:sz w:val="24"/>
          <w:highlight w:val="none"/>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sz w:val="24"/>
          <w:highlight w:val="none"/>
        </w:rPr>
      </w:pPr>
      <w:r>
        <w:rPr>
          <w:rFonts w:hAnsi="宋体"/>
          <w:sz w:val="24"/>
          <w:highlight w:val="none"/>
        </w:rPr>
        <w:t>3</w:t>
      </w:r>
      <w:r>
        <w:rPr>
          <w:rFonts w:hint="eastAsia" w:hAnsi="宋体"/>
          <w:sz w:val="24"/>
          <w:highlight w:val="none"/>
        </w:rPr>
        <w:t>.</w:t>
      </w:r>
      <w:r>
        <w:rPr>
          <w:rFonts w:hAnsi="宋体"/>
          <w:sz w:val="24"/>
          <w:highlight w:val="none"/>
        </w:rPr>
        <w:t>2</w:t>
      </w:r>
      <w:r>
        <w:rPr>
          <w:rFonts w:hint="eastAsia" w:hAnsi="宋体"/>
          <w:sz w:val="24"/>
          <w:highlight w:val="none"/>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sz w:val="24"/>
          <w:highlight w:val="none"/>
        </w:rPr>
      </w:pPr>
      <w:r>
        <w:rPr>
          <w:rFonts w:hAnsi="宋体"/>
          <w:sz w:val="24"/>
          <w:highlight w:val="none"/>
        </w:rPr>
        <w:t>3.3</w:t>
      </w:r>
      <w:r>
        <w:rPr>
          <w:rFonts w:hint="eastAsia" w:hAnsi="宋体"/>
          <w:sz w:val="24"/>
          <w:highlight w:val="none"/>
        </w:rPr>
        <w:t xml:space="preserve"> 投标人对同一项目多个标段进行投标的，应分别下载所投标段的招标文件，按标段制作电子投标文件，并</w:t>
      </w:r>
      <w:r>
        <w:rPr>
          <w:rFonts w:hAnsi="宋体"/>
          <w:sz w:val="24"/>
          <w:highlight w:val="none"/>
        </w:rPr>
        <w:t>按招标文件要求在相应位置加盖</w:t>
      </w:r>
      <w:r>
        <w:rPr>
          <w:rFonts w:hint="eastAsia" w:hAnsi="宋体"/>
          <w:sz w:val="24"/>
          <w:highlight w:val="none"/>
        </w:rPr>
        <w:t>投标人</w:t>
      </w:r>
      <w:r>
        <w:rPr>
          <w:rFonts w:hAnsi="宋体"/>
          <w:sz w:val="24"/>
          <w:highlight w:val="none"/>
        </w:rPr>
        <w:t>电子印章</w:t>
      </w:r>
      <w:r>
        <w:rPr>
          <w:rFonts w:hint="eastAsia" w:hAnsi="宋体"/>
          <w:sz w:val="24"/>
          <w:highlight w:val="none"/>
        </w:rPr>
        <w:t>和法人电子印章。</w:t>
      </w:r>
    </w:p>
    <w:p>
      <w:pPr>
        <w:tabs>
          <w:tab w:val="left" w:pos="7095"/>
        </w:tabs>
        <w:spacing w:line="360" w:lineRule="auto"/>
        <w:ind w:left="170" w:leftChars="50" w:firstLine="360" w:firstLineChars="150"/>
        <w:contextualSpacing/>
        <w:rPr>
          <w:rFonts w:hAnsi="宋体"/>
          <w:sz w:val="24"/>
          <w:highlight w:val="none"/>
        </w:rPr>
      </w:pPr>
      <w:r>
        <w:rPr>
          <w:rFonts w:hint="eastAsia" w:hAnsi="宋体"/>
          <w:sz w:val="24"/>
          <w:highlight w:val="none"/>
        </w:rPr>
        <w:t>一个标段对应生成一个文件夹（xxxx项目xx标段）, 其中包含2个文件和1个文件夹。后缀名为“</w:t>
      </w:r>
      <w:r>
        <w:rPr>
          <w:rFonts w:hAnsi="宋体"/>
          <w:sz w:val="24"/>
          <w:highlight w:val="none"/>
        </w:rPr>
        <w:t>.file</w:t>
      </w:r>
      <w:r>
        <w:rPr>
          <w:rFonts w:hint="eastAsia" w:hAnsi="宋体"/>
          <w:sz w:val="24"/>
          <w:highlight w:val="none"/>
        </w:rPr>
        <w:t>”的文件用于电子投标使用，“备份文件夹”使用电子介质存储，供开标现场备用。</w:t>
      </w:r>
    </w:p>
    <w:p>
      <w:pPr>
        <w:tabs>
          <w:tab w:val="left" w:pos="7095"/>
        </w:tabs>
        <w:spacing w:line="360" w:lineRule="auto"/>
        <w:ind w:firstLine="482"/>
        <w:contextualSpacing/>
        <w:rPr>
          <w:rFonts w:hAnsi="宋体"/>
          <w:b/>
          <w:sz w:val="24"/>
          <w:highlight w:val="none"/>
        </w:rPr>
      </w:pPr>
      <w:r>
        <w:rPr>
          <w:rFonts w:hAnsi="宋体"/>
          <w:b/>
          <w:sz w:val="24"/>
          <w:highlight w:val="none"/>
        </w:rPr>
        <w:t>4</w:t>
      </w:r>
      <w:r>
        <w:rPr>
          <w:rFonts w:hint="eastAsia" w:hAnsi="宋体"/>
          <w:b/>
          <w:sz w:val="24"/>
          <w:highlight w:val="none"/>
        </w:rPr>
        <w:t>.电子投标文件的提交</w:t>
      </w:r>
    </w:p>
    <w:p>
      <w:pPr>
        <w:tabs>
          <w:tab w:val="left" w:pos="7095"/>
        </w:tabs>
        <w:spacing w:line="360" w:lineRule="auto"/>
        <w:ind w:firstLine="480"/>
        <w:contextualSpacing/>
        <w:rPr>
          <w:rFonts w:hAnsi="宋体"/>
          <w:sz w:val="24"/>
          <w:highlight w:val="none"/>
        </w:rPr>
      </w:pPr>
      <w:r>
        <w:rPr>
          <w:rFonts w:hAnsi="宋体"/>
          <w:sz w:val="24"/>
          <w:highlight w:val="none"/>
        </w:rPr>
        <w:t>4</w:t>
      </w:r>
      <w:r>
        <w:rPr>
          <w:rFonts w:hint="eastAsia" w:hAnsi="宋体"/>
          <w:sz w:val="24"/>
          <w:highlight w:val="none"/>
        </w:rPr>
        <w:t>.1 电子投标文件应在招标文件规定的投标文件提交截止时间（开标时间）之前成功提交至《全国公共资源交易平台(河南省▪许昌市)》公共资源交易系统（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33"/>
          <w:rFonts w:ascii="Times New Roman" w:hAnsi="宋体"/>
          <w:color w:val="auto"/>
          <w:sz w:val="24"/>
          <w:highlight w:val="none"/>
        </w:rPr>
        <w:t>http://221.14.6.70:8088/ggzy/</w:t>
      </w:r>
      <w:r>
        <w:rPr>
          <w:rStyle w:val="33"/>
          <w:rFonts w:ascii="Times New Roman" w:hAnsi="宋体"/>
          <w:color w:val="auto"/>
          <w:sz w:val="24"/>
          <w:highlight w:val="none"/>
        </w:rPr>
        <w:fldChar w:fldCharType="end"/>
      </w:r>
      <w:r>
        <w:rPr>
          <w:rFonts w:hint="eastAsia" w:hAnsi="宋体"/>
          <w:sz w:val="24"/>
          <w:highlight w:val="none"/>
        </w:rPr>
        <w:t>）。</w:t>
      </w:r>
    </w:p>
    <w:p>
      <w:pPr>
        <w:tabs>
          <w:tab w:val="left" w:pos="7095"/>
        </w:tabs>
        <w:spacing w:line="360" w:lineRule="auto"/>
        <w:ind w:firstLine="480"/>
        <w:contextualSpacing/>
        <w:rPr>
          <w:rFonts w:hAnsi="宋体"/>
          <w:sz w:val="24"/>
          <w:highlight w:val="none"/>
        </w:rPr>
      </w:pPr>
      <w:r>
        <w:rPr>
          <w:rFonts w:hint="eastAsia" w:hAnsi="宋体"/>
          <w:sz w:val="24"/>
          <w:highlight w:val="none"/>
        </w:rPr>
        <w:t>投标人应充分考虑并预留技术处理和上传数据所需时间。</w:t>
      </w:r>
    </w:p>
    <w:p>
      <w:pPr>
        <w:tabs>
          <w:tab w:val="left" w:pos="7095"/>
        </w:tabs>
        <w:spacing w:line="360" w:lineRule="auto"/>
        <w:ind w:firstLine="480"/>
        <w:contextualSpacing/>
        <w:rPr>
          <w:rFonts w:hAnsi="宋体"/>
          <w:sz w:val="24"/>
          <w:highlight w:val="none"/>
        </w:rPr>
      </w:pPr>
      <w:r>
        <w:rPr>
          <w:rFonts w:hAnsi="宋体"/>
          <w:sz w:val="24"/>
          <w:highlight w:val="none"/>
        </w:rPr>
        <w:t>4.</w:t>
      </w:r>
      <w:r>
        <w:rPr>
          <w:rFonts w:hint="eastAsia" w:hAnsi="宋体"/>
          <w:sz w:val="24"/>
          <w:highlight w:val="none"/>
        </w:rPr>
        <w:t>2 投标人对同一项目多个标段进行投标的，电子投标文件应按标段分别提交。</w:t>
      </w:r>
    </w:p>
    <w:p>
      <w:pPr>
        <w:tabs>
          <w:tab w:val="left" w:pos="7095"/>
        </w:tabs>
        <w:spacing w:line="360" w:lineRule="auto"/>
        <w:ind w:firstLine="480"/>
        <w:contextualSpacing/>
        <w:rPr>
          <w:rFonts w:hAnsi="宋体"/>
          <w:sz w:val="24"/>
          <w:highlight w:val="none"/>
        </w:rPr>
      </w:pPr>
      <w:r>
        <w:rPr>
          <w:rFonts w:hAnsi="宋体"/>
          <w:sz w:val="24"/>
          <w:highlight w:val="none"/>
        </w:rPr>
        <w:t>4</w:t>
      </w:r>
      <w:r>
        <w:rPr>
          <w:rFonts w:hint="eastAsia" w:hAnsi="宋体"/>
          <w:sz w:val="24"/>
          <w:highlight w:val="none"/>
        </w:rPr>
        <w:t>.</w:t>
      </w:r>
      <w:r>
        <w:rPr>
          <w:rFonts w:hAnsi="宋体"/>
          <w:sz w:val="24"/>
          <w:highlight w:val="none"/>
        </w:rPr>
        <w:t>3</w:t>
      </w:r>
      <w:r>
        <w:rPr>
          <w:rFonts w:hint="eastAsia" w:hAnsi="宋体"/>
          <w:sz w:val="24"/>
          <w:highlight w:val="none"/>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highlight w:val="none"/>
        </w:rPr>
      </w:pPr>
      <w:r>
        <w:rPr>
          <w:rFonts w:hAnsi="宋体"/>
          <w:b/>
          <w:sz w:val="24"/>
          <w:highlight w:val="none"/>
        </w:rPr>
        <w:t>5</w:t>
      </w:r>
      <w:r>
        <w:rPr>
          <w:rFonts w:hint="eastAsia" w:hAnsi="宋体"/>
          <w:b/>
          <w:sz w:val="24"/>
          <w:highlight w:val="none"/>
        </w:rPr>
        <w:t>.评标依据</w:t>
      </w:r>
    </w:p>
    <w:p>
      <w:pPr>
        <w:tabs>
          <w:tab w:val="left" w:pos="7095"/>
        </w:tabs>
        <w:spacing w:line="360" w:lineRule="auto"/>
        <w:ind w:firstLine="480"/>
        <w:contextualSpacing/>
        <w:rPr>
          <w:rFonts w:hAnsi="宋体"/>
          <w:sz w:val="24"/>
          <w:highlight w:val="none"/>
        </w:rPr>
      </w:pPr>
      <w:r>
        <w:rPr>
          <w:rFonts w:hint="eastAsia" w:hAnsi="宋体"/>
          <w:sz w:val="24"/>
          <w:highlight w:val="none"/>
        </w:rPr>
        <w:t>5.1采用全流程电子化交易评标时，评标委员会以电子投标文件为依据评标。</w:t>
      </w:r>
    </w:p>
    <w:p>
      <w:pPr>
        <w:snapToGrid w:val="0"/>
        <w:spacing w:line="360" w:lineRule="auto"/>
        <w:ind w:left="-170" w:leftChars="-50" w:right="-170" w:rightChars="-50" w:firstLine="480" w:firstLineChars="200"/>
        <w:rPr>
          <w:rFonts w:hAnsi="宋体" w:cs="宋体"/>
          <w:sz w:val="24"/>
          <w:szCs w:val="24"/>
          <w:highlight w:val="none"/>
        </w:rPr>
      </w:pPr>
      <w:r>
        <w:rPr>
          <w:rFonts w:hint="eastAsia" w:hAnsi="宋体"/>
          <w:sz w:val="24"/>
          <w:highlight w:val="none"/>
        </w:rPr>
        <w:t>5.2全流程电子化交易系统如因系统异常情况无法完成，将以人工方式进行。评标委员会以</w:t>
      </w:r>
      <w:r>
        <w:rPr>
          <w:rFonts w:hint="eastAsia" w:hAnsi="宋体" w:cs="宋体"/>
          <w:sz w:val="24"/>
          <w:szCs w:val="24"/>
          <w:highlight w:val="none"/>
        </w:rPr>
        <w:t>电子介质存储的投标文件</w:t>
      </w:r>
      <w:r>
        <w:rPr>
          <w:rFonts w:hint="eastAsia" w:hAnsi="宋体"/>
          <w:sz w:val="24"/>
          <w:highlight w:val="none"/>
        </w:rPr>
        <w:t>为依据评标</w:t>
      </w:r>
      <w:r>
        <w:rPr>
          <w:rFonts w:hint="eastAsia" w:hAnsi="宋体" w:cs="宋体"/>
          <w:sz w:val="24"/>
          <w:szCs w:val="24"/>
          <w:highlight w:val="none"/>
        </w:rPr>
        <w:t>。</w:t>
      </w:r>
    </w:p>
    <w:p>
      <w:pPr>
        <w:pStyle w:val="2"/>
        <w:ind w:firstLine="340"/>
        <w:rPr>
          <w:highlight w:val="none"/>
        </w:rPr>
      </w:pPr>
    </w:p>
    <w:p>
      <w:pPr>
        <w:tabs>
          <w:tab w:val="left" w:pos="4140"/>
          <w:tab w:val="left" w:pos="4260"/>
        </w:tabs>
        <w:spacing w:line="360" w:lineRule="auto"/>
        <w:ind w:right="-578" w:rightChars="-170" w:firstLine="360" w:firstLineChars="100"/>
        <w:rPr>
          <w:rFonts w:hAnsi="宋体" w:cs="黑体"/>
          <w:sz w:val="36"/>
          <w:szCs w:val="36"/>
          <w:highlight w:val="none"/>
        </w:rPr>
      </w:pPr>
    </w:p>
    <w:p>
      <w:pPr>
        <w:bidi w:val="0"/>
        <w:rPr>
          <w:rFonts w:hAnsi="宋体" w:cs="黑体"/>
          <w:sz w:val="36"/>
          <w:szCs w:val="36"/>
          <w:highlight w:val="none"/>
        </w:rPr>
      </w:pPr>
    </w:p>
    <w:p>
      <w:pPr>
        <w:bidi w:val="0"/>
        <w:rPr>
          <w:rFonts w:hAnsi="宋体" w:cs="黑体"/>
          <w:sz w:val="36"/>
          <w:szCs w:val="36"/>
          <w:highlight w:val="none"/>
        </w:rPr>
      </w:pPr>
    </w:p>
    <w:p>
      <w:pPr>
        <w:bidi w:val="0"/>
        <w:rPr>
          <w:rFonts w:hAnsi="宋体" w:cs="黑体"/>
          <w:sz w:val="36"/>
          <w:szCs w:val="36"/>
          <w:highlight w:val="none"/>
        </w:rPr>
      </w:pPr>
    </w:p>
    <w:p>
      <w:pPr>
        <w:bidi w:val="0"/>
        <w:rPr>
          <w:rFonts w:hAnsi="宋体" w:cs="黑体"/>
          <w:sz w:val="36"/>
          <w:szCs w:val="36"/>
          <w:highlight w:val="none"/>
        </w:rPr>
      </w:pPr>
    </w:p>
    <w:p>
      <w:pPr>
        <w:bidi w:val="0"/>
        <w:rPr>
          <w:rFonts w:hAnsi="宋体" w:cs="黑体"/>
          <w:sz w:val="36"/>
          <w:szCs w:val="36"/>
          <w:highlight w:val="none"/>
        </w:rPr>
      </w:pPr>
    </w:p>
    <w:p>
      <w:pPr>
        <w:bidi w:val="0"/>
        <w:jc w:val="left"/>
        <w:rPr>
          <w:rFonts w:hAnsi="宋体" w:cs="黑体"/>
          <w:b/>
          <w:sz w:val="36"/>
          <w:szCs w:val="36"/>
          <w:highlight w:val="none"/>
        </w:rPr>
      </w:pPr>
      <w:r>
        <w:rPr>
          <w:rFonts w:hAnsi="宋体" w:cs="黑体"/>
          <w:sz w:val="36"/>
          <w:szCs w:val="36"/>
          <w:highlight w:val="none"/>
        </w:rPr>
        <w:br w:type="page"/>
      </w:r>
      <w:r>
        <w:rPr>
          <w:rFonts w:hint="eastAsia" w:hAnsi="宋体" w:cs="黑体"/>
          <w:b/>
          <w:sz w:val="36"/>
          <w:szCs w:val="36"/>
          <w:highlight w:val="none"/>
        </w:rPr>
        <w:t xml:space="preserve">               第二章  </w:t>
      </w:r>
      <w:bookmarkEnd w:id="0"/>
      <w:r>
        <w:rPr>
          <w:rFonts w:hint="eastAsia" w:hAnsi="宋体" w:cs="黑体"/>
          <w:b/>
          <w:sz w:val="36"/>
          <w:szCs w:val="36"/>
          <w:highlight w:val="none"/>
        </w:rPr>
        <w:t>投标人须知</w:t>
      </w:r>
    </w:p>
    <w:p>
      <w:pPr>
        <w:autoSpaceDE w:val="0"/>
        <w:autoSpaceDN w:val="0"/>
        <w:adjustRightInd w:val="0"/>
        <w:outlineLvl w:val="0"/>
        <w:rPr>
          <w:rFonts w:hAnsi="宋体" w:cs="黑体"/>
          <w:b/>
          <w:sz w:val="28"/>
          <w:szCs w:val="28"/>
          <w:highlight w:val="none"/>
        </w:rPr>
      </w:pPr>
      <w:bookmarkStart w:id="1" w:name="_Toc283559940"/>
      <w:r>
        <w:rPr>
          <w:rFonts w:hint="eastAsia" w:hAnsi="宋体" w:cs="黑体"/>
          <w:b/>
          <w:sz w:val="28"/>
          <w:szCs w:val="28"/>
          <w:highlight w:val="none"/>
        </w:rPr>
        <w:t>投标人须知前附表</w:t>
      </w:r>
      <w:bookmarkEnd w:id="1"/>
    </w:p>
    <w:tbl>
      <w:tblPr>
        <w:tblStyle w:val="28"/>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8"/>
        <w:gridCol w:w="1571"/>
        <w:gridCol w:w="863"/>
        <w:gridCol w:w="78"/>
        <w:gridCol w:w="525"/>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highlight w:val="none"/>
              </w:rPr>
            </w:pPr>
            <w:r>
              <w:rPr>
                <w:rFonts w:hint="eastAsia" w:hAnsi="宋体" w:cs="仿宋_GB2312"/>
                <w:b/>
                <w:sz w:val="24"/>
                <w:highlight w:val="none"/>
              </w:rPr>
              <w:t>条款号</w:t>
            </w:r>
          </w:p>
        </w:tc>
        <w:tc>
          <w:tcPr>
            <w:tcW w:w="2590" w:type="dxa"/>
            <w:gridSpan w:val="4"/>
            <w:vAlign w:val="center"/>
          </w:tcPr>
          <w:p>
            <w:pPr>
              <w:autoSpaceDE w:val="0"/>
              <w:autoSpaceDN w:val="0"/>
              <w:adjustRightInd w:val="0"/>
              <w:spacing w:line="420" w:lineRule="exact"/>
              <w:jc w:val="center"/>
              <w:rPr>
                <w:rFonts w:hAnsi="宋体" w:cs="仿宋_GB2312"/>
                <w:b/>
                <w:sz w:val="24"/>
                <w:highlight w:val="none"/>
              </w:rPr>
            </w:pPr>
            <w:r>
              <w:rPr>
                <w:rFonts w:hint="eastAsia" w:hAnsi="宋体" w:cs="仿宋_GB2312"/>
                <w:b/>
                <w:sz w:val="24"/>
                <w:highlight w:val="none"/>
              </w:rPr>
              <w:t>条款名称</w:t>
            </w:r>
          </w:p>
        </w:tc>
        <w:tc>
          <w:tcPr>
            <w:tcW w:w="6278" w:type="dxa"/>
            <w:gridSpan w:val="2"/>
            <w:vAlign w:val="center"/>
          </w:tcPr>
          <w:p>
            <w:pPr>
              <w:autoSpaceDE w:val="0"/>
              <w:autoSpaceDN w:val="0"/>
              <w:adjustRightInd w:val="0"/>
              <w:spacing w:line="420" w:lineRule="exact"/>
              <w:jc w:val="center"/>
              <w:rPr>
                <w:rFonts w:hAnsi="宋体" w:cs="仿宋_GB2312"/>
                <w:b/>
                <w:sz w:val="24"/>
                <w:highlight w:val="none"/>
              </w:rPr>
            </w:pPr>
            <w:r>
              <w:rPr>
                <w:rFonts w:hint="eastAsia" w:hAnsi="宋体" w:cs="仿宋_GB2312"/>
                <w:b/>
                <w:sz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cs="黑体"/>
                <w:sz w:val="24"/>
                <w:highlight w:val="none"/>
              </w:rPr>
            </w:pPr>
            <w:r>
              <w:rPr>
                <w:rFonts w:hAnsi="宋体" w:cs="TimesNewRomanPSMT"/>
                <w:sz w:val="24"/>
                <w:highlight w:val="none"/>
              </w:rPr>
              <w:t>1.1.</w:t>
            </w:r>
            <w:r>
              <w:rPr>
                <w:rFonts w:hint="eastAsia" w:hAnsi="宋体" w:cs="TimesNewRomanPSMT"/>
                <w:sz w:val="24"/>
                <w:highlight w:val="none"/>
              </w:rPr>
              <w:t>2</w:t>
            </w:r>
          </w:p>
        </w:tc>
        <w:tc>
          <w:tcPr>
            <w:tcW w:w="2590" w:type="dxa"/>
            <w:gridSpan w:val="4"/>
            <w:vAlign w:val="center"/>
          </w:tcPr>
          <w:p>
            <w:pPr>
              <w:autoSpaceDE w:val="0"/>
              <w:autoSpaceDN w:val="0"/>
              <w:adjustRightInd w:val="0"/>
              <w:spacing w:line="420" w:lineRule="exact"/>
              <w:jc w:val="center"/>
              <w:rPr>
                <w:rFonts w:hAnsi="宋体" w:cs="仿宋_GB2312"/>
                <w:sz w:val="24"/>
                <w:highlight w:val="none"/>
              </w:rPr>
            </w:pPr>
            <w:r>
              <w:rPr>
                <w:rFonts w:hint="eastAsia" w:hAnsi="宋体" w:cs="仿宋_GB2312"/>
                <w:sz w:val="24"/>
                <w:highlight w:val="none"/>
              </w:rPr>
              <w:t>招标人</w:t>
            </w:r>
          </w:p>
        </w:tc>
        <w:tc>
          <w:tcPr>
            <w:tcW w:w="6278" w:type="dxa"/>
            <w:gridSpan w:val="2"/>
            <w:vAlign w:val="center"/>
          </w:tcPr>
          <w:p>
            <w:pPr>
              <w:autoSpaceDE w:val="0"/>
              <w:autoSpaceDN w:val="0"/>
              <w:adjustRightInd w:val="0"/>
              <w:spacing w:line="420" w:lineRule="exact"/>
              <w:jc w:val="left"/>
              <w:rPr>
                <w:rFonts w:hAnsi="宋体"/>
                <w:sz w:val="24"/>
                <w:szCs w:val="24"/>
                <w:highlight w:val="none"/>
              </w:rPr>
            </w:pPr>
            <w:r>
              <w:rPr>
                <w:rFonts w:hint="eastAsia" w:hAnsi="宋体"/>
                <w:sz w:val="24"/>
                <w:szCs w:val="24"/>
                <w:highlight w:val="none"/>
              </w:rPr>
              <w:t>招 标 人：</w:t>
            </w:r>
            <w:r>
              <w:rPr>
                <w:rFonts w:hint="eastAsia" w:hAnsi="宋体"/>
                <w:sz w:val="24"/>
                <w:szCs w:val="24"/>
                <w:highlight w:val="none"/>
                <w:lang w:val="zh-CN"/>
              </w:rPr>
              <w:t>许昌市建安区陈曹乡人民政府</w:t>
            </w:r>
          </w:p>
          <w:p>
            <w:pPr>
              <w:autoSpaceDE w:val="0"/>
              <w:autoSpaceDN w:val="0"/>
              <w:adjustRightInd w:val="0"/>
              <w:spacing w:line="420" w:lineRule="exact"/>
              <w:jc w:val="left"/>
              <w:rPr>
                <w:rFonts w:hint="eastAsia" w:hAnsi="宋体" w:eastAsia="宋体"/>
                <w:sz w:val="24"/>
                <w:szCs w:val="24"/>
                <w:highlight w:val="none"/>
                <w:lang w:eastAsia="zh-CN"/>
              </w:rPr>
            </w:pPr>
            <w:r>
              <w:rPr>
                <w:rFonts w:hint="eastAsia" w:hAnsi="宋体"/>
                <w:sz w:val="24"/>
                <w:szCs w:val="24"/>
                <w:highlight w:val="none"/>
              </w:rPr>
              <w:t>项目负责人：</w:t>
            </w:r>
            <w:r>
              <w:rPr>
                <w:rFonts w:hint="eastAsia" w:hAnsi="宋体"/>
                <w:sz w:val="24"/>
                <w:szCs w:val="24"/>
                <w:highlight w:val="none"/>
                <w:lang w:eastAsia="zh-CN"/>
              </w:rPr>
              <w:t>王俊超</w:t>
            </w:r>
          </w:p>
          <w:p>
            <w:pPr>
              <w:autoSpaceDE w:val="0"/>
              <w:autoSpaceDN w:val="0"/>
              <w:adjustRightInd w:val="0"/>
              <w:spacing w:line="420" w:lineRule="exact"/>
              <w:jc w:val="left"/>
              <w:rPr>
                <w:rFonts w:hAnsi="宋体"/>
                <w:sz w:val="24"/>
                <w:highlight w:val="none"/>
              </w:rPr>
            </w:pPr>
            <w:r>
              <w:rPr>
                <w:rFonts w:hint="eastAsia" w:hAnsi="宋体"/>
                <w:sz w:val="24"/>
                <w:szCs w:val="24"/>
                <w:highlight w:val="none"/>
              </w:rPr>
              <w:t>电    话：</w:t>
            </w:r>
            <w:r>
              <w:rPr>
                <w:rFonts w:hint="eastAsia" w:hAnsi="宋体" w:cs="宋体"/>
                <w:sz w:val="24"/>
                <w:szCs w:val="24"/>
                <w:highlight w:val="none"/>
              </w:rPr>
              <w:t>17630880677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003" w:type="dxa"/>
            <w:vAlign w:val="center"/>
          </w:tcPr>
          <w:p>
            <w:pPr>
              <w:autoSpaceDE w:val="0"/>
              <w:autoSpaceDN w:val="0"/>
              <w:adjustRightInd w:val="0"/>
              <w:jc w:val="center"/>
              <w:rPr>
                <w:rFonts w:hAnsi="宋体" w:cs="TimesNewRomanPSMT"/>
                <w:sz w:val="24"/>
                <w:highlight w:val="none"/>
              </w:rPr>
            </w:pPr>
            <w:r>
              <w:rPr>
                <w:rFonts w:hint="eastAsia" w:hAnsi="宋体" w:cs="TimesNewRomanPSMT"/>
                <w:sz w:val="24"/>
                <w:highlight w:val="none"/>
              </w:rPr>
              <w:t>1.1.3</w:t>
            </w:r>
          </w:p>
        </w:tc>
        <w:tc>
          <w:tcPr>
            <w:tcW w:w="2590" w:type="dxa"/>
            <w:gridSpan w:val="4"/>
            <w:vAlign w:val="center"/>
          </w:tcPr>
          <w:p>
            <w:pPr>
              <w:autoSpaceDE w:val="0"/>
              <w:autoSpaceDN w:val="0"/>
              <w:adjustRightInd w:val="0"/>
              <w:spacing w:line="420" w:lineRule="exact"/>
              <w:jc w:val="center"/>
              <w:rPr>
                <w:rFonts w:hAnsi="宋体" w:cs="仿宋_GB2312"/>
                <w:sz w:val="24"/>
                <w:highlight w:val="none"/>
              </w:rPr>
            </w:pPr>
            <w:r>
              <w:rPr>
                <w:rFonts w:hint="eastAsia" w:hAnsi="宋体" w:cs="仿宋_GB2312"/>
                <w:sz w:val="24"/>
                <w:highlight w:val="none"/>
              </w:rPr>
              <w:t>招标代理机构</w:t>
            </w:r>
          </w:p>
        </w:tc>
        <w:tc>
          <w:tcPr>
            <w:tcW w:w="6278" w:type="dxa"/>
            <w:gridSpan w:val="2"/>
            <w:vAlign w:val="center"/>
          </w:tcPr>
          <w:p>
            <w:pPr>
              <w:autoSpaceDE w:val="0"/>
              <w:autoSpaceDN w:val="0"/>
              <w:adjustRightInd w:val="0"/>
              <w:spacing w:line="420" w:lineRule="exact"/>
              <w:jc w:val="left"/>
              <w:rPr>
                <w:rFonts w:hint="eastAsia" w:hAnsi="宋体"/>
                <w:sz w:val="24"/>
                <w:szCs w:val="24"/>
                <w:highlight w:val="none"/>
              </w:rPr>
            </w:pPr>
            <w:r>
              <w:rPr>
                <w:rFonts w:hint="eastAsia" w:hAnsi="宋体"/>
                <w:sz w:val="24"/>
                <w:szCs w:val="24"/>
                <w:highlight w:val="none"/>
              </w:rPr>
              <w:t>代理机构：河南华明工程造价咨询有限公司</w:t>
            </w:r>
          </w:p>
          <w:p>
            <w:pPr>
              <w:autoSpaceDE w:val="0"/>
              <w:autoSpaceDN w:val="0"/>
              <w:adjustRightInd w:val="0"/>
              <w:spacing w:line="420" w:lineRule="exact"/>
              <w:jc w:val="left"/>
              <w:rPr>
                <w:rFonts w:hint="eastAsia" w:hAnsi="宋体" w:eastAsia="宋体"/>
                <w:sz w:val="24"/>
                <w:szCs w:val="24"/>
                <w:highlight w:val="none"/>
                <w:lang w:eastAsia="zh-CN"/>
              </w:rPr>
            </w:pPr>
            <w:r>
              <w:rPr>
                <w:rFonts w:hint="eastAsia" w:hAnsi="宋体"/>
                <w:sz w:val="24"/>
                <w:szCs w:val="24"/>
                <w:highlight w:val="none"/>
              </w:rPr>
              <w:t>项目负责人：</w:t>
            </w:r>
            <w:r>
              <w:rPr>
                <w:rFonts w:hint="eastAsia" w:hAnsi="宋体"/>
                <w:sz w:val="24"/>
                <w:szCs w:val="24"/>
                <w:highlight w:val="none"/>
                <w:lang w:eastAsia="zh-CN"/>
              </w:rPr>
              <w:t>马康帅</w:t>
            </w:r>
          </w:p>
          <w:p>
            <w:pPr>
              <w:autoSpaceDE w:val="0"/>
              <w:autoSpaceDN w:val="0"/>
              <w:adjustRightInd w:val="0"/>
              <w:spacing w:line="420" w:lineRule="exact"/>
              <w:jc w:val="left"/>
              <w:rPr>
                <w:rFonts w:hint="default" w:hAnsi="宋体" w:eastAsia="宋体"/>
                <w:sz w:val="24"/>
                <w:szCs w:val="24"/>
                <w:highlight w:val="none"/>
                <w:lang w:val="en-US" w:eastAsia="zh-CN"/>
              </w:rPr>
            </w:pPr>
            <w:r>
              <w:rPr>
                <w:rFonts w:hint="eastAsia" w:hAnsi="宋体"/>
                <w:sz w:val="24"/>
                <w:szCs w:val="24"/>
                <w:highlight w:val="none"/>
              </w:rPr>
              <w:t>电    话：</w:t>
            </w:r>
            <w:r>
              <w:rPr>
                <w:rFonts w:hint="eastAsia" w:hAnsi="宋体"/>
                <w:sz w:val="24"/>
                <w:szCs w:val="24"/>
                <w:highlight w:val="none"/>
                <w:lang w:val="en-US" w:eastAsia="zh-CN"/>
              </w:rPr>
              <w:t>15090289232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1.1.</w:t>
            </w:r>
            <w:r>
              <w:rPr>
                <w:rFonts w:hint="eastAsia" w:hAnsi="宋体" w:cs="TimesNewRomanPSMT"/>
                <w:sz w:val="24"/>
                <w:highlight w:val="none"/>
              </w:rPr>
              <w:t>4</w:t>
            </w:r>
          </w:p>
        </w:tc>
        <w:tc>
          <w:tcPr>
            <w:tcW w:w="2590" w:type="dxa"/>
            <w:gridSpan w:val="4"/>
            <w:vAlign w:val="center"/>
          </w:tcPr>
          <w:p>
            <w:pPr>
              <w:autoSpaceDE w:val="0"/>
              <w:autoSpaceDN w:val="0"/>
              <w:adjustRightInd w:val="0"/>
              <w:spacing w:line="420" w:lineRule="exact"/>
              <w:jc w:val="center"/>
              <w:rPr>
                <w:rFonts w:hAnsi="宋体" w:cs="仿宋_GB2312"/>
                <w:sz w:val="24"/>
                <w:highlight w:val="none"/>
              </w:rPr>
            </w:pPr>
            <w:r>
              <w:rPr>
                <w:rFonts w:hint="eastAsia" w:hAnsi="宋体" w:cs="仿宋_GB2312"/>
                <w:sz w:val="24"/>
                <w:highlight w:val="none"/>
              </w:rPr>
              <w:t>项目名称</w:t>
            </w:r>
          </w:p>
        </w:tc>
        <w:tc>
          <w:tcPr>
            <w:tcW w:w="6278" w:type="dxa"/>
            <w:gridSpan w:val="2"/>
            <w:vAlign w:val="center"/>
          </w:tcPr>
          <w:p>
            <w:pPr>
              <w:autoSpaceDE w:val="0"/>
              <w:autoSpaceDN w:val="0"/>
              <w:adjustRightInd w:val="0"/>
              <w:spacing w:line="420" w:lineRule="exact"/>
              <w:rPr>
                <w:rFonts w:hint="eastAsia" w:hAnsi="宋体" w:eastAsia="宋体" w:cs="仿宋_GB2312"/>
                <w:sz w:val="24"/>
                <w:highlight w:val="none"/>
                <w:lang w:eastAsia="zh-CN"/>
              </w:rPr>
            </w:pPr>
            <w:r>
              <w:rPr>
                <w:rFonts w:hint="eastAsia" w:hAnsi="宋体" w:cs="仿宋_GB2312"/>
                <w:sz w:val="24"/>
                <w:highlight w:val="none"/>
              </w:rPr>
              <w:t>许昌市2018年四好农村路陈曹乡后艾村、王庄村道路建设工程</w:t>
            </w:r>
            <w:r>
              <w:rPr>
                <w:rFonts w:hint="eastAsia" w:hAnsi="宋体" w:cs="仿宋_GB2312"/>
                <w:sz w:val="24"/>
                <w:highlight w:val="none"/>
                <w:lang w:eastAsia="zh-CN"/>
              </w:rPr>
              <w:t>（二次）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1.1.</w:t>
            </w:r>
            <w:r>
              <w:rPr>
                <w:rFonts w:hint="eastAsia" w:hAnsi="宋体" w:cs="TimesNewRomanPSMT"/>
                <w:sz w:val="24"/>
                <w:highlight w:val="none"/>
              </w:rPr>
              <w:t>5</w:t>
            </w:r>
          </w:p>
        </w:tc>
        <w:tc>
          <w:tcPr>
            <w:tcW w:w="2590" w:type="dxa"/>
            <w:gridSpan w:val="4"/>
            <w:vAlign w:val="center"/>
          </w:tcPr>
          <w:p>
            <w:pPr>
              <w:autoSpaceDE w:val="0"/>
              <w:autoSpaceDN w:val="0"/>
              <w:adjustRightInd w:val="0"/>
              <w:spacing w:line="420" w:lineRule="exact"/>
              <w:jc w:val="center"/>
              <w:rPr>
                <w:rFonts w:hAnsi="宋体" w:cs="仿宋_GB2312"/>
                <w:sz w:val="24"/>
                <w:highlight w:val="none"/>
              </w:rPr>
            </w:pPr>
            <w:r>
              <w:rPr>
                <w:rFonts w:hint="eastAsia" w:hAnsi="宋体" w:cs="仿宋_GB2312"/>
                <w:sz w:val="24"/>
                <w:highlight w:val="none"/>
              </w:rPr>
              <w:t>建设地点</w:t>
            </w:r>
          </w:p>
        </w:tc>
        <w:tc>
          <w:tcPr>
            <w:tcW w:w="6278" w:type="dxa"/>
            <w:gridSpan w:val="2"/>
            <w:vAlign w:val="center"/>
          </w:tcPr>
          <w:p>
            <w:pPr>
              <w:autoSpaceDE w:val="0"/>
              <w:autoSpaceDN w:val="0"/>
              <w:adjustRightInd w:val="0"/>
              <w:spacing w:line="420" w:lineRule="exact"/>
              <w:rPr>
                <w:rFonts w:hAnsi="宋体" w:cs="仿宋_GB2312"/>
                <w:sz w:val="24"/>
                <w:szCs w:val="24"/>
                <w:highlight w:val="none"/>
              </w:rPr>
            </w:pPr>
            <w:r>
              <w:rPr>
                <w:rFonts w:hint="eastAsia" w:hAnsi="宋体" w:cs="仿宋_GB2312"/>
                <w:sz w:val="24"/>
                <w:szCs w:val="24"/>
                <w:highlight w:val="none"/>
              </w:rPr>
              <w:t>陈曹乡</w:t>
            </w:r>
            <w:r>
              <w:rPr>
                <w:rFonts w:hint="eastAsia" w:hAnsi="宋体" w:cs="仿宋_GB2312"/>
                <w:sz w:val="24"/>
                <w:highlight w:val="none"/>
              </w:rPr>
              <w:t>后艾村、王庄村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1.2.1</w:t>
            </w:r>
          </w:p>
        </w:tc>
        <w:tc>
          <w:tcPr>
            <w:tcW w:w="2590" w:type="dxa"/>
            <w:gridSpan w:val="4"/>
            <w:vAlign w:val="center"/>
          </w:tcPr>
          <w:p>
            <w:pPr>
              <w:autoSpaceDE w:val="0"/>
              <w:autoSpaceDN w:val="0"/>
              <w:adjustRightInd w:val="0"/>
              <w:spacing w:line="420" w:lineRule="exact"/>
              <w:jc w:val="center"/>
              <w:rPr>
                <w:rFonts w:hAnsi="宋体" w:cs="仿宋_GB2312"/>
                <w:sz w:val="24"/>
                <w:highlight w:val="none"/>
              </w:rPr>
            </w:pPr>
            <w:r>
              <w:rPr>
                <w:rFonts w:hint="eastAsia" w:hAnsi="宋体" w:cs="仿宋_GB2312"/>
                <w:sz w:val="24"/>
                <w:highlight w:val="none"/>
              </w:rPr>
              <w:t>资金来源</w:t>
            </w:r>
          </w:p>
        </w:tc>
        <w:tc>
          <w:tcPr>
            <w:tcW w:w="6278" w:type="dxa"/>
            <w:gridSpan w:val="2"/>
          </w:tcPr>
          <w:p>
            <w:pPr>
              <w:autoSpaceDE w:val="0"/>
              <w:autoSpaceDN w:val="0"/>
              <w:adjustRightInd w:val="0"/>
              <w:spacing w:line="420" w:lineRule="exact"/>
              <w:jc w:val="left"/>
              <w:rPr>
                <w:rFonts w:hAnsi="宋体" w:cs="黑体"/>
                <w:sz w:val="24"/>
                <w:highlight w:val="none"/>
              </w:rPr>
            </w:pPr>
            <w:r>
              <w:rPr>
                <w:rFonts w:hint="eastAsia" w:hAnsi="宋体" w:cs="黑体"/>
                <w:sz w:val="24"/>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1.2.2</w:t>
            </w:r>
          </w:p>
        </w:tc>
        <w:tc>
          <w:tcPr>
            <w:tcW w:w="2590" w:type="dxa"/>
            <w:gridSpan w:val="4"/>
            <w:vAlign w:val="center"/>
          </w:tcPr>
          <w:p>
            <w:pPr>
              <w:autoSpaceDE w:val="0"/>
              <w:autoSpaceDN w:val="0"/>
              <w:adjustRightInd w:val="0"/>
              <w:spacing w:line="420" w:lineRule="exact"/>
              <w:jc w:val="center"/>
              <w:rPr>
                <w:rFonts w:hAnsi="宋体" w:cs="仿宋_GB2312"/>
                <w:sz w:val="24"/>
                <w:highlight w:val="none"/>
              </w:rPr>
            </w:pPr>
            <w:r>
              <w:rPr>
                <w:rFonts w:hint="eastAsia" w:hAnsi="宋体" w:cs="仿宋_GB2312"/>
                <w:sz w:val="24"/>
                <w:highlight w:val="none"/>
              </w:rPr>
              <w:t>出资比例</w:t>
            </w:r>
          </w:p>
        </w:tc>
        <w:tc>
          <w:tcPr>
            <w:tcW w:w="6278" w:type="dxa"/>
            <w:gridSpan w:val="2"/>
          </w:tcPr>
          <w:p>
            <w:pPr>
              <w:autoSpaceDE w:val="0"/>
              <w:autoSpaceDN w:val="0"/>
              <w:adjustRightInd w:val="0"/>
              <w:spacing w:line="420" w:lineRule="exact"/>
              <w:rPr>
                <w:rFonts w:hAnsi="宋体" w:cs="黑体"/>
                <w:sz w:val="24"/>
                <w:highlight w:val="none"/>
              </w:rPr>
            </w:pPr>
            <w:r>
              <w:rPr>
                <w:rFonts w:hint="eastAsia" w:hAnsi="宋体" w:cs="仿宋_GB2312"/>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1.2.3</w:t>
            </w:r>
          </w:p>
        </w:tc>
        <w:tc>
          <w:tcPr>
            <w:tcW w:w="2590" w:type="dxa"/>
            <w:gridSpan w:val="4"/>
            <w:vAlign w:val="center"/>
          </w:tcPr>
          <w:p>
            <w:pPr>
              <w:autoSpaceDE w:val="0"/>
              <w:autoSpaceDN w:val="0"/>
              <w:adjustRightInd w:val="0"/>
              <w:spacing w:line="420" w:lineRule="exact"/>
              <w:jc w:val="center"/>
              <w:rPr>
                <w:rFonts w:hAnsi="宋体" w:cs="仿宋_GB2312"/>
                <w:sz w:val="24"/>
                <w:highlight w:val="none"/>
              </w:rPr>
            </w:pPr>
            <w:r>
              <w:rPr>
                <w:rFonts w:hint="eastAsia" w:hAnsi="宋体" w:cs="仿宋_GB2312"/>
                <w:sz w:val="24"/>
                <w:highlight w:val="none"/>
              </w:rPr>
              <w:t>资金落实情况</w:t>
            </w:r>
          </w:p>
        </w:tc>
        <w:tc>
          <w:tcPr>
            <w:tcW w:w="6278" w:type="dxa"/>
            <w:gridSpan w:val="2"/>
          </w:tcPr>
          <w:p>
            <w:pPr>
              <w:autoSpaceDE w:val="0"/>
              <w:autoSpaceDN w:val="0"/>
              <w:adjustRightInd w:val="0"/>
              <w:spacing w:line="420" w:lineRule="exact"/>
              <w:jc w:val="left"/>
              <w:rPr>
                <w:rFonts w:hAnsi="宋体" w:cs="黑体"/>
                <w:sz w:val="24"/>
                <w:highlight w:val="none"/>
              </w:rPr>
            </w:pPr>
            <w:r>
              <w:rPr>
                <w:rFonts w:hint="eastAsia" w:hAnsi="宋体" w:cs="黑体"/>
                <w:sz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1.3.1</w:t>
            </w:r>
          </w:p>
        </w:tc>
        <w:tc>
          <w:tcPr>
            <w:tcW w:w="2590" w:type="dxa"/>
            <w:gridSpan w:val="4"/>
            <w:vAlign w:val="center"/>
          </w:tcPr>
          <w:p>
            <w:pPr>
              <w:autoSpaceDE w:val="0"/>
              <w:autoSpaceDN w:val="0"/>
              <w:adjustRightInd w:val="0"/>
              <w:spacing w:line="420" w:lineRule="exact"/>
              <w:jc w:val="center"/>
              <w:rPr>
                <w:rFonts w:hAnsi="宋体" w:cs="仿宋_GB2312"/>
                <w:sz w:val="24"/>
                <w:highlight w:val="none"/>
              </w:rPr>
            </w:pPr>
            <w:r>
              <w:rPr>
                <w:rFonts w:hint="eastAsia" w:hAnsi="宋体" w:cs="仿宋_GB2312"/>
                <w:sz w:val="24"/>
                <w:highlight w:val="none"/>
              </w:rPr>
              <w:t>招标范围</w:t>
            </w:r>
          </w:p>
        </w:tc>
        <w:tc>
          <w:tcPr>
            <w:tcW w:w="6278" w:type="dxa"/>
            <w:gridSpan w:val="2"/>
            <w:tcBorders>
              <w:bottom w:val="single" w:color="auto" w:sz="4" w:space="0"/>
            </w:tcBorders>
          </w:tcPr>
          <w:p>
            <w:pPr>
              <w:autoSpaceDE w:val="0"/>
              <w:autoSpaceDN w:val="0"/>
              <w:adjustRightInd w:val="0"/>
              <w:spacing w:line="420" w:lineRule="exact"/>
              <w:jc w:val="left"/>
              <w:rPr>
                <w:rFonts w:hAnsi="宋体" w:cs="黑体"/>
                <w:sz w:val="24"/>
                <w:highlight w:val="none"/>
              </w:rPr>
            </w:pPr>
            <w:r>
              <w:rPr>
                <w:rFonts w:hint="eastAsia" w:hAnsi="宋体"/>
                <w:sz w:val="24"/>
                <w:szCs w:val="24"/>
                <w:highlight w:val="none"/>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cs="仿宋_GB2312"/>
                <w:sz w:val="24"/>
                <w:highlight w:val="none"/>
              </w:rPr>
            </w:pPr>
            <w:r>
              <w:rPr>
                <w:rFonts w:hint="eastAsia" w:hAnsi="宋体" w:cs="仿宋_GB2312"/>
                <w:sz w:val="24"/>
                <w:highlight w:val="none"/>
              </w:rPr>
              <w:t>计划工期</w:t>
            </w:r>
          </w:p>
        </w:tc>
        <w:tc>
          <w:tcPr>
            <w:tcW w:w="627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hAnsi="宋体" w:cs="黑体"/>
                <w:sz w:val="24"/>
                <w:highlight w:val="none"/>
              </w:rPr>
            </w:pPr>
            <w:r>
              <w:rPr>
                <w:rFonts w:hint="eastAsia" w:hAnsi="宋体" w:cs="仿宋_GB2312"/>
                <w:sz w:val="24"/>
                <w:highlight w:val="none"/>
                <w:lang w:val="en-US" w:eastAsia="zh-CN"/>
              </w:rPr>
              <w:t>30</w:t>
            </w:r>
            <w:r>
              <w:rPr>
                <w:rFonts w:hint="eastAsia" w:hAnsi="宋体" w:cs="仿宋_GB2312"/>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1.3.3</w:t>
            </w:r>
          </w:p>
        </w:tc>
        <w:tc>
          <w:tcPr>
            <w:tcW w:w="2590" w:type="dxa"/>
            <w:gridSpan w:val="4"/>
            <w:vAlign w:val="center"/>
          </w:tcPr>
          <w:p>
            <w:pPr>
              <w:autoSpaceDE w:val="0"/>
              <w:autoSpaceDN w:val="0"/>
              <w:adjustRightInd w:val="0"/>
              <w:spacing w:line="420" w:lineRule="exact"/>
              <w:jc w:val="center"/>
              <w:rPr>
                <w:rFonts w:hAnsi="宋体" w:cs="仿宋_GB2312"/>
                <w:sz w:val="24"/>
                <w:highlight w:val="none"/>
              </w:rPr>
            </w:pPr>
            <w:r>
              <w:rPr>
                <w:rFonts w:hint="eastAsia" w:hAnsi="宋体" w:cs="仿宋_GB2312"/>
                <w:sz w:val="24"/>
                <w:highlight w:val="none"/>
              </w:rPr>
              <w:t>质量要求</w:t>
            </w:r>
          </w:p>
        </w:tc>
        <w:tc>
          <w:tcPr>
            <w:tcW w:w="6278" w:type="dxa"/>
            <w:gridSpan w:val="2"/>
            <w:tcBorders>
              <w:top w:val="single" w:color="auto" w:sz="4" w:space="0"/>
            </w:tcBorders>
            <w:vAlign w:val="center"/>
          </w:tcPr>
          <w:p>
            <w:pPr>
              <w:autoSpaceDE w:val="0"/>
              <w:autoSpaceDN w:val="0"/>
              <w:adjustRightInd w:val="0"/>
              <w:spacing w:line="420" w:lineRule="exact"/>
              <w:rPr>
                <w:rFonts w:hAnsi="宋体" w:cs="黑体"/>
                <w:sz w:val="24"/>
                <w:highlight w:val="none"/>
              </w:rPr>
            </w:pPr>
            <w:r>
              <w:rPr>
                <w:rFonts w:hint="eastAsia" w:hAnsi="宋体" w:cs="黑体"/>
                <w:sz w:val="24"/>
                <w:highlight w:val="none"/>
              </w:rPr>
              <w:t>合格（</w:t>
            </w:r>
            <w:r>
              <w:rPr>
                <w:rFonts w:hint="eastAsia"/>
                <w:sz w:val="24"/>
                <w:highlight w:val="none"/>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1.4.1</w:t>
            </w:r>
          </w:p>
        </w:tc>
        <w:tc>
          <w:tcPr>
            <w:tcW w:w="2590" w:type="dxa"/>
            <w:gridSpan w:val="4"/>
            <w:vAlign w:val="center"/>
          </w:tcPr>
          <w:p>
            <w:pPr>
              <w:autoSpaceDE w:val="0"/>
              <w:autoSpaceDN w:val="0"/>
              <w:adjustRightInd w:val="0"/>
              <w:spacing w:line="420" w:lineRule="exact"/>
              <w:jc w:val="center"/>
              <w:rPr>
                <w:rFonts w:hAnsi="宋体" w:cs="黑体"/>
                <w:sz w:val="24"/>
                <w:highlight w:val="none"/>
              </w:rPr>
            </w:pPr>
            <w:r>
              <w:rPr>
                <w:rFonts w:hint="eastAsia" w:hAnsi="宋体" w:cs="黑体"/>
                <w:sz w:val="24"/>
                <w:highlight w:val="none"/>
              </w:rPr>
              <w:t>投标人资质条件</w:t>
            </w:r>
          </w:p>
        </w:tc>
        <w:tc>
          <w:tcPr>
            <w:tcW w:w="6278" w:type="dxa"/>
            <w:gridSpan w:val="2"/>
          </w:tcPr>
          <w:p>
            <w:pPr>
              <w:autoSpaceDE w:val="0"/>
              <w:autoSpaceDN w:val="0"/>
              <w:adjustRightInd w:val="0"/>
              <w:spacing w:line="420" w:lineRule="exact"/>
              <w:jc w:val="left"/>
              <w:rPr>
                <w:rFonts w:hAnsi="宋体"/>
                <w:b/>
                <w:bCs/>
                <w:sz w:val="24"/>
                <w:highlight w:val="none"/>
              </w:rPr>
            </w:pPr>
            <w:r>
              <w:rPr>
                <w:rFonts w:hint="eastAsia" w:hAnsi="宋体" w:cs="仿宋_GB2312"/>
                <w:b/>
                <w:sz w:val="24"/>
                <w:szCs w:val="22"/>
                <w:highlight w:val="none"/>
              </w:rPr>
              <w:t>以本项目招标公告资质要求为准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1.4.2</w:t>
            </w:r>
          </w:p>
        </w:tc>
        <w:tc>
          <w:tcPr>
            <w:tcW w:w="2590" w:type="dxa"/>
            <w:gridSpan w:val="4"/>
            <w:vAlign w:val="center"/>
          </w:tcPr>
          <w:p>
            <w:pPr>
              <w:autoSpaceDE w:val="0"/>
              <w:autoSpaceDN w:val="0"/>
              <w:adjustRightInd w:val="0"/>
              <w:spacing w:line="420" w:lineRule="exact"/>
              <w:jc w:val="center"/>
              <w:rPr>
                <w:rFonts w:hAnsi="宋体" w:cs="仿宋_GB2312"/>
                <w:sz w:val="24"/>
                <w:highlight w:val="none"/>
              </w:rPr>
            </w:pPr>
            <w:r>
              <w:rPr>
                <w:rFonts w:hint="eastAsia" w:hAnsi="宋体" w:cs="仿宋_GB2312"/>
                <w:sz w:val="24"/>
                <w:highlight w:val="none"/>
              </w:rPr>
              <w:t>是否接受联合体投标</w:t>
            </w:r>
          </w:p>
        </w:tc>
        <w:tc>
          <w:tcPr>
            <w:tcW w:w="6278" w:type="dxa"/>
            <w:gridSpan w:val="2"/>
            <w:vAlign w:val="center"/>
          </w:tcPr>
          <w:p>
            <w:pPr>
              <w:autoSpaceDE w:val="0"/>
              <w:autoSpaceDN w:val="0"/>
              <w:adjustRightInd w:val="0"/>
              <w:spacing w:line="420" w:lineRule="exact"/>
              <w:rPr>
                <w:rFonts w:hAnsi="宋体" w:cs="仿宋_GB2312"/>
                <w:sz w:val="24"/>
                <w:highlight w:val="none"/>
              </w:rPr>
            </w:pPr>
            <w:r>
              <w:rPr>
                <w:rFonts w:hint="eastAsia" w:hAnsi="宋体" w:cs="仿宋_GB2312"/>
                <w:sz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w:t>
            </w:r>
            <w:r>
              <w:rPr>
                <w:rFonts w:hint="eastAsia" w:hAnsi="宋体" w:cs="TimesNewRomanPSMT"/>
                <w:sz w:val="24"/>
                <w:highlight w:val="none"/>
              </w:rPr>
              <w:t>9</w:t>
            </w:r>
            <w:r>
              <w:rPr>
                <w:rFonts w:hAnsi="宋体" w:cs="TimesNewRomanPSMT"/>
                <w:sz w:val="24"/>
                <w:highlight w:val="none"/>
              </w:rPr>
              <w:t>.1</w:t>
            </w:r>
          </w:p>
        </w:tc>
        <w:tc>
          <w:tcPr>
            <w:tcW w:w="2590" w:type="dxa"/>
            <w:gridSpan w:val="4"/>
            <w:vAlign w:val="center"/>
          </w:tcPr>
          <w:p>
            <w:pPr>
              <w:autoSpaceDE w:val="0"/>
              <w:autoSpaceDN w:val="0"/>
              <w:adjustRightInd w:val="0"/>
              <w:spacing w:line="420" w:lineRule="exact"/>
              <w:jc w:val="center"/>
              <w:rPr>
                <w:rFonts w:hAnsi="宋体" w:cs="黑体"/>
                <w:sz w:val="24"/>
                <w:highlight w:val="none"/>
              </w:rPr>
            </w:pPr>
            <w:r>
              <w:rPr>
                <w:rFonts w:hint="eastAsia" w:hAnsi="宋体" w:cs="仿宋_GB2312"/>
                <w:sz w:val="24"/>
                <w:highlight w:val="none"/>
              </w:rPr>
              <w:t>踏勘现场</w:t>
            </w:r>
          </w:p>
        </w:tc>
        <w:tc>
          <w:tcPr>
            <w:tcW w:w="6278" w:type="dxa"/>
            <w:gridSpan w:val="2"/>
          </w:tcPr>
          <w:p>
            <w:pPr>
              <w:autoSpaceDE w:val="0"/>
              <w:autoSpaceDN w:val="0"/>
              <w:adjustRightInd w:val="0"/>
              <w:spacing w:line="420" w:lineRule="exact"/>
              <w:jc w:val="left"/>
              <w:rPr>
                <w:rFonts w:hAnsi="宋体" w:cs="仿宋_GB2312"/>
                <w:sz w:val="24"/>
                <w:highlight w:val="none"/>
              </w:rPr>
            </w:pPr>
            <w:r>
              <w:rPr>
                <w:rFonts w:hint="eastAsia" w:hAnsi="宋体" w:cs="仿宋_GB2312"/>
                <w:sz w:val="24"/>
                <w:highlight w:val="none"/>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w:t>
            </w:r>
            <w:r>
              <w:rPr>
                <w:rFonts w:hint="eastAsia" w:hAnsi="宋体" w:cs="TimesNewRomanPSMT"/>
                <w:sz w:val="24"/>
                <w:highlight w:val="none"/>
              </w:rPr>
              <w:t>10</w:t>
            </w:r>
            <w:r>
              <w:rPr>
                <w:rFonts w:hAnsi="宋体" w:cs="TimesNewRomanPSMT"/>
                <w:sz w:val="24"/>
                <w:highlight w:val="none"/>
              </w:rPr>
              <w:t>.1</w:t>
            </w:r>
          </w:p>
        </w:tc>
        <w:tc>
          <w:tcPr>
            <w:tcW w:w="2590" w:type="dxa"/>
            <w:gridSpan w:val="4"/>
            <w:vAlign w:val="center"/>
          </w:tcPr>
          <w:p>
            <w:pPr>
              <w:autoSpaceDE w:val="0"/>
              <w:autoSpaceDN w:val="0"/>
              <w:adjustRightInd w:val="0"/>
              <w:spacing w:line="420" w:lineRule="exact"/>
              <w:jc w:val="center"/>
              <w:rPr>
                <w:rFonts w:hAnsi="宋体" w:cs="黑体"/>
                <w:sz w:val="24"/>
                <w:highlight w:val="none"/>
              </w:rPr>
            </w:pPr>
            <w:r>
              <w:rPr>
                <w:rFonts w:hint="eastAsia" w:hAnsi="宋体" w:cs="仿宋_GB2312"/>
                <w:sz w:val="24"/>
                <w:highlight w:val="none"/>
              </w:rPr>
              <w:t>投标预备会</w:t>
            </w:r>
          </w:p>
        </w:tc>
        <w:tc>
          <w:tcPr>
            <w:tcW w:w="6278" w:type="dxa"/>
            <w:gridSpan w:val="2"/>
            <w:vAlign w:val="center"/>
          </w:tcPr>
          <w:p>
            <w:pPr>
              <w:autoSpaceDE w:val="0"/>
              <w:autoSpaceDN w:val="0"/>
              <w:adjustRightInd w:val="0"/>
              <w:spacing w:line="420" w:lineRule="exact"/>
              <w:rPr>
                <w:rFonts w:hAnsi="宋体" w:cs="仿宋_GB2312"/>
                <w:sz w:val="24"/>
                <w:highlight w:val="none"/>
              </w:rPr>
            </w:pPr>
            <w:r>
              <w:rPr>
                <w:rFonts w:hint="eastAsia" w:hAnsi="宋体" w:cs="仿宋_GB2312"/>
                <w:sz w:val="24"/>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cs="TimesNewRomanPSMT"/>
                <w:sz w:val="24"/>
                <w:highlight w:val="none"/>
              </w:rPr>
            </w:pPr>
            <w:r>
              <w:rPr>
                <w:rFonts w:hAnsi="宋体" w:cs="TimesNewRomanPSMT"/>
                <w:sz w:val="24"/>
                <w:highlight w:val="none"/>
              </w:rPr>
              <w:t>1</w:t>
            </w:r>
            <w:r>
              <w:rPr>
                <w:rFonts w:hint="eastAsia" w:hAnsi="宋体" w:cs="TimesNewRomanPSMT"/>
                <w:sz w:val="24"/>
                <w:highlight w:val="none"/>
              </w:rPr>
              <w:t>.10</w:t>
            </w:r>
            <w:r>
              <w:rPr>
                <w:rFonts w:hAnsi="宋体" w:cs="TimesNewRomanPSMT"/>
                <w:sz w:val="24"/>
                <w:highlight w:val="none"/>
              </w:rPr>
              <w:t>.</w:t>
            </w:r>
            <w:r>
              <w:rPr>
                <w:rFonts w:hint="eastAsia" w:hAnsi="宋体" w:cs="TimesNewRomanPSMT"/>
                <w:sz w:val="24"/>
                <w:highlight w:val="none"/>
              </w:rPr>
              <w:t>2</w:t>
            </w:r>
          </w:p>
        </w:tc>
        <w:tc>
          <w:tcPr>
            <w:tcW w:w="2590" w:type="dxa"/>
            <w:gridSpan w:val="4"/>
            <w:vAlign w:val="center"/>
          </w:tcPr>
          <w:p>
            <w:pPr>
              <w:autoSpaceDE w:val="0"/>
              <w:autoSpaceDN w:val="0"/>
              <w:adjustRightInd w:val="0"/>
              <w:spacing w:line="360" w:lineRule="exact"/>
              <w:jc w:val="center"/>
              <w:rPr>
                <w:rFonts w:hAnsi="宋体" w:cs="仿宋_GB2312"/>
                <w:sz w:val="24"/>
                <w:highlight w:val="none"/>
              </w:rPr>
            </w:pPr>
            <w:r>
              <w:rPr>
                <w:rFonts w:hint="eastAsia" w:hAnsi="宋体" w:cs="仿宋_GB2312"/>
                <w:sz w:val="24"/>
                <w:highlight w:val="none"/>
              </w:rPr>
              <w:t>投标人提出问题的截止时间</w:t>
            </w:r>
          </w:p>
        </w:tc>
        <w:tc>
          <w:tcPr>
            <w:tcW w:w="6278" w:type="dxa"/>
            <w:gridSpan w:val="2"/>
            <w:vAlign w:val="center"/>
          </w:tcPr>
          <w:p>
            <w:pPr>
              <w:rPr>
                <w:rFonts w:hAnsi="宋体"/>
                <w:sz w:val="24"/>
                <w:highlight w:val="none"/>
              </w:rPr>
            </w:pPr>
            <w:r>
              <w:rPr>
                <w:rFonts w:hint="eastAsia" w:hAnsi="宋体"/>
                <w:sz w:val="24"/>
                <w:highlight w:val="none"/>
              </w:rPr>
              <w:t>投标截止时间10日</w:t>
            </w:r>
            <w:r>
              <w:rPr>
                <w:rFonts w:hAnsi="宋体"/>
                <w:sz w:val="24"/>
                <w:highlight w:val="none"/>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03" w:type="dxa"/>
            <w:vAlign w:val="center"/>
          </w:tcPr>
          <w:p>
            <w:pPr>
              <w:jc w:val="center"/>
              <w:rPr>
                <w:rFonts w:hAnsi="宋体"/>
                <w:sz w:val="24"/>
                <w:highlight w:val="none"/>
              </w:rPr>
            </w:pPr>
            <w:r>
              <w:rPr>
                <w:rFonts w:hint="eastAsia" w:hAnsi="宋体"/>
                <w:sz w:val="24"/>
                <w:highlight w:val="none"/>
              </w:rPr>
              <w:t>1.10.3</w:t>
            </w:r>
          </w:p>
        </w:tc>
        <w:tc>
          <w:tcPr>
            <w:tcW w:w="2590" w:type="dxa"/>
            <w:gridSpan w:val="4"/>
            <w:vAlign w:val="center"/>
          </w:tcPr>
          <w:p>
            <w:pPr>
              <w:jc w:val="center"/>
              <w:rPr>
                <w:rFonts w:hAnsi="宋体"/>
                <w:sz w:val="24"/>
                <w:highlight w:val="none"/>
              </w:rPr>
            </w:pPr>
            <w:r>
              <w:rPr>
                <w:rFonts w:hint="eastAsia" w:hAnsi="宋体"/>
                <w:sz w:val="24"/>
                <w:highlight w:val="none"/>
              </w:rPr>
              <w:t>招标人澄清的时间</w:t>
            </w:r>
          </w:p>
        </w:tc>
        <w:tc>
          <w:tcPr>
            <w:tcW w:w="6278" w:type="dxa"/>
            <w:gridSpan w:val="2"/>
            <w:vAlign w:val="center"/>
          </w:tcPr>
          <w:p>
            <w:pPr>
              <w:rPr>
                <w:rFonts w:hAnsi="宋体"/>
                <w:sz w:val="24"/>
                <w:highlight w:val="none"/>
              </w:rPr>
            </w:pPr>
            <w:r>
              <w:rPr>
                <w:rFonts w:hint="eastAsia" w:hAnsi="宋体"/>
                <w:sz w:val="24"/>
                <w:highlight w:val="none"/>
              </w:rPr>
              <w:t>投标截止时间15日</w:t>
            </w:r>
            <w:r>
              <w:rPr>
                <w:rFonts w:hAnsi="宋体"/>
                <w:sz w:val="24"/>
                <w:highlight w:val="none"/>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w:t>
            </w:r>
            <w:r>
              <w:rPr>
                <w:rFonts w:hint="eastAsia" w:hAnsi="宋体" w:cs="TimesNewRomanPSMT"/>
                <w:sz w:val="24"/>
                <w:highlight w:val="none"/>
              </w:rPr>
              <w:t>11</w:t>
            </w:r>
          </w:p>
        </w:tc>
        <w:tc>
          <w:tcPr>
            <w:tcW w:w="2590" w:type="dxa"/>
            <w:gridSpan w:val="4"/>
            <w:vAlign w:val="center"/>
          </w:tcPr>
          <w:p>
            <w:pPr>
              <w:autoSpaceDE w:val="0"/>
              <w:autoSpaceDN w:val="0"/>
              <w:adjustRightInd w:val="0"/>
              <w:spacing w:line="420" w:lineRule="exact"/>
              <w:jc w:val="center"/>
              <w:rPr>
                <w:rFonts w:hAnsi="宋体" w:cs="黑体"/>
                <w:sz w:val="24"/>
                <w:highlight w:val="none"/>
              </w:rPr>
            </w:pPr>
            <w:r>
              <w:rPr>
                <w:rFonts w:hint="eastAsia" w:hAnsi="宋体" w:cs="仿宋_GB2312"/>
                <w:sz w:val="24"/>
                <w:highlight w:val="none"/>
              </w:rPr>
              <w:t>分包</w:t>
            </w:r>
          </w:p>
        </w:tc>
        <w:tc>
          <w:tcPr>
            <w:tcW w:w="6278" w:type="dxa"/>
            <w:gridSpan w:val="2"/>
          </w:tcPr>
          <w:p>
            <w:pPr>
              <w:autoSpaceDE w:val="0"/>
              <w:autoSpaceDN w:val="0"/>
              <w:adjustRightInd w:val="0"/>
              <w:spacing w:line="420" w:lineRule="exact"/>
              <w:jc w:val="left"/>
              <w:rPr>
                <w:rFonts w:hAnsi="宋体" w:cs="黑体"/>
                <w:sz w:val="24"/>
                <w:highlight w:val="none"/>
              </w:rPr>
            </w:pPr>
            <w:r>
              <w:rPr>
                <w:rFonts w:hint="eastAsia" w:hAnsi="宋体" w:cs="仿宋_GB2312"/>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1.1</w:t>
            </w:r>
            <w:r>
              <w:rPr>
                <w:rFonts w:hint="eastAsia" w:hAnsi="宋体" w:cs="TimesNewRomanPSMT"/>
                <w:sz w:val="24"/>
                <w:highlight w:val="none"/>
              </w:rPr>
              <w:t>2</w:t>
            </w:r>
          </w:p>
        </w:tc>
        <w:tc>
          <w:tcPr>
            <w:tcW w:w="2590" w:type="dxa"/>
            <w:gridSpan w:val="4"/>
            <w:vAlign w:val="center"/>
          </w:tcPr>
          <w:p>
            <w:pPr>
              <w:autoSpaceDE w:val="0"/>
              <w:autoSpaceDN w:val="0"/>
              <w:adjustRightInd w:val="0"/>
              <w:spacing w:line="420" w:lineRule="exact"/>
              <w:jc w:val="center"/>
              <w:rPr>
                <w:rFonts w:hAnsi="宋体" w:cs="黑体"/>
                <w:sz w:val="24"/>
                <w:highlight w:val="none"/>
              </w:rPr>
            </w:pPr>
            <w:r>
              <w:rPr>
                <w:rFonts w:hint="eastAsia" w:hAnsi="宋体" w:cs="仿宋_GB2312"/>
                <w:sz w:val="24"/>
                <w:highlight w:val="none"/>
              </w:rPr>
              <w:t>偏离</w:t>
            </w:r>
          </w:p>
        </w:tc>
        <w:tc>
          <w:tcPr>
            <w:tcW w:w="6278" w:type="dxa"/>
            <w:gridSpan w:val="2"/>
          </w:tcPr>
          <w:p>
            <w:pPr>
              <w:autoSpaceDE w:val="0"/>
              <w:autoSpaceDN w:val="0"/>
              <w:adjustRightInd w:val="0"/>
              <w:spacing w:line="420" w:lineRule="exact"/>
              <w:jc w:val="left"/>
              <w:rPr>
                <w:rFonts w:hAnsi="宋体" w:cs="黑体"/>
                <w:sz w:val="24"/>
                <w:highlight w:val="none"/>
              </w:rPr>
            </w:pPr>
            <w:r>
              <w:rPr>
                <w:rFonts w:hint="eastAsia" w:hAnsi="宋体" w:cs="仿宋_GB2312"/>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 xml:space="preserve">2.1 </w:t>
            </w:r>
          </w:p>
        </w:tc>
        <w:tc>
          <w:tcPr>
            <w:tcW w:w="2590" w:type="dxa"/>
            <w:gridSpan w:val="4"/>
            <w:vAlign w:val="center"/>
          </w:tcPr>
          <w:p>
            <w:pPr>
              <w:autoSpaceDE w:val="0"/>
              <w:autoSpaceDN w:val="0"/>
              <w:adjustRightInd w:val="0"/>
              <w:spacing w:line="340" w:lineRule="exact"/>
              <w:ind w:firstLine="240" w:firstLineChars="100"/>
              <w:jc w:val="left"/>
              <w:rPr>
                <w:rFonts w:hAnsi="宋体" w:cs="仿宋_GB2312"/>
                <w:sz w:val="24"/>
                <w:highlight w:val="none"/>
              </w:rPr>
            </w:pPr>
            <w:r>
              <w:rPr>
                <w:rFonts w:hint="eastAsia" w:hAnsi="宋体"/>
                <w:sz w:val="24"/>
                <w:szCs w:val="24"/>
                <w:highlight w:val="none"/>
              </w:rPr>
              <w:t>招标文件的获取</w:t>
            </w:r>
          </w:p>
        </w:tc>
        <w:tc>
          <w:tcPr>
            <w:tcW w:w="6278" w:type="dxa"/>
            <w:gridSpan w:val="2"/>
          </w:tcPr>
          <w:p>
            <w:pPr>
              <w:autoSpaceDE w:val="0"/>
              <w:autoSpaceDN w:val="0"/>
              <w:adjustRightInd w:val="0"/>
              <w:rPr>
                <w:rFonts w:hAnsi="宋体" w:cs="仿宋_GB2312"/>
                <w:sz w:val="24"/>
                <w:szCs w:val="22"/>
                <w:highlight w:val="none"/>
              </w:rPr>
            </w:pPr>
            <w:r>
              <w:rPr>
                <w:rFonts w:hint="eastAsia" w:hAnsi="宋体"/>
                <w:sz w:val="24"/>
                <w:szCs w:val="24"/>
                <w:highlight w:val="none"/>
              </w:rPr>
              <w:t>招标文件、图纸和工程量清单的获取：投标人于投标文件递交截止时间前均可登录《全国公共资源交易平台(河南省▪许昌市)》（http://ggzy.xuchang.gov.cn/），通过“投标人/供应商登录”后自行下载。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highlight w:val="none"/>
              </w:rPr>
            </w:pPr>
            <w:r>
              <w:rPr>
                <w:rFonts w:hint="eastAsia" w:hAnsi="宋体" w:cs="TimesNewRomanPSMT"/>
                <w:sz w:val="24"/>
                <w:highlight w:val="none"/>
              </w:rPr>
              <w:t>2.1.1</w:t>
            </w:r>
          </w:p>
        </w:tc>
        <w:tc>
          <w:tcPr>
            <w:tcW w:w="2590" w:type="dxa"/>
            <w:gridSpan w:val="4"/>
            <w:vAlign w:val="center"/>
          </w:tcPr>
          <w:p>
            <w:pPr>
              <w:autoSpaceDE w:val="0"/>
              <w:autoSpaceDN w:val="0"/>
              <w:adjustRightInd w:val="0"/>
              <w:jc w:val="center"/>
              <w:rPr>
                <w:rFonts w:hAnsi="宋体" w:cs="仿宋_GB2312"/>
                <w:sz w:val="24"/>
                <w:highlight w:val="none"/>
              </w:rPr>
            </w:pPr>
            <w:r>
              <w:rPr>
                <w:rFonts w:hint="eastAsia" w:hAnsi="宋体" w:cs="仿宋_GB2312"/>
                <w:sz w:val="24"/>
                <w:highlight w:val="none"/>
              </w:rPr>
              <w:t>构成招标文件的其他材料</w:t>
            </w:r>
          </w:p>
        </w:tc>
        <w:tc>
          <w:tcPr>
            <w:tcW w:w="6278" w:type="dxa"/>
            <w:gridSpan w:val="2"/>
            <w:vAlign w:val="center"/>
          </w:tcPr>
          <w:p>
            <w:pPr>
              <w:autoSpaceDE w:val="0"/>
              <w:autoSpaceDN w:val="0"/>
              <w:adjustRightInd w:val="0"/>
              <w:rPr>
                <w:rFonts w:hAnsi="宋体" w:cs="仿宋_GB2312"/>
                <w:sz w:val="24"/>
                <w:szCs w:val="22"/>
                <w:highlight w:val="none"/>
              </w:rPr>
            </w:pPr>
            <w:r>
              <w:rPr>
                <w:rFonts w:hint="eastAsia" w:hAnsi="宋体" w:cs="仿宋_GB2312"/>
                <w:sz w:val="24"/>
                <w:szCs w:val="22"/>
                <w:highlight w:val="none"/>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2.2.1</w:t>
            </w:r>
          </w:p>
        </w:tc>
        <w:tc>
          <w:tcPr>
            <w:tcW w:w="2590" w:type="dxa"/>
            <w:gridSpan w:val="4"/>
            <w:vAlign w:val="center"/>
          </w:tcPr>
          <w:p>
            <w:pPr>
              <w:autoSpaceDE w:val="0"/>
              <w:autoSpaceDN w:val="0"/>
              <w:adjustRightInd w:val="0"/>
              <w:jc w:val="center"/>
              <w:rPr>
                <w:rFonts w:hAnsi="宋体" w:cs="黑体"/>
                <w:sz w:val="24"/>
                <w:highlight w:val="none"/>
              </w:rPr>
            </w:pPr>
            <w:r>
              <w:rPr>
                <w:rFonts w:hint="eastAsia" w:hAnsi="宋体" w:cs="仿宋_GB2312"/>
                <w:sz w:val="24"/>
                <w:highlight w:val="none"/>
              </w:rPr>
              <w:t>投标人要求澄清招标文件的截止时间</w:t>
            </w:r>
          </w:p>
        </w:tc>
        <w:tc>
          <w:tcPr>
            <w:tcW w:w="6278" w:type="dxa"/>
            <w:gridSpan w:val="2"/>
            <w:vAlign w:val="center"/>
          </w:tcPr>
          <w:p>
            <w:pPr>
              <w:autoSpaceDE w:val="0"/>
              <w:autoSpaceDN w:val="0"/>
              <w:adjustRightInd w:val="0"/>
              <w:spacing w:line="420" w:lineRule="exact"/>
              <w:jc w:val="left"/>
              <w:rPr>
                <w:rFonts w:hAnsi="宋体"/>
                <w:sz w:val="24"/>
                <w:szCs w:val="24"/>
                <w:highlight w:val="none"/>
              </w:rPr>
            </w:pPr>
            <w:r>
              <w:rPr>
                <w:rFonts w:hint="eastAsia" w:hAnsi="宋体"/>
                <w:sz w:val="24"/>
                <w:szCs w:val="24"/>
                <w:highlight w:val="none"/>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2.2.2</w:t>
            </w:r>
          </w:p>
        </w:tc>
        <w:tc>
          <w:tcPr>
            <w:tcW w:w="2590" w:type="dxa"/>
            <w:gridSpan w:val="4"/>
            <w:vAlign w:val="center"/>
          </w:tcPr>
          <w:p>
            <w:pPr>
              <w:autoSpaceDE w:val="0"/>
              <w:autoSpaceDN w:val="0"/>
              <w:adjustRightInd w:val="0"/>
              <w:spacing w:line="420" w:lineRule="exact"/>
              <w:jc w:val="center"/>
              <w:rPr>
                <w:rFonts w:hAnsi="宋体" w:cs="黑体"/>
                <w:sz w:val="24"/>
                <w:highlight w:val="none"/>
              </w:rPr>
            </w:pPr>
            <w:r>
              <w:rPr>
                <w:rFonts w:hint="eastAsia" w:hAnsi="宋体" w:cs="仿宋_GB2312"/>
                <w:sz w:val="24"/>
                <w:highlight w:val="none"/>
              </w:rPr>
              <w:t>投标截止时间</w:t>
            </w:r>
          </w:p>
        </w:tc>
        <w:tc>
          <w:tcPr>
            <w:tcW w:w="6278" w:type="dxa"/>
            <w:gridSpan w:val="2"/>
          </w:tcPr>
          <w:p>
            <w:pPr>
              <w:autoSpaceDE w:val="0"/>
              <w:autoSpaceDN w:val="0"/>
              <w:adjustRightInd w:val="0"/>
              <w:spacing w:line="420" w:lineRule="exact"/>
              <w:jc w:val="left"/>
              <w:rPr>
                <w:rFonts w:hAnsi="宋体" w:cs="黑体"/>
                <w:sz w:val="24"/>
                <w:highlight w:val="none"/>
              </w:rPr>
            </w:pPr>
            <w:r>
              <w:rPr>
                <w:rFonts w:hint="eastAsia" w:hAnsi="宋体"/>
                <w:sz w:val="24"/>
                <w:szCs w:val="24"/>
                <w:highlight w:val="none"/>
              </w:rPr>
              <w:t>2019年12月</w:t>
            </w:r>
            <w:r>
              <w:rPr>
                <w:rFonts w:hint="eastAsia" w:hAnsi="宋体"/>
                <w:sz w:val="24"/>
                <w:szCs w:val="24"/>
                <w:highlight w:val="none"/>
                <w:lang w:val="en-US" w:eastAsia="zh-CN"/>
              </w:rPr>
              <w:t>27</w:t>
            </w:r>
            <w:r>
              <w:rPr>
                <w:rFonts w:hint="eastAsia" w:hAnsi="宋体"/>
                <w:sz w:val="24"/>
                <w:szCs w:val="24"/>
                <w:highlight w:val="none"/>
              </w:rPr>
              <w:t>日</w:t>
            </w:r>
            <w:r>
              <w:rPr>
                <w:rFonts w:hint="eastAsia" w:hAnsi="宋体"/>
                <w:sz w:val="24"/>
                <w:szCs w:val="24"/>
                <w:highlight w:val="none"/>
                <w:lang w:val="en-US" w:eastAsia="zh-CN"/>
              </w:rPr>
              <w:t>9</w:t>
            </w:r>
            <w:r>
              <w:rPr>
                <w:rFonts w:hint="eastAsia" w:hAnsi="宋体"/>
                <w:sz w:val="24"/>
                <w:szCs w:val="24"/>
                <w:highlight w:val="none"/>
              </w:rPr>
              <w:t>时</w:t>
            </w:r>
            <w:r>
              <w:rPr>
                <w:rFonts w:hint="eastAsia" w:hAnsi="宋体"/>
                <w:sz w:val="24"/>
                <w:szCs w:val="24"/>
                <w:highlight w:val="none"/>
                <w:lang w:val="en-US" w:eastAsia="zh-CN"/>
              </w:rPr>
              <w:t>30</w:t>
            </w:r>
            <w:r>
              <w:rPr>
                <w:rFonts w:hint="eastAsia" w:hAnsi="宋体"/>
                <w:sz w:val="24"/>
                <w:szCs w:val="24"/>
                <w:highlight w:val="none"/>
              </w:rPr>
              <w:t>分</w:t>
            </w:r>
            <w:r>
              <w:rPr>
                <w:rFonts w:hint="eastAsia" w:hAnsi="宋体" w:cs="仿宋_GB2312"/>
                <w:sz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2.2.3</w:t>
            </w:r>
          </w:p>
        </w:tc>
        <w:tc>
          <w:tcPr>
            <w:tcW w:w="2590" w:type="dxa"/>
            <w:gridSpan w:val="4"/>
            <w:vAlign w:val="center"/>
          </w:tcPr>
          <w:p>
            <w:pPr>
              <w:autoSpaceDE w:val="0"/>
              <w:autoSpaceDN w:val="0"/>
              <w:adjustRightInd w:val="0"/>
              <w:jc w:val="center"/>
              <w:rPr>
                <w:rFonts w:hAnsi="宋体" w:cs="黑体"/>
                <w:sz w:val="24"/>
                <w:highlight w:val="none"/>
              </w:rPr>
            </w:pPr>
            <w:r>
              <w:rPr>
                <w:rFonts w:hint="eastAsia" w:hAnsi="宋体" w:cs="仿宋_GB2312"/>
                <w:sz w:val="24"/>
                <w:highlight w:val="none"/>
              </w:rPr>
              <w:t>投标人确认收到招标文件澄清的时间</w:t>
            </w:r>
          </w:p>
        </w:tc>
        <w:tc>
          <w:tcPr>
            <w:tcW w:w="6278" w:type="dxa"/>
            <w:gridSpan w:val="2"/>
            <w:vAlign w:val="center"/>
          </w:tcPr>
          <w:p>
            <w:pPr>
              <w:autoSpaceDE w:val="0"/>
              <w:autoSpaceDN w:val="0"/>
              <w:adjustRightInd w:val="0"/>
              <w:rPr>
                <w:rFonts w:hAnsi="宋体" w:cs="仿宋_GB2312"/>
                <w:sz w:val="24"/>
                <w:highlight w:val="none"/>
              </w:rPr>
            </w:pPr>
            <w:r>
              <w:rPr>
                <w:rFonts w:hint="eastAsia" w:hAnsi="宋体" w:cs="仿宋_GB2312"/>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2.</w:t>
            </w:r>
            <w:r>
              <w:rPr>
                <w:rFonts w:hint="eastAsia" w:hAnsi="宋体" w:cs="TimesNewRomanPSMT"/>
                <w:sz w:val="24"/>
                <w:highlight w:val="none"/>
              </w:rPr>
              <w:t>3</w:t>
            </w:r>
            <w:r>
              <w:rPr>
                <w:rFonts w:hAnsi="宋体" w:cs="TimesNewRomanPSMT"/>
                <w:sz w:val="24"/>
                <w:highlight w:val="none"/>
              </w:rPr>
              <w:t>.</w:t>
            </w:r>
            <w:r>
              <w:rPr>
                <w:rFonts w:hint="eastAsia" w:hAnsi="宋体" w:cs="TimesNewRomanPSMT"/>
                <w:sz w:val="24"/>
                <w:highlight w:val="none"/>
              </w:rPr>
              <w:t>1</w:t>
            </w:r>
          </w:p>
        </w:tc>
        <w:tc>
          <w:tcPr>
            <w:tcW w:w="2590" w:type="dxa"/>
            <w:gridSpan w:val="4"/>
            <w:vAlign w:val="center"/>
          </w:tcPr>
          <w:p>
            <w:pPr>
              <w:autoSpaceDE w:val="0"/>
              <w:autoSpaceDN w:val="0"/>
              <w:adjustRightInd w:val="0"/>
              <w:jc w:val="center"/>
              <w:rPr>
                <w:rFonts w:hAnsi="宋体" w:cs="黑体"/>
                <w:sz w:val="24"/>
                <w:highlight w:val="none"/>
              </w:rPr>
            </w:pPr>
            <w:r>
              <w:rPr>
                <w:rFonts w:hint="eastAsia" w:hAnsi="宋体" w:cs="仿宋_GB2312"/>
                <w:sz w:val="24"/>
                <w:highlight w:val="none"/>
              </w:rPr>
              <w:t>投标人确认收到招标文件修改的时间</w:t>
            </w:r>
          </w:p>
        </w:tc>
        <w:tc>
          <w:tcPr>
            <w:tcW w:w="6278" w:type="dxa"/>
            <w:gridSpan w:val="2"/>
            <w:vAlign w:val="center"/>
          </w:tcPr>
          <w:p>
            <w:pPr>
              <w:autoSpaceDE w:val="0"/>
              <w:autoSpaceDN w:val="0"/>
              <w:adjustRightInd w:val="0"/>
              <w:rPr>
                <w:rFonts w:hAnsi="宋体" w:cs="仿宋_GB2312"/>
                <w:sz w:val="24"/>
                <w:highlight w:val="none"/>
              </w:rPr>
            </w:pPr>
            <w:r>
              <w:rPr>
                <w:rFonts w:hint="eastAsia" w:hAnsi="宋体" w:cs="仿宋_GB2312"/>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3.1.1</w:t>
            </w:r>
          </w:p>
        </w:tc>
        <w:tc>
          <w:tcPr>
            <w:tcW w:w="2590" w:type="dxa"/>
            <w:gridSpan w:val="4"/>
            <w:vAlign w:val="center"/>
          </w:tcPr>
          <w:p>
            <w:pPr>
              <w:autoSpaceDE w:val="0"/>
              <w:autoSpaceDN w:val="0"/>
              <w:adjustRightInd w:val="0"/>
              <w:spacing w:line="300" w:lineRule="exact"/>
              <w:jc w:val="center"/>
              <w:rPr>
                <w:rFonts w:hAnsi="宋体" w:cs="黑体"/>
                <w:sz w:val="24"/>
                <w:highlight w:val="none"/>
              </w:rPr>
            </w:pPr>
            <w:r>
              <w:rPr>
                <w:rFonts w:hint="eastAsia" w:hAnsi="宋体" w:cs="仿宋_GB2312"/>
                <w:sz w:val="24"/>
                <w:highlight w:val="none"/>
              </w:rPr>
              <w:t>构成投标文件的其他材料</w:t>
            </w:r>
          </w:p>
        </w:tc>
        <w:tc>
          <w:tcPr>
            <w:tcW w:w="6278" w:type="dxa"/>
            <w:gridSpan w:val="2"/>
          </w:tcPr>
          <w:p>
            <w:pPr>
              <w:autoSpaceDE w:val="0"/>
              <w:autoSpaceDN w:val="0"/>
              <w:adjustRightInd w:val="0"/>
              <w:spacing w:line="420" w:lineRule="exact"/>
              <w:jc w:val="left"/>
              <w:rPr>
                <w:rFonts w:hAnsi="宋体" w:cs="黑体"/>
                <w:sz w:val="24"/>
                <w:highlight w:val="none"/>
              </w:rPr>
            </w:pPr>
            <w:r>
              <w:rPr>
                <w:rFonts w:hint="eastAsia" w:hAnsi="宋体" w:cs="黑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3</w:t>
            </w:r>
            <w:r>
              <w:rPr>
                <w:rFonts w:hint="eastAsia" w:hAnsi="宋体" w:cs="TimesNewRomanPSMT"/>
                <w:sz w:val="24"/>
                <w:highlight w:val="none"/>
              </w:rPr>
              <w:t>.3</w:t>
            </w:r>
            <w:r>
              <w:rPr>
                <w:rFonts w:hAnsi="宋体" w:cs="TimesNewRomanPSMT"/>
                <w:sz w:val="24"/>
                <w:highlight w:val="none"/>
              </w:rPr>
              <w:t>.</w:t>
            </w:r>
            <w:r>
              <w:rPr>
                <w:rFonts w:hint="eastAsia" w:hAnsi="宋体" w:cs="TimesNewRomanPSMT"/>
                <w:sz w:val="24"/>
                <w:highlight w:val="none"/>
              </w:rPr>
              <w:t>1</w:t>
            </w:r>
          </w:p>
        </w:tc>
        <w:tc>
          <w:tcPr>
            <w:tcW w:w="2590" w:type="dxa"/>
            <w:gridSpan w:val="4"/>
            <w:vAlign w:val="center"/>
          </w:tcPr>
          <w:p>
            <w:pPr>
              <w:autoSpaceDE w:val="0"/>
              <w:autoSpaceDN w:val="0"/>
              <w:adjustRightInd w:val="0"/>
              <w:spacing w:line="420" w:lineRule="exact"/>
              <w:jc w:val="center"/>
              <w:rPr>
                <w:rFonts w:hAnsi="宋体" w:cs="黑体"/>
                <w:sz w:val="24"/>
                <w:highlight w:val="none"/>
              </w:rPr>
            </w:pPr>
            <w:r>
              <w:rPr>
                <w:rFonts w:hint="eastAsia" w:hAnsi="宋体" w:cs="仿宋_GB2312"/>
                <w:sz w:val="24"/>
                <w:highlight w:val="none"/>
              </w:rPr>
              <w:t>投标有效期</w:t>
            </w:r>
          </w:p>
        </w:tc>
        <w:tc>
          <w:tcPr>
            <w:tcW w:w="6278" w:type="dxa"/>
            <w:gridSpan w:val="2"/>
          </w:tcPr>
          <w:p>
            <w:pPr>
              <w:autoSpaceDE w:val="0"/>
              <w:autoSpaceDN w:val="0"/>
              <w:adjustRightInd w:val="0"/>
              <w:spacing w:line="420" w:lineRule="exact"/>
              <w:jc w:val="left"/>
              <w:rPr>
                <w:rFonts w:hAnsi="宋体" w:cs="黑体"/>
                <w:sz w:val="24"/>
                <w:highlight w:val="none"/>
              </w:rPr>
            </w:pPr>
            <w:r>
              <w:rPr>
                <w:rFonts w:hint="eastAsia" w:hAnsi="宋体" w:cs="仿宋_GB2312"/>
                <w:sz w:val="24"/>
                <w:highlight w:val="none"/>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03" w:type="dxa"/>
            <w:vAlign w:val="center"/>
          </w:tcPr>
          <w:p>
            <w:pPr>
              <w:autoSpaceDE w:val="0"/>
              <w:autoSpaceDN w:val="0"/>
              <w:adjustRightInd w:val="0"/>
              <w:spacing w:line="420" w:lineRule="exact"/>
              <w:jc w:val="center"/>
              <w:rPr>
                <w:rFonts w:hAnsi="宋体" w:cs="TimesNewRomanPSMT"/>
                <w:sz w:val="24"/>
                <w:highlight w:val="none"/>
              </w:rPr>
            </w:pPr>
            <w:bookmarkStart w:id="2" w:name="OLE_LINK4" w:colFirst="0" w:colLast="2"/>
            <w:bookmarkStart w:id="3" w:name="OLE_LINK3" w:colFirst="0" w:colLast="2"/>
            <w:bookmarkStart w:id="4" w:name="_Hlk424659721"/>
            <w:r>
              <w:rPr>
                <w:rFonts w:hint="eastAsia" w:hAnsi="宋体" w:cs="TimesNewRomanPSMT"/>
                <w:sz w:val="24"/>
                <w:highlight w:val="none"/>
              </w:rPr>
              <w:t>3.4.2</w:t>
            </w:r>
          </w:p>
        </w:tc>
        <w:tc>
          <w:tcPr>
            <w:tcW w:w="2590" w:type="dxa"/>
            <w:gridSpan w:val="4"/>
            <w:vAlign w:val="center"/>
          </w:tcPr>
          <w:p>
            <w:pPr>
              <w:autoSpaceDE w:val="0"/>
              <w:autoSpaceDN w:val="0"/>
              <w:adjustRightInd w:val="0"/>
              <w:spacing w:line="420" w:lineRule="exact"/>
              <w:jc w:val="center"/>
              <w:rPr>
                <w:rFonts w:hAnsi="宋体" w:cs="仿宋_GB2312"/>
                <w:sz w:val="24"/>
                <w:highlight w:val="none"/>
              </w:rPr>
            </w:pPr>
            <w:r>
              <w:rPr>
                <w:rFonts w:hint="eastAsia" w:hAnsi="宋体" w:cs="仿宋_GB2312"/>
                <w:sz w:val="24"/>
                <w:highlight w:val="none"/>
              </w:rPr>
              <w:t>投标保证金</w:t>
            </w:r>
          </w:p>
        </w:tc>
        <w:tc>
          <w:tcPr>
            <w:tcW w:w="6278" w:type="dxa"/>
            <w:gridSpan w:val="2"/>
            <w:vAlign w:val="center"/>
          </w:tcPr>
          <w:p>
            <w:pPr>
              <w:autoSpaceDE w:val="0"/>
              <w:autoSpaceDN w:val="0"/>
              <w:adjustRightInd w:val="0"/>
              <w:spacing w:line="276" w:lineRule="auto"/>
              <w:jc w:val="left"/>
              <w:rPr>
                <w:rFonts w:hAnsi="宋体" w:cs="仿宋_GB2312"/>
                <w:sz w:val="24"/>
                <w:highlight w:val="none"/>
              </w:rPr>
            </w:pPr>
            <w:r>
              <w:rPr>
                <w:rFonts w:hint="eastAsia" w:hAnsi="宋体" w:cs="仿宋_GB2312"/>
                <w:sz w:val="24"/>
                <w:highlight w:val="none"/>
              </w:rPr>
              <w:t>详见附件四</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highlight w:val="none"/>
              </w:rPr>
            </w:pPr>
            <w:r>
              <w:rPr>
                <w:rFonts w:hint="eastAsia" w:hAnsi="宋体" w:cs="TimesNewRomanPSMT"/>
                <w:sz w:val="24"/>
                <w:highlight w:val="none"/>
              </w:rPr>
              <w:t>3.5.3</w:t>
            </w:r>
          </w:p>
        </w:tc>
        <w:tc>
          <w:tcPr>
            <w:tcW w:w="2590" w:type="dxa"/>
            <w:gridSpan w:val="4"/>
            <w:vAlign w:val="center"/>
          </w:tcPr>
          <w:p>
            <w:pPr>
              <w:autoSpaceDE w:val="0"/>
              <w:autoSpaceDN w:val="0"/>
              <w:adjustRightInd w:val="0"/>
              <w:jc w:val="center"/>
              <w:rPr>
                <w:rFonts w:hAnsi="宋体" w:cs="仿宋_GB2312"/>
                <w:sz w:val="24"/>
                <w:highlight w:val="none"/>
              </w:rPr>
            </w:pPr>
            <w:r>
              <w:rPr>
                <w:rFonts w:hint="eastAsia" w:hAnsi="宋体" w:cs="仿宋_GB2312"/>
                <w:sz w:val="24"/>
                <w:highlight w:val="none"/>
              </w:rPr>
              <w:t>近年完成的类似项目</w:t>
            </w:r>
          </w:p>
        </w:tc>
        <w:tc>
          <w:tcPr>
            <w:tcW w:w="6278" w:type="dxa"/>
            <w:gridSpan w:val="2"/>
            <w:vAlign w:val="center"/>
          </w:tcPr>
          <w:p>
            <w:pPr>
              <w:autoSpaceDE w:val="0"/>
              <w:autoSpaceDN w:val="0"/>
              <w:adjustRightInd w:val="0"/>
              <w:spacing w:line="276" w:lineRule="auto"/>
              <w:rPr>
                <w:rFonts w:hAnsi="宋体" w:cs="TimesNewRomanPSMT"/>
                <w:sz w:val="24"/>
                <w:highlight w:val="none"/>
              </w:rPr>
            </w:pPr>
            <w:r>
              <w:rPr>
                <w:rFonts w:hint="eastAsia" w:hAnsi="宋体" w:cs="TimesNewRomanPSMT"/>
                <w:sz w:val="24"/>
                <w:highlight w:val="none"/>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cs="TimesNewRomanPSMT"/>
                <w:sz w:val="24"/>
                <w:highlight w:val="none"/>
              </w:rPr>
            </w:pPr>
            <w:r>
              <w:rPr>
                <w:rFonts w:hint="eastAsia" w:hAnsi="宋体" w:cs="TimesNewRomanPSMT"/>
                <w:sz w:val="24"/>
                <w:highlight w:val="none"/>
              </w:rPr>
              <w:t>3.5.5</w:t>
            </w:r>
          </w:p>
        </w:tc>
        <w:tc>
          <w:tcPr>
            <w:tcW w:w="2590" w:type="dxa"/>
            <w:gridSpan w:val="4"/>
            <w:vAlign w:val="center"/>
          </w:tcPr>
          <w:p>
            <w:pPr>
              <w:autoSpaceDE w:val="0"/>
              <w:autoSpaceDN w:val="0"/>
              <w:adjustRightInd w:val="0"/>
              <w:jc w:val="center"/>
              <w:rPr>
                <w:rFonts w:hAnsi="宋体" w:cs="仿宋_GB2312"/>
                <w:sz w:val="24"/>
                <w:highlight w:val="none"/>
              </w:rPr>
            </w:pPr>
            <w:r>
              <w:rPr>
                <w:rFonts w:hint="eastAsia" w:hAnsi="宋体" w:cs="仿宋_GB2312"/>
                <w:sz w:val="24"/>
                <w:highlight w:val="none"/>
              </w:rPr>
              <w:t>近年发生的诉讼及仲裁</w:t>
            </w:r>
          </w:p>
        </w:tc>
        <w:tc>
          <w:tcPr>
            <w:tcW w:w="6278" w:type="dxa"/>
            <w:gridSpan w:val="2"/>
            <w:vAlign w:val="center"/>
          </w:tcPr>
          <w:p>
            <w:pPr>
              <w:autoSpaceDE w:val="0"/>
              <w:autoSpaceDN w:val="0"/>
              <w:adjustRightInd w:val="0"/>
              <w:spacing w:line="276" w:lineRule="auto"/>
              <w:rPr>
                <w:rFonts w:hAnsi="宋体" w:cs="TimesNewRomanPSMT"/>
                <w:sz w:val="24"/>
                <w:highlight w:val="none"/>
              </w:rPr>
            </w:pPr>
            <w:r>
              <w:rPr>
                <w:rFonts w:hint="eastAsia" w:hAnsi="宋体" w:cs="TimesNewRomanPSMT"/>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highlight w:val="none"/>
              </w:rPr>
            </w:pPr>
            <w:r>
              <w:rPr>
                <w:rFonts w:hint="eastAsia" w:hAnsi="宋体" w:cs="TimesNewRomanPSMT"/>
                <w:sz w:val="24"/>
                <w:highlight w:val="none"/>
              </w:rPr>
              <w:t>3.6</w:t>
            </w:r>
          </w:p>
        </w:tc>
        <w:tc>
          <w:tcPr>
            <w:tcW w:w="2590" w:type="dxa"/>
            <w:gridSpan w:val="4"/>
            <w:vAlign w:val="center"/>
          </w:tcPr>
          <w:p>
            <w:pPr>
              <w:autoSpaceDE w:val="0"/>
              <w:autoSpaceDN w:val="0"/>
              <w:adjustRightInd w:val="0"/>
              <w:jc w:val="center"/>
              <w:rPr>
                <w:rFonts w:hAnsi="宋体" w:cs="黑体"/>
                <w:sz w:val="24"/>
                <w:highlight w:val="none"/>
              </w:rPr>
            </w:pPr>
            <w:r>
              <w:rPr>
                <w:rFonts w:hint="eastAsia" w:hAnsi="宋体" w:cs="仿宋_GB2312"/>
                <w:sz w:val="24"/>
                <w:highlight w:val="none"/>
              </w:rPr>
              <w:t>是否允许递交备选投标方案</w:t>
            </w:r>
          </w:p>
        </w:tc>
        <w:tc>
          <w:tcPr>
            <w:tcW w:w="6278" w:type="dxa"/>
            <w:gridSpan w:val="2"/>
            <w:vAlign w:val="center"/>
          </w:tcPr>
          <w:p>
            <w:pPr>
              <w:autoSpaceDE w:val="0"/>
              <w:autoSpaceDN w:val="0"/>
              <w:adjustRightInd w:val="0"/>
              <w:spacing w:line="276" w:lineRule="auto"/>
              <w:rPr>
                <w:rFonts w:hAnsi="宋体" w:cs="仿宋_GB2312"/>
                <w:sz w:val="24"/>
                <w:highlight w:val="none"/>
              </w:rPr>
            </w:pPr>
            <w:r>
              <w:rPr>
                <w:rFonts w:hint="eastAsia" w:hAnsi="宋体" w:cs="仿宋_GB2312"/>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3.7.3</w:t>
            </w:r>
          </w:p>
        </w:tc>
        <w:tc>
          <w:tcPr>
            <w:tcW w:w="2590" w:type="dxa"/>
            <w:gridSpan w:val="4"/>
            <w:vAlign w:val="center"/>
          </w:tcPr>
          <w:p>
            <w:pPr>
              <w:autoSpaceDE w:val="0"/>
              <w:autoSpaceDN w:val="0"/>
              <w:adjustRightInd w:val="0"/>
              <w:jc w:val="center"/>
              <w:rPr>
                <w:rFonts w:hAnsi="宋体" w:cs="黑体"/>
                <w:sz w:val="24"/>
                <w:highlight w:val="none"/>
              </w:rPr>
            </w:pPr>
            <w:r>
              <w:rPr>
                <w:rFonts w:hint="eastAsia" w:hAnsi="宋体" w:cs="宋体"/>
                <w:sz w:val="24"/>
                <w:szCs w:val="22"/>
                <w:highlight w:val="none"/>
              </w:rPr>
              <w:t>投标文件签字或盖章要求</w:t>
            </w:r>
          </w:p>
        </w:tc>
        <w:tc>
          <w:tcPr>
            <w:tcW w:w="6278" w:type="dxa"/>
            <w:gridSpan w:val="2"/>
            <w:vAlign w:val="center"/>
          </w:tcPr>
          <w:p>
            <w:pPr>
              <w:autoSpaceDE w:val="0"/>
              <w:autoSpaceDN w:val="0"/>
              <w:adjustRightInd w:val="0"/>
              <w:jc w:val="left"/>
              <w:rPr>
                <w:rFonts w:hAnsi="宋体" w:cs="仿宋_GB2312"/>
                <w:sz w:val="24"/>
                <w:highlight w:val="none"/>
              </w:rPr>
            </w:pPr>
            <w:r>
              <w:rPr>
                <w:rFonts w:hint="eastAsia" w:hAnsi="宋体" w:cs="宋体"/>
                <w:sz w:val="24"/>
                <w:szCs w:val="22"/>
                <w:highlight w:val="none"/>
              </w:rPr>
              <w:t>符合投标文件格式要求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3.7.4</w:t>
            </w:r>
          </w:p>
        </w:tc>
        <w:tc>
          <w:tcPr>
            <w:tcW w:w="2590" w:type="dxa"/>
            <w:gridSpan w:val="4"/>
            <w:vAlign w:val="center"/>
          </w:tcPr>
          <w:p>
            <w:pPr>
              <w:autoSpaceDE w:val="0"/>
              <w:autoSpaceDN w:val="0"/>
              <w:adjustRightInd w:val="0"/>
              <w:jc w:val="center"/>
              <w:rPr>
                <w:rFonts w:hAnsi="宋体" w:cs="宋体"/>
                <w:sz w:val="24"/>
                <w:szCs w:val="22"/>
                <w:highlight w:val="none"/>
              </w:rPr>
            </w:pPr>
          </w:p>
          <w:p>
            <w:pPr>
              <w:autoSpaceDE w:val="0"/>
              <w:autoSpaceDN w:val="0"/>
              <w:adjustRightInd w:val="0"/>
              <w:jc w:val="center"/>
              <w:rPr>
                <w:rFonts w:hAnsi="宋体" w:cs="黑体"/>
                <w:sz w:val="24"/>
                <w:highlight w:val="none"/>
              </w:rPr>
            </w:pPr>
            <w:r>
              <w:rPr>
                <w:rFonts w:hint="eastAsia" w:hAnsi="宋体" w:cs="宋体"/>
                <w:sz w:val="24"/>
                <w:szCs w:val="22"/>
                <w:highlight w:val="none"/>
              </w:rPr>
              <w:t>投标文件副本份数及其他要求</w:t>
            </w:r>
          </w:p>
        </w:tc>
        <w:tc>
          <w:tcPr>
            <w:tcW w:w="6278" w:type="dxa"/>
            <w:gridSpan w:val="2"/>
            <w:vAlign w:val="center"/>
          </w:tcPr>
          <w:p>
            <w:pPr>
              <w:autoSpaceDE w:val="0"/>
              <w:autoSpaceDN w:val="0"/>
              <w:adjustRightInd w:val="0"/>
              <w:spacing w:line="360" w:lineRule="auto"/>
              <w:jc w:val="left"/>
              <w:rPr>
                <w:rFonts w:hAnsi="宋体" w:cs="宋体"/>
                <w:sz w:val="24"/>
                <w:szCs w:val="22"/>
                <w:highlight w:val="none"/>
              </w:rPr>
            </w:pPr>
            <w:r>
              <w:rPr>
                <w:rFonts w:hint="eastAsia" w:hAnsi="宋体" w:cs="宋体"/>
                <w:sz w:val="24"/>
                <w:szCs w:val="22"/>
                <w:highlight w:val="none"/>
              </w:rPr>
              <w:t>1、电子投标文件</w:t>
            </w:r>
          </w:p>
          <w:p>
            <w:pPr>
              <w:autoSpaceDE w:val="0"/>
              <w:autoSpaceDN w:val="0"/>
              <w:adjustRightInd w:val="0"/>
              <w:spacing w:line="360" w:lineRule="auto"/>
              <w:jc w:val="left"/>
              <w:rPr>
                <w:rFonts w:hAnsi="宋体" w:cs="宋体"/>
                <w:sz w:val="24"/>
                <w:szCs w:val="22"/>
                <w:highlight w:val="none"/>
              </w:rPr>
            </w:pPr>
            <w:r>
              <w:rPr>
                <w:rFonts w:hint="eastAsia" w:hAnsi="宋体" w:cs="宋体"/>
                <w:sz w:val="24"/>
                <w:szCs w:val="22"/>
                <w:highlight w:val="none"/>
              </w:rPr>
              <w:t>（1）</w:t>
            </w:r>
            <w:r>
              <w:rPr>
                <w:rFonts w:hint="eastAsia" w:ascii="Calibri" w:hAnsi="宋体" w:cs="宋体"/>
                <w:sz w:val="24"/>
                <w:szCs w:val="22"/>
                <w:highlight w:val="none"/>
              </w:rPr>
              <w:t>成功上传至《全国公共资源交易平台（河南省·许昌市）》公共资</w:t>
            </w:r>
            <w:r>
              <w:rPr>
                <w:rFonts w:hint="eastAsia" w:hAnsi="宋体" w:cs="宋体"/>
                <w:sz w:val="24"/>
                <w:szCs w:val="22"/>
                <w:highlight w:val="none"/>
              </w:rPr>
              <w:t>源交易系统电子投标文件1份（文件格式为：XX公司XXX项目编号.file）。</w:t>
            </w:r>
          </w:p>
          <w:p>
            <w:pPr>
              <w:autoSpaceDE w:val="0"/>
              <w:autoSpaceDN w:val="0"/>
              <w:adjustRightInd w:val="0"/>
              <w:spacing w:line="360" w:lineRule="auto"/>
              <w:jc w:val="left"/>
              <w:rPr>
                <w:rFonts w:ascii="Calibri" w:hAnsi="宋体" w:cs="宋体"/>
                <w:sz w:val="24"/>
                <w:szCs w:val="22"/>
                <w:highlight w:val="none"/>
                <w:lang w:val="zh-CN"/>
              </w:rPr>
            </w:pPr>
            <w:r>
              <w:rPr>
                <w:rFonts w:hint="eastAsia" w:hAnsi="宋体" w:cs="宋体"/>
                <w:sz w:val="24"/>
                <w:szCs w:val="22"/>
                <w:highlight w:val="none"/>
              </w:rPr>
              <w:t>（2）使用电子介质存储的投标文件2份文件格式为：XXX公司XXX（项目编号）.bin）</w:t>
            </w:r>
            <w:r>
              <w:rPr>
                <w:rFonts w:hint="eastAsia" w:ascii="Calibri" w:hAnsi="宋体" w:cs="宋体"/>
                <w:sz w:val="24"/>
                <w:szCs w:val="22"/>
                <w:highlight w:val="none"/>
              </w:rPr>
              <w:t>。</w:t>
            </w:r>
          </w:p>
          <w:p>
            <w:pPr>
              <w:autoSpaceDE w:val="0"/>
              <w:autoSpaceDN w:val="0"/>
              <w:adjustRightInd w:val="0"/>
              <w:spacing w:line="360" w:lineRule="auto"/>
              <w:jc w:val="left"/>
              <w:rPr>
                <w:rFonts w:hAnsi="宋体" w:cs="仿宋_GB2312"/>
                <w:sz w:val="24"/>
                <w:highlight w:val="none"/>
              </w:rPr>
            </w:pPr>
            <w:r>
              <w:rPr>
                <w:rFonts w:hint="eastAsia" w:hAnsi="宋体" w:cs="宋体"/>
                <w:b/>
                <w:bCs/>
                <w:sz w:val="24"/>
                <w:szCs w:val="22"/>
                <w:highlight w:val="none"/>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3.7.5</w:t>
            </w:r>
          </w:p>
        </w:tc>
        <w:tc>
          <w:tcPr>
            <w:tcW w:w="2590" w:type="dxa"/>
            <w:gridSpan w:val="4"/>
            <w:vAlign w:val="center"/>
          </w:tcPr>
          <w:p>
            <w:pPr>
              <w:autoSpaceDE w:val="0"/>
              <w:autoSpaceDN w:val="0"/>
              <w:adjustRightInd w:val="0"/>
              <w:jc w:val="center"/>
              <w:rPr>
                <w:rFonts w:hAnsi="宋体" w:cs="宋体"/>
                <w:sz w:val="24"/>
                <w:szCs w:val="22"/>
                <w:highlight w:val="none"/>
              </w:rPr>
            </w:pPr>
          </w:p>
          <w:p>
            <w:pPr>
              <w:autoSpaceDE w:val="0"/>
              <w:autoSpaceDN w:val="0"/>
              <w:adjustRightInd w:val="0"/>
              <w:jc w:val="center"/>
              <w:rPr>
                <w:rFonts w:hAnsi="宋体" w:cs="黑体"/>
                <w:sz w:val="24"/>
                <w:highlight w:val="none"/>
              </w:rPr>
            </w:pPr>
            <w:r>
              <w:rPr>
                <w:rFonts w:hint="eastAsia" w:hAnsi="宋体" w:cs="宋体"/>
                <w:sz w:val="24"/>
                <w:szCs w:val="22"/>
                <w:highlight w:val="none"/>
              </w:rPr>
              <w:t>投标文件是否需分册装订</w:t>
            </w:r>
          </w:p>
        </w:tc>
        <w:tc>
          <w:tcPr>
            <w:tcW w:w="6278" w:type="dxa"/>
            <w:gridSpan w:val="2"/>
            <w:vAlign w:val="center"/>
          </w:tcPr>
          <w:p>
            <w:pPr>
              <w:autoSpaceDE w:val="0"/>
              <w:autoSpaceDN w:val="0"/>
              <w:adjustRightInd w:val="0"/>
              <w:spacing w:line="360" w:lineRule="auto"/>
              <w:jc w:val="left"/>
              <w:rPr>
                <w:rFonts w:ascii="新宋体" w:hAnsi="新宋体" w:eastAsia="新宋体"/>
                <w:sz w:val="24"/>
                <w:highlight w:val="none"/>
              </w:rPr>
            </w:pPr>
            <w:r>
              <w:rPr>
                <w:rFonts w:hint="eastAsia" w:hAnsi="宋体" w:cs="宋体"/>
                <w:sz w:val="24"/>
                <w:szCs w:val="22"/>
                <w:highlight w:val="none"/>
              </w:rPr>
              <w:t>存储有备份文件的电子介质2份，应分开单独密封、盖章，封套上写明内容详见投标人须知前附表4.1.2项要求，并加盖单位公章，法定代表人或委托代理人签名，在投标截止时间前递交。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4.1.2</w:t>
            </w:r>
          </w:p>
        </w:tc>
        <w:tc>
          <w:tcPr>
            <w:tcW w:w="2590" w:type="dxa"/>
            <w:gridSpan w:val="4"/>
            <w:vAlign w:val="center"/>
          </w:tcPr>
          <w:p>
            <w:pPr>
              <w:autoSpaceDE w:val="0"/>
              <w:autoSpaceDN w:val="0"/>
              <w:adjustRightInd w:val="0"/>
              <w:spacing w:line="420" w:lineRule="exact"/>
              <w:jc w:val="center"/>
              <w:rPr>
                <w:rFonts w:hAnsi="宋体" w:cs="黑体"/>
                <w:sz w:val="24"/>
                <w:highlight w:val="none"/>
              </w:rPr>
            </w:pPr>
            <w:r>
              <w:rPr>
                <w:rFonts w:hint="eastAsia" w:hAnsi="宋体" w:cs="仿宋_GB2312"/>
                <w:sz w:val="24"/>
                <w:highlight w:val="none"/>
              </w:rPr>
              <w:t>封套上写明</w:t>
            </w:r>
          </w:p>
        </w:tc>
        <w:tc>
          <w:tcPr>
            <w:tcW w:w="6278" w:type="dxa"/>
            <w:gridSpan w:val="2"/>
          </w:tcPr>
          <w:p>
            <w:pPr>
              <w:autoSpaceDE w:val="0"/>
              <w:autoSpaceDN w:val="0"/>
              <w:adjustRightInd w:val="0"/>
              <w:spacing w:line="360" w:lineRule="auto"/>
              <w:jc w:val="left"/>
              <w:rPr>
                <w:rFonts w:hAnsi="宋体" w:cs="宋体"/>
                <w:sz w:val="24"/>
                <w:szCs w:val="22"/>
                <w:highlight w:val="none"/>
              </w:rPr>
            </w:pPr>
            <w:r>
              <w:rPr>
                <w:rFonts w:hint="eastAsia" w:hAnsi="宋体" w:cs="宋体"/>
                <w:sz w:val="24"/>
                <w:szCs w:val="22"/>
                <w:highlight w:val="none"/>
              </w:rPr>
              <w:t>项目编号：</w:t>
            </w:r>
          </w:p>
          <w:p>
            <w:pPr>
              <w:autoSpaceDE w:val="0"/>
              <w:autoSpaceDN w:val="0"/>
              <w:adjustRightInd w:val="0"/>
              <w:spacing w:line="360" w:lineRule="auto"/>
              <w:jc w:val="left"/>
              <w:rPr>
                <w:rFonts w:hAnsi="宋体" w:cs="宋体"/>
                <w:sz w:val="24"/>
                <w:szCs w:val="22"/>
                <w:highlight w:val="none"/>
              </w:rPr>
            </w:pPr>
            <w:r>
              <w:rPr>
                <w:rFonts w:hint="eastAsia" w:hAnsi="宋体" w:cs="宋体"/>
                <w:sz w:val="24"/>
                <w:szCs w:val="22"/>
                <w:highlight w:val="none"/>
              </w:rPr>
              <w:t>招标人名称：</w:t>
            </w:r>
          </w:p>
          <w:p>
            <w:pPr>
              <w:autoSpaceDE w:val="0"/>
              <w:autoSpaceDN w:val="0"/>
              <w:adjustRightInd w:val="0"/>
              <w:spacing w:line="420" w:lineRule="exact"/>
              <w:jc w:val="left"/>
              <w:rPr>
                <w:rFonts w:hAnsi="宋体" w:cs="仿宋_GB2312"/>
                <w:sz w:val="24"/>
                <w:highlight w:val="none"/>
              </w:rPr>
            </w:pPr>
            <w:r>
              <w:rPr>
                <w:rFonts w:hint="eastAsia"/>
                <w:color w:val="0000FF"/>
                <w:sz w:val="24"/>
                <w:highlight w:val="none"/>
                <w:u w:val="single"/>
              </w:rPr>
              <w:t xml:space="preserve">         （工程名称）</w:t>
            </w:r>
            <w:r>
              <w:rPr>
                <w:rFonts w:hint="eastAsia"/>
                <w:color w:val="0000FF"/>
                <w:sz w:val="24"/>
                <w:highlight w:val="none"/>
                <w:u w:val="single"/>
                <w:lang w:val="en-US" w:eastAsia="zh-CN"/>
              </w:rPr>
              <w:t xml:space="preserve">  </w:t>
            </w:r>
            <w:r>
              <w:rPr>
                <w:rFonts w:hint="eastAsia"/>
                <w:color w:val="0000FF"/>
                <w:sz w:val="24"/>
                <w:highlight w:val="none"/>
                <w:u w:val="single"/>
              </w:rPr>
              <w:t xml:space="preserve"> </w:t>
            </w:r>
            <w:r>
              <w:rPr>
                <w:rFonts w:hint="eastAsia" w:hAnsi="宋体" w:cs="仿宋_GB2312"/>
                <w:color w:val="0000FF"/>
                <w:sz w:val="24"/>
                <w:highlight w:val="none"/>
              </w:rPr>
              <w:t>投标文件</w:t>
            </w:r>
          </w:p>
          <w:p>
            <w:pPr>
              <w:autoSpaceDE w:val="0"/>
              <w:autoSpaceDN w:val="0"/>
              <w:adjustRightInd w:val="0"/>
              <w:spacing w:line="360" w:lineRule="auto"/>
              <w:jc w:val="left"/>
              <w:rPr>
                <w:rFonts w:hAnsi="宋体" w:cs="宋体"/>
                <w:sz w:val="24"/>
                <w:szCs w:val="22"/>
                <w:highlight w:val="none"/>
              </w:rPr>
            </w:pPr>
            <w:r>
              <w:rPr>
                <w:rFonts w:hint="eastAsia" w:hAnsi="宋体" w:cs="宋体"/>
                <w:sz w:val="24"/>
                <w:szCs w:val="22"/>
                <w:highlight w:val="none"/>
              </w:rPr>
              <w:t>投标人名称：</w:t>
            </w:r>
          </w:p>
          <w:p>
            <w:pPr>
              <w:autoSpaceDE w:val="0"/>
              <w:autoSpaceDN w:val="0"/>
              <w:adjustRightInd w:val="0"/>
              <w:spacing w:line="360" w:lineRule="auto"/>
              <w:jc w:val="left"/>
              <w:rPr>
                <w:rFonts w:hAnsi="宋体" w:cs="黑体"/>
                <w:sz w:val="24"/>
                <w:highlight w:val="none"/>
              </w:rPr>
            </w:pPr>
            <w:r>
              <w:rPr>
                <w:rFonts w:hint="eastAsia" w:hAnsi="宋体" w:cs="宋体"/>
                <w:sz w:val="24"/>
                <w:szCs w:val="22"/>
                <w:highlight w:val="none"/>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4.2.2</w:t>
            </w:r>
          </w:p>
        </w:tc>
        <w:tc>
          <w:tcPr>
            <w:tcW w:w="2590" w:type="dxa"/>
            <w:gridSpan w:val="4"/>
            <w:vAlign w:val="center"/>
          </w:tcPr>
          <w:p>
            <w:pPr>
              <w:autoSpaceDE w:val="0"/>
              <w:autoSpaceDN w:val="0"/>
              <w:adjustRightInd w:val="0"/>
              <w:spacing w:line="420" w:lineRule="exact"/>
              <w:jc w:val="center"/>
              <w:rPr>
                <w:rFonts w:hAnsi="宋体" w:cs="黑体"/>
                <w:sz w:val="24"/>
                <w:highlight w:val="none"/>
              </w:rPr>
            </w:pPr>
            <w:r>
              <w:rPr>
                <w:rFonts w:hint="eastAsia" w:hAnsi="宋体" w:cs="宋体"/>
                <w:sz w:val="24"/>
                <w:highlight w:val="none"/>
              </w:rPr>
              <w:t>开标时间和地点</w:t>
            </w:r>
          </w:p>
        </w:tc>
        <w:tc>
          <w:tcPr>
            <w:tcW w:w="6278" w:type="dxa"/>
            <w:gridSpan w:val="2"/>
          </w:tcPr>
          <w:p>
            <w:pPr>
              <w:autoSpaceDE w:val="0"/>
              <w:autoSpaceDN w:val="0"/>
              <w:adjustRightInd w:val="0"/>
              <w:spacing w:line="360" w:lineRule="auto"/>
              <w:jc w:val="left"/>
              <w:rPr>
                <w:rFonts w:hAnsi="宋体" w:cs="宋体"/>
                <w:sz w:val="24"/>
                <w:szCs w:val="22"/>
                <w:highlight w:val="none"/>
              </w:rPr>
            </w:pPr>
            <w:r>
              <w:rPr>
                <w:rFonts w:hint="eastAsia" w:hAnsi="宋体" w:cs="宋体"/>
                <w:sz w:val="24"/>
                <w:szCs w:val="22"/>
                <w:highlight w:val="none"/>
              </w:rPr>
              <w:t>开标时间：同投标截止时间</w:t>
            </w:r>
          </w:p>
          <w:p>
            <w:pPr>
              <w:autoSpaceDE w:val="0"/>
              <w:autoSpaceDN w:val="0"/>
              <w:adjustRightInd w:val="0"/>
              <w:spacing w:line="360" w:lineRule="auto"/>
              <w:jc w:val="left"/>
              <w:rPr>
                <w:sz w:val="24"/>
                <w:highlight w:val="none"/>
                <w:u w:val="single"/>
              </w:rPr>
            </w:pPr>
            <w:r>
              <w:rPr>
                <w:rFonts w:hint="eastAsia" w:hAnsi="宋体" w:cs="宋体"/>
                <w:sz w:val="24"/>
                <w:szCs w:val="22"/>
                <w:highlight w:val="none"/>
              </w:rPr>
              <w:t>开标地点：同投标文件提交地点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4.2.3</w:t>
            </w:r>
          </w:p>
        </w:tc>
        <w:tc>
          <w:tcPr>
            <w:tcW w:w="2590" w:type="dxa"/>
            <w:gridSpan w:val="4"/>
            <w:vAlign w:val="center"/>
          </w:tcPr>
          <w:p>
            <w:pPr>
              <w:autoSpaceDE w:val="0"/>
              <w:autoSpaceDN w:val="0"/>
              <w:adjustRightInd w:val="0"/>
              <w:spacing w:line="420" w:lineRule="exact"/>
              <w:jc w:val="center"/>
              <w:rPr>
                <w:rFonts w:hAnsi="宋体" w:cs="黑体"/>
                <w:sz w:val="24"/>
                <w:highlight w:val="none"/>
              </w:rPr>
            </w:pPr>
            <w:r>
              <w:rPr>
                <w:rFonts w:hint="eastAsia" w:hAnsi="宋体" w:cs="仿宋_GB2312"/>
                <w:sz w:val="24"/>
                <w:highlight w:val="none"/>
              </w:rPr>
              <w:t>是否退还投标文件</w:t>
            </w:r>
          </w:p>
        </w:tc>
        <w:tc>
          <w:tcPr>
            <w:tcW w:w="6278" w:type="dxa"/>
            <w:gridSpan w:val="2"/>
            <w:vAlign w:val="center"/>
          </w:tcPr>
          <w:p>
            <w:pPr>
              <w:autoSpaceDE w:val="0"/>
              <w:autoSpaceDN w:val="0"/>
              <w:adjustRightInd w:val="0"/>
              <w:spacing w:line="420" w:lineRule="exact"/>
              <w:rPr>
                <w:rFonts w:hAnsi="宋体" w:cs="仿宋_GB2312"/>
                <w:sz w:val="24"/>
                <w:highlight w:val="none"/>
              </w:rPr>
            </w:pPr>
            <w:r>
              <w:rPr>
                <w:rFonts w:hint="eastAsia" w:hAnsi="宋体" w:cs="仿宋_GB2312"/>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5.</w:t>
            </w:r>
            <w:r>
              <w:rPr>
                <w:rFonts w:hint="eastAsia" w:hAnsi="宋体" w:cs="TimesNewRomanPSMT"/>
                <w:sz w:val="24"/>
                <w:highlight w:val="none"/>
              </w:rPr>
              <w:t>1</w:t>
            </w:r>
          </w:p>
        </w:tc>
        <w:tc>
          <w:tcPr>
            <w:tcW w:w="2590" w:type="dxa"/>
            <w:gridSpan w:val="4"/>
            <w:vAlign w:val="center"/>
          </w:tcPr>
          <w:p>
            <w:pPr>
              <w:autoSpaceDE w:val="0"/>
              <w:autoSpaceDN w:val="0"/>
              <w:adjustRightInd w:val="0"/>
              <w:spacing w:line="420" w:lineRule="exact"/>
              <w:jc w:val="center"/>
              <w:rPr>
                <w:rFonts w:hAnsi="宋体" w:cs="黑体"/>
                <w:sz w:val="24"/>
                <w:highlight w:val="none"/>
              </w:rPr>
            </w:pPr>
            <w:r>
              <w:rPr>
                <w:rFonts w:hint="eastAsia" w:hAnsi="宋体" w:cs="仿宋_GB2312"/>
                <w:sz w:val="24"/>
                <w:highlight w:val="none"/>
              </w:rPr>
              <w:t>开标程序</w:t>
            </w:r>
          </w:p>
        </w:tc>
        <w:tc>
          <w:tcPr>
            <w:tcW w:w="6278" w:type="dxa"/>
            <w:gridSpan w:val="2"/>
          </w:tcPr>
          <w:p>
            <w:pPr>
              <w:autoSpaceDE w:val="0"/>
              <w:autoSpaceDN w:val="0"/>
              <w:adjustRightInd w:val="0"/>
              <w:spacing w:line="360" w:lineRule="auto"/>
              <w:jc w:val="left"/>
              <w:rPr>
                <w:rFonts w:hAnsi="宋体" w:cs="黑体"/>
                <w:sz w:val="24"/>
                <w:highlight w:val="none"/>
              </w:rPr>
            </w:pPr>
            <w:r>
              <w:rPr>
                <w:rFonts w:hint="eastAsia" w:hAnsi="宋体" w:cs="宋体"/>
                <w:sz w:val="24"/>
                <w:szCs w:val="22"/>
                <w:highlight w:val="none"/>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6.1.</w:t>
            </w:r>
            <w:r>
              <w:rPr>
                <w:rFonts w:hint="eastAsia" w:hAnsi="宋体" w:cs="TimesNewRomanPSMT"/>
                <w:sz w:val="24"/>
                <w:highlight w:val="none"/>
              </w:rPr>
              <w:t>1</w:t>
            </w:r>
          </w:p>
        </w:tc>
        <w:tc>
          <w:tcPr>
            <w:tcW w:w="2590" w:type="dxa"/>
            <w:gridSpan w:val="4"/>
            <w:vAlign w:val="center"/>
          </w:tcPr>
          <w:p>
            <w:pPr>
              <w:autoSpaceDE w:val="0"/>
              <w:autoSpaceDN w:val="0"/>
              <w:adjustRightInd w:val="0"/>
              <w:spacing w:line="420" w:lineRule="exact"/>
              <w:jc w:val="center"/>
              <w:rPr>
                <w:rFonts w:hAnsi="宋体" w:cs="黑体"/>
                <w:sz w:val="24"/>
                <w:highlight w:val="none"/>
              </w:rPr>
            </w:pPr>
            <w:r>
              <w:rPr>
                <w:rFonts w:hint="eastAsia" w:hAnsi="宋体" w:cs="仿宋_GB2312"/>
                <w:sz w:val="24"/>
                <w:highlight w:val="none"/>
              </w:rPr>
              <w:t>评标委员会的组建</w:t>
            </w:r>
          </w:p>
        </w:tc>
        <w:tc>
          <w:tcPr>
            <w:tcW w:w="6278" w:type="dxa"/>
            <w:gridSpan w:val="2"/>
            <w:vAlign w:val="center"/>
          </w:tcPr>
          <w:p>
            <w:pPr>
              <w:autoSpaceDE w:val="0"/>
              <w:autoSpaceDN w:val="0"/>
              <w:adjustRightInd w:val="0"/>
              <w:spacing w:line="360" w:lineRule="auto"/>
              <w:jc w:val="left"/>
              <w:rPr>
                <w:rFonts w:hint="eastAsia" w:hAnsi="宋体" w:cs="宋体"/>
                <w:sz w:val="24"/>
                <w:szCs w:val="22"/>
                <w:highlight w:val="none"/>
              </w:rPr>
            </w:pPr>
            <w:r>
              <w:rPr>
                <w:rFonts w:hint="eastAsia" w:hAnsi="宋体" w:cs="宋体"/>
                <w:sz w:val="24"/>
                <w:szCs w:val="22"/>
                <w:highlight w:val="none"/>
              </w:rPr>
              <w:t>评标委员会构成：5人，从河南省综合评标专家库中随机抽取4人和招标人代表1人。</w:t>
            </w:r>
          </w:p>
          <w:p>
            <w:pPr>
              <w:autoSpaceDE w:val="0"/>
              <w:autoSpaceDN w:val="0"/>
              <w:adjustRightInd w:val="0"/>
              <w:spacing w:line="360" w:lineRule="auto"/>
              <w:jc w:val="left"/>
              <w:rPr>
                <w:rFonts w:ascii="新宋体" w:hAnsi="新宋体" w:eastAsia="新宋体"/>
                <w:sz w:val="24"/>
                <w:highlight w:val="none"/>
              </w:rPr>
            </w:pPr>
            <w:r>
              <w:rPr>
                <w:rFonts w:hint="eastAsia" w:hAnsi="宋体" w:cs="宋体"/>
                <w:sz w:val="24"/>
                <w:szCs w:val="22"/>
                <w:highlight w:val="none"/>
              </w:rPr>
              <w:t>评标专家确定方式：从河南省综合评标专家库中随机抽取。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7.1</w:t>
            </w:r>
          </w:p>
        </w:tc>
        <w:tc>
          <w:tcPr>
            <w:tcW w:w="2590" w:type="dxa"/>
            <w:gridSpan w:val="4"/>
            <w:vAlign w:val="center"/>
          </w:tcPr>
          <w:p>
            <w:pPr>
              <w:autoSpaceDE w:val="0"/>
              <w:autoSpaceDN w:val="0"/>
              <w:adjustRightInd w:val="0"/>
              <w:spacing w:line="420" w:lineRule="exact"/>
              <w:jc w:val="center"/>
              <w:rPr>
                <w:rFonts w:hAnsi="宋体" w:cs="黑体"/>
                <w:sz w:val="24"/>
                <w:highlight w:val="none"/>
              </w:rPr>
            </w:pPr>
            <w:r>
              <w:rPr>
                <w:rFonts w:hint="eastAsia" w:hAnsi="宋体" w:cs="仿宋_GB2312"/>
                <w:sz w:val="24"/>
                <w:highlight w:val="none"/>
              </w:rPr>
              <w:t>是否授权评标委员会确定中标人</w:t>
            </w:r>
          </w:p>
        </w:tc>
        <w:tc>
          <w:tcPr>
            <w:tcW w:w="6278" w:type="dxa"/>
            <w:gridSpan w:val="2"/>
            <w:vAlign w:val="center"/>
          </w:tcPr>
          <w:p>
            <w:pPr>
              <w:autoSpaceDE w:val="0"/>
              <w:autoSpaceDN w:val="0"/>
              <w:adjustRightInd w:val="0"/>
              <w:spacing w:line="420" w:lineRule="exact"/>
              <w:rPr>
                <w:rFonts w:hAnsi="宋体" w:cs="黑体"/>
                <w:sz w:val="24"/>
                <w:highlight w:val="none"/>
              </w:rPr>
            </w:pPr>
            <w:r>
              <w:rPr>
                <w:rFonts w:hint="eastAsia" w:hAnsi="宋体" w:cs="仿宋_GB2312"/>
                <w:sz w:val="24"/>
                <w:highlight w:val="none"/>
              </w:rPr>
              <w:t>否，推荐的中标候选人数：</w:t>
            </w:r>
            <w:r>
              <w:rPr>
                <w:rFonts w:hint="eastAsia" w:ascii="新宋体" w:hAnsi="新宋体" w:eastAsia="新宋体" w:cs="仿宋_GB2312"/>
                <w:sz w:val="24"/>
                <w:highlight w:val="none"/>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jc w:val="center"/>
              <w:rPr>
                <w:rFonts w:hAnsi="宋体" w:cs="TimesNewRomanPSMT"/>
                <w:sz w:val="24"/>
                <w:highlight w:val="none"/>
              </w:rPr>
            </w:pPr>
            <w:r>
              <w:rPr>
                <w:rFonts w:hint="eastAsia" w:hAnsi="宋体" w:cs="仿宋_GB2312"/>
                <w:sz w:val="24"/>
                <w:szCs w:val="22"/>
                <w:highlight w:val="none"/>
              </w:rPr>
              <w:t>7.4</w:t>
            </w:r>
          </w:p>
        </w:tc>
        <w:tc>
          <w:tcPr>
            <w:tcW w:w="2590" w:type="dxa"/>
            <w:gridSpan w:val="4"/>
            <w:vAlign w:val="center"/>
          </w:tcPr>
          <w:p>
            <w:pPr>
              <w:autoSpaceDE w:val="0"/>
              <w:autoSpaceDN w:val="0"/>
              <w:adjustRightInd w:val="0"/>
              <w:jc w:val="center"/>
              <w:rPr>
                <w:rFonts w:hAnsi="宋体" w:cs="仿宋_GB2312"/>
                <w:sz w:val="24"/>
                <w:highlight w:val="none"/>
              </w:rPr>
            </w:pPr>
            <w:r>
              <w:rPr>
                <w:rFonts w:hint="eastAsia" w:hAnsi="宋体" w:cs="仿宋_GB2312"/>
                <w:sz w:val="24"/>
                <w:szCs w:val="22"/>
                <w:highlight w:val="none"/>
              </w:rPr>
              <w:t>履约保证金</w:t>
            </w:r>
          </w:p>
        </w:tc>
        <w:tc>
          <w:tcPr>
            <w:tcW w:w="6278" w:type="dxa"/>
            <w:gridSpan w:val="2"/>
            <w:vAlign w:val="center"/>
          </w:tcPr>
          <w:p>
            <w:pPr>
              <w:autoSpaceDE w:val="0"/>
              <w:autoSpaceDN w:val="0"/>
              <w:adjustRightInd w:val="0"/>
              <w:spacing w:line="420" w:lineRule="exact"/>
              <w:rPr>
                <w:rFonts w:hAnsi="宋体" w:cs="仿宋_GB2312"/>
                <w:sz w:val="24"/>
                <w:highlight w:val="none"/>
              </w:rPr>
            </w:pPr>
            <w:r>
              <w:rPr>
                <w:rFonts w:hint="eastAsia" w:hAnsi="宋体" w:cs="仿宋_GB2312"/>
                <w:sz w:val="24"/>
                <w:highlight w:val="none"/>
              </w:rPr>
              <w:t>不超过中标合同金额的10%。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1" w:type="dxa"/>
            <w:gridSpan w:val="7"/>
            <w:vAlign w:val="center"/>
          </w:tcPr>
          <w:p>
            <w:pPr>
              <w:autoSpaceDE w:val="0"/>
              <w:autoSpaceDN w:val="0"/>
              <w:adjustRightInd w:val="0"/>
              <w:spacing w:line="420" w:lineRule="exact"/>
              <w:jc w:val="left"/>
              <w:rPr>
                <w:rFonts w:hAnsi="宋体" w:cs="仿宋_GB2312"/>
                <w:sz w:val="24"/>
                <w:highlight w:val="none"/>
              </w:rPr>
            </w:pPr>
            <w:r>
              <w:rPr>
                <w:rFonts w:hint="eastAsia" w:hAnsi="宋体" w:cs="TimesNewRomanPSMT"/>
                <w:sz w:val="24"/>
                <w:highlight w:val="none"/>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71" w:type="dxa"/>
            <w:gridSpan w:val="7"/>
            <w:vAlign w:val="center"/>
          </w:tcPr>
          <w:p>
            <w:pPr>
              <w:autoSpaceDE w:val="0"/>
              <w:autoSpaceDN w:val="0"/>
              <w:adjustRightInd w:val="0"/>
              <w:spacing w:line="420" w:lineRule="exact"/>
              <w:jc w:val="left"/>
              <w:rPr>
                <w:rFonts w:hAnsi="宋体" w:cs="TimesNewRomanPSMT"/>
                <w:sz w:val="24"/>
                <w:highlight w:val="none"/>
              </w:rPr>
            </w:pPr>
            <w:r>
              <w:rPr>
                <w:rFonts w:hint="eastAsia" w:hAnsi="宋体" w:cs="TimesNewRomanPSMT"/>
                <w:sz w:val="24"/>
                <w:highlight w:val="none"/>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1" w:type="dxa"/>
            <w:gridSpan w:val="2"/>
            <w:vAlign w:val="center"/>
          </w:tcPr>
          <w:p>
            <w:pPr>
              <w:autoSpaceDE w:val="0"/>
              <w:autoSpaceDN w:val="0"/>
              <w:adjustRightInd w:val="0"/>
              <w:spacing w:line="420" w:lineRule="exact"/>
              <w:jc w:val="left"/>
              <w:rPr>
                <w:rFonts w:hAnsi="宋体" w:cs="TimesNewRomanPSMT"/>
                <w:sz w:val="24"/>
                <w:highlight w:val="none"/>
              </w:rPr>
            </w:pPr>
            <w:r>
              <w:rPr>
                <w:rFonts w:hint="eastAsia" w:hAnsi="宋体" w:cs="TimesNewRomanPSMT"/>
                <w:sz w:val="24"/>
                <w:highlight w:val="none"/>
              </w:rPr>
              <w:t>10.1.1</w:t>
            </w:r>
          </w:p>
        </w:tc>
        <w:tc>
          <w:tcPr>
            <w:tcW w:w="1571" w:type="dxa"/>
            <w:vAlign w:val="center"/>
          </w:tcPr>
          <w:p>
            <w:pPr>
              <w:autoSpaceDE w:val="0"/>
              <w:autoSpaceDN w:val="0"/>
              <w:adjustRightInd w:val="0"/>
              <w:spacing w:line="420" w:lineRule="exact"/>
              <w:jc w:val="center"/>
              <w:rPr>
                <w:rFonts w:hAnsi="宋体" w:cs="TimesNewRomanPSMT"/>
                <w:b/>
                <w:bCs/>
                <w:color w:val="FF0000"/>
                <w:sz w:val="24"/>
                <w:highlight w:val="none"/>
              </w:rPr>
            </w:pPr>
            <w:r>
              <w:rPr>
                <w:rFonts w:hint="eastAsia" w:hAnsi="宋体" w:cs="仿宋_GB2312"/>
                <w:sz w:val="24"/>
                <w:szCs w:val="22"/>
                <w:highlight w:val="none"/>
              </w:rPr>
              <w:t>类似项目</w:t>
            </w:r>
          </w:p>
        </w:tc>
        <w:tc>
          <w:tcPr>
            <w:tcW w:w="7219" w:type="dxa"/>
            <w:gridSpan w:val="4"/>
            <w:vAlign w:val="center"/>
          </w:tcPr>
          <w:p>
            <w:pPr>
              <w:autoSpaceDE w:val="0"/>
              <w:autoSpaceDN w:val="0"/>
              <w:adjustRightInd w:val="0"/>
              <w:spacing w:line="420" w:lineRule="exact"/>
              <w:jc w:val="left"/>
              <w:rPr>
                <w:rFonts w:hAnsi="宋体" w:cs="仿宋_GB2312"/>
                <w:b/>
                <w:bCs/>
                <w:color w:val="FF0000"/>
                <w:sz w:val="24"/>
                <w:highlight w:val="none"/>
              </w:rPr>
            </w:pPr>
            <w:r>
              <w:rPr>
                <w:rFonts w:hint="eastAsia" w:hAnsi="宋体" w:cs="仿宋_GB2312"/>
                <w:sz w:val="24"/>
                <w:szCs w:val="22"/>
                <w:highlight w:val="none"/>
              </w:rPr>
              <w:t>市政公用工程。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1" w:type="dxa"/>
            <w:gridSpan w:val="7"/>
            <w:vAlign w:val="center"/>
          </w:tcPr>
          <w:p>
            <w:pPr>
              <w:autoSpaceDE w:val="0"/>
              <w:autoSpaceDN w:val="0"/>
              <w:adjustRightInd w:val="0"/>
              <w:spacing w:line="420" w:lineRule="exact"/>
              <w:jc w:val="left"/>
              <w:rPr>
                <w:rFonts w:hAnsi="宋体" w:cs="仿宋_GB2312"/>
                <w:sz w:val="24"/>
                <w:highlight w:val="none"/>
              </w:rPr>
            </w:pPr>
            <w:r>
              <w:rPr>
                <w:rFonts w:hint="eastAsia" w:hAnsi="宋体" w:cs="TimesNewRomanPSMT"/>
                <w:sz w:val="24"/>
                <w:highlight w:val="none"/>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1" w:type="dxa"/>
            <w:gridSpan w:val="2"/>
            <w:vAlign w:val="center"/>
          </w:tcPr>
          <w:p>
            <w:pPr>
              <w:autoSpaceDE w:val="0"/>
              <w:autoSpaceDN w:val="0"/>
              <w:adjustRightInd w:val="0"/>
              <w:spacing w:line="420" w:lineRule="exact"/>
              <w:jc w:val="center"/>
              <w:rPr>
                <w:rFonts w:hAnsi="宋体" w:cs="TimesNewRomanPSMT"/>
                <w:sz w:val="24"/>
                <w:highlight w:val="none"/>
              </w:rPr>
            </w:pPr>
            <w:r>
              <w:rPr>
                <w:rFonts w:hint="eastAsia" w:hAnsi="宋体" w:cs="TimesNewRomanPSMT"/>
                <w:sz w:val="24"/>
                <w:highlight w:val="none"/>
              </w:rPr>
              <w:t>10.2.1</w:t>
            </w:r>
          </w:p>
        </w:tc>
        <w:tc>
          <w:tcPr>
            <w:tcW w:w="1571" w:type="dxa"/>
            <w:vAlign w:val="center"/>
          </w:tcPr>
          <w:p>
            <w:pPr>
              <w:autoSpaceDE w:val="0"/>
              <w:autoSpaceDN w:val="0"/>
              <w:adjustRightInd w:val="0"/>
              <w:spacing w:line="420" w:lineRule="exact"/>
              <w:jc w:val="center"/>
              <w:rPr>
                <w:rFonts w:hAnsi="宋体" w:cs="TimesNewRomanPSMT"/>
                <w:sz w:val="24"/>
                <w:highlight w:val="none"/>
              </w:rPr>
            </w:pPr>
            <w:r>
              <w:rPr>
                <w:rFonts w:hint="eastAsia" w:ascii="新宋体" w:hAnsi="新宋体" w:eastAsia="新宋体"/>
                <w:b/>
                <w:sz w:val="24"/>
                <w:highlight w:val="none"/>
              </w:rPr>
              <w:t>招标控制价</w:t>
            </w:r>
          </w:p>
        </w:tc>
        <w:tc>
          <w:tcPr>
            <w:tcW w:w="7219" w:type="dxa"/>
            <w:gridSpan w:val="4"/>
            <w:vAlign w:val="center"/>
          </w:tcPr>
          <w:p>
            <w:pPr>
              <w:keepNext/>
              <w:spacing w:line="360" w:lineRule="auto"/>
              <w:rPr>
                <w:color w:val="auto"/>
                <w:sz w:val="24"/>
                <w:highlight w:val="none"/>
              </w:rPr>
            </w:pPr>
            <w:r>
              <w:rPr>
                <w:rFonts w:hint="eastAsia"/>
                <w:color w:val="auto"/>
                <w:sz w:val="24"/>
                <w:highlight w:val="none"/>
              </w:rPr>
              <w:t>本工程招标控制价：</w:t>
            </w:r>
          </w:p>
          <w:p>
            <w:pPr>
              <w:keepNext/>
              <w:spacing w:line="360" w:lineRule="auto"/>
              <w:rPr>
                <w:rFonts w:hint="eastAsia" w:hAnsi="宋体" w:eastAsia="宋体" w:cs="宋体"/>
                <w:b/>
                <w:bCs/>
                <w:sz w:val="24"/>
                <w:szCs w:val="24"/>
                <w:highlight w:val="none"/>
                <w:lang w:eastAsia="zh-CN"/>
              </w:rPr>
            </w:pPr>
            <w:r>
              <w:rPr>
                <w:rFonts w:hint="eastAsia"/>
                <w:b/>
                <w:bCs/>
                <w:sz w:val="24"/>
                <w:highlight w:val="none"/>
              </w:rPr>
              <w:t>大写：</w:t>
            </w:r>
            <w:r>
              <w:rPr>
                <w:rFonts w:hint="eastAsia" w:hAnsi="宋体" w:cs="宋体"/>
                <w:b/>
                <w:bCs/>
                <w:sz w:val="24"/>
                <w:szCs w:val="24"/>
                <w:highlight w:val="none"/>
                <w:lang w:eastAsia="zh-CN"/>
              </w:rPr>
              <w:t>贰佰伍拾玖万陆仟壹佰贰拾贰元叁角整</w:t>
            </w:r>
          </w:p>
          <w:p>
            <w:pPr>
              <w:keepNext/>
              <w:spacing w:line="360" w:lineRule="auto"/>
              <w:rPr>
                <w:rFonts w:hAnsi="宋体" w:cs="宋体"/>
                <w:b/>
                <w:bCs/>
                <w:sz w:val="24"/>
                <w:szCs w:val="24"/>
                <w:highlight w:val="none"/>
              </w:rPr>
            </w:pPr>
            <w:r>
              <w:rPr>
                <w:rFonts w:hint="eastAsia" w:hAnsi="宋体" w:cs="宋体"/>
                <w:b/>
                <w:bCs/>
                <w:sz w:val="24"/>
                <w:szCs w:val="24"/>
                <w:highlight w:val="none"/>
              </w:rPr>
              <w:t>小写：2596122.30元</w:t>
            </w:r>
          </w:p>
          <w:p>
            <w:pPr>
              <w:spacing w:line="340" w:lineRule="exact"/>
              <w:rPr>
                <w:rFonts w:hAnsi="宋体" w:cs="宋体"/>
                <w:sz w:val="24"/>
                <w:szCs w:val="24"/>
                <w:highlight w:val="none"/>
              </w:rPr>
            </w:pPr>
            <w:r>
              <w:rPr>
                <w:rFonts w:hint="eastAsia" w:hAnsi="宋体" w:cs="宋体"/>
                <w:sz w:val="24"/>
                <w:szCs w:val="24"/>
                <w:highlight w:val="none"/>
              </w:rPr>
              <w:t>国有资金投资的建设工程采用工程量清单方式招标，必须编制招标控制价。招标控制价（招标控制价的总价、以及各单位工程的分部分项工程费、措施项目费、其他项目费、规费和税金）在招标时公布。</w:t>
            </w:r>
          </w:p>
          <w:p>
            <w:pPr>
              <w:spacing w:line="340" w:lineRule="exact"/>
              <w:rPr>
                <w:rFonts w:hAnsi="宋体" w:cs="宋体"/>
                <w:sz w:val="24"/>
                <w:szCs w:val="24"/>
                <w:highlight w:val="none"/>
              </w:rPr>
            </w:pPr>
            <w:r>
              <w:rPr>
                <w:rFonts w:hint="eastAsia" w:hAnsi="宋体" w:cs="宋体"/>
                <w:sz w:val="24"/>
                <w:szCs w:val="24"/>
                <w:highlight w:val="none"/>
              </w:rPr>
              <w:t>招标控制价由招标人依据国家计价规范、《河南省建设工程工程量清单招标控制价管理规定》、河南省现行计价依据的规定编制。</w:t>
            </w:r>
          </w:p>
          <w:p>
            <w:pPr>
              <w:spacing w:line="340" w:lineRule="exact"/>
              <w:rPr>
                <w:rFonts w:hAnsi="宋体" w:cs="宋体"/>
                <w:sz w:val="24"/>
                <w:szCs w:val="24"/>
                <w:highlight w:val="none"/>
              </w:rPr>
            </w:pPr>
            <w:r>
              <w:rPr>
                <w:rFonts w:hint="eastAsia" w:hAnsi="宋体" w:cs="宋体"/>
                <w:sz w:val="24"/>
                <w:szCs w:val="24"/>
                <w:highlight w:val="none"/>
              </w:rPr>
              <w:t>特别说明：</w:t>
            </w:r>
          </w:p>
          <w:p>
            <w:pPr>
              <w:numPr>
                <w:ilvl w:val="0"/>
                <w:numId w:val="1"/>
              </w:numPr>
              <w:spacing w:line="340" w:lineRule="exact"/>
              <w:rPr>
                <w:rFonts w:hAnsi="宋体" w:cs="宋体"/>
                <w:sz w:val="24"/>
                <w:szCs w:val="24"/>
                <w:highlight w:val="none"/>
              </w:rPr>
            </w:pPr>
            <w:r>
              <w:rPr>
                <w:rFonts w:hint="eastAsia" w:hAnsi="宋体" w:cs="宋体"/>
                <w:b/>
                <w:bCs/>
                <w:sz w:val="24"/>
                <w:szCs w:val="24"/>
                <w:highlight w:val="none"/>
              </w:rPr>
              <w:t>凡投标人的投标报价高于招标控制价（不含等于“招标控制价”）的，该投标人的投标文件应予拒绝。</w:t>
            </w:r>
          </w:p>
          <w:p>
            <w:pPr>
              <w:spacing w:line="340" w:lineRule="exact"/>
              <w:rPr>
                <w:rFonts w:hAnsi="宋体" w:cs="宋体"/>
                <w:sz w:val="24"/>
                <w:szCs w:val="24"/>
                <w:highlight w:val="none"/>
              </w:rPr>
            </w:pPr>
            <w:r>
              <w:rPr>
                <w:rFonts w:hint="eastAsia" w:hAnsi="宋体" w:cs="宋体"/>
                <w:sz w:val="24"/>
                <w:szCs w:val="24"/>
                <w:highlight w:val="none"/>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spacing w:line="340" w:lineRule="exact"/>
              <w:rPr>
                <w:rFonts w:hAnsi="宋体" w:cs="宋体"/>
                <w:sz w:val="24"/>
                <w:szCs w:val="24"/>
                <w:highlight w:val="none"/>
              </w:rPr>
            </w:pPr>
            <w:r>
              <w:rPr>
                <w:rFonts w:hint="eastAsia" w:hAnsi="宋体" w:cs="宋体"/>
                <w:sz w:val="24"/>
                <w:szCs w:val="24"/>
                <w:highlight w:val="none"/>
              </w:rPr>
              <w:t>3、潜在投标人应仔细阅读招标文件、工程量清单和图纸，若出现图纸于工程量清单不符（如漏、错项或工程量误差超过±3%等），请在规定时间内在全国公共资源交易平台（河南省·许昌市）系统平台上提出，招标人修改工程量清单并重新公布。</w:t>
            </w:r>
            <w:r>
              <w:rPr>
                <w:rFonts w:hint="eastAsia" w:hAnsi="宋体" w:cs="宋体"/>
                <w:b/>
                <w:bCs/>
                <w:sz w:val="24"/>
                <w:szCs w:val="24"/>
                <w:highlight w:val="none"/>
              </w:rPr>
              <w:t>若不提出，则示为投标人对招标人公布的工程量清单无异议，中标后因此造成的工程量的增加，由中标人承担。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sz w:val="24"/>
                <w:highlight w:val="none"/>
              </w:rPr>
            </w:pPr>
            <w:r>
              <w:rPr>
                <w:rFonts w:hint="eastAsia"/>
                <w:sz w:val="24"/>
                <w:highlight w:val="none"/>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1" w:type="dxa"/>
            <w:gridSpan w:val="2"/>
            <w:vAlign w:val="center"/>
          </w:tcPr>
          <w:p>
            <w:pPr>
              <w:spacing w:line="312" w:lineRule="auto"/>
              <w:rPr>
                <w:sz w:val="24"/>
                <w:highlight w:val="none"/>
              </w:rPr>
            </w:pPr>
          </w:p>
        </w:tc>
        <w:tc>
          <w:tcPr>
            <w:tcW w:w="3037" w:type="dxa"/>
            <w:gridSpan w:val="4"/>
            <w:vAlign w:val="center"/>
          </w:tcPr>
          <w:p>
            <w:pPr>
              <w:spacing w:line="260" w:lineRule="exact"/>
              <w:jc w:val="center"/>
              <w:rPr>
                <w:sz w:val="24"/>
                <w:highlight w:val="none"/>
              </w:rPr>
            </w:pPr>
            <w:r>
              <w:rPr>
                <w:rFonts w:hint="eastAsia"/>
                <w:sz w:val="24"/>
                <w:highlight w:val="none"/>
              </w:rPr>
              <w:t>技术标是否采用“暗标”评审方式</w:t>
            </w:r>
          </w:p>
        </w:tc>
        <w:tc>
          <w:tcPr>
            <w:tcW w:w="5753" w:type="dxa"/>
            <w:vAlign w:val="center"/>
          </w:tcPr>
          <w:p>
            <w:pPr>
              <w:spacing w:line="312" w:lineRule="auto"/>
              <w:rPr>
                <w:sz w:val="24"/>
                <w:highlight w:val="none"/>
              </w:rPr>
            </w:pPr>
            <w:r>
              <w:rPr>
                <w:rFonts w:hint="eastAsia"/>
                <w:sz w:val="24"/>
                <w:highlight w:val="none"/>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ind w:left="240" w:hanging="240" w:hangingChars="100"/>
              <w:rPr>
                <w:sz w:val="24"/>
                <w:highlight w:val="none"/>
              </w:rPr>
            </w:pPr>
            <w:r>
              <w:rPr>
                <w:rFonts w:hint="eastAsia"/>
                <w:sz w:val="24"/>
                <w:highlight w:val="none"/>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81" w:type="dxa"/>
            <w:gridSpan w:val="2"/>
            <w:vAlign w:val="center"/>
          </w:tcPr>
          <w:p>
            <w:pPr>
              <w:spacing w:line="312" w:lineRule="auto"/>
              <w:rPr>
                <w:sz w:val="24"/>
                <w:highlight w:val="none"/>
              </w:rPr>
            </w:pPr>
          </w:p>
        </w:tc>
        <w:tc>
          <w:tcPr>
            <w:tcW w:w="8790" w:type="dxa"/>
            <w:gridSpan w:val="5"/>
            <w:vAlign w:val="center"/>
          </w:tcPr>
          <w:p>
            <w:pPr>
              <w:spacing w:line="312" w:lineRule="auto"/>
              <w:rPr>
                <w:rFonts w:ascii="新宋体" w:hAnsi="新宋体" w:eastAsia="新宋体"/>
                <w:sz w:val="24"/>
                <w:highlight w:val="none"/>
              </w:rPr>
            </w:pPr>
            <w:r>
              <w:rPr>
                <w:rFonts w:hint="eastAsia" w:ascii="新宋体" w:hAnsi="新宋体" w:eastAsia="新宋体"/>
                <w:b/>
                <w:sz w:val="24"/>
                <w:highlight w:val="none"/>
              </w:rPr>
              <w:t>开标时各投标人的法定代表人或授权委托人持身份证及授权委托书，到开标现场签到，缺席或逾期不到者视为放弃。各投标单位参加会议人数不得多于两人。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rPr>
                <w:sz w:val="24"/>
                <w:highlight w:val="none"/>
              </w:rPr>
            </w:pPr>
            <w:r>
              <w:rPr>
                <w:rFonts w:hint="eastAsia"/>
                <w:sz w:val="24"/>
                <w:highlight w:val="none"/>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81" w:type="dxa"/>
            <w:gridSpan w:val="2"/>
            <w:vAlign w:val="center"/>
          </w:tcPr>
          <w:p>
            <w:pPr>
              <w:spacing w:line="312" w:lineRule="auto"/>
              <w:rPr>
                <w:sz w:val="24"/>
                <w:highlight w:val="none"/>
              </w:rPr>
            </w:pPr>
          </w:p>
        </w:tc>
        <w:tc>
          <w:tcPr>
            <w:tcW w:w="8790" w:type="dxa"/>
            <w:gridSpan w:val="5"/>
            <w:vAlign w:val="center"/>
          </w:tcPr>
          <w:p>
            <w:pPr>
              <w:spacing w:line="276" w:lineRule="auto"/>
              <w:rPr>
                <w:rFonts w:ascii="新宋体" w:hAnsi="新宋体" w:eastAsia="新宋体"/>
                <w:b/>
                <w:sz w:val="24"/>
                <w:highlight w:val="none"/>
              </w:rPr>
            </w:pPr>
            <w:r>
              <w:rPr>
                <w:rFonts w:hint="eastAsia" w:ascii="新宋体" w:hAnsi="新宋体" w:eastAsia="新宋体"/>
                <w:sz w:val="24"/>
                <w:highlight w:val="none"/>
              </w:rPr>
              <w:t>在中标通知书发出前，招标人将中标候选人的情况在《全国公共资源交易平台（河南省·许昌市）》和《河南省电子招标投标公共服务平台》予以公示，公示期不少于3日。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新宋体" w:hAnsi="新宋体" w:eastAsia="新宋体"/>
                <w:sz w:val="24"/>
                <w:highlight w:val="none"/>
              </w:rPr>
            </w:pPr>
            <w:r>
              <w:rPr>
                <w:rFonts w:hint="eastAsia" w:ascii="新宋体" w:hAnsi="新宋体" w:eastAsia="新宋体"/>
                <w:sz w:val="24"/>
                <w:highlight w:val="none"/>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rFonts w:ascii="新宋体" w:hAnsi="新宋体" w:eastAsia="新宋体"/>
                <w:sz w:val="24"/>
                <w:highlight w:val="none"/>
              </w:rPr>
            </w:pPr>
          </w:p>
        </w:tc>
        <w:tc>
          <w:tcPr>
            <w:tcW w:w="8790" w:type="dxa"/>
            <w:gridSpan w:val="5"/>
            <w:vAlign w:val="center"/>
          </w:tcPr>
          <w:p>
            <w:pPr>
              <w:spacing w:line="312" w:lineRule="auto"/>
              <w:rPr>
                <w:rFonts w:ascii="新宋体" w:hAnsi="新宋体" w:eastAsia="新宋体"/>
                <w:sz w:val="24"/>
                <w:highlight w:val="none"/>
              </w:rPr>
            </w:pPr>
            <w:r>
              <w:rPr>
                <w:rFonts w:hint="eastAsia" w:ascii="新宋体" w:hAnsi="新宋体" w:eastAsia="新宋体"/>
                <w:sz w:val="24"/>
                <w:highlight w:val="none"/>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sz w:val="24"/>
                <w:highlight w:val="none"/>
              </w:rPr>
            </w:pPr>
            <w:r>
              <w:rPr>
                <w:rFonts w:hint="eastAsia" w:ascii="新宋体" w:hAnsi="新宋体" w:eastAsia="新宋体"/>
                <w:sz w:val="24"/>
                <w:highlight w:val="none"/>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rFonts w:ascii="新宋体" w:hAnsi="新宋体" w:eastAsia="新宋体"/>
                <w:sz w:val="24"/>
                <w:highlight w:val="none"/>
              </w:rPr>
            </w:pPr>
          </w:p>
        </w:tc>
        <w:tc>
          <w:tcPr>
            <w:tcW w:w="8790" w:type="dxa"/>
            <w:gridSpan w:val="5"/>
            <w:vAlign w:val="center"/>
          </w:tcPr>
          <w:p>
            <w:pPr>
              <w:spacing w:line="312" w:lineRule="auto"/>
              <w:rPr>
                <w:rFonts w:ascii="新宋体" w:hAnsi="新宋体" w:eastAsia="新宋体"/>
                <w:sz w:val="24"/>
                <w:highlight w:val="none"/>
              </w:rPr>
            </w:pPr>
            <w:r>
              <w:rPr>
                <w:rFonts w:hint="eastAsia" w:ascii="新宋体" w:hAnsi="新宋体" w:eastAsia="新宋体"/>
                <w:sz w:val="24"/>
                <w:highlight w:val="none"/>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新宋体" w:hAnsi="新宋体" w:eastAsia="新宋体"/>
                <w:sz w:val="24"/>
                <w:highlight w:val="none"/>
              </w:rPr>
            </w:pPr>
            <w:r>
              <w:rPr>
                <w:rFonts w:hint="eastAsia" w:ascii="新宋体" w:hAnsi="新宋体" w:eastAsia="新宋体"/>
                <w:sz w:val="24"/>
                <w:highlight w:val="none"/>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81" w:type="dxa"/>
            <w:gridSpan w:val="2"/>
            <w:vAlign w:val="center"/>
          </w:tcPr>
          <w:p>
            <w:pPr>
              <w:spacing w:line="312" w:lineRule="auto"/>
              <w:rPr>
                <w:sz w:val="24"/>
                <w:highlight w:val="none"/>
              </w:rPr>
            </w:pPr>
          </w:p>
        </w:tc>
        <w:tc>
          <w:tcPr>
            <w:tcW w:w="8790" w:type="dxa"/>
            <w:gridSpan w:val="5"/>
            <w:vAlign w:val="center"/>
          </w:tcPr>
          <w:p>
            <w:pPr>
              <w:spacing w:line="276" w:lineRule="auto"/>
              <w:rPr>
                <w:rFonts w:ascii="新宋体" w:hAnsi="新宋体" w:eastAsia="新宋体"/>
                <w:sz w:val="24"/>
                <w:highlight w:val="none"/>
              </w:rPr>
            </w:pPr>
            <w:r>
              <w:rPr>
                <w:rFonts w:hint="eastAsia" w:ascii="新宋体" w:hAnsi="新宋体" w:eastAsia="新宋体"/>
                <w:sz w:val="24"/>
                <w:highlight w:val="none"/>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60" w:lineRule="auto"/>
              <w:rPr>
                <w:rFonts w:ascii="新宋体" w:hAnsi="新宋体" w:eastAsia="新宋体"/>
                <w:sz w:val="24"/>
                <w:highlight w:val="none"/>
              </w:rPr>
            </w:pPr>
            <w:r>
              <w:rPr>
                <w:rFonts w:hint="eastAsia" w:ascii="新宋体" w:hAnsi="新宋体" w:eastAsia="新宋体"/>
                <w:sz w:val="24"/>
                <w:highlight w:val="none"/>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081" w:type="dxa"/>
            <w:gridSpan w:val="2"/>
            <w:vAlign w:val="center"/>
          </w:tcPr>
          <w:p>
            <w:pPr>
              <w:spacing w:line="312" w:lineRule="auto"/>
              <w:rPr>
                <w:sz w:val="24"/>
                <w:highlight w:val="none"/>
              </w:rPr>
            </w:pPr>
          </w:p>
        </w:tc>
        <w:tc>
          <w:tcPr>
            <w:tcW w:w="8790" w:type="dxa"/>
            <w:gridSpan w:val="5"/>
            <w:vAlign w:val="center"/>
          </w:tcPr>
          <w:p>
            <w:pPr>
              <w:spacing w:line="276" w:lineRule="auto"/>
              <w:rPr>
                <w:rFonts w:ascii="新宋体" w:hAnsi="新宋体" w:eastAsia="新宋体"/>
                <w:sz w:val="24"/>
                <w:highlight w:val="none"/>
              </w:rPr>
            </w:pPr>
            <w:r>
              <w:rPr>
                <w:rFonts w:hint="eastAsia" w:ascii="新宋体" w:hAnsi="新宋体" w:eastAsia="新宋体"/>
                <w:sz w:val="24"/>
                <w:highlight w:val="none"/>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新宋体" w:hAnsi="新宋体" w:eastAsia="新宋体"/>
                <w:sz w:val="24"/>
                <w:highlight w:val="none"/>
              </w:rPr>
            </w:pPr>
            <w:r>
              <w:rPr>
                <w:rFonts w:hint="eastAsia" w:hAnsi="宋体" w:cs="仿宋_GB2312"/>
                <w:sz w:val="24"/>
                <w:highlight w:val="none"/>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sz w:val="24"/>
                <w:highlight w:val="none"/>
              </w:rPr>
            </w:pPr>
          </w:p>
        </w:tc>
        <w:tc>
          <w:tcPr>
            <w:tcW w:w="8790" w:type="dxa"/>
            <w:gridSpan w:val="5"/>
            <w:vAlign w:val="center"/>
          </w:tcPr>
          <w:p>
            <w:pPr>
              <w:spacing w:line="276" w:lineRule="auto"/>
              <w:rPr>
                <w:rFonts w:ascii="新宋体" w:hAnsi="新宋体" w:eastAsia="新宋体"/>
                <w:sz w:val="24"/>
                <w:highlight w:val="none"/>
              </w:rPr>
            </w:pPr>
            <w:r>
              <w:rPr>
                <w:rFonts w:hint="eastAsia" w:ascii="新宋体" w:hAnsi="新宋体" w:eastAsia="新宋体"/>
                <w:sz w:val="24"/>
                <w:highlight w:val="none"/>
              </w:rPr>
              <w:t>构成本招标文件的各个组成文件应互为解释，互为说明；</w:t>
            </w:r>
          </w:p>
          <w:p>
            <w:pPr>
              <w:spacing w:line="276" w:lineRule="auto"/>
              <w:rPr>
                <w:rFonts w:ascii="新宋体" w:hAnsi="新宋体" w:eastAsia="新宋体"/>
                <w:sz w:val="24"/>
                <w:highlight w:val="none"/>
              </w:rPr>
            </w:pPr>
            <w:r>
              <w:rPr>
                <w:rFonts w:hint="eastAsia" w:ascii="新宋体" w:hAnsi="新宋体" w:eastAsia="新宋体"/>
                <w:sz w:val="24"/>
                <w:highlight w:val="none"/>
              </w:rPr>
              <w:t>1、如有不明确或不一致，构成合同文件组成内容，以合同文件约定内容为准，且以专用合同条款约定的合同文件优先顺序解释；</w:t>
            </w:r>
          </w:p>
          <w:p>
            <w:pPr>
              <w:spacing w:line="276" w:lineRule="auto"/>
              <w:rPr>
                <w:rFonts w:ascii="新宋体" w:hAnsi="新宋体" w:eastAsia="新宋体"/>
                <w:sz w:val="24"/>
                <w:highlight w:val="none"/>
              </w:rPr>
            </w:pPr>
            <w:r>
              <w:rPr>
                <w:rFonts w:hint="eastAsia" w:ascii="新宋体" w:hAnsi="新宋体" w:eastAsia="新宋体"/>
                <w:sz w:val="24"/>
                <w:highlight w:val="none"/>
              </w:rPr>
              <w:t>2、除招标文件中有特别规定外，仅适用于招标投标阶段的规定，按招标公告（投标邀请书）、投标人须知、评标办法、投标文件格式的先后顺序解释；</w:t>
            </w:r>
          </w:p>
          <w:p>
            <w:pPr>
              <w:spacing w:line="276" w:lineRule="auto"/>
              <w:rPr>
                <w:rFonts w:ascii="新宋体" w:hAnsi="新宋体" w:eastAsia="新宋体"/>
                <w:sz w:val="24"/>
                <w:highlight w:val="none"/>
              </w:rPr>
            </w:pPr>
            <w:r>
              <w:rPr>
                <w:rFonts w:hint="eastAsia" w:ascii="新宋体" w:hAnsi="新宋体" w:eastAsia="新宋体"/>
                <w:sz w:val="24"/>
                <w:highlight w:val="none"/>
              </w:rPr>
              <w:t>3、同一组成文件中就同一事项的规定或约定不一致的，以编排顺序在后者为准；</w:t>
            </w:r>
          </w:p>
          <w:p>
            <w:pPr>
              <w:spacing w:line="276" w:lineRule="auto"/>
              <w:rPr>
                <w:rFonts w:ascii="新宋体" w:hAnsi="新宋体" w:eastAsia="新宋体"/>
                <w:sz w:val="24"/>
                <w:highlight w:val="none"/>
              </w:rPr>
            </w:pPr>
            <w:r>
              <w:rPr>
                <w:rFonts w:hint="eastAsia" w:ascii="新宋体" w:hAnsi="新宋体" w:eastAsia="新宋体"/>
                <w:sz w:val="24"/>
                <w:highlight w:val="none"/>
              </w:rPr>
              <w:t>4、同一组成文件不同版本之间有不一致的，以形成时间在后者为准。</w:t>
            </w:r>
          </w:p>
          <w:p>
            <w:pPr>
              <w:spacing w:line="276" w:lineRule="auto"/>
              <w:rPr>
                <w:rFonts w:ascii="新宋体" w:hAnsi="新宋体" w:eastAsia="新宋体"/>
                <w:sz w:val="24"/>
                <w:highlight w:val="none"/>
              </w:rPr>
            </w:pPr>
            <w:r>
              <w:rPr>
                <w:rFonts w:hint="eastAsia" w:ascii="新宋体" w:hAnsi="新宋体" w:eastAsia="新宋体"/>
                <w:sz w:val="24"/>
                <w:highlight w:val="none"/>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71" w:type="dxa"/>
            <w:gridSpan w:val="7"/>
            <w:vAlign w:val="center"/>
          </w:tcPr>
          <w:p>
            <w:pPr>
              <w:spacing w:line="312" w:lineRule="auto"/>
              <w:rPr>
                <w:rFonts w:hAnsi="宋体" w:cs="仿宋_GB2312"/>
                <w:b/>
                <w:sz w:val="24"/>
                <w:highlight w:val="none"/>
              </w:rPr>
            </w:pPr>
            <w:r>
              <w:rPr>
                <w:rFonts w:hint="eastAsia" w:hAnsi="宋体" w:cs="仿宋_GB2312"/>
                <w:b/>
                <w:sz w:val="24"/>
                <w:highlight w:val="none"/>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hAnsi="宋体" w:cs="仿宋_GB2312"/>
                <w:sz w:val="24"/>
                <w:highlight w:val="none"/>
              </w:rPr>
            </w:pPr>
            <w:bookmarkStart w:id="5" w:name="_Toc283559965"/>
            <w:bookmarkStart w:id="6" w:name="_Toc225243456"/>
            <w:r>
              <w:rPr>
                <w:rFonts w:hint="eastAsia" w:hAnsi="宋体" w:cs="宋体"/>
                <w:sz w:val="24"/>
                <w:highlight w:val="none"/>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sz w:val="24"/>
                <w:highlight w:val="none"/>
              </w:rPr>
            </w:pPr>
          </w:p>
        </w:tc>
        <w:tc>
          <w:tcPr>
            <w:tcW w:w="8790" w:type="dxa"/>
            <w:gridSpan w:val="5"/>
            <w:vAlign w:val="center"/>
          </w:tcPr>
          <w:p>
            <w:pPr>
              <w:spacing w:line="276" w:lineRule="auto"/>
              <w:rPr>
                <w:rFonts w:ascii="新宋体" w:hAnsi="新宋体" w:eastAsia="新宋体"/>
                <w:sz w:val="24"/>
                <w:highlight w:val="none"/>
              </w:rPr>
            </w:pPr>
            <w:r>
              <w:rPr>
                <w:rFonts w:hint="eastAsia" w:ascii="新宋体" w:hAnsi="新宋体" w:eastAsia="新宋体"/>
                <w:sz w:val="24"/>
                <w:highlight w:val="none"/>
              </w:rPr>
              <w:t>1、逾期送达的或者未送达指定地点的电子介质存储的投标文件；</w:t>
            </w:r>
          </w:p>
          <w:p>
            <w:pPr>
              <w:spacing w:line="276" w:lineRule="auto"/>
              <w:rPr>
                <w:rFonts w:ascii="新宋体" w:hAnsi="新宋体" w:eastAsia="新宋体"/>
                <w:sz w:val="24"/>
                <w:highlight w:val="none"/>
              </w:rPr>
            </w:pPr>
            <w:r>
              <w:rPr>
                <w:rFonts w:hint="eastAsia" w:ascii="新宋体" w:hAnsi="新宋体" w:eastAsia="新宋体"/>
                <w:sz w:val="24"/>
                <w:highlight w:val="none"/>
              </w:rPr>
              <w:t>2、电子介质存储的投标文件未按招标文件要求密封的；</w:t>
            </w:r>
          </w:p>
          <w:p>
            <w:pPr>
              <w:spacing w:line="276" w:lineRule="auto"/>
              <w:rPr>
                <w:rFonts w:ascii="新宋体" w:hAnsi="新宋体" w:eastAsia="新宋体"/>
                <w:sz w:val="24"/>
                <w:highlight w:val="none"/>
              </w:rPr>
            </w:pPr>
            <w:r>
              <w:rPr>
                <w:rFonts w:hint="eastAsia" w:ascii="新宋体" w:hAnsi="新宋体" w:eastAsia="新宋体"/>
                <w:sz w:val="24"/>
                <w:highlight w:val="none"/>
              </w:rPr>
              <w:t>3、未按招标文件要求缴纳投标保证金的；</w:t>
            </w:r>
          </w:p>
          <w:p>
            <w:pPr>
              <w:spacing w:line="276" w:lineRule="auto"/>
              <w:rPr>
                <w:rFonts w:ascii="新宋体" w:hAnsi="新宋体" w:eastAsia="新宋体"/>
                <w:sz w:val="24"/>
                <w:highlight w:val="none"/>
              </w:rPr>
            </w:pPr>
            <w:r>
              <w:rPr>
                <w:rFonts w:hint="eastAsia" w:ascii="新宋体" w:hAnsi="新宋体" w:eastAsia="新宋体"/>
                <w:sz w:val="24"/>
                <w:highlight w:val="none"/>
              </w:rPr>
              <w:t>4、开标时法人或授权委托人（持有效的授权委托书）未携带本人身份证到开标现场并签到的；</w:t>
            </w:r>
          </w:p>
          <w:p>
            <w:pPr>
              <w:spacing w:line="276" w:lineRule="auto"/>
              <w:rPr>
                <w:rFonts w:hAnsi="宋体" w:cs="仿宋_GB2312"/>
                <w:sz w:val="24"/>
                <w:highlight w:val="none"/>
              </w:rPr>
            </w:pPr>
            <w:r>
              <w:rPr>
                <w:rFonts w:hint="eastAsia" w:ascii="新宋体" w:hAnsi="新宋体" w:eastAsia="新宋体"/>
                <w:sz w:val="24"/>
                <w:highlight w:val="none"/>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40" w:lineRule="exact"/>
              <w:jc w:val="center"/>
              <w:rPr>
                <w:rFonts w:hAnsi="宋体" w:cs="宋体"/>
                <w:sz w:val="24"/>
                <w:szCs w:val="24"/>
                <w:highlight w:val="none"/>
              </w:rPr>
            </w:pPr>
            <w:r>
              <w:rPr>
                <w:rFonts w:hint="eastAsia" w:hAnsi="宋体" w:cs="宋体"/>
                <w:sz w:val="24"/>
                <w:szCs w:val="24"/>
                <w:highlight w:val="none"/>
              </w:rPr>
              <w:t>9.4</w:t>
            </w:r>
          </w:p>
        </w:tc>
        <w:tc>
          <w:tcPr>
            <w:tcW w:w="2434" w:type="dxa"/>
            <w:gridSpan w:val="2"/>
            <w:vAlign w:val="center"/>
          </w:tcPr>
          <w:p>
            <w:pPr>
              <w:spacing w:line="340" w:lineRule="exact"/>
              <w:jc w:val="center"/>
              <w:rPr>
                <w:rFonts w:hAnsi="宋体" w:cs="宋体"/>
                <w:color w:val="0000FF"/>
                <w:sz w:val="24"/>
                <w:szCs w:val="24"/>
                <w:highlight w:val="none"/>
              </w:rPr>
            </w:pPr>
            <w:r>
              <w:rPr>
                <w:rFonts w:hint="eastAsia" w:hAnsi="宋体" w:cs="宋体"/>
                <w:sz w:val="24"/>
                <w:szCs w:val="24"/>
                <w:highlight w:val="none"/>
              </w:rPr>
              <w:t>标后履约</w:t>
            </w:r>
          </w:p>
        </w:tc>
        <w:tc>
          <w:tcPr>
            <w:tcW w:w="6356" w:type="dxa"/>
            <w:gridSpan w:val="3"/>
            <w:vAlign w:val="center"/>
          </w:tcPr>
          <w:p>
            <w:pPr>
              <w:spacing w:line="340" w:lineRule="exact"/>
              <w:rPr>
                <w:rFonts w:hAnsi="宋体" w:cs="宋体"/>
                <w:color w:val="0000FF"/>
                <w:sz w:val="24"/>
                <w:szCs w:val="24"/>
                <w:highlight w:val="none"/>
              </w:rPr>
            </w:pPr>
            <w:r>
              <w:rPr>
                <w:rFonts w:hint="eastAsia" w:ascii="新宋体" w:hAnsi="新宋体" w:eastAsia="新宋体"/>
                <w:sz w:val="24"/>
                <w:szCs w:val="22"/>
                <w:highlight w:val="none"/>
              </w:rPr>
              <w:t>按照《招投标法规定》必须到行政主管部门办理相关手续，同时由项目单位进行监管。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40" w:lineRule="exact"/>
              <w:jc w:val="center"/>
              <w:rPr>
                <w:rFonts w:hAnsi="宋体" w:cs="宋体"/>
                <w:sz w:val="24"/>
                <w:szCs w:val="24"/>
                <w:highlight w:val="none"/>
              </w:rPr>
            </w:pPr>
            <w:r>
              <w:rPr>
                <w:rFonts w:hint="eastAsia" w:hAnsi="宋体" w:cs="宋体"/>
                <w:sz w:val="24"/>
                <w:szCs w:val="24"/>
                <w:highlight w:val="none"/>
              </w:rPr>
              <w:t>10</w:t>
            </w:r>
          </w:p>
        </w:tc>
        <w:tc>
          <w:tcPr>
            <w:tcW w:w="2434" w:type="dxa"/>
            <w:gridSpan w:val="2"/>
            <w:vAlign w:val="center"/>
          </w:tcPr>
          <w:p>
            <w:pPr>
              <w:spacing w:line="340" w:lineRule="exact"/>
              <w:jc w:val="center"/>
              <w:rPr>
                <w:rFonts w:hAnsi="宋体" w:cs="宋体"/>
                <w:sz w:val="24"/>
                <w:szCs w:val="24"/>
                <w:highlight w:val="none"/>
              </w:rPr>
            </w:pPr>
            <w:r>
              <w:rPr>
                <w:rFonts w:hint="eastAsia" w:hAnsi="宋体" w:cs="宋体"/>
                <w:sz w:val="24"/>
                <w:szCs w:val="24"/>
                <w:highlight w:val="none"/>
              </w:rPr>
              <w:t>相关费用</w:t>
            </w:r>
          </w:p>
        </w:tc>
        <w:tc>
          <w:tcPr>
            <w:tcW w:w="6356" w:type="dxa"/>
            <w:gridSpan w:val="3"/>
            <w:vAlign w:val="center"/>
          </w:tcPr>
          <w:p>
            <w:pPr>
              <w:spacing w:line="340" w:lineRule="exact"/>
              <w:rPr>
                <w:rFonts w:hAnsi="宋体" w:cs="宋体"/>
                <w:sz w:val="24"/>
                <w:szCs w:val="24"/>
                <w:highlight w:val="none"/>
              </w:rPr>
            </w:pPr>
            <w:r>
              <w:rPr>
                <w:rFonts w:hint="eastAsia" w:hAnsi="宋体" w:cs="宋体"/>
                <w:sz w:val="24"/>
                <w:szCs w:val="24"/>
                <w:highlight w:val="none"/>
              </w:rPr>
              <w:t>本项目招标代理费由中标人支付，收费标准按国家计委关于《招标代理服务收费管理暂行办法》（计价格[2002]1980号文）和《国家发展改革委关于进一步放开建设项目专业服务价格的通知》（发改价格[2015]299号）及《国家发展改革委办公厅关于招标代理服务收费有关问题的通知》（发改办价格[2003]857号）文件。（此项计算后费用为不含税票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autoSpaceDE w:val="0"/>
              <w:autoSpaceDN w:val="0"/>
              <w:spacing w:line="440" w:lineRule="exact"/>
              <w:jc w:val="left"/>
              <w:outlineLvl w:val="0"/>
              <w:rPr>
                <w:rFonts w:hAnsi="宋体" w:cs="宋体"/>
                <w:sz w:val="24"/>
                <w:highlight w:val="none"/>
              </w:rPr>
            </w:pPr>
            <w:r>
              <w:rPr>
                <w:rFonts w:hint="eastAsia" w:hAnsi="宋体" w:cs="宋体"/>
                <w:sz w:val="24"/>
                <w:highlight w:val="none"/>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sz w:val="24"/>
                <w:highlight w:val="none"/>
              </w:rPr>
            </w:pPr>
          </w:p>
        </w:tc>
        <w:tc>
          <w:tcPr>
            <w:tcW w:w="8790" w:type="dxa"/>
            <w:gridSpan w:val="5"/>
            <w:vAlign w:val="center"/>
          </w:tcPr>
          <w:p>
            <w:pPr>
              <w:autoSpaceDE w:val="0"/>
              <w:autoSpaceDN w:val="0"/>
              <w:spacing w:line="440" w:lineRule="exact"/>
              <w:jc w:val="left"/>
              <w:outlineLvl w:val="0"/>
              <w:rPr>
                <w:rFonts w:hAnsi="宋体" w:cs="宋体"/>
                <w:kern w:val="2"/>
                <w:sz w:val="24"/>
                <w:highlight w:val="none"/>
              </w:rPr>
            </w:pPr>
            <w:r>
              <w:rPr>
                <w:rFonts w:hint="eastAsia" w:hAnsi="宋体" w:cs="宋体"/>
                <w:kern w:val="2"/>
                <w:sz w:val="24"/>
                <w:highlight w:val="none"/>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kern w:val="2"/>
                <w:sz w:val="24"/>
                <w:highlight w:val="none"/>
              </w:rPr>
            </w:pPr>
            <w:r>
              <w:rPr>
                <w:rFonts w:hint="eastAsia" w:hAnsi="宋体" w:cs="宋体"/>
                <w:kern w:val="2"/>
                <w:sz w:val="24"/>
                <w:highlight w:val="none"/>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kern w:val="2"/>
                <w:sz w:val="24"/>
                <w:highlight w:val="none"/>
              </w:rPr>
            </w:pPr>
            <w:r>
              <w:rPr>
                <w:rFonts w:hint="eastAsia" w:hAnsi="宋体" w:cs="宋体"/>
                <w:kern w:val="2"/>
                <w:sz w:val="24"/>
                <w:highlight w:val="none"/>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hAnsi="宋体" w:cs="宋体"/>
                <w:kern w:val="2"/>
                <w:sz w:val="24"/>
                <w:highlight w:val="none"/>
              </w:rPr>
            </w:pPr>
            <w:r>
              <w:rPr>
                <w:rFonts w:hint="eastAsia" w:hAnsi="宋体" w:cs="宋体"/>
                <w:kern w:val="2"/>
                <w:sz w:val="24"/>
                <w:highlight w:val="none"/>
              </w:rPr>
              <w:t>4、本项目试行全流程电子化交易，如因交易系统异常情况无法完成，将以人工方式进行。</w:t>
            </w:r>
          </w:p>
          <w:p>
            <w:pPr>
              <w:autoSpaceDE w:val="0"/>
              <w:autoSpaceDN w:val="0"/>
              <w:spacing w:line="440" w:lineRule="exact"/>
              <w:jc w:val="left"/>
              <w:outlineLvl w:val="0"/>
              <w:rPr>
                <w:rFonts w:hAnsi="宋体" w:cs="宋体"/>
                <w:kern w:val="2"/>
                <w:sz w:val="24"/>
                <w:highlight w:val="none"/>
              </w:rPr>
            </w:pPr>
            <w:r>
              <w:rPr>
                <w:rFonts w:hint="eastAsia" w:hAnsi="宋体" w:cs="宋体"/>
                <w:kern w:val="2"/>
                <w:sz w:val="24"/>
                <w:highlight w:val="none"/>
              </w:rPr>
              <w:t>5、投标文件依据最终的招标文件进行编制。如果招标文件发生变更，投标人应以招标人最终发出的电子招标文件为准，编制投标文件，务请投标人随时关注项目变更信息。</w:t>
            </w:r>
          </w:p>
          <w:p>
            <w:pPr>
              <w:autoSpaceDE w:val="0"/>
              <w:autoSpaceDN w:val="0"/>
              <w:spacing w:line="440" w:lineRule="exact"/>
              <w:jc w:val="left"/>
              <w:outlineLvl w:val="0"/>
              <w:rPr>
                <w:rFonts w:hAnsi="宋体" w:cs="宋体"/>
                <w:kern w:val="2"/>
                <w:sz w:val="24"/>
                <w:highlight w:val="none"/>
              </w:rPr>
            </w:pPr>
            <w:r>
              <w:rPr>
                <w:rFonts w:hint="eastAsia" w:hAnsi="宋体" w:cs="宋体"/>
                <w:kern w:val="2"/>
                <w:sz w:val="24"/>
                <w:highlight w:val="none"/>
              </w:rPr>
              <w:t>6、投标人电子投标文件成功提交后，应打印“投标文件提交回执单”，供开标现场备查。</w:t>
            </w:r>
          </w:p>
          <w:p>
            <w:pPr>
              <w:autoSpaceDE w:val="0"/>
              <w:autoSpaceDN w:val="0"/>
              <w:spacing w:line="440" w:lineRule="exact"/>
              <w:jc w:val="left"/>
              <w:outlineLvl w:val="0"/>
              <w:rPr>
                <w:rFonts w:hAnsi="宋体" w:cs="宋体"/>
                <w:kern w:val="2"/>
                <w:sz w:val="24"/>
                <w:highlight w:val="none"/>
              </w:rPr>
            </w:pPr>
            <w:r>
              <w:rPr>
                <w:rFonts w:hint="eastAsia" w:hAnsi="宋体" w:cs="宋体"/>
                <w:kern w:val="2"/>
                <w:sz w:val="24"/>
                <w:highlight w:val="none"/>
              </w:rPr>
              <w:t>7、商务标投标文件制作注意事项：</w:t>
            </w:r>
          </w:p>
          <w:p>
            <w:pPr>
              <w:autoSpaceDE w:val="0"/>
              <w:autoSpaceDN w:val="0"/>
              <w:spacing w:line="440" w:lineRule="exact"/>
              <w:jc w:val="left"/>
              <w:outlineLvl w:val="0"/>
              <w:rPr>
                <w:rFonts w:hAnsi="宋体" w:cs="宋体"/>
                <w:kern w:val="2"/>
                <w:sz w:val="24"/>
                <w:highlight w:val="none"/>
              </w:rPr>
            </w:pPr>
            <w:r>
              <w:rPr>
                <w:rFonts w:hint="eastAsia" w:hAnsi="宋体" w:cs="宋体"/>
                <w:kern w:val="2"/>
                <w:sz w:val="24"/>
                <w:highlight w:val="none"/>
              </w:rPr>
              <w:t>7.1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jc w:val="left"/>
              <w:outlineLvl w:val="0"/>
              <w:rPr>
                <w:rFonts w:hAnsi="宋体" w:cs="宋体"/>
                <w:kern w:val="2"/>
                <w:sz w:val="24"/>
                <w:highlight w:val="none"/>
              </w:rPr>
            </w:pPr>
            <w:r>
              <w:rPr>
                <w:rFonts w:hint="eastAsia" w:hAnsi="宋体" w:cs="宋体"/>
                <w:kern w:val="2"/>
                <w:sz w:val="24"/>
                <w:highlight w:val="none"/>
              </w:rPr>
              <w:t>7.2 商务标投标文件制作技术咨询：0374-2961598。</w:t>
            </w:r>
          </w:p>
          <w:p>
            <w:pPr>
              <w:autoSpaceDE w:val="0"/>
              <w:autoSpaceDN w:val="0"/>
              <w:spacing w:line="440" w:lineRule="exact"/>
              <w:jc w:val="left"/>
              <w:outlineLvl w:val="0"/>
              <w:rPr>
                <w:rFonts w:hAnsi="宋体" w:cs="宋体"/>
                <w:b/>
                <w:kern w:val="2"/>
                <w:sz w:val="24"/>
                <w:highlight w:val="none"/>
              </w:rPr>
            </w:pPr>
            <w:r>
              <w:rPr>
                <w:rFonts w:hint="eastAsia" w:hAnsi="宋体" w:cs="宋体"/>
                <w:b/>
                <w:kern w:val="2"/>
                <w:sz w:val="24"/>
                <w:highlight w:val="none"/>
              </w:rPr>
              <w:t>8、按照《关于推进全流程电子化交易和在线监管工作有关问题的通知》（许公管办[2019]3号）规定：不同投标人电子投标文件记录的网卡MAC地址、CPU序号、硬盘序列号等硬件特征码均相同时，视为‘不同投标人的投标文件由同一</w:t>
            </w:r>
            <w:r>
              <w:rPr>
                <w:rFonts w:hint="eastAsia" w:hAnsi="宋体" w:cs="仿宋_GB2312"/>
                <w:b/>
                <w:sz w:val="24"/>
                <w:szCs w:val="24"/>
                <w:highlight w:val="none"/>
                <w:lang w:val="zh-CN"/>
              </w:rPr>
              <w:t>单位或者个</w:t>
            </w:r>
            <w:r>
              <w:rPr>
                <w:rFonts w:hint="eastAsia" w:hAnsi="宋体" w:cs="宋体"/>
                <w:b/>
                <w:kern w:val="2"/>
                <w:sz w:val="24"/>
                <w:highlight w:val="none"/>
              </w:rPr>
              <w:t>人编制’或‘不同投标人委托同一单位或者个人办理响应事宜’，其投标无效。</w:t>
            </w:r>
          </w:p>
          <w:p>
            <w:pPr>
              <w:spacing w:line="360" w:lineRule="auto"/>
              <w:contextualSpacing/>
              <w:rPr>
                <w:b/>
                <w:color w:val="FF0000"/>
                <w:highlight w:val="none"/>
                <w:lang w:val="zh-CN"/>
              </w:rPr>
            </w:pPr>
            <w:r>
              <w:rPr>
                <w:rFonts w:hint="eastAsia" w:hAnsi="宋体" w:cs="宋体"/>
                <w:b/>
                <w:kern w:val="2"/>
                <w:sz w:val="24"/>
                <w:highlight w:val="none"/>
              </w:rPr>
              <w:t>评审专家应严格按照要求查看“硬件特征码” 相关信息并进行评审，在评审报告中显示“不同投标人电子投标文件制作硬件特征码”是否雷同的分析及判定结果。</w:t>
            </w:r>
          </w:p>
        </w:tc>
      </w:tr>
    </w:tbl>
    <w:p>
      <w:pPr>
        <w:autoSpaceDE w:val="0"/>
        <w:autoSpaceDN w:val="0"/>
        <w:spacing w:line="440" w:lineRule="exact"/>
        <w:jc w:val="left"/>
        <w:outlineLvl w:val="0"/>
        <w:rPr>
          <w:rFonts w:hAnsi="宋体" w:cs="宋体"/>
          <w:b/>
          <w:sz w:val="28"/>
          <w:szCs w:val="28"/>
          <w:highlight w:val="none"/>
        </w:rPr>
      </w:pPr>
      <w:bookmarkStart w:id="7" w:name="_Toc283559947"/>
    </w:p>
    <w:p>
      <w:pPr>
        <w:autoSpaceDE w:val="0"/>
        <w:autoSpaceDN w:val="0"/>
        <w:spacing w:line="440" w:lineRule="exact"/>
        <w:jc w:val="left"/>
        <w:outlineLvl w:val="0"/>
        <w:rPr>
          <w:rFonts w:hAnsi="宋体" w:cs="宋体"/>
          <w:b/>
          <w:sz w:val="28"/>
          <w:szCs w:val="28"/>
          <w:highlight w:val="none"/>
        </w:rPr>
      </w:pPr>
      <w:r>
        <w:rPr>
          <w:rFonts w:hint="eastAsia" w:hAnsi="宋体" w:cs="宋体"/>
          <w:b/>
          <w:sz w:val="28"/>
          <w:szCs w:val="28"/>
          <w:highlight w:val="none"/>
        </w:rPr>
        <w:t>1. 总则</w:t>
      </w:r>
    </w:p>
    <w:p>
      <w:pPr>
        <w:autoSpaceDE w:val="0"/>
        <w:autoSpaceDN w:val="0"/>
        <w:spacing w:line="440" w:lineRule="exact"/>
        <w:jc w:val="left"/>
        <w:outlineLvl w:val="0"/>
        <w:rPr>
          <w:rFonts w:hAnsi="宋体" w:cs="宋体"/>
          <w:b/>
          <w:sz w:val="24"/>
          <w:highlight w:val="none"/>
        </w:rPr>
      </w:pPr>
      <w:r>
        <w:rPr>
          <w:rFonts w:hint="eastAsia" w:hAnsi="宋体" w:cs="宋体"/>
          <w:b/>
          <w:sz w:val="24"/>
          <w:highlight w:val="none"/>
        </w:rPr>
        <w:t>1.1 项目概况</w:t>
      </w:r>
      <w:r>
        <w:rPr>
          <w:rFonts w:hint="eastAsia" w:hAnsi="宋体" w:cs="宋体"/>
          <w:b/>
          <w:sz w:val="24"/>
          <w:highlight w:val="none"/>
        </w:rPr>
        <w:tab/>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1.1.2 本招标项目招标人：见投标人须知前附表。</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1.1.3 本招标项目招标代理机构：见投标人须知前附表。</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1.1.4 本招标项目名称：见投标人须知前附表。</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1.1.5 本标段建设地点：见投标人须知前附表。</w:t>
      </w:r>
    </w:p>
    <w:p>
      <w:pPr>
        <w:autoSpaceDE w:val="0"/>
        <w:autoSpaceDN w:val="0"/>
        <w:spacing w:line="440" w:lineRule="exact"/>
        <w:jc w:val="left"/>
        <w:outlineLvl w:val="0"/>
        <w:rPr>
          <w:rFonts w:hAnsi="宋体" w:cs="宋体"/>
          <w:b/>
          <w:sz w:val="24"/>
          <w:highlight w:val="none"/>
        </w:rPr>
      </w:pPr>
      <w:r>
        <w:rPr>
          <w:rFonts w:hint="eastAsia" w:hAnsi="宋体" w:cs="宋体"/>
          <w:b/>
          <w:sz w:val="24"/>
          <w:highlight w:val="none"/>
        </w:rPr>
        <w:t>1.2 资金来源和落实情况</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1.2.</w:t>
      </w:r>
      <w:r>
        <w:rPr>
          <w:rFonts w:hint="eastAsia" w:hAnsi="宋体" w:cs="仿宋_GB2312"/>
          <w:sz w:val="24"/>
          <w:highlight w:val="none"/>
          <w:lang w:val="en-US" w:eastAsia="zh-CN"/>
        </w:rPr>
        <w:t>3</w:t>
      </w:r>
      <w:r>
        <w:rPr>
          <w:rFonts w:hint="eastAsia" w:hAnsi="宋体" w:cs="仿宋_GB2312"/>
          <w:sz w:val="24"/>
          <w:highlight w:val="none"/>
        </w:rPr>
        <w:t>本招标项目的资金落实情况：见投标人须知前附表。</w:t>
      </w:r>
    </w:p>
    <w:p>
      <w:pPr>
        <w:autoSpaceDE w:val="0"/>
        <w:autoSpaceDN w:val="0"/>
        <w:adjustRightInd w:val="0"/>
        <w:spacing w:line="420" w:lineRule="exact"/>
        <w:jc w:val="left"/>
        <w:rPr>
          <w:rFonts w:hAnsi="宋体" w:cs="仿宋_GB2312"/>
          <w:b/>
          <w:bCs/>
          <w:sz w:val="24"/>
          <w:highlight w:val="none"/>
        </w:rPr>
      </w:pPr>
      <w:r>
        <w:rPr>
          <w:rFonts w:hint="eastAsia" w:hAnsi="宋体" w:cs="仿宋_GB2312"/>
          <w:b/>
          <w:bCs/>
          <w:sz w:val="24"/>
          <w:highlight w:val="none"/>
        </w:rPr>
        <w:t>1.3 招标范围、工期和质量要求</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 xml:space="preserve">1.3.1 本招标项目的招标范围：见投标人须知前附表。 </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1.3.3 本招标项目的质量要求：见投标人须知前附表。</w:t>
      </w:r>
    </w:p>
    <w:p>
      <w:pPr>
        <w:autoSpaceDE w:val="0"/>
        <w:autoSpaceDN w:val="0"/>
        <w:spacing w:line="440" w:lineRule="exact"/>
        <w:jc w:val="left"/>
        <w:outlineLvl w:val="0"/>
        <w:rPr>
          <w:rFonts w:hAnsi="宋体" w:cs="宋体"/>
          <w:b/>
          <w:sz w:val="24"/>
          <w:highlight w:val="none"/>
        </w:rPr>
      </w:pPr>
      <w:r>
        <w:rPr>
          <w:rFonts w:hint="eastAsia" w:hAnsi="宋体" w:cs="宋体"/>
          <w:b/>
          <w:sz w:val="24"/>
          <w:highlight w:val="none"/>
        </w:rPr>
        <w:t>1.4 投标人及项目负责人资格要求</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1.4.1投标人、项目负责人资格要求：见投标人须知前附表。</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1.4.2 投标人资格要求（详见投标人须知前附表）</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投标人不得存在下列情形之一：</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（3）为本标段的监理人；</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 xml:space="preserve">（4）为本标段的代建人； </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 xml:space="preserve">（9）被责令停业的； </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 xml:space="preserve">（10）被暂停或取消投标资格的； </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（11）财产被接管或冻结的；</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（12）在最近三年内有骗取中标或严重违约或重大工程质量问题的。</w:t>
      </w:r>
    </w:p>
    <w:p>
      <w:pPr>
        <w:autoSpaceDE w:val="0"/>
        <w:autoSpaceDN w:val="0"/>
        <w:spacing w:line="440" w:lineRule="exact"/>
        <w:jc w:val="left"/>
        <w:outlineLvl w:val="0"/>
        <w:rPr>
          <w:rFonts w:hAnsi="宋体" w:cs="宋体"/>
          <w:b/>
          <w:sz w:val="24"/>
          <w:highlight w:val="none"/>
        </w:rPr>
      </w:pPr>
      <w:bookmarkStart w:id="8" w:name="_Toc144974503"/>
      <w:bookmarkStart w:id="9" w:name="_Toc152045535"/>
      <w:bookmarkStart w:id="10" w:name="_Toc152042311"/>
      <w:bookmarkStart w:id="11" w:name="_Toc179632552"/>
      <w:r>
        <w:rPr>
          <w:rFonts w:hint="eastAsia" w:hAnsi="宋体" w:cs="宋体"/>
          <w:b/>
          <w:sz w:val="24"/>
          <w:highlight w:val="none"/>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投标人准备和参加投标活动发生的费用自理。</w:t>
      </w:r>
    </w:p>
    <w:p>
      <w:pPr>
        <w:autoSpaceDE w:val="0"/>
        <w:autoSpaceDN w:val="0"/>
        <w:spacing w:line="440" w:lineRule="exact"/>
        <w:jc w:val="left"/>
        <w:outlineLvl w:val="0"/>
        <w:rPr>
          <w:rFonts w:hAnsi="宋体" w:cs="宋体"/>
          <w:b/>
          <w:sz w:val="24"/>
          <w:highlight w:val="none"/>
        </w:rPr>
      </w:pPr>
      <w:bookmarkStart w:id="12" w:name="_Toc152042312"/>
      <w:bookmarkStart w:id="13" w:name="_Toc179632553"/>
      <w:bookmarkStart w:id="14" w:name="_Toc144974504"/>
      <w:bookmarkStart w:id="15" w:name="_Toc152045536"/>
      <w:r>
        <w:rPr>
          <w:rFonts w:hint="eastAsia" w:hAnsi="宋体" w:cs="宋体"/>
          <w:b/>
          <w:sz w:val="24"/>
          <w:highlight w:val="none"/>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highlight w:val="none"/>
        </w:rPr>
      </w:pPr>
      <w:bookmarkStart w:id="16" w:name="_Toc144974505"/>
      <w:bookmarkStart w:id="17" w:name="_Toc152045537"/>
      <w:bookmarkStart w:id="18" w:name="_Toc152042313"/>
      <w:bookmarkStart w:id="19" w:name="_Toc179632554"/>
      <w:r>
        <w:rPr>
          <w:rFonts w:hint="eastAsia" w:hAnsi="宋体" w:cs="宋体"/>
          <w:b/>
          <w:sz w:val="24"/>
          <w:highlight w:val="none"/>
        </w:rPr>
        <w:t>1.7 语言</w:t>
      </w:r>
      <w:bookmarkEnd w:id="16"/>
      <w:r>
        <w:rPr>
          <w:rFonts w:hint="eastAsia" w:hAnsi="宋体" w:cs="宋体"/>
          <w:b/>
          <w:sz w:val="24"/>
          <w:highlight w:val="none"/>
        </w:rPr>
        <w:t>文字</w:t>
      </w:r>
      <w:bookmarkEnd w:id="17"/>
      <w:bookmarkEnd w:id="18"/>
      <w:bookmarkEnd w:id="19"/>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highlight w:val="none"/>
        </w:rPr>
      </w:pPr>
      <w:bookmarkStart w:id="20" w:name="_Toc152042314"/>
      <w:bookmarkStart w:id="21" w:name="_Toc152045538"/>
      <w:bookmarkStart w:id="22" w:name="_Toc144974506"/>
      <w:bookmarkStart w:id="23" w:name="_Toc179632555"/>
      <w:r>
        <w:rPr>
          <w:rFonts w:hint="eastAsia" w:hAnsi="宋体" w:cs="宋体"/>
          <w:b/>
          <w:sz w:val="24"/>
          <w:highlight w:val="none"/>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所有计量均采用中华人民共和国法定计量单位。</w:t>
      </w:r>
    </w:p>
    <w:p>
      <w:pPr>
        <w:autoSpaceDE w:val="0"/>
        <w:autoSpaceDN w:val="0"/>
        <w:spacing w:line="440" w:lineRule="exact"/>
        <w:jc w:val="left"/>
        <w:outlineLvl w:val="0"/>
        <w:rPr>
          <w:rFonts w:hAnsi="宋体" w:cs="宋体"/>
          <w:b/>
          <w:sz w:val="24"/>
          <w:highlight w:val="none"/>
        </w:rPr>
      </w:pPr>
      <w:r>
        <w:rPr>
          <w:rFonts w:hAnsi="宋体" w:cs="宋体"/>
          <w:b/>
          <w:sz w:val="24"/>
          <w:highlight w:val="none"/>
        </w:rPr>
        <w:t xml:space="preserve">1.9 </w:t>
      </w:r>
      <w:r>
        <w:rPr>
          <w:rFonts w:hint="eastAsia" w:hAnsi="宋体" w:cs="宋体"/>
          <w:b/>
          <w:sz w:val="24"/>
          <w:highlight w:val="none"/>
        </w:rPr>
        <w:t>踏勘现场</w:t>
      </w:r>
      <w:bookmarkEnd w:id="7"/>
    </w:p>
    <w:p>
      <w:pPr>
        <w:autoSpaceDE w:val="0"/>
        <w:autoSpaceDN w:val="0"/>
        <w:spacing w:line="440" w:lineRule="exact"/>
        <w:jc w:val="left"/>
        <w:outlineLvl w:val="0"/>
        <w:rPr>
          <w:rFonts w:hAnsi="宋体" w:cs="仿宋_GB2312"/>
          <w:sz w:val="24"/>
          <w:highlight w:val="none"/>
        </w:rPr>
      </w:pPr>
      <w:r>
        <w:rPr>
          <w:rFonts w:hAnsi="宋体" w:cs="宋体"/>
          <w:sz w:val="24"/>
          <w:highlight w:val="none"/>
        </w:rPr>
        <w:t xml:space="preserve">1.9.1 </w:t>
      </w:r>
      <w:r>
        <w:rPr>
          <w:rFonts w:hint="eastAsia" w:hAnsi="宋体" w:cs="宋体"/>
          <w:sz w:val="24"/>
          <w:highlight w:val="none"/>
        </w:rPr>
        <w:t>不</w:t>
      </w:r>
      <w:r>
        <w:rPr>
          <w:rFonts w:hint="eastAsia" w:hAnsi="宋体" w:cs="仿宋_GB2312"/>
          <w:sz w:val="24"/>
          <w:highlight w:val="none"/>
        </w:rPr>
        <w:t xml:space="preserve">组织。          </w:t>
      </w:r>
    </w:p>
    <w:p>
      <w:pPr>
        <w:autoSpaceDE w:val="0"/>
        <w:autoSpaceDN w:val="0"/>
        <w:spacing w:line="440" w:lineRule="exact"/>
        <w:jc w:val="left"/>
        <w:outlineLvl w:val="0"/>
        <w:rPr>
          <w:rFonts w:hAnsi="宋体" w:cs="宋体"/>
          <w:sz w:val="24"/>
          <w:highlight w:val="none"/>
        </w:rPr>
      </w:pPr>
      <w:r>
        <w:rPr>
          <w:rFonts w:hAnsi="宋体" w:cs="宋体"/>
          <w:sz w:val="24"/>
          <w:highlight w:val="none"/>
        </w:rPr>
        <w:t xml:space="preserve">1.9.2 </w:t>
      </w:r>
      <w:r>
        <w:rPr>
          <w:rFonts w:hint="eastAsia" w:hAnsi="宋体" w:cs="宋体"/>
          <w:sz w:val="24"/>
          <w:highlight w:val="none"/>
        </w:rPr>
        <w:t>投标人踏勘现场发生的费用自理。</w:t>
      </w:r>
    </w:p>
    <w:p>
      <w:pPr>
        <w:autoSpaceDE w:val="0"/>
        <w:autoSpaceDN w:val="0"/>
        <w:spacing w:line="440" w:lineRule="exact"/>
        <w:jc w:val="left"/>
        <w:outlineLvl w:val="0"/>
        <w:rPr>
          <w:rFonts w:hAnsi="宋体" w:cs="宋体"/>
          <w:sz w:val="24"/>
          <w:highlight w:val="none"/>
        </w:rPr>
      </w:pPr>
      <w:r>
        <w:rPr>
          <w:rFonts w:hAnsi="宋体" w:cs="宋体"/>
          <w:sz w:val="24"/>
          <w:highlight w:val="none"/>
        </w:rPr>
        <w:t xml:space="preserve">1.9.3 </w:t>
      </w:r>
      <w:r>
        <w:rPr>
          <w:rFonts w:hint="eastAsia" w:hAnsi="宋体" w:cs="宋体"/>
          <w:sz w:val="24"/>
          <w:highlight w:val="none"/>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highlight w:val="none"/>
        </w:rPr>
      </w:pPr>
      <w:r>
        <w:rPr>
          <w:rFonts w:hAnsi="宋体" w:cs="宋体"/>
          <w:sz w:val="24"/>
          <w:highlight w:val="none"/>
        </w:rPr>
        <w:t xml:space="preserve">1.9.4 </w:t>
      </w:r>
      <w:r>
        <w:rPr>
          <w:rFonts w:hint="eastAsia" w:hAnsi="宋体" w:cs="宋体"/>
          <w:sz w:val="24"/>
          <w:highlight w:val="none"/>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highlight w:val="none"/>
        </w:rPr>
      </w:pPr>
      <w:bookmarkStart w:id="24" w:name="_Toc283559948"/>
      <w:r>
        <w:rPr>
          <w:rFonts w:hAnsi="宋体" w:cs="宋体"/>
          <w:b/>
          <w:sz w:val="24"/>
          <w:highlight w:val="none"/>
        </w:rPr>
        <w:t xml:space="preserve">1.10 </w:t>
      </w:r>
      <w:r>
        <w:rPr>
          <w:rFonts w:hint="eastAsia" w:hAnsi="宋体" w:cs="宋体"/>
          <w:b/>
          <w:sz w:val="24"/>
          <w:highlight w:val="none"/>
        </w:rPr>
        <w:t>投标预备会</w:t>
      </w:r>
      <w:bookmarkEnd w:id="24"/>
    </w:p>
    <w:p>
      <w:pPr>
        <w:autoSpaceDE w:val="0"/>
        <w:autoSpaceDN w:val="0"/>
        <w:spacing w:line="450" w:lineRule="exact"/>
        <w:ind w:firstLine="470" w:firstLineChars="196"/>
        <w:jc w:val="left"/>
        <w:outlineLvl w:val="0"/>
        <w:rPr>
          <w:rFonts w:hAnsi="宋体" w:cs="宋体"/>
          <w:b/>
          <w:sz w:val="24"/>
          <w:highlight w:val="none"/>
        </w:rPr>
      </w:pPr>
      <w:r>
        <w:rPr>
          <w:rFonts w:hAnsi="宋体" w:cs="宋体"/>
          <w:sz w:val="24"/>
          <w:highlight w:val="none"/>
        </w:rPr>
        <w:t>1.</w:t>
      </w:r>
      <w:r>
        <w:rPr>
          <w:rFonts w:hint="eastAsia" w:hAnsi="宋体" w:cs="宋体"/>
          <w:sz w:val="24"/>
          <w:highlight w:val="none"/>
        </w:rPr>
        <w:t>10</w:t>
      </w:r>
      <w:r>
        <w:rPr>
          <w:rFonts w:hAnsi="宋体" w:cs="宋体"/>
          <w:sz w:val="24"/>
          <w:highlight w:val="none"/>
        </w:rPr>
        <w:t>.</w:t>
      </w:r>
      <w:r>
        <w:rPr>
          <w:rFonts w:hint="eastAsia" w:hAnsi="宋体" w:cs="宋体"/>
          <w:sz w:val="24"/>
          <w:highlight w:val="none"/>
        </w:rPr>
        <w:t>1 招标人不召开投标预备会。</w:t>
      </w:r>
    </w:p>
    <w:p>
      <w:pPr>
        <w:autoSpaceDE w:val="0"/>
        <w:autoSpaceDN w:val="0"/>
        <w:spacing w:line="450" w:lineRule="exact"/>
        <w:ind w:firstLine="480" w:firstLineChars="200"/>
        <w:jc w:val="left"/>
        <w:outlineLvl w:val="0"/>
        <w:rPr>
          <w:rFonts w:hAnsi="宋体" w:cs="宋体"/>
          <w:sz w:val="24"/>
          <w:highlight w:val="none"/>
        </w:rPr>
      </w:pPr>
      <w:r>
        <w:rPr>
          <w:rFonts w:hAnsi="宋体" w:cs="宋体"/>
          <w:sz w:val="24"/>
          <w:highlight w:val="none"/>
        </w:rPr>
        <w:t>1.</w:t>
      </w:r>
      <w:r>
        <w:rPr>
          <w:rFonts w:hint="eastAsia" w:hAnsi="宋体" w:cs="宋体"/>
          <w:sz w:val="24"/>
          <w:highlight w:val="none"/>
        </w:rPr>
        <w:t>10</w:t>
      </w:r>
      <w:r>
        <w:rPr>
          <w:rFonts w:hAnsi="宋体" w:cs="宋体"/>
          <w:sz w:val="24"/>
          <w:highlight w:val="none"/>
        </w:rPr>
        <w:t>.</w:t>
      </w:r>
      <w:r>
        <w:rPr>
          <w:rFonts w:hint="eastAsia" w:hAnsi="宋体" w:cs="宋体"/>
          <w:sz w:val="24"/>
          <w:highlight w:val="none"/>
        </w:rPr>
        <w:t>2 投标人应在投标人须知前附表规定的时间前，将问题在</w:t>
      </w:r>
      <w:r>
        <w:rPr>
          <w:rFonts w:hint="eastAsia" w:ascii="新宋体" w:hAnsi="新宋体" w:eastAsia="新宋体" w:cs="仿宋_GB2312"/>
          <w:sz w:val="24"/>
          <w:highlight w:val="none"/>
        </w:rPr>
        <w:t>全国公共资源交易平台（河南省·许昌市）系统电子平台</w:t>
      </w:r>
      <w:r>
        <w:rPr>
          <w:rFonts w:hint="eastAsia" w:hAnsi="宋体" w:cs="宋体"/>
          <w:sz w:val="24"/>
          <w:highlight w:val="none"/>
        </w:rPr>
        <w:t>上提出。</w:t>
      </w:r>
    </w:p>
    <w:p>
      <w:pPr>
        <w:autoSpaceDE w:val="0"/>
        <w:autoSpaceDN w:val="0"/>
        <w:spacing w:line="450" w:lineRule="exact"/>
        <w:ind w:firstLine="480" w:firstLineChars="200"/>
        <w:jc w:val="left"/>
        <w:outlineLvl w:val="0"/>
        <w:rPr>
          <w:rFonts w:hAnsi="宋体" w:cs="宋体"/>
          <w:sz w:val="24"/>
          <w:highlight w:val="none"/>
        </w:rPr>
      </w:pPr>
      <w:r>
        <w:rPr>
          <w:rFonts w:hAnsi="宋体" w:cs="宋体"/>
          <w:sz w:val="24"/>
          <w:highlight w:val="none"/>
        </w:rPr>
        <w:t>1.</w:t>
      </w:r>
      <w:r>
        <w:rPr>
          <w:rFonts w:hint="eastAsia" w:hAnsi="宋体" w:cs="宋体"/>
          <w:sz w:val="24"/>
          <w:highlight w:val="none"/>
        </w:rPr>
        <w:t>10</w:t>
      </w:r>
      <w:r>
        <w:rPr>
          <w:rFonts w:hAnsi="宋体" w:cs="宋体"/>
          <w:sz w:val="24"/>
          <w:highlight w:val="none"/>
        </w:rPr>
        <w:t>.3</w:t>
      </w:r>
      <w:r>
        <w:rPr>
          <w:rFonts w:hint="eastAsia" w:hAnsi="宋体" w:cs="宋体"/>
          <w:sz w:val="24"/>
          <w:highlight w:val="none"/>
        </w:rPr>
        <w:t xml:space="preserve"> 招标人在投标人须知前附表规定的时间内，将对投标人所提问题的澄清，在</w:t>
      </w:r>
      <w:r>
        <w:rPr>
          <w:rFonts w:hint="eastAsia" w:ascii="新宋体" w:hAnsi="新宋体" w:eastAsia="新宋体" w:cs="仿宋_GB2312"/>
          <w:sz w:val="24"/>
          <w:highlight w:val="none"/>
        </w:rPr>
        <w:t>全国公共资源交易平台（河南省·许昌市）系统电子平台</w:t>
      </w:r>
      <w:r>
        <w:rPr>
          <w:rFonts w:hint="eastAsia" w:hAnsi="宋体" w:cs="宋体"/>
          <w:sz w:val="24"/>
          <w:highlight w:val="none"/>
        </w:rPr>
        <w:t>上予以澄清。该澄清内容为招标文件的组成部分。</w:t>
      </w:r>
    </w:p>
    <w:p>
      <w:pPr>
        <w:autoSpaceDE w:val="0"/>
        <w:autoSpaceDN w:val="0"/>
        <w:spacing w:line="450" w:lineRule="exact"/>
        <w:jc w:val="left"/>
        <w:outlineLvl w:val="0"/>
        <w:rPr>
          <w:rFonts w:hAnsi="宋体" w:cs="宋体"/>
          <w:b/>
          <w:sz w:val="24"/>
          <w:highlight w:val="none"/>
        </w:rPr>
      </w:pPr>
      <w:bookmarkStart w:id="25" w:name="_Toc283559949"/>
      <w:r>
        <w:rPr>
          <w:rFonts w:hAnsi="宋体" w:cs="宋体"/>
          <w:b/>
          <w:sz w:val="24"/>
          <w:highlight w:val="none"/>
        </w:rPr>
        <w:t xml:space="preserve">1.11 </w:t>
      </w:r>
      <w:r>
        <w:rPr>
          <w:rFonts w:hint="eastAsia" w:hAnsi="宋体" w:cs="宋体"/>
          <w:b/>
          <w:sz w:val="24"/>
          <w:highlight w:val="none"/>
        </w:rPr>
        <w:t>分包</w:t>
      </w:r>
      <w:bookmarkEnd w:id="25"/>
    </w:p>
    <w:p>
      <w:pPr>
        <w:autoSpaceDE w:val="0"/>
        <w:autoSpaceDN w:val="0"/>
        <w:spacing w:line="450" w:lineRule="exact"/>
        <w:ind w:firstLine="480" w:firstLineChars="200"/>
        <w:jc w:val="left"/>
        <w:outlineLvl w:val="0"/>
        <w:rPr>
          <w:rFonts w:hAnsi="宋体" w:cs="宋体"/>
          <w:b/>
          <w:sz w:val="24"/>
          <w:highlight w:val="none"/>
        </w:rPr>
      </w:pPr>
      <w:r>
        <w:rPr>
          <w:rFonts w:hint="eastAsia" w:hAnsi="宋体" w:cs="仿宋_GB2312"/>
          <w:sz w:val="24"/>
          <w:highlight w:val="none"/>
        </w:rPr>
        <w:t>不允许</w:t>
      </w:r>
      <w:r>
        <w:rPr>
          <w:rFonts w:hint="eastAsia"/>
          <w:sz w:val="24"/>
          <w:highlight w:val="none"/>
        </w:rPr>
        <w:t>。</w:t>
      </w:r>
    </w:p>
    <w:p>
      <w:pPr>
        <w:autoSpaceDE w:val="0"/>
        <w:autoSpaceDN w:val="0"/>
        <w:adjustRightInd w:val="0"/>
        <w:spacing w:line="450" w:lineRule="exact"/>
        <w:jc w:val="left"/>
        <w:outlineLvl w:val="0"/>
        <w:rPr>
          <w:rFonts w:hAnsi="宋体" w:cs="宋体"/>
          <w:b/>
          <w:sz w:val="24"/>
          <w:highlight w:val="none"/>
        </w:rPr>
      </w:pPr>
      <w:bookmarkStart w:id="26" w:name="_Toc283559950"/>
      <w:r>
        <w:rPr>
          <w:rFonts w:hAnsi="宋体" w:cs="宋体"/>
          <w:b/>
          <w:sz w:val="24"/>
          <w:highlight w:val="none"/>
        </w:rPr>
        <w:t xml:space="preserve">1.12 </w:t>
      </w:r>
      <w:r>
        <w:rPr>
          <w:rFonts w:hint="eastAsia" w:hAnsi="宋体" w:cs="宋体"/>
          <w:b/>
          <w:sz w:val="24"/>
          <w:highlight w:val="none"/>
        </w:rPr>
        <w:t>偏离</w:t>
      </w:r>
      <w:bookmarkEnd w:id="26"/>
    </w:p>
    <w:p>
      <w:pPr>
        <w:autoSpaceDE w:val="0"/>
        <w:autoSpaceDN w:val="0"/>
        <w:adjustRightInd w:val="0"/>
        <w:spacing w:line="450" w:lineRule="exact"/>
        <w:ind w:firstLine="480" w:firstLineChars="200"/>
        <w:jc w:val="left"/>
        <w:outlineLvl w:val="0"/>
        <w:rPr>
          <w:rFonts w:hAnsi="宋体" w:cs="宋体"/>
          <w:b/>
          <w:sz w:val="24"/>
          <w:highlight w:val="none"/>
        </w:rPr>
      </w:pPr>
      <w:r>
        <w:rPr>
          <w:rFonts w:hint="eastAsia"/>
          <w:sz w:val="24"/>
          <w:highlight w:val="none"/>
        </w:rPr>
        <w:t>投标人须知前附表允许投标文件偏离招标文件某些要求的，偏离应当符合招标文件规定的偏离范围和幅度。</w:t>
      </w:r>
    </w:p>
    <w:p>
      <w:pPr>
        <w:pStyle w:val="83"/>
        <w:spacing w:line="450" w:lineRule="exact"/>
        <w:jc w:val="both"/>
        <w:outlineLvl w:val="0"/>
        <w:rPr>
          <w:rFonts w:hAnsi="宋体"/>
          <w:b/>
          <w:color w:val="auto"/>
          <w:highlight w:val="none"/>
        </w:rPr>
      </w:pPr>
      <w:bookmarkStart w:id="27" w:name="_Toc283559951"/>
      <w:r>
        <w:rPr>
          <w:rFonts w:hAnsi="宋体"/>
          <w:b/>
          <w:color w:val="auto"/>
          <w:highlight w:val="none"/>
        </w:rPr>
        <w:t xml:space="preserve">2. </w:t>
      </w:r>
      <w:r>
        <w:rPr>
          <w:rFonts w:hint="eastAsia" w:hAnsi="宋体"/>
          <w:b/>
          <w:color w:val="auto"/>
          <w:highlight w:val="none"/>
        </w:rPr>
        <w:t>招标文件</w:t>
      </w:r>
      <w:bookmarkEnd w:id="27"/>
    </w:p>
    <w:p>
      <w:pPr>
        <w:autoSpaceDE w:val="0"/>
        <w:autoSpaceDN w:val="0"/>
        <w:spacing w:line="450" w:lineRule="exact"/>
        <w:jc w:val="left"/>
        <w:outlineLvl w:val="0"/>
        <w:rPr>
          <w:rFonts w:hAnsi="宋体" w:cs="宋体"/>
          <w:b/>
          <w:sz w:val="24"/>
          <w:highlight w:val="none"/>
        </w:rPr>
      </w:pPr>
      <w:bookmarkStart w:id="28" w:name="_Toc283559952"/>
      <w:r>
        <w:rPr>
          <w:rFonts w:hAnsi="宋体" w:cs="宋体"/>
          <w:b/>
          <w:sz w:val="24"/>
          <w:highlight w:val="none"/>
        </w:rPr>
        <w:t xml:space="preserve">2.1 </w:t>
      </w:r>
      <w:r>
        <w:rPr>
          <w:rFonts w:hint="eastAsia" w:hAnsi="宋体" w:cs="宋体"/>
          <w:b/>
          <w:sz w:val="24"/>
          <w:highlight w:val="none"/>
        </w:rPr>
        <w:t>招标文件的组成</w:t>
      </w:r>
      <w:bookmarkEnd w:id="28"/>
    </w:p>
    <w:p>
      <w:pPr>
        <w:autoSpaceDE w:val="0"/>
        <w:autoSpaceDN w:val="0"/>
        <w:spacing w:line="450" w:lineRule="exact"/>
        <w:ind w:firstLine="480" w:firstLineChars="200"/>
        <w:jc w:val="left"/>
        <w:outlineLvl w:val="0"/>
        <w:rPr>
          <w:rFonts w:hint="eastAsia" w:hAnsi="宋体" w:cs="宋体"/>
          <w:sz w:val="24"/>
          <w:highlight w:val="none"/>
        </w:rPr>
      </w:pPr>
      <w:r>
        <w:rPr>
          <w:rFonts w:hint="eastAsia" w:hAnsi="宋体" w:cs="宋体"/>
          <w:sz w:val="24"/>
          <w:highlight w:val="none"/>
        </w:rPr>
        <w:t>本招标文件包括：</w:t>
      </w:r>
    </w:p>
    <w:p>
      <w:pPr>
        <w:pStyle w:val="2"/>
        <w:tabs>
          <w:tab w:val="left" w:pos="303"/>
        </w:tabs>
        <w:rPr>
          <w:rFonts w:hint="eastAsia"/>
          <w:sz w:val="24"/>
          <w:szCs w:val="22"/>
          <w:highlight w:val="none"/>
        </w:rPr>
      </w:pPr>
      <w:r>
        <w:rPr>
          <w:rFonts w:hint="eastAsia"/>
          <w:sz w:val="24"/>
          <w:szCs w:val="22"/>
          <w:highlight w:val="none"/>
        </w:rPr>
        <w:t>（1）招标公告</w:t>
      </w:r>
      <w:r>
        <w:rPr>
          <w:rFonts w:hint="eastAsia"/>
          <w:sz w:val="24"/>
          <w:szCs w:val="22"/>
          <w:highlight w:val="none"/>
        </w:rPr>
        <w:tab/>
      </w:r>
    </w:p>
    <w:p>
      <w:pPr>
        <w:pStyle w:val="2"/>
        <w:tabs>
          <w:tab w:val="left" w:pos="303"/>
        </w:tabs>
        <w:rPr>
          <w:rFonts w:hint="eastAsia"/>
          <w:sz w:val="24"/>
          <w:szCs w:val="22"/>
          <w:highlight w:val="none"/>
        </w:rPr>
      </w:pPr>
      <w:r>
        <w:rPr>
          <w:rFonts w:hint="eastAsia"/>
          <w:sz w:val="24"/>
          <w:szCs w:val="22"/>
          <w:highlight w:val="none"/>
        </w:rPr>
        <w:t>（2）投标人须知</w:t>
      </w:r>
      <w:r>
        <w:rPr>
          <w:rFonts w:hint="eastAsia"/>
          <w:sz w:val="24"/>
          <w:szCs w:val="22"/>
          <w:highlight w:val="none"/>
        </w:rPr>
        <w:tab/>
      </w:r>
    </w:p>
    <w:p>
      <w:pPr>
        <w:pStyle w:val="2"/>
        <w:tabs>
          <w:tab w:val="left" w:pos="303"/>
        </w:tabs>
        <w:rPr>
          <w:rFonts w:hint="eastAsia"/>
          <w:sz w:val="24"/>
          <w:szCs w:val="22"/>
          <w:highlight w:val="none"/>
        </w:rPr>
      </w:pPr>
      <w:r>
        <w:rPr>
          <w:rFonts w:hint="eastAsia"/>
          <w:sz w:val="24"/>
          <w:szCs w:val="22"/>
          <w:highlight w:val="none"/>
          <w:lang w:eastAsia="zh-CN"/>
        </w:rPr>
        <w:t>（</w:t>
      </w:r>
      <w:r>
        <w:rPr>
          <w:rFonts w:hint="eastAsia"/>
          <w:sz w:val="24"/>
          <w:szCs w:val="22"/>
          <w:highlight w:val="none"/>
          <w:lang w:val="en-US" w:eastAsia="zh-CN"/>
        </w:rPr>
        <w:t>3</w:t>
      </w:r>
      <w:r>
        <w:rPr>
          <w:rFonts w:hint="eastAsia"/>
          <w:sz w:val="24"/>
          <w:szCs w:val="22"/>
          <w:highlight w:val="none"/>
          <w:lang w:eastAsia="zh-CN"/>
        </w:rPr>
        <w:t>）</w:t>
      </w:r>
      <w:r>
        <w:rPr>
          <w:rFonts w:hint="eastAsia"/>
          <w:sz w:val="24"/>
          <w:szCs w:val="22"/>
          <w:highlight w:val="none"/>
        </w:rPr>
        <w:t>评标办法（综合评标法）</w:t>
      </w:r>
      <w:r>
        <w:rPr>
          <w:rFonts w:hint="eastAsia"/>
          <w:sz w:val="24"/>
          <w:szCs w:val="22"/>
          <w:highlight w:val="none"/>
        </w:rPr>
        <w:tab/>
      </w:r>
    </w:p>
    <w:p>
      <w:pPr>
        <w:pStyle w:val="2"/>
        <w:tabs>
          <w:tab w:val="left" w:pos="303"/>
        </w:tabs>
        <w:rPr>
          <w:rFonts w:hint="eastAsia"/>
          <w:sz w:val="24"/>
          <w:szCs w:val="22"/>
          <w:highlight w:val="none"/>
        </w:rPr>
      </w:pPr>
      <w:r>
        <w:rPr>
          <w:rFonts w:hint="eastAsia"/>
          <w:sz w:val="24"/>
          <w:szCs w:val="22"/>
          <w:highlight w:val="none"/>
          <w:lang w:eastAsia="zh-CN"/>
        </w:rPr>
        <w:t>（</w:t>
      </w:r>
      <w:r>
        <w:rPr>
          <w:rFonts w:hint="eastAsia"/>
          <w:sz w:val="24"/>
          <w:szCs w:val="22"/>
          <w:highlight w:val="none"/>
          <w:lang w:val="en-US" w:eastAsia="zh-CN"/>
        </w:rPr>
        <w:t>4</w:t>
      </w:r>
      <w:r>
        <w:rPr>
          <w:rFonts w:hint="eastAsia"/>
          <w:sz w:val="24"/>
          <w:szCs w:val="22"/>
          <w:highlight w:val="none"/>
          <w:lang w:eastAsia="zh-CN"/>
        </w:rPr>
        <w:t>）</w:t>
      </w:r>
      <w:r>
        <w:rPr>
          <w:rFonts w:hint="eastAsia"/>
          <w:sz w:val="24"/>
          <w:szCs w:val="22"/>
          <w:highlight w:val="none"/>
        </w:rPr>
        <w:t xml:space="preserve"> 合同条款及格式</w:t>
      </w:r>
      <w:r>
        <w:rPr>
          <w:rFonts w:hint="eastAsia"/>
          <w:sz w:val="24"/>
          <w:szCs w:val="22"/>
          <w:highlight w:val="none"/>
        </w:rPr>
        <w:tab/>
      </w:r>
    </w:p>
    <w:p>
      <w:pPr>
        <w:pStyle w:val="2"/>
        <w:tabs>
          <w:tab w:val="left" w:pos="303"/>
        </w:tabs>
        <w:rPr>
          <w:rFonts w:hint="eastAsia"/>
          <w:sz w:val="24"/>
          <w:szCs w:val="22"/>
          <w:highlight w:val="none"/>
        </w:rPr>
      </w:pPr>
      <w:r>
        <w:rPr>
          <w:rFonts w:hint="eastAsia"/>
          <w:sz w:val="24"/>
          <w:szCs w:val="22"/>
          <w:highlight w:val="none"/>
          <w:lang w:eastAsia="zh-CN"/>
        </w:rPr>
        <w:t>（</w:t>
      </w:r>
      <w:r>
        <w:rPr>
          <w:rFonts w:hint="eastAsia"/>
          <w:sz w:val="24"/>
          <w:szCs w:val="22"/>
          <w:highlight w:val="none"/>
          <w:lang w:val="en-US" w:eastAsia="zh-CN"/>
        </w:rPr>
        <w:t>5</w:t>
      </w:r>
      <w:r>
        <w:rPr>
          <w:rFonts w:hint="eastAsia"/>
          <w:sz w:val="24"/>
          <w:szCs w:val="22"/>
          <w:highlight w:val="none"/>
          <w:lang w:eastAsia="zh-CN"/>
        </w:rPr>
        <w:t>）</w:t>
      </w:r>
      <w:r>
        <w:rPr>
          <w:rFonts w:hint="eastAsia"/>
          <w:sz w:val="24"/>
          <w:szCs w:val="22"/>
          <w:highlight w:val="none"/>
        </w:rPr>
        <w:t xml:space="preserve"> 工程量清单</w:t>
      </w:r>
      <w:r>
        <w:rPr>
          <w:rFonts w:hint="eastAsia"/>
          <w:sz w:val="24"/>
          <w:szCs w:val="22"/>
          <w:highlight w:val="none"/>
        </w:rPr>
        <w:tab/>
      </w:r>
    </w:p>
    <w:p>
      <w:pPr>
        <w:pStyle w:val="2"/>
        <w:tabs>
          <w:tab w:val="left" w:pos="303"/>
        </w:tabs>
        <w:rPr>
          <w:rFonts w:hint="eastAsia"/>
          <w:sz w:val="24"/>
          <w:szCs w:val="22"/>
          <w:highlight w:val="none"/>
        </w:rPr>
      </w:pPr>
      <w:r>
        <w:rPr>
          <w:rFonts w:hint="eastAsia"/>
          <w:sz w:val="24"/>
          <w:szCs w:val="22"/>
          <w:highlight w:val="none"/>
          <w:lang w:eastAsia="zh-CN"/>
        </w:rPr>
        <w:t>（</w:t>
      </w:r>
      <w:r>
        <w:rPr>
          <w:rFonts w:hint="eastAsia"/>
          <w:sz w:val="24"/>
          <w:szCs w:val="22"/>
          <w:highlight w:val="none"/>
          <w:lang w:val="en-US" w:eastAsia="zh-CN"/>
        </w:rPr>
        <w:t>6</w:t>
      </w:r>
      <w:r>
        <w:rPr>
          <w:rFonts w:hint="eastAsia"/>
          <w:sz w:val="24"/>
          <w:szCs w:val="22"/>
          <w:highlight w:val="none"/>
          <w:lang w:eastAsia="zh-CN"/>
        </w:rPr>
        <w:t>）</w:t>
      </w:r>
      <w:r>
        <w:rPr>
          <w:rFonts w:hint="eastAsia"/>
          <w:sz w:val="24"/>
          <w:szCs w:val="22"/>
          <w:highlight w:val="none"/>
        </w:rPr>
        <w:t xml:space="preserve"> 图纸电子版（另附）</w:t>
      </w:r>
      <w:r>
        <w:rPr>
          <w:rFonts w:hint="eastAsia"/>
          <w:sz w:val="24"/>
          <w:szCs w:val="22"/>
          <w:highlight w:val="none"/>
        </w:rPr>
        <w:tab/>
      </w:r>
    </w:p>
    <w:p>
      <w:pPr>
        <w:pStyle w:val="2"/>
        <w:tabs>
          <w:tab w:val="left" w:pos="303"/>
        </w:tabs>
        <w:rPr>
          <w:rFonts w:hint="eastAsia"/>
          <w:sz w:val="24"/>
          <w:szCs w:val="22"/>
          <w:highlight w:val="none"/>
        </w:rPr>
      </w:pPr>
      <w:r>
        <w:rPr>
          <w:rFonts w:hint="eastAsia"/>
          <w:sz w:val="24"/>
          <w:szCs w:val="22"/>
          <w:highlight w:val="none"/>
          <w:lang w:eastAsia="zh-CN"/>
        </w:rPr>
        <w:t>（</w:t>
      </w:r>
      <w:r>
        <w:rPr>
          <w:rFonts w:hint="eastAsia"/>
          <w:sz w:val="24"/>
          <w:szCs w:val="22"/>
          <w:highlight w:val="none"/>
          <w:lang w:val="en-US" w:eastAsia="zh-CN"/>
        </w:rPr>
        <w:t>7</w:t>
      </w:r>
      <w:r>
        <w:rPr>
          <w:rFonts w:hint="eastAsia"/>
          <w:sz w:val="24"/>
          <w:szCs w:val="22"/>
          <w:highlight w:val="none"/>
          <w:lang w:eastAsia="zh-CN"/>
        </w:rPr>
        <w:t>）</w:t>
      </w:r>
      <w:r>
        <w:rPr>
          <w:rFonts w:hint="eastAsia"/>
          <w:sz w:val="24"/>
          <w:szCs w:val="22"/>
          <w:highlight w:val="none"/>
        </w:rPr>
        <w:t>技术标准和要求</w:t>
      </w:r>
      <w:r>
        <w:rPr>
          <w:rFonts w:hint="eastAsia"/>
          <w:sz w:val="24"/>
          <w:szCs w:val="22"/>
          <w:highlight w:val="none"/>
        </w:rPr>
        <w:tab/>
      </w:r>
      <w:r>
        <w:rPr>
          <w:rFonts w:hint="eastAsia"/>
          <w:sz w:val="24"/>
          <w:szCs w:val="22"/>
          <w:highlight w:val="none"/>
        </w:rPr>
        <w:tab/>
      </w:r>
    </w:p>
    <w:p>
      <w:pPr>
        <w:pStyle w:val="2"/>
        <w:tabs>
          <w:tab w:val="left" w:pos="303"/>
        </w:tabs>
        <w:rPr>
          <w:rFonts w:hint="eastAsia"/>
          <w:sz w:val="24"/>
          <w:szCs w:val="22"/>
          <w:highlight w:val="none"/>
        </w:rPr>
      </w:pPr>
      <w:r>
        <w:rPr>
          <w:rFonts w:hint="eastAsia"/>
          <w:sz w:val="24"/>
          <w:szCs w:val="22"/>
          <w:highlight w:val="none"/>
          <w:lang w:eastAsia="zh-CN"/>
        </w:rPr>
        <w:t>（</w:t>
      </w:r>
      <w:r>
        <w:rPr>
          <w:rFonts w:hint="eastAsia"/>
          <w:sz w:val="24"/>
          <w:szCs w:val="22"/>
          <w:highlight w:val="none"/>
          <w:lang w:val="en-US" w:eastAsia="zh-CN"/>
        </w:rPr>
        <w:t>8</w:t>
      </w:r>
      <w:r>
        <w:rPr>
          <w:rFonts w:hint="eastAsia"/>
          <w:sz w:val="24"/>
          <w:szCs w:val="22"/>
          <w:highlight w:val="none"/>
          <w:lang w:eastAsia="zh-CN"/>
        </w:rPr>
        <w:t>）</w:t>
      </w:r>
      <w:r>
        <w:rPr>
          <w:rFonts w:hint="eastAsia"/>
          <w:sz w:val="24"/>
          <w:szCs w:val="22"/>
          <w:highlight w:val="none"/>
        </w:rPr>
        <w:t>投标文件格式</w:t>
      </w:r>
    </w:p>
    <w:p>
      <w:pPr>
        <w:pStyle w:val="2"/>
        <w:tabs>
          <w:tab w:val="left" w:pos="303"/>
        </w:tabs>
        <w:rPr>
          <w:rFonts w:hint="eastAsia"/>
          <w:sz w:val="24"/>
          <w:szCs w:val="22"/>
          <w:highlight w:val="none"/>
        </w:rPr>
      </w:pPr>
      <w:r>
        <w:rPr>
          <w:rFonts w:hint="eastAsia"/>
          <w:sz w:val="24"/>
          <w:szCs w:val="22"/>
          <w:highlight w:val="none"/>
        </w:rPr>
        <w:t>（9）投标人须知前附表规定的其他材料；</w:t>
      </w:r>
    </w:p>
    <w:p>
      <w:pPr>
        <w:autoSpaceDE w:val="0"/>
        <w:autoSpaceDN w:val="0"/>
        <w:spacing w:line="450" w:lineRule="exact"/>
        <w:ind w:firstLine="480" w:firstLineChars="200"/>
        <w:jc w:val="left"/>
        <w:outlineLvl w:val="0"/>
        <w:rPr>
          <w:rFonts w:hAnsi="宋体" w:cs="宋体"/>
          <w:sz w:val="24"/>
          <w:highlight w:val="none"/>
        </w:rPr>
      </w:pPr>
      <w:r>
        <w:rPr>
          <w:rFonts w:hint="eastAsia" w:hAnsi="宋体" w:cs="宋体"/>
          <w:sz w:val="24"/>
          <w:highlight w:val="none"/>
        </w:rPr>
        <w:t>根据本章第</w:t>
      </w:r>
      <w:r>
        <w:rPr>
          <w:rFonts w:hAnsi="宋体" w:cs="宋体"/>
          <w:sz w:val="24"/>
          <w:highlight w:val="none"/>
        </w:rPr>
        <w:t xml:space="preserve">2.2 </w:t>
      </w:r>
      <w:r>
        <w:rPr>
          <w:rFonts w:hint="eastAsia" w:hAnsi="宋体" w:cs="宋体"/>
          <w:sz w:val="24"/>
          <w:highlight w:val="none"/>
        </w:rPr>
        <w:t>款和第</w:t>
      </w:r>
      <w:r>
        <w:rPr>
          <w:rFonts w:hAnsi="宋体" w:cs="宋体"/>
          <w:sz w:val="24"/>
          <w:highlight w:val="none"/>
        </w:rPr>
        <w:t xml:space="preserve">2.3 </w:t>
      </w:r>
      <w:r>
        <w:rPr>
          <w:rFonts w:hint="eastAsia" w:hAnsi="宋体" w:cs="宋体"/>
          <w:sz w:val="24"/>
          <w:highlight w:val="none"/>
        </w:rPr>
        <w:t>款对招标文件所作的澄清、修改，构成招标文件的组成部分。</w:t>
      </w:r>
    </w:p>
    <w:p>
      <w:pPr>
        <w:autoSpaceDE w:val="0"/>
        <w:autoSpaceDN w:val="0"/>
        <w:spacing w:line="450" w:lineRule="exact"/>
        <w:jc w:val="left"/>
        <w:outlineLvl w:val="0"/>
        <w:rPr>
          <w:rFonts w:hAnsi="宋体" w:cs="宋体"/>
          <w:b/>
          <w:sz w:val="24"/>
          <w:highlight w:val="none"/>
        </w:rPr>
      </w:pPr>
      <w:bookmarkStart w:id="29" w:name="_Toc283559953"/>
      <w:r>
        <w:rPr>
          <w:rFonts w:hAnsi="宋体" w:cs="宋体"/>
          <w:b/>
          <w:sz w:val="24"/>
          <w:highlight w:val="none"/>
        </w:rPr>
        <w:t xml:space="preserve">2.2 </w:t>
      </w:r>
      <w:r>
        <w:rPr>
          <w:rFonts w:hint="eastAsia" w:hAnsi="宋体" w:cs="宋体"/>
          <w:b/>
          <w:sz w:val="24"/>
          <w:highlight w:val="none"/>
        </w:rPr>
        <w:t>招标文件的澄清</w:t>
      </w:r>
      <w:bookmarkEnd w:id="29"/>
    </w:p>
    <w:p>
      <w:pPr>
        <w:autoSpaceDE w:val="0"/>
        <w:autoSpaceDN w:val="0"/>
        <w:adjustRightInd w:val="0"/>
        <w:spacing w:line="450" w:lineRule="exact"/>
        <w:ind w:firstLine="616" w:firstLineChars="257"/>
        <w:jc w:val="left"/>
        <w:rPr>
          <w:rFonts w:ascii="新宋体" w:hAnsi="新宋体" w:eastAsia="新宋体" w:cs="仿宋_GB2312"/>
          <w:sz w:val="24"/>
          <w:highlight w:val="none"/>
        </w:rPr>
      </w:pPr>
      <w:bookmarkStart w:id="30" w:name="_Toc283559954"/>
      <w:r>
        <w:rPr>
          <w:rFonts w:ascii="新宋体" w:hAnsi="新宋体" w:eastAsia="新宋体" w:cs="TimesNewRomanPSMT"/>
          <w:sz w:val="24"/>
          <w:highlight w:val="none"/>
        </w:rPr>
        <w:t xml:space="preserve">2.2.1 </w:t>
      </w:r>
      <w:r>
        <w:rPr>
          <w:rFonts w:hint="eastAsia" w:ascii="新宋体" w:hAnsi="新宋体" w:eastAsia="新宋体" w:cs="仿宋_GB2312"/>
          <w:sz w:val="24"/>
          <w:highlight w:val="none"/>
        </w:rPr>
        <w:t>投标人应仔细阅读和检查招标文件的全部内容。如发现缺页或附件不全，应及时向招标人提出，以便补齐。如有疑问，应在投标人须知前附表规定的时间要求招标人对招标文件予以澄清。</w:t>
      </w:r>
      <w:r>
        <w:rPr>
          <w:rFonts w:hint="eastAsia" w:ascii="新宋体" w:hAnsi="新宋体" w:eastAsia="新宋体" w:cs="仿宋_GB2312"/>
          <w:b/>
          <w:bCs/>
          <w:sz w:val="24"/>
          <w:highlight w:val="none"/>
        </w:rPr>
        <w:t>如未提出异议，视为全面接受。</w:t>
      </w:r>
    </w:p>
    <w:p>
      <w:pPr>
        <w:autoSpaceDE w:val="0"/>
        <w:autoSpaceDN w:val="0"/>
        <w:adjustRightInd w:val="0"/>
        <w:spacing w:line="450" w:lineRule="exact"/>
        <w:ind w:firstLine="616" w:firstLineChars="257"/>
        <w:jc w:val="left"/>
        <w:rPr>
          <w:rFonts w:ascii="新宋体" w:hAnsi="新宋体" w:eastAsia="新宋体" w:cs="仿宋_GB2312"/>
          <w:sz w:val="24"/>
          <w:highlight w:val="none"/>
        </w:rPr>
      </w:pPr>
      <w:r>
        <w:rPr>
          <w:rFonts w:ascii="新宋体" w:hAnsi="新宋体" w:eastAsia="新宋体" w:cs="TimesNewRomanPSMT"/>
          <w:sz w:val="24"/>
          <w:highlight w:val="none"/>
        </w:rPr>
        <w:t xml:space="preserve">2.2.2 </w:t>
      </w:r>
      <w:r>
        <w:rPr>
          <w:rFonts w:hint="eastAsia" w:ascii="新宋体" w:hAnsi="新宋体" w:eastAsia="新宋体" w:cs="仿宋_GB2312"/>
          <w:sz w:val="24"/>
          <w:highlight w:val="none"/>
        </w:rPr>
        <w:t>招标文件的澄清将在投标人须知前附表规定的投标截止时间</w:t>
      </w:r>
      <w:r>
        <w:rPr>
          <w:rFonts w:ascii="新宋体" w:hAnsi="新宋体" w:eastAsia="新宋体" w:cs="TimesNewRomanPSMT"/>
          <w:sz w:val="24"/>
          <w:highlight w:val="none"/>
        </w:rPr>
        <w:t>15</w:t>
      </w:r>
      <w:r>
        <w:rPr>
          <w:rFonts w:hint="eastAsia" w:ascii="新宋体" w:hAnsi="新宋体" w:eastAsia="新宋体" w:cs="仿宋_GB2312"/>
          <w:sz w:val="24"/>
          <w:highlight w:val="none"/>
        </w:rPr>
        <w:t>天前通过全国公共资源交易平台（河南省·许昌市）系统电子平台发出，但不指明澄清问题的来源。如果澄清发出的时间距投标截止时间不足</w:t>
      </w:r>
      <w:r>
        <w:rPr>
          <w:rFonts w:ascii="新宋体" w:hAnsi="新宋体" w:eastAsia="新宋体" w:cs="TimesNewRomanPSMT"/>
          <w:sz w:val="24"/>
          <w:highlight w:val="none"/>
        </w:rPr>
        <w:t>15</w:t>
      </w:r>
      <w:r>
        <w:rPr>
          <w:rFonts w:hint="eastAsia" w:ascii="新宋体" w:hAnsi="新宋体" w:eastAsia="新宋体" w:cs="仿宋_GB2312"/>
          <w:sz w:val="24"/>
          <w:highlight w:val="none"/>
        </w:rPr>
        <w:t>天，相应延长投标截止时间。</w:t>
      </w:r>
    </w:p>
    <w:p>
      <w:pPr>
        <w:autoSpaceDE w:val="0"/>
        <w:autoSpaceDN w:val="0"/>
        <w:adjustRightInd w:val="0"/>
        <w:spacing w:line="450" w:lineRule="exact"/>
        <w:ind w:firstLine="616" w:firstLineChars="257"/>
        <w:jc w:val="left"/>
        <w:rPr>
          <w:rFonts w:ascii="新宋体" w:hAnsi="新宋体" w:eastAsia="新宋体" w:cs="仿宋_GB2312"/>
          <w:sz w:val="24"/>
          <w:highlight w:val="none"/>
        </w:rPr>
      </w:pPr>
      <w:r>
        <w:rPr>
          <w:rFonts w:ascii="新宋体" w:hAnsi="新宋体" w:eastAsia="新宋体" w:cs="TimesNewRomanPSMT"/>
          <w:sz w:val="24"/>
          <w:highlight w:val="none"/>
        </w:rPr>
        <w:t xml:space="preserve">2.2.3 </w:t>
      </w:r>
      <w:r>
        <w:rPr>
          <w:rFonts w:hint="eastAsia" w:ascii="新宋体" w:hAnsi="新宋体" w:eastAsia="新宋体" w:cs="仿宋_GB2312"/>
          <w:sz w:val="24"/>
          <w:highlight w:val="none"/>
        </w:rPr>
        <w:t>所有澄清、答疑全部以全国公共资源交易平台（河南省·许昌市）系统电子平台发出的为准，不再接受书面形式的递交。</w:t>
      </w:r>
    </w:p>
    <w:p>
      <w:pPr>
        <w:autoSpaceDE w:val="0"/>
        <w:autoSpaceDN w:val="0"/>
        <w:spacing w:line="450" w:lineRule="exact"/>
        <w:jc w:val="left"/>
        <w:outlineLvl w:val="0"/>
        <w:rPr>
          <w:rFonts w:hAnsi="宋体" w:cs="宋体"/>
          <w:b/>
          <w:sz w:val="24"/>
          <w:highlight w:val="none"/>
        </w:rPr>
      </w:pPr>
      <w:r>
        <w:rPr>
          <w:rFonts w:hAnsi="宋体" w:cs="宋体"/>
          <w:b/>
          <w:sz w:val="24"/>
          <w:highlight w:val="none"/>
        </w:rPr>
        <w:t xml:space="preserve">2.3 </w:t>
      </w:r>
      <w:r>
        <w:rPr>
          <w:rFonts w:hint="eastAsia" w:hAnsi="宋体" w:cs="宋体"/>
          <w:b/>
          <w:sz w:val="24"/>
          <w:highlight w:val="none"/>
        </w:rPr>
        <w:t>招标文件的修改</w:t>
      </w:r>
      <w:bookmarkEnd w:id="30"/>
    </w:p>
    <w:p>
      <w:pPr>
        <w:autoSpaceDE w:val="0"/>
        <w:autoSpaceDN w:val="0"/>
        <w:spacing w:line="420" w:lineRule="exact"/>
        <w:ind w:firstLine="480" w:firstLineChars="200"/>
        <w:jc w:val="left"/>
        <w:outlineLvl w:val="0"/>
        <w:rPr>
          <w:rFonts w:hAnsi="宋体" w:cs="宋体"/>
          <w:sz w:val="24"/>
          <w:highlight w:val="none"/>
        </w:rPr>
      </w:pPr>
      <w:r>
        <w:rPr>
          <w:rFonts w:hAnsi="宋体" w:cs="宋体"/>
          <w:sz w:val="24"/>
          <w:highlight w:val="none"/>
        </w:rPr>
        <w:t xml:space="preserve">2.3.1 </w:t>
      </w:r>
      <w:r>
        <w:rPr>
          <w:rFonts w:hint="eastAsia" w:hAnsi="宋体" w:cs="宋体"/>
          <w:sz w:val="24"/>
          <w:highlight w:val="none"/>
        </w:rPr>
        <w:t>在投标截止时间</w:t>
      </w:r>
      <w:r>
        <w:rPr>
          <w:rFonts w:hAnsi="宋体" w:cs="宋体"/>
          <w:sz w:val="24"/>
          <w:highlight w:val="none"/>
        </w:rPr>
        <w:t>15</w:t>
      </w:r>
      <w:r>
        <w:rPr>
          <w:rFonts w:hint="eastAsia" w:hAnsi="宋体" w:cs="宋体"/>
          <w:sz w:val="24"/>
          <w:highlight w:val="none"/>
        </w:rPr>
        <w:t>天前，招标人可以通过全国公共资源交易平台（河南省·许昌市）系统电子平台修改招标文件，如果修改招标文件的时间距投标截止时间不足</w:t>
      </w:r>
      <w:r>
        <w:rPr>
          <w:rFonts w:hAnsi="宋体" w:cs="宋体"/>
          <w:sz w:val="24"/>
          <w:highlight w:val="none"/>
        </w:rPr>
        <w:t xml:space="preserve">15 </w:t>
      </w:r>
      <w:r>
        <w:rPr>
          <w:rFonts w:hint="eastAsia" w:hAnsi="宋体" w:cs="宋体"/>
          <w:sz w:val="24"/>
          <w:highlight w:val="none"/>
        </w:rPr>
        <w:t>天，相应延长投标截止时间。</w:t>
      </w:r>
    </w:p>
    <w:p>
      <w:pPr>
        <w:autoSpaceDE w:val="0"/>
        <w:autoSpaceDN w:val="0"/>
        <w:spacing w:line="420" w:lineRule="exact"/>
        <w:ind w:firstLine="480" w:firstLineChars="200"/>
        <w:jc w:val="left"/>
        <w:outlineLvl w:val="0"/>
        <w:rPr>
          <w:rFonts w:hAnsi="宋体" w:cs="宋体"/>
          <w:sz w:val="24"/>
          <w:highlight w:val="none"/>
        </w:rPr>
      </w:pPr>
      <w:r>
        <w:rPr>
          <w:rFonts w:hAnsi="宋体" w:cs="宋体"/>
          <w:sz w:val="24"/>
          <w:highlight w:val="none"/>
        </w:rPr>
        <w:t xml:space="preserve">2.3.2 </w:t>
      </w:r>
      <w:r>
        <w:rPr>
          <w:rFonts w:hint="eastAsia" w:hAnsi="宋体" w:cs="宋体"/>
          <w:sz w:val="24"/>
          <w:highlight w:val="none"/>
        </w:rPr>
        <w:t>当招标文件、补充通知、答疑纪要，内容相互矛盾时，以最后发出的通知或纪要为准。</w:t>
      </w:r>
    </w:p>
    <w:p>
      <w:pPr>
        <w:autoSpaceDE w:val="0"/>
        <w:autoSpaceDN w:val="0"/>
        <w:spacing w:line="420" w:lineRule="exact"/>
        <w:jc w:val="left"/>
        <w:outlineLvl w:val="0"/>
        <w:rPr>
          <w:rFonts w:hAnsi="宋体" w:cs="宋体"/>
          <w:b/>
          <w:sz w:val="24"/>
          <w:highlight w:val="none"/>
        </w:rPr>
      </w:pPr>
      <w:bookmarkStart w:id="31" w:name="_Toc179632564"/>
      <w:bookmarkStart w:id="32" w:name="_Toc144974514"/>
      <w:bookmarkStart w:id="33" w:name="_Toc152042322"/>
      <w:bookmarkStart w:id="34" w:name="_Toc152045546"/>
      <w:r>
        <w:rPr>
          <w:rFonts w:hint="eastAsia" w:hAnsi="宋体" w:cs="宋体"/>
          <w:b/>
          <w:sz w:val="24"/>
          <w:highlight w:val="none"/>
        </w:rPr>
        <w:t>3. 投标文件</w:t>
      </w:r>
      <w:bookmarkEnd w:id="31"/>
      <w:bookmarkEnd w:id="32"/>
      <w:bookmarkEnd w:id="33"/>
      <w:bookmarkEnd w:id="34"/>
    </w:p>
    <w:p>
      <w:pPr>
        <w:autoSpaceDE w:val="0"/>
        <w:autoSpaceDN w:val="0"/>
        <w:spacing w:line="420" w:lineRule="exact"/>
        <w:jc w:val="left"/>
        <w:outlineLvl w:val="0"/>
        <w:rPr>
          <w:rFonts w:hAnsi="宋体" w:cs="宋体"/>
          <w:b/>
          <w:sz w:val="24"/>
          <w:highlight w:val="none"/>
        </w:rPr>
      </w:pPr>
      <w:bookmarkStart w:id="35" w:name="_Toc278443453"/>
      <w:r>
        <w:rPr>
          <w:rFonts w:hint="eastAsia" w:hAnsi="宋体" w:cs="宋体"/>
          <w:b/>
          <w:sz w:val="24"/>
          <w:highlight w:val="none"/>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highlight w:val="none"/>
        </w:rPr>
      </w:pPr>
      <w:r>
        <w:rPr>
          <w:rFonts w:hint="eastAsia" w:hAnsi="宋体" w:cs="宋体"/>
          <w:sz w:val="24"/>
          <w:highlight w:val="none"/>
        </w:rPr>
        <w:t>3.1.1  商务标组成：</w:t>
      </w:r>
    </w:p>
    <w:p>
      <w:pPr>
        <w:autoSpaceDE w:val="0"/>
        <w:autoSpaceDN w:val="0"/>
        <w:spacing w:line="420" w:lineRule="exact"/>
        <w:ind w:firstLine="480" w:firstLineChars="200"/>
        <w:jc w:val="left"/>
        <w:outlineLvl w:val="0"/>
        <w:rPr>
          <w:rFonts w:hAnsi="宋体" w:cs="宋体"/>
          <w:sz w:val="24"/>
          <w:highlight w:val="none"/>
        </w:rPr>
      </w:pPr>
      <w:r>
        <w:rPr>
          <w:rFonts w:hint="eastAsia" w:hAnsi="宋体" w:eastAsia="新宋体" w:cs="宋体"/>
          <w:sz w:val="24"/>
          <w:highlight w:val="none"/>
        </w:rPr>
        <w:t>已标价工程量清单</w:t>
      </w:r>
    </w:p>
    <w:p>
      <w:pPr>
        <w:autoSpaceDE w:val="0"/>
        <w:autoSpaceDN w:val="0"/>
        <w:spacing w:line="420" w:lineRule="exact"/>
        <w:ind w:firstLine="480" w:firstLineChars="200"/>
        <w:jc w:val="left"/>
        <w:outlineLvl w:val="0"/>
        <w:rPr>
          <w:rFonts w:hAnsi="宋体" w:cs="宋体"/>
          <w:sz w:val="24"/>
          <w:highlight w:val="none"/>
        </w:rPr>
      </w:pPr>
      <w:r>
        <w:rPr>
          <w:rFonts w:hint="eastAsia" w:hAnsi="宋体" w:cs="宋体"/>
          <w:sz w:val="24"/>
          <w:highlight w:val="none"/>
        </w:rPr>
        <w:t>3.1.2综合（信用）标组成：</w:t>
      </w:r>
    </w:p>
    <w:p>
      <w:pPr>
        <w:autoSpaceDE w:val="0"/>
        <w:autoSpaceDN w:val="0"/>
        <w:spacing w:line="420" w:lineRule="exact"/>
        <w:ind w:firstLine="480" w:firstLineChars="200"/>
        <w:jc w:val="left"/>
        <w:outlineLvl w:val="0"/>
        <w:rPr>
          <w:rFonts w:hint="eastAsia" w:hAnsi="宋体" w:cs="宋体"/>
          <w:sz w:val="24"/>
          <w:szCs w:val="22"/>
          <w:highlight w:val="none"/>
        </w:rPr>
      </w:pPr>
      <w:r>
        <w:rPr>
          <w:rFonts w:hint="eastAsia" w:hAnsi="宋体" w:cs="宋体"/>
          <w:sz w:val="24"/>
          <w:szCs w:val="22"/>
          <w:highlight w:val="none"/>
        </w:rPr>
        <w:t>（1）投标函及投标函附录；</w:t>
      </w:r>
    </w:p>
    <w:p>
      <w:pPr>
        <w:autoSpaceDE w:val="0"/>
        <w:autoSpaceDN w:val="0"/>
        <w:spacing w:line="420" w:lineRule="exact"/>
        <w:ind w:firstLine="480" w:firstLineChars="200"/>
        <w:jc w:val="left"/>
        <w:outlineLvl w:val="0"/>
        <w:rPr>
          <w:rFonts w:hint="eastAsia" w:hAnsi="宋体" w:cs="宋体"/>
          <w:sz w:val="24"/>
          <w:szCs w:val="22"/>
          <w:highlight w:val="none"/>
        </w:rPr>
      </w:pPr>
      <w:r>
        <w:rPr>
          <w:rFonts w:hint="eastAsia" w:hAnsi="宋体" w:cs="宋体"/>
          <w:sz w:val="24"/>
          <w:szCs w:val="22"/>
          <w:highlight w:val="none"/>
        </w:rPr>
        <w:t>（2）法定代表人身份证明、授权委托书；</w:t>
      </w:r>
    </w:p>
    <w:p>
      <w:pPr>
        <w:autoSpaceDE w:val="0"/>
        <w:autoSpaceDN w:val="0"/>
        <w:spacing w:line="420" w:lineRule="exact"/>
        <w:ind w:firstLine="480" w:firstLineChars="200"/>
        <w:jc w:val="left"/>
        <w:outlineLvl w:val="0"/>
        <w:rPr>
          <w:rFonts w:hint="eastAsia" w:hAnsi="宋体" w:cs="宋体"/>
          <w:sz w:val="24"/>
          <w:szCs w:val="22"/>
          <w:highlight w:val="none"/>
        </w:rPr>
      </w:pPr>
      <w:r>
        <w:rPr>
          <w:rFonts w:hint="eastAsia" w:hAnsi="宋体" w:cs="宋体"/>
          <w:sz w:val="24"/>
          <w:szCs w:val="22"/>
          <w:highlight w:val="none"/>
        </w:rPr>
        <w:t>（3）投标保证金；</w:t>
      </w:r>
    </w:p>
    <w:p>
      <w:pPr>
        <w:autoSpaceDE w:val="0"/>
        <w:autoSpaceDN w:val="0"/>
        <w:spacing w:line="420" w:lineRule="exact"/>
        <w:ind w:firstLine="480" w:firstLineChars="200"/>
        <w:jc w:val="left"/>
        <w:outlineLvl w:val="0"/>
        <w:rPr>
          <w:rFonts w:hint="eastAsia" w:hAnsi="宋体" w:cs="宋体"/>
          <w:sz w:val="24"/>
          <w:szCs w:val="22"/>
          <w:highlight w:val="none"/>
        </w:rPr>
      </w:pPr>
      <w:r>
        <w:rPr>
          <w:rFonts w:hint="eastAsia" w:hAnsi="宋体" w:cs="宋体"/>
          <w:sz w:val="24"/>
          <w:szCs w:val="22"/>
          <w:highlight w:val="none"/>
        </w:rPr>
        <w:t>（4）项目管理机构配备情况；</w:t>
      </w:r>
    </w:p>
    <w:p>
      <w:pPr>
        <w:autoSpaceDE w:val="0"/>
        <w:autoSpaceDN w:val="0"/>
        <w:spacing w:line="420" w:lineRule="exact"/>
        <w:ind w:firstLine="480" w:firstLineChars="200"/>
        <w:jc w:val="left"/>
        <w:outlineLvl w:val="0"/>
        <w:rPr>
          <w:rFonts w:hint="eastAsia" w:hAnsi="宋体" w:cs="宋体"/>
          <w:sz w:val="24"/>
          <w:szCs w:val="22"/>
          <w:highlight w:val="none"/>
        </w:rPr>
      </w:pPr>
      <w:r>
        <w:rPr>
          <w:rFonts w:hint="eastAsia" w:hAnsi="宋体" w:cs="宋体"/>
          <w:sz w:val="24"/>
          <w:szCs w:val="22"/>
          <w:highlight w:val="none"/>
        </w:rPr>
        <w:t>（5）投标单位基本信息表；</w:t>
      </w:r>
    </w:p>
    <w:p>
      <w:pPr>
        <w:autoSpaceDE w:val="0"/>
        <w:autoSpaceDN w:val="0"/>
        <w:spacing w:line="420" w:lineRule="exact"/>
        <w:ind w:firstLine="480" w:firstLineChars="200"/>
        <w:jc w:val="left"/>
        <w:outlineLvl w:val="0"/>
        <w:rPr>
          <w:rFonts w:hint="eastAsia" w:hAnsi="宋体" w:cs="宋体"/>
          <w:sz w:val="24"/>
          <w:szCs w:val="22"/>
          <w:highlight w:val="none"/>
        </w:rPr>
      </w:pPr>
      <w:r>
        <w:rPr>
          <w:rFonts w:hint="eastAsia" w:hAnsi="宋体" w:cs="宋体"/>
          <w:sz w:val="24"/>
          <w:szCs w:val="22"/>
          <w:highlight w:val="none"/>
        </w:rPr>
        <w:t>（6）资格证明文件；</w:t>
      </w:r>
    </w:p>
    <w:p>
      <w:pPr>
        <w:autoSpaceDE w:val="0"/>
        <w:autoSpaceDN w:val="0"/>
        <w:spacing w:line="420" w:lineRule="exact"/>
        <w:ind w:firstLine="480" w:firstLineChars="200"/>
        <w:jc w:val="left"/>
        <w:outlineLvl w:val="0"/>
        <w:rPr>
          <w:rFonts w:hint="eastAsia" w:hAnsi="宋体" w:cs="宋体"/>
          <w:sz w:val="24"/>
          <w:szCs w:val="22"/>
          <w:highlight w:val="none"/>
        </w:rPr>
      </w:pPr>
      <w:r>
        <w:rPr>
          <w:rFonts w:hint="eastAsia" w:hAnsi="宋体" w:cs="宋体"/>
          <w:sz w:val="24"/>
          <w:szCs w:val="22"/>
          <w:highlight w:val="none"/>
        </w:rPr>
        <w:t>（7）近年完成的类似项目情况；</w:t>
      </w:r>
    </w:p>
    <w:p>
      <w:pPr>
        <w:autoSpaceDE w:val="0"/>
        <w:autoSpaceDN w:val="0"/>
        <w:spacing w:line="420" w:lineRule="exact"/>
        <w:ind w:firstLine="480" w:firstLineChars="200"/>
        <w:jc w:val="left"/>
        <w:outlineLvl w:val="0"/>
        <w:rPr>
          <w:rFonts w:hint="eastAsia" w:hAnsi="宋体" w:cs="宋体"/>
          <w:sz w:val="24"/>
          <w:szCs w:val="22"/>
          <w:highlight w:val="none"/>
        </w:rPr>
      </w:pPr>
      <w:r>
        <w:rPr>
          <w:rFonts w:hint="eastAsia" w:hAnsi="宋体" w:cs="宋体"/>
          <w:sz w:val="24"/>
          <w:szCs w:val="22"/>
          <w:highlight w:val="none"/>
        </w:rPr>
        <w:t>（8）正在施工的和新承接的项目情况；</w:t>
      </w:r>
    </w:p>
    <w:p>
      <w:pPr>
        <w:autoSpaceDE w:val="0"/>
        <w:autoSpaceDN w:val="0"/>
        <w:spacing w:line="420" w:lineRule="exact"/>
        <w:ind w:firstLine="480" w:firstLineChars="200"/>
        <w:jc w:val="left"/>
        <w:outlineLvl w:val="0"/>
        <w:rPr>
          <w:rFonts w:hint="eastAsia" w:hAnsi="宋体" w:cs="宋体"/>
          <w:sz w:val="24"/>
          <w:szCs w:val="22"/>
          <w:highlight w:val="none"/>
        </w:rPr>
      </w:pPr>
      <w:r>
        <w:rPr>
          <w:rFonts w:hint="eastAsia" w:hAnsi="宋体" w:cs="宋体"/>
          <w:sz w:val="24"/>
          <w:szCs w:val="22"/>
          <w:highlight w:val="none"/>
        </w:rPr>
        <w:t>（9）近年发生的诉讼及仲裁</w:t>
      </w:r>
    </w:p>
    <w:p>
      <w:pPr>
        <w:autoSpaceDE w:val="0"/>
        <w:autoSpaceDN w:val="0"/>
        <w:spacing w:line="420" w:lineRule="exact"/>
        <w:ind w:firstLine="480" w:firstLineChars="200"/>
        <w:jc w:val="left"/>
        <w:outlineLvl w:val="0"/>
        <w:rPr>
          <w:rFonts w:hint="eastAsia" w:hAnsi="宋体" w:cs="宋体"/>
          <w:sz w:val="24"/>
          <w:szCs w:val="22"/>
          <w:highlight w:val="none"/>
        </w:rPr>
      </w:pPr>
      <w:r>
        <w:rPr>
          <w:rFonts w:hint="eastAsia" w:hAnsi="宋体" w:cs="宋体"/>
          <w:sz w:val="24"/>
          <w:szCs w:val="22"/>
          <w:highlight w:val="none"/>
        </w:rPr>
        <w:t>（10）其它材料；</w:t>
      </w:r>
    </w:p>
    <w:p>
      <w:pPr>
        <w:autoSpaceDE w:val="0"/>
        <w:autoSpaceDN w:val="0"/>
        <w:spacing w:line="420" w:lineRule="exact"/>
        <w:ind w:firstLine="480" w:firstLineChars="200"/>
        <w:jc w:val="left"/>
        <w:outlineLvl w:val="0"/>
        <w:rPr>
          <w:rFonts w:hAnsi="宋体" w:cs="宋体"/>
          <w:sz w:val="24"/>
          <w:highlight w:val="none"/>
        </w:rPr>
      </w:pPr>
      <w:r>
        <w:rPr>
          <w:rFonts w:hint="eastAsia" w:hAnsi="宋体" w:cs="宋体"/>
          <w:sz w:val="24"/>
          <w:highlight w:val="none"/>
        </w:rPr>
        <w:t>3.1.3  技术标组成：</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（1）内容完整性；</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（2）主要施工方案与技术措施；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（3）质量管理体系与措施；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（4）安全管理体系与措施；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（5）文明施工、环境保护管理体系及施工现场扬尘治理措施；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（6）工期保证措施；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（7）拟投入资源配备计划；</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（8）施工进度表或施工网络图；</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（9）施工总平面布置图；</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（10）技术创新的应用实施措施；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（11）采用新工艺、新技术、新设备、新材料、BIM等的程度；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（12）施工现场实施信息化监控和数据处理；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（13）风险管理措施。</w:t>
      </w:r>
    </w:p>
    <w:p>
      <w:pPr>
        <w:tabs>
          <w:tab w:val="left" w:pos="1260"/>
        </w:tabs>
        <w:autoSpaceDE w:val="0"/>
        <w:autoSpaceDN w:val="0"/>
        <w:adjustRightInd w:val="0"/>
        <w:spacing w:line="460" w:lineRule="exact"/>
        <w:jc w:val="left"/>
        <w:rPr>
          <w:rFonts w:hAnsi="宋体" w:cs="宋体"/>
          <w:b/>
          <w:bCs/>
          <w:sz w:val="24"/>
          <w:highlight w:val="none"/>
        </w:rPr>
      </w:pPr>
      <w:r>
        <w:rPr>
          <w:rFonts w:hint="eastAsia" w:hAnsi="宋体" w:cs="宋体"/>
          <w:b/>
          <w:bCs/>
          <w:sz w:val="24"/>
          <w:highlight w:val="none"/>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bookmarkStart w:id="36" w:name="OLE_LINK21"/>
      <w:r>
        <w:rPr>
          <w:rFonts w:hint="eastAsia" w:ascii="新宋体" w:hAnsi="新宋体" w:eastAsia="新宋体" w:cs="仿宋_GB2312"/>
          <w:sz w:val="24"/>
          <w:highlight w:val="none"/>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3.2.2 投标人在投标截止时间前修改投标函中的投标总报价，应同时修改第五章“工程量清单”中的相应报价。此修改须符合本章第4.3款的有关要求。</w:t>
      </w:r>
    </w:p>
    <w:bookmarkEnd w:id="36"/>
    <w:p>
      <w:pPr>
        <w:tabs>
          <w:tab w:val="left" w:pos="3060"/>
        </w:tabs>
        <w:autoSpaceDE w:val="0"/>
        <w:autoSpaceDN w:val="0"/>
        <w:spacing w:line="420" w:lineRule="exact"/>
        <w:jc w:val="left"/>
        <w:outlineLvl w:val="0"/>
        <w:rPr>
          <w:rFonts w:hAnsi="宋体" w:cs="宋体"/>
          <w:b/>
          <w:bCs/>
          <w:sz w:val="24"/>
          <w:highlight w:val="none"/>
        </w:rPr>
      </w:pPr>
      <w:r>
        <w:rPr>
          <w:rFonts w:hint="eastAsia" w:hAnsi="宋体" w:cs="宋体"/>
          <w:b/>
          <w:bCs/>
          <w:sz w:val="24"/>
          <w:highlight w:val="none"/>
        </w:rPr>
        <w:t>3.3 投标有效期</w:t>
      </w:r>
      <w:bookmarkEnd w:id="35"/>
      <w:r>
        <w:rPr>
          <w:rFonts w:hAnsi="宋体" w:cs="宋体"/>
          <w:b/>
          <w:bCs/>
          <w:sz w:val="24"/>
          <w:highlight w:val="none"/>
        </w:rPr>
        <w:tab/>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ascii="新宋体" w:hAnsi="新宋体" w:eastAsia="新宋体" w:cs="仿宋_GB2312"/>
          <w:sz w:val="24"/>
          <w:highlight w:val="none"/>
        </w:rPr>
        <w:t>3.3.1</w:t>
      </w:r>
      <w:r>
        <w:rPr>
          <w:rFonts w:hint="eastAsia" w:ascii="新宋体" w:hAnsi="新宋体" w:eastAsia="新宋体" w:cs="仿宋_GB2312"/>
          <w:sz w:val="24"/>
          <w:highlight w:val="none"/>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ascii="新宋体" w:hAnsi="新宋体" w:eastAsia="新宋体" w:cs="仿宋_GB2312"/>
          <w:sz w:val="24"/>
          <w:highlight w:val="none"/>
        </w:rPr>
        <w:t>3.3.2</w:t>
      </w:r>
      <w:r>
        <w:rPr>
          <w:rFonts w:hint="eastAsia" w:ascii="新宋体" w:hAnsi="新宋体" w:eastAsia="新宋体" w:cs="仿宋_GB2312"/>
          <w:sz w:val="24"/>
          <w:highlight w:val="none"/>
        </w:rPr>
        <w:t xml:space="preserve"> 出现特殊情况需要延长投标有效期的，</w:t>
      </w:r>
      <w:r>
        <w:rPr>
          <w:rFonts w:hint="eastAsia" w:ascii="新宋体" w:hAnsi="新宋体" w:eastAsia="新宋体"/>
          <w:sz w:val="24"/>
          <w:highlight w:val="none"/>
        </w:rPr>
        <w:t>招标人在全国公共资源交易平台（河南省·许昌市）系统电子平台发出延长投标有效期的通知</w:t>
      </w:r>
      <w:r>
        <w:rPr>
          <w:rFonts w:hint="eastAsia" w:ascii="新宋体" w:hAnsi="新宋体" w:eastAsia="新宋体" w:cs="仿宋_GB2312"/>
          <w:sz w:val="24"/>
          <w:highlight w:val="none"/>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sz w:val="24"/>
          <w:highlight w:val="none"/>
        </w:rPr>
      </w:pPr>
      <w:bookmarkStart w:id="37" w:name="_Toc282436964"/>
      <w:bookmarkStart w:id="38" w:name="_Toc283559960"/>
      <w:r>
        <w:rPr>
          <w:rFonts w:hint="eastAsia" w:hAnsi="宋体" w:cs="宋体"/>
          <w:b/>
          <w:bCs/>
          <w:sz w:val="24"/>
          <w:highlight w:val="none"/>
        </w:rPr>
        <w:t>3.4 投标保证金</w:t>
      </w:r>
      <w:bookmarkEnd w:id="37"/>
    </w:p>
    <w:p>
      <w:pPr>
        <w:autoSpaceDE w:val="0"/>
        <w:autoSpaceDN w:val="0"/>
        <w:spacing w:line="360" w:lineRule="auto"/>
        <w:ind w:firstLine="240" w:firstLineChars="100"/>
        <w:jc w:val="left"/>
        <w:outlineLvl w:val="0"/>
        <w:rPr>
          <w:rFonts w:hAnsi="宋体" w:cs="宋体"/>
          <w:kern w:val="2"/>
          <w:sz w:val="24"/>
          <w:szCs w:val="24"/>
          <w:highlight w:val="none"/>
        </w:rPr>
      </w:pPr>
      <w:r>
        <w:rPr>
          <w:rFonts w:hint="eastAsia" w:hAnsi="宋体" w:cs="宋体"/>
          <w:kern w:val="2"/>
          <w:sz w:val="24"/>
          <w:szCs w:val="24"/>
          <w:highlight w:val="none"/>
        </w:rPr>
        <w:t xml:space="preserve"> 3.4.1投标人应按投标人须知前附表后规定缴纳投标保证金，详见附件四。</w:t>
      </w:r>
    </w:p>
    <w:p>
      <w:pPr>
        <w:autoSpaceDE w:val="0"/>
        <w:autoSpaceDN w:val="0"/>
        <w:spacing w:line="360" w:lineRule="auto"/>
        <w:ind w:firstLine="480" w:firstLineChars="200"/>
        <w:jc w:val="left"/>
        <w:outlineLvl w:val="0"/>
        <w:rPr>
          <w:rFonts w:hAnsi="宋体" w:cs="宋体"/>
          <w:kern w:val="2"/>
          <w:sz w:val="24"/>
          <w:szCs w:val="24"/>
          <w:highlight w:val="none"/>
        </w:rPr>
      </w:pPr>
      <w:r>
        <w:rPr>
          <w:rFonts w:hint="eastAsia" w:hAnsi="宋体" w:cs="宋体"/>
          <w:kern w:val="2"/>
          <w:sz w:val="24"/>
          <w:szCs w:val="24"/>
          <w:highlight w:val="none"/>
        </w:rPr>
        <w:t>3.4.2投标保证金的退还：</w:t>
      </w:r>
    </w:p>
    <w:p>
      <w:pPr>
        <w:pStyle w:val="18"/>
        <w:numPr>
          <w:ilvl w:val="0"/>
          <w:numId w:val="2"/>
        </w:numPr>
        <w:spacing w:line="360" w:lineRule="auto"/>
        <w:ind w:firstLine="480" w:firstLineChars="200"/>
        <w:rPr>
          <w:rFonts w:hAnsi="宋体" w:cs="宋体"/>
          <w:sz w:val="24"/>
          <w:szCs w:val="24"/>
          <w:highlight w:val="none"/>
        </w:rPr>
      </w:pPr>
      <w:r>
        <w:rPr>
          <w:rFonts w:hint="eastAsia" w:hAnsi="宋体" w:cs="宋体"/>
          <w:sz w:val="24"/>
          <w:szCs w:val="24"/>
          <w:highlight w:val="none"/>
        </w:rPr>
        <w:t>中标公告发出后，5个工作日内退还非中标候选人投标保证金及银行同期活期存款利息。</w:t>
      </w:r>
    </w:p>
    <w:p>
      <w:pPr>
        <w:pStyle w:val="18"/>
        <w:numPr>
          <w:ilvl w:val="0"/>
          <w:numId w:val="2"/>
        </w:numPr>
        <w:spacing w:line="360" w:lineRule="auto"/>
        <w:ind w:firstLine="480" w:firstLineChars="200"/>
        <w:rPr>
          <w:rFonts w:hAnsi="宋体" w:cs="宋体"/>
          <w:sz w:val="24"/>
          <w:szCs w:val="24"/>
          <w:highlight w:val="none"/>
        </w:rPr>
      </w:pPr>
      <w:r>
        <w:rPr>
          <w:rFonts w:hint="eastAsia" w:hAnsi="宋体" w:cs="宋体"/>
          <w:sz w:val="24"/>
          <w:szCs w:val="24"/>
          <w:highlight w:val="none"/>
        </w:rPr>
        <w:t>在法定期限内签订书面合同，中标人执</w:t>
      </w:r>
      <w:r>
        <w:rPr>
          <w:rFonts w:hint="eastAsia" w:hAnsi="宋体" w:cs="宋体"/>
          <w:b/>
          <w:sz w:val="24"/>
          <w:szCs w:val="24"/>
          <w:highlight w:val="none"/>
        </w:rPr>
        <w:t>投标保证金退还申请表</w:t>
      </w:r>
      <w:r>
        <w:rPr>
          <w:rFonts w:hint="eastAsia" w:hAnsi="宋体" w:cs="宋体"/>
          <w:sz w:val="24"/>
          <w:szCs w:val="24"/>
          <w:highlight w:val="none"/>
        </w:rPr>
        <w:t>（单位加盖行政公章）及</w:t>
      </w:r>
      <w:r>
        <w:rPr>
          <w:rFonts w:hint="eastAsia" w:hAnsi="宋体" w:cs="宋体"/>
          <w:b/>
          <w:sz w:val="24"/>
          <w:szCs w:val="24"/>
          <w:highlight w:val="none"/>
        </w:rPr>
        <w:t>合同原件</w:t>
      </w:r>
      <w:r>
        <w:rPr>
          <w:rFonts w:hint="eastAsia" w:hAnsi="宋体" w:cs="宋体"/>
          <w:sz w:val="24"/>
          <w:szCs w:val="24"/>
          <w:highlight w:val="none"/>
        </w:rPr>
        <w:t>到中心业务部室办理退款手续，中心在5个工作日内向中标人和其他中标候选人退还投标保证金及银行同期活期存款利息。</w:t>
      </w:r>
    </w:p>
    <w:p>
      <w:pPr>
        <w:pStyle w:val="18"/>
        <w:numPr>
          <w:ilvl w:val="0"/>
          <w:numId w:val="2"/>
        </w:numPr>
        <w:spacing w:line="360" w:lineRule="auto"/>
        <w:ind w:firstLine="480" w:firstLineChars="200"/>
        <w:rPr>
          <w:rFonts w:hAnsi="宋体" w:cs="宋体"/>
          <w:sz w:val="24"/>
          <w:szCs w:val="24"/>
          <w:highlight w:val="none"/>
        </w:rPr>
      </w:pPr>
      <w:r>
        <w:rPr>
          <w:rFonts w:hint="eastAsia" w:hAnsi="宋体" w:cs="宋体"/>
          <w:sz w:val="24"/>
          <w:szCs w:val="24"/>
          <w:highlight w:val="none"/>
        </w:rPr>
        <w:t>项目废标或招标人终止招标的，在此后5个工作日内退还投标保证金及银行同期活期存利息。</w:t>
      </w:r>
    </w:p>
    <w:p>
      <w:pPr>
        <w:pStyle w:val="18"/>
        <w:spacing w:line="360" w:lineRule="auto"/>
        <w:ind w:firstLine="480" w:firstLineChars="200"/>
        <w:rPr>
          <w:rFonts w:hAnsi="宋体" w:cs="宋体"/>
          <w:sz w:val="24"/>
          <w:szCs w:val="24"/>
          <w:highlight w:val="none"/>
        </w:rPr>
      </w:pPr>
      <w:r>
        <w:rPr>
          <w:rFonts w:hint="eastAsia" w:hAnsi="宋体" w:cs="宋体"/>
          <w:sz w:val="24"/>
          <w:szCs w:val="24"/>
          <w:highlight w:val="none"/>
        </w:rPr>
        <w:t>（4）投标活动中出现质疑、投诉的，中标候选人、质疑人和被质疑人、投诉人和被投诉人的投标保证金暂停退还。</w:t>
      </w:r>
    </w:p>
    <w:p>
      <w:pPr>
        <w:pStyle w:val="18"/>
        <w:spacing w:line="360" w:lineRule="auto"/>
        <w:ind w:firstLine="480" w:firstLineChars="200"/>
        <w:rPr>
          <w:rFonts w:hAnsi="宋体" w:cs="宋体"/>
          <w:sz w:val="24"/>
          <w:szCs w:val="24"/>
          <w:highlight w:val="none"/>
        </w:rPr>
      </w:pPr>
      <w:r>
        <w:rPr>
          <w:rFonts w:hint="eastAsia" w:hAnsi="宋体" w:cs="宋体"/>
          <w:sz w:val="24"/>
          <w:szCs w:val="24"/>
          <w:highlight w:val="none"/>
        </w:rPr>
        <w:t>（5）相关投标人有违法违规行为的项目，其投标保证金暂不退还，待行政监督部门对相关情况处置后，按照有关规定办理。</w:t>
      </w:r>
    </w:p>
    <w:p>
      <w:pPr>
        <w:pStyle w:val="18"/>
        <w:spacing w:line="360" w:lineRule="auto"/>
        <w:ind w:firstLine="480" w:firstLineChars="200"/>
        <w:rPr>
          <w:rFonts w:hAnsi="宋体" w:cs="宋体"/>
          <w:sz w:val="24"/>
          <w:szCs w:val="24"/>
          <w:highlight w:val="none"/>
        </w:rPr>
      </w:pPr>
      <w:r>
        <w:rPr>
          <w:rFonts w:hint="eastAsia" w:hAnsi="宋体" w:cs="宋体"/>
          <w:sz w:val="24"/>
          <w:szCs w:val="24"/>
          <w:highlight w:val="none"/>
        </w:rPr>
        <w:t>（6）退还投标保证金，除另有规定外，一般以转账方式一次性退还至投标保证金的原提交账户。</w:t>
      </w:r>
    </w:p>
    <w:p>
      <w:pPr>
        <w:pStyle w:val="18"/>
        <w:spacing w:line="360" w:lineRule="auto"/>
        <w:ind w:firstLine="480" w:firstLineChars="200"/>
        <w:rPr>
          <w:rFonts w:hAnsi="宋体" w:cs="宋体"/>
          <w:sz w:val="24"/>
          <w:szCs w:val="24"/>
          <w:highlight w:val="none"/>
        </w:rPr>
      </w:pPr>
      <w:r>
        <w:rPr>
          <w:rFonts w:hint="eastAsia" w:hAnsi="宋体" w:cs="宋体"/>
          <w:sz w:val="24"/>
          <w:szCs w:val="24"/>
          <w:highlight w:val="none"/>
        </w:rPr>
        <w:t>3.4.3投标人有下列情形之一的，不予退还投标保证金：</w:t>
      </w:r>
    </w:p>
    <w:p>
      <w:pPr>
        <w:pStyle w:val="18"/>
        <w:spacing w:line="360" w:lineRule="auto"/>
        <w:ind w:firstLine="480" w:firstLineChars="200"/>
        <w:rPr>
          <w:rFonts w:hAnsi="宋体" w:cs="宋体"/>
          <w:sz w:val="24"/>
          <w:szCs w:val="24"/>
          <w:highlight w:val="none"/>
        </w:rPr>
      </w:pPr>
      <w:r>
        <w:rPr>
          <w:rFonts w:hint="eastAsia" w:hAnsi="宋体" w:cs="宋体"/>
          <w:sz w:val="24"/>
          <w:szCs w:val="24"/>
          <w:highlight w:val="none"/>
        </w:rPr>
        <w:t xml:space="preserve">（一）在招标文件要求提交投标文件的截止时间后至投标文件有效期满前撤回投标的； </w:t>
      </w:r>
    </w:p>
    <w:p>
      <w:pPr>
        <w:pStyle w:val="18"/>
        <w:spacing w:line="360" w:lineRule="auto"/>
        <w:ind w:firstLine="480" w:firstLineChars="200"/>
        <w:rPr>
          <w:rFonts w:hAnsi="宋体" w:cs="宋体"/>
          <w:sz w:val="24"/>
          <w:szCs w:val="24"/>
          <w:highlight w:val="none"/>
        </w:rPr>
      </w:pPr>
      <w:r>
        <w:rPr>
          <w:rFonts w:hint="eastAsia" w:hAnsi="宋体" w:cs="宋体"/>
          <w:sz w:val="24"/>
          <w:szCs w:val="24"/>
          <w:highlight w:val="none"/>
        </w:rPr>
        <w:t xml:space="preserve">（二）中标通知书发出后，中标人无故放弃中标项目或无正当理由在规定时间内不与招标人签订合同或未按招标文件规定提交履约担保的； </w:t>
      </w:r>
    </w:p>
    <w:p>
      <w:pPr>
        <w:pStyle w:val="18"/>
        <w:spacing w:line="360" w:lineRule="auto"/>
        <w:rPr>
          <w:rFonts w:hAnsi="宋体" w:cs="宋体"/>
          <w:sz w:val="24"/>
          <w:szCs w:val="24"/>
          <w:highlight w:val="none"/>
        </w:rPr>
      </w:pPr>
      <w:r>
        <w:rPr>
          <w:rFonts w:hint="eastAsia" w:hAnsi="宋体" w:cs="宋体"/>
          <w:sz w:val="24"/>
          <w:szCs w:val="24"/>
          <w:highlight w:val="none"/>
        </w:rPr>
        <w:t xml:space="preserve">    （三）将中标项目转让给他人，或者在投标文件中未说明，且未经招标人同意，将中标项目分包给他人的； </w:t>
      </w:r>
    </w:p>
    <w:p>
      <w:pPr>
        <w:pStyle w:val="18"/>
        <w:spacing w:line="360" w:lineRule="auto"/>
        <w:rPr>
          <w:rFonts w:hAnsi="宋体" w:cs="宋体"/>
          <w:sz w:val="24"/>
          <w:szCs w:val="24"/>
          <w:highlight w:val="none"/>
        </w:rPr>
      </w:pPr>
      <w:r>
        <w:rPr>
          <w:rFonts w:hint="eastAsia" w:hAnsi="宋体" w:cs="宋体"/>
          <w:sz w:val="24"/>
          <w:szCs w:val="24"/>
          <w:highlight w:val="none"/>
        </w:rPr>
        <w:t xml:space="preserve">   （四）投标人在招投标活动中弄虚作假、围标串标，骗取中标并经招投标行政监督部门调查核实的； </w:t>
      </w:r>
    </w:p>
    <w:p>
      <w:pPr>
        <w:pStyle w:val="18"/>
        <w:spacing w:line="360" w:lineRule="auto"/>
        <w:rPr>
          <w:rFonts w:hAnsi="宋体" w:cs="宋体"/>
          <w:sz w:val="24"/>
          <w:szCs w:val="24"/>
          <w:highlight w:val="none"/>
        </w:rPr>
      </w:pPr>
      <w:r>
        <w:rPr>
          <w:rFonts w:hint="eastAsia" w:hAnsi="宋体" w:cs="宋体"/>
          <w:sz w:val="24"/>
          <w:szCs w:val="24"/>
          <w:highlight w:val="none"/>
        </w:rPr>
        <w:t xml:space="preserve">   （五）拒绝履行合同义务的；</w:t>
      </w:r>
    </w:p>
    <w:p>
      <w:pPr>
        <w:pStyle w:val="18"/>
        <w:spacing w:line="360" w:lineRule="auto"/>
        <w:rPr>
          <w:rFonts w:hAnsi="宋体" w:cs="宋体"/>
          <w:sz w:val="24"/>
          <w:szCs w:val="24"/>
          <w:highlight w:val="none"/>
        </w:rPr>
      </w:pPr>
      <w:r>
        <w:rPr>
          <w:rFonts w:hint="eastAsia" w:hAnsi="宋体" w:cs="宋体"/>
          <w:sz w:val="24"/>
          <w:szCs w:val="24"/>
          <w:highlight w:val="none"/>
        </w:rPr>
        <w:t xml:space="preserve">   （六）相关法律、法规规定不予退还的其它情形。</w:t>
      </w:r>
    </w:p>
    <w:p>
      <w:pPr>
        <w:pStyle w:val="18"/>
        <w:spacing w:line="360" w:lineRule="auto"/>
        <w:rPr>
          <w:rFonts w:hAnsi="宋体" w:cs="宋体"/>
          <w:bCs/>
          <w:sz w:val="24"/>
          <w:szCs w:val="24"/>
          <w:highlight w:val="none"/>
        </w:rPr>
      </w:pPr>
      <w:r>
        <w:rPr>
          <w:rFonts w:hint="eastAsia" w:hAnsi="宋体" w:cs="宋体"/>
          <w:sz w:val="24"/>
          <w:szCs w:val="24"/>
          <w:highlight w:val="none"/>
        </w:rPr>
        <w:t xml:space="preserve">   （七）</w:t>
      </w:r>
      <w:r>
        <w:rPr>
          <w:rFonts w:hint="eastAsia" w:hAnsi="宋体" w:cs="宋体"/>
          <w:bCs/>
          <w:sz w:val="24"/>
          <w:szCs w:val="20"/>
          <w:highlight w:val="none"/>
        </w:rPr>
        <w:t>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spacing w:line="420" w:lineRule="exact"/>
        <w:ind w:firstLine="480" w:firstLineChars="200"/>
        <w:jc w:val="left"/>
        <w:outlineLvl w:val="0"/>
        <w:rPr>
          <w:rFonts w:hAnsi="宋体" w:cs="宋体"/>
          <w:sz w:val="24"/>
          <w:highlight w:val="none"/>
        </w:rPr>
      </w:pPr>
      <w:r>
        <w:rPr>
          <w:rFonts w:hint="eastAsia" w:hAnsi="宋体" w:cs="宋体"/>
          <w:sz w:val="24"/>
          <w:highlight w:val="none"/>
        </w:rPr>
        <w:t>3.5 资格审查资料</w:t>
      </w:r>
    </w:p>
    <w:p>
      <w:pPr>
        <w:autoSpaceDE w:val="0"/>
        <w:autoSpaceDN w:val="0"/>
        <w:adjustRightInd w:val="0"/>
        <w:snapToGrid w:val="0"/>
        <w:spacing w:line="420" w:lineRule="atLeas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3.5.1 “投标人基本情况表”应附投标人营业执照副本、资质证书副本和安全生产许可证等材料的原件扫描件（或图片）。</w:t>
      </w:r>
    </w:p>
    <w:p>
      <w:pPr>
        <w:autoSpaceDE w:val="0"/>
        <w:autoSpaceDN w:val="0"/>
        <w:adjustRightInd w:val="0"/>
        <w:snapToGrid w:val="0"/>
        <w:spacing w:line="420" w:lineRule="atLeast"/>
        <w:ind w:firstLine="480" w:firstLineChars="200"/>
        <w:jc w:val="left"/>
        <w:rPr>
          <w:rFonts w:ascii="新宋体" w:hAnsi="新宋体" w:eastAsia="新宋体" w:cs="仿宋_GB2312"/>
          <w:color w:val="FF0000"/>
          <w:sz w:val="24"/>
          <w:highlight w:val="none"/>
        </w:rPr>
      </w:pPr>
      <w:r>
        <w:rPr>
          <w:rFonts w:hint="eastAsia" w:ascii="新宋体" w:hAnsi="新宋体" w:eastAsia="新宋体" w:cs="仿宋_GB2312"/>
          <w:sz w:val="24"/>
          <w:szCs w:val="22"/>
          <w:highlight w:val="none"/>
        </w:rPr>
        <w:t>3.5.2</w:t>
      </w:r>
      <w:r>
        <w:rPr>
          <w:rFonts w:hint="eastAsia" w:ascii="新宋体" w:hAnsi="新宋体" w:eastAsia="新宋体" w:cs="仿宋_GB2312"/>
          <w:sz w:val="24"/>
          <w:highlight w:val="none"/>
        </w:rPr>
        <w:t>“近年完成的类似项目情况表</w:t>
      </w:r>
      <w:r>
        <w:rPr>
          <w:rFonts w:hint="eastAsia" w:ascii="新宋体" w:hAnsi="新宋体" w:eastAsia="新宋体" w:cs="仿宋_GB2312"/>
          <w:sz w:val="24"/>
          <w:szCs w:val="22"/>
          <w:highlight w:val="none"/>
        </w:rPr>
        <w:t>”应附施工合同和竣工验收备案表或施工合同和中标通知书的原件扫描件</w:t>
      </w:r>
      <w:r>
        <w:rPr>
          <w:rFonts w:hint="eastAsia" w:ascii="新宋体" w:hAnsi="新宋体" w:eastAsia="新宋体" w:cs="仿宋_GB2312"/>
          <w:sz w:val="24"/>
          <w:highlight w:val="none"/>
        </w:rPr>
        <w:t>（或图片），具体年份要求见投标人须知前附表。每张表格只填写一个项目，并标明序号。</w:t>
      </w:r>
    </w:p>
    <w:p>
      <w:pPr>
        <w:autoSpaceDE w:val="0"/>
        <w:autoSpaceDN w:val="0"/>
        <w:adjustRightInd w:val="0"/>
        <w:snapToGrid w:val="0"/>
        <w:spacing w:line="420" w:lineRule="atLeast"/>
        <w:jc w:val="left"/>
        <w:rPr>
          <w:rFonts w:ascii="新宋体" w:hAnsi="新宋体" w:eastAsia="新宋体" w:cs="仿宋_GB2312"/>
          <w:sz w:val="24"/>
          <w:highlight w:val="none"/>
        </w:rPr>
      </w:pPr>
      <w:r>
        <w:rPr>
          <w:rFonts w:hint="eastAsia" w:ascii="新宋体" w:hAnsi="新宋体" w:eastAsia="新宋体" w:cs="仿宋_GB2312"/>
          <w:sz w:val="24"/>
          <w:highlight w:val="none"/>
        </w:rPr>
        <w:t xml:space="preserve">    3.5.3“正在施工和新承接的项目情况表”应附中标通知书和合同协议书的原件扫描件（或图片）。每张表格只填写一个项目，并标明序号。</w:t>
      </w:r>
    </w:p>
    <w:p>
      <w:pPr>
        <w:autoSpaceDE w:val="0"/>
        <w:autoSpaceDN w:val="0"/>
        <w:adjustRightInd w:val="0"/>
        <w:snapToGrid w:val="0"/>
        <w:spacing w:line="420" w:lineRule="atLeast"/>
        <w:jc w:val="left"/>
        <w:rPr>
          <w:rFonts w:hAnsi="宋体" w:cs="宋体"/>
          <w:b/>
          <w:sz w:val="24"/>
          <w:highlight w:val="none"/>
        </w:rPr>
      </w:pPr>
      <w:r>
        <w:rPr>
          <w:rFonts w:hint="eastAsia" w:hAnsi="宋体" w:cs="宋体"/>
          <w:b/>
          <w:sz w:val="24"/>
          <w:highlight w:val="none"/>
        </w:rPr>
        <w:t xml:space="preserve">3.6 </w:t>
      </w:r>
      <w:bookmarkStart w:id="39" w:name="_Toc152045553"/>
      <w:bookmarkStart w:id="40" w:name="_Toc152042329"/>
      <w:bookmarkStart w:id="41" w:name="_Toc144974521"/>
      <w:bookmarkStart w:id="42" w:name="_Toc179632571"/>
      <w:r>
        <w:rPr>
          <w:rFonts w:hint="eastAsia" w:hAnsi="宋体" w:cs="宋体"/>
          <w:b/>
          <w:sz w:val="24"/>
          <w:highlight w:val="none"/>
        </w:rPr>
        <w:t>备选投标方案</w:t>
      </w:r>
    </w:p>
    <w:bookmarkEnd w:id="39"/>
    <w:bookmarkEnd w:id="40"/>
    <w:bookmarkEnd w:id="41"/>
    <w:bookmarkEnd w:id="42"/>
    <w:p>
      <w:pPr>
        <w:autoSpaceDE w:val="0"/>
        <w:autoSpaceDN w:val="0"/>
        <w:adjustRightInd w:val="0"/>
        <w:snapToGrid w:val="0"/>
        <w:spacing w:line="420" w:lineRule="atLeast"/>
        <w:ind w:firstLine="480" w:firstLineChars="200"/>
        <w:jc w:val="left"/>
        <w:outlineLvl w:val="0"/>
        <w:rPr>
          <w:rFonts w:hAnsi="宋体" w:cs="宋体"/>
          <w:sz w:val="24"/>
          <w:highlight w:val="none"/>
        </w:rPr>
      </w:pPr>
      <w:r>
        <w:rPr>
          <w:rFonts w:hint="eastAsia" w:hAnsi="宋体" w:cs="宋体"/>
          <w:sz w:val="24"/>
          <w:highlight w:val="none"/>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adjustRightInd w:val="0"/>
        <w:snapToGrid w:val="0"/>
        <w:spacing w:line="420" w:lineRule="atLeast"/>
        <w:jc w:val="left"/>
        <w:outlineLvl w:val="0"/>
        <w:rPr>
          <w:rFonts w:hAnsi="宋体" w:cs="宋体"/>
          <w:b/>
          <w:sz w:val="24"/>
          <w:highlight w:val="none"/>
        </w:rPr>
      </w:pPr>
      <w:r>
        <w:rPr>
          <w:rFonts w:hAnsi="宋体" w:cs="宋体"/>
          <w:b/>
          <w:sz w:val="24"/>
          <w:highlight w:val="none"/>
        </w:rPr>
        <w:t>3.</w:t>
      </w:r>
      <w:r>
        <w:rPr>
          <w:rFonts w:hint="eastAsia" w:hAnsi="宋体" w:cs="宋体"/>
          <w:b/>
          <w:sz w:val="24"/>
          <w:highlight w:val="none"/>
        </w:rPr>
        <w:t>7 投标文件的编制</w:t>
      </w:r>
      <w:bookmarkEnd w:id="38"/>
      <w:bookmarkStart w:id="43" w:name="_Toc283559961"/>
    </w:p>
    <w:p>
      <w:pPr>
        <w:autoSpaceDE w:val="0"/>
        <w:autoSpaceDN w:val="0"/>
        <w:adjustRightInd w:val="0"/>
        <w:spacing w:line="460" w:lineRule="exact"/>
        <w:ind w:firstLine="480" w:firstLineChars="200"/>
        <w:jc w:val="left"/>
        <w:rPr>
          <w:rFonts w:hAnsi="宋体" w:cs="宋体"/>
          <w:sz w:val="24"/>
          <w:highlight w:val="none"/>
        </w:rPr>
      </w:pPr>
      <w:r>
        <w:rPr>
          <w:rFonts w:hint="eastAsia" w:hAnsi="宋体" w:cs="宋体"/>
          <w:sz w:val="24"/>
          <w:highlight w:val="none"/>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adjustRightInd w:val="0"/>
        <w:spacing w:line="460" w:lineRule="exact"/>
        <w:ind w:firstLine="480" w:firstLineChars="200"/>
        <w:jc w:val="left"/>
        <w:rPr>
          <w:rFonts w:hAnsi="宋体" w:cs="宋体"/>
          <w:sz w:val="24"/>
          <w:highlight w:val="none"/>
        </w:rPr>
      </w:pPr>
      <w:r>
        <w:rPr>
          <w:rFonts w:hint="eastAsia" w:hAnsi="宋体" w:cs="宋体"/>
          <w:sz w:val="24"/>
          <w:highlight w:val="none"/>
        </w:rPr>
        <w:t>3.7.2 投标文件应当对招标文件有关工期、投标有效期、质量要求、招标范围作出响应。</w:t>
      </w:r>
    </w:p>
    <w:p>
      <w:pPr>
        <w:autoSpaceDE w:val="0"/>
        <w:autoSpaceDN w:val="0"/>
        <w:adjustRightInd w:val="0"/>
        <w:spacing w:line="460" w:lineRule="exact"/>
        <w:ind w:firstLine="480" w:firstLineChars="200"/>
        <w:jc w:val="left"/>
        <w:rPr>
          <w:rFonts w:hAnsi="宋体" w:cs="宋体"/>
          <w:sz w:val="24"/>
          <w:highlight w:val="none"/>
        </w:rPr>
      </w:pPr>
      <w:r>
        <w:rPr>
          <w:rFonts w:hint="eastAsia" w:hAnsi="宋体" w:cs="宋体"/>
          <w:sz w:val="24"/>
          <w:highlight w:val="none"/>
        </w:rPr>
        <w:t>3.7.3 投标人编制的投标文件应分为商务标、综合（信用）标和技术标。</w:t>
      </w:r>
    </w:p>
    <w:p>
      <w:pPr>
        <w:autoSpaceDE w:val="0"/>
        <w:autoSpaceDN w:val="0"/>
        <w:adjustRightInd w:val="0"/>
        <w:spacing w:line="460" w:lineRule="exact"/>
        <w:ind w:firstLine="480" w:firstLineChars="200"/>
        <w:jc w:val="left"/>
        <w:rPr>
          <w:rFonts w:hAnsi="宋体" w:cs="宋体"/>
          <w:sz w:val="24"/>
          <w:highlight w:val="none"/>
        </w:rPr>
      </w:pPr>
      <w:r>
        <w:rPr>
          <w:rFonts w:hint="eastAsia" w:hAnsi="宋体" w:cs="宋体"/>
          <w:sz w:val="24"/>
          <w:highlight w:val="none"/>
        </w:rPr>
        <w:t>3.7.4 投标人登录许昌公共资源交易系统下载“许昌投标文件制作系统SEARUN V1.1”，按招标文件要求制作电子投标文件（包括含工程量清单的商务标投标文件）。</w:t>
      </w:r>
    </w:p>
    <w:p>
      <w:pPr>
        <w:autoSpaceDE w:val="0"/>
        <w:autoSpaceDN w:val="0"/>
        <w:adjustRightInd w:val="0"/>
        <w:spacing w:line="460" w:lineRule="exact"/>
        <w:ind w:firstLine="480" w:firstLineChars="200"/>
        <w:jc w:val="left"/>
        <w:rPr>
          <w:rFonts w:hAnsi="宋体" w:cs="宋体"/>
          <w:sz w:val="24"/>
          <w:highlight w:val="none"/>
        </w:rPr>
      </w:pPr>
      <w:r>
        <w:rPr>
          <w:rFonts w:hint="eastAsia" w:hAnsi="宋体" w:cs="宋体"/>
          <w:sz w:val="24"/>
          <w:highlight w:val="none"/>
        </w:rPr>
        <w:t>3.7.5 使用电子介质存储的备份文件2份。</w:t>
      </w:r>
    </w:p>
    <w:p>
      <w:pPr>
        <w:autoSpaceDE w:val="0"/>
        <w:autoSpaceDN w:val="0"/>
        <w:adjustRightInd w:val="0"/>
        <w:spacing w:line="460" w:lineRule="exact"/>
        <w:ind w:firstLine="480" w:firstLineChars="200"/>
        <w:jc w:val="left"/>
        <w:rPr>
          <w:rFonts w:hAnsi="宋体" w:cs="宋体"/>
          <w:sz w:val="24"/>
          <w:highlight w:val="none"/>
        </w:rPr>
      </w:pPr>
      <w:r>
        <w:rPr>
          <w:rFonts w:hint="eastAsia" w:hAnsi="宋体" w:cs="宋体"/>
          <w:sz w:val="24"/>
          <w:highlight w:val="none"/>
        </w:rPr>
        <w:t>3.7.6 同时生成与电子投标文件内容、水印码、电子签章一致的PDF文件。</w:t>
      </w:r>
    </w:p>
    <w:p>
      <w:pPr>
        <w:autoSpaceDE w:val="0"/>
        <w:autoSpaceDN w:val="0"/>
        <w:adjustRightInd w:val="0"/>
        <w:spacing w:line="460" w:lineRule="exact"/>
        <w:ind w:firstLine="480" w:firstLineChars="200"/>
        <w:jc w:val="left"/>
        <w:rPr>
          <w:rFonts w:hAnsi="宋体" w:cs="宋体"/>
          <w:b/>
          <w:bCs/>
          <w:sz w:val="24"/>
          <w:highlight w:val="none"/>
        </w:rPr>
      </w:pPr>
      <w:r>
        <w:rPr>
          <w:rFonts w:hint="eastAsia" w:hAnsi="宋体" w:cs="宋体"/>
          <w:sz w:val="24"/>
          <w:highlight w:val="none"/>
        </w:rPr>
        <w:t xml:space="preserve">3.7.7 </w:t>
      </w:r>
      <w:r>
        <w:rPr>
          <w:rFonts w:hint="eastAsia" w:hAnsi="宋体" w:cs="宋体"/>
          <w:b/>
          <w:bCs/>
          <w:sz w:val="24"/>
          <w:highlight w:val="none"/>
        </w:rPr>
        <w:t xml:space="preserve"> 商务标投标文件制作注意事项：</w:t>
      </w:r>
    </w:p>
    <w:p>
      <w:pPr>
        <w:autoSpaceDE w:val="0"/>
        <w:autoSpaceDN w:val="0"/>
        <w:adjustRightInd w:val="0"/>
        <w:spacing w:line="460" w:lineRule="exact"/>
        <w:ind w:firstLine="482" w:firstLineChars="200"/>
        <w:jc w:val="left"/>
        <w:rPr>
          <w:rFonts w:hAnsi="宋体" w:cs="宋体"/>
          <w:b/>
          <w:bCs/>
          <w:sz w:val="24"/>
          <w:highlight w:val="none"/>
        </w:rPr>
      </w:pPr>
      <w:r>
        <w:rPr>
          <w:rFonts w:hint="eastAsia" w:hAnsi="宋体" w:cs="宋体"/>
          <w:b/>
          <w:bCs/>
          <w:sz w:val="24"/>
          <w:highlight w:val="none"/>
        </w:rPr>
        <w:t>3.7.7.1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2" w:firstLineChars="200"/>
        <w:jc w:val="left"/>
        <w:rPr>
          <w:rFonts w:hAnsi="宋体" w:cs="宋体"/>
          <w:b/>
          <w:bCs/>
          <w:sz w:val="24"/>
          <w:highlight w:val="none"/>
        </w:rPr>
      </w:pPr>
      <w:r>
        <w:rPr>
          <w:rFonts w:hint="eastAsia" w:hAnsi="宋体" w:cs="宋体"/>
          <w:b/>
          <w:bCs/>
          <w:sz w:val="24"/>
          <w:highlight w:val="none"/>
        </w:rPr>
        <w:t>3.7.7.2 商务标投标文件制作技术咨询：0374-2961598。</w:t>
      </w:r>
    </w:p>
    <w:p>
      <w:pPr>
        <w:adjustRightInd w:val="0"/>
        <w:snapToGrid w:val="0"/>
        <w:spacing w:line="420" w:lineRule="atLeast"/>
        <w:ind w:firstLine="482" w:firstLineChars="200"/>
        <w:rPr>
          <w:b/>
          <w:bCs/>
          <w:sz w:val="24"/>
          <w:highlight w:val="none"/>
        </w:rPr>
      </w:pPr>
      <w:r>
        <w:rPr>
          <w:rFonts w:hint="eastAsia" w:hAnsi="宋体" w:cs="宋体"/>
          <w:b/>
          <w:bCs/>
          <w:sz w:val="24"/>
          <w:highlight w:val="none"/>
        </w:rPr>
        <w:t>3.7.8 当生成的电子投标文件投标报价大小写不一致时，以大写为准</w:t>
      </w:r>
      <w:r>
        <w:rPr>
          <w:rFonts w:hint="eastAsia"/>
          <w:b/>
          <w:bCs/>
          <w:sz w:val="24"/>
          <w:highlight w:val="none"/>
        </w:rPr>
        <w:t>。</w:t>
      </w:r>
    </w:p>
    <w:p>
      <w:pPr>
        <w:adjustRightInd w:val="0"/>
        <w:snapToGrid w:val="0"/>
        <w:spacing w:line="420" w:lineRule="atLeast"/>
        <w:rPr>
          <w:b/>
          <w:sz w:val="24"/>
          <w:szCs w:val="24"/>
          <w:highlight w:val="none"/>
        </w:rPr>
      </w:pPr>
      <w:r>
        <w:rPr>
          <w:b/>
          <w:sz w:val="24"/>
          <w:szCs w:val="24"/>
          <w:highlight w:val="none"/>
        </w:rPr>
        <w:t xml:space="preserve">4. </w:t>
      </w:r>
      <w:r>
        <w:rPr>
          <w:rFonts w:hint="eastAsia"/>
          <w:b/>
          <w:sz w:val="24"/>
          <w:szCs w:val="24"/>
          <w:highlight w:val="none"/>
        </w:rPr>
        <w:t>投标</w:t>
      </w:r>
      <w:bookmarkEnd w:id="43"/>
    </w:p>
    <w:p>
      <w:pPr>
        <w:autoSpaceDE w:val="0"/>
        <w:autoSpaceDN w:val="0"/>
        <w:adjustRightInd w:val="0"/>
        <w:snapToGrid w:val="0"/>
        <w:spacing w:line="420" w:lineRule="atLeast"/>
        <w:jc w:val="left"/>
        <w:outlineLvl w:val="0"/>
        <w:rPr>
          <w:rFonts w:hAnsi="宋体" w:cs="宋体"/>
          <w:b/>
          <w:sz w:val="24"/>
          <w:highlight w:val="none"/>
        </w:rPr>
      </w:pPr>
      <w:bookmarkStart w:id="44" w:name="_Toc283559962"/>
      <w:r>
        <w:rPr>
          <w:rFonts w:hAnsi="宋体" w:cs="宋体"/>
          <w:b/>
          <w:sz w:val="24"/>
          <w:highlight w:val="none"/>
        </w:rPr>
        <w:t xml:space="preserve">4.1 </w:t>
      </w:r>
      <w:r>
        <w:rPr>
          <w:rFonts w:hint="eastAsia" w:hAnsi="宋体" w:cs="宋体"/>
          <w:b/>
          <w:sz w:val="24"/>
          <w:highlight w:val="none"/>
        </w:rPr>
        <w:t>投标文件的密封和标记</w:t>
      </w:r>
      <w:bookmarkEnd w:id="44"/>
    </w:p>
    <w:p>
      <w:pPr>
        <w:adjustRightInd w:val="0"/>
        <w:snapToGrid w:val="0"/>
        <w:spacing w:line="420" w:lineRule="atLeast"/>
        <w:ind w:firstLine="480" w:firstLineChars="200"/>
        <w:rPr>
          <w:rFonts w:ascii="新宋体" w:hAnsi="新宋体" w:eastAsia="新宋体" w:cs="TimesNewRomanPSMT"/>
          <w:sz w:val="24"/>
          <w:highlight w:val="none"/>
        </w:rPr>
      </w:pPr>
      <w:bookmarkStart w:id="45" w:name="_Toc283559963"/>
      <w:r>
        <w:rPr>
          <w:rFonts w:hint="eastAsia" w:ascii="新宋体" w:hAnsi="新宋体" w:eastAsia="新宋体" w:cs="TimesNewRomanPSMT"/>
          <w:sz w:val="24"/>
          <w:highlight w:val="none"/>
        </w:rPr>
        <w:t>4.1.1 两份电子介质存储的投标文件应分别单独密封，并加盖单位公章，法定代表人或委托代理人签名，在投标截止时间前递交，密封不符合要求的不予受理。</w:t>
      </w:r>
    </w:p>
    <w:p>
      <w:pPr>
        <w:adjustRightInd w:val="0"/>
        <w:snapToGrid w:val="0"/>
        <w:spacing w:line="420" w:lineRule="atLeast"/>
        <w:ind w:firstLine="480" w:firstLineChars="200"/>
        <w:rPr>
          <w:rFonts w:ascii="新宋体" w:hAnsi="新宋体" w:eastAsia="新宋体"/>
          <w:sz w:val="24"/>
          <w:highlight w:val="none"/>
        </w:rPr>
      </w:pPr>
      <w:r>
        <w:rPr>
          <w:rFonts w:hint="eastAsia" w:ascii="新宋体" w:hAnsi="新宋体" w:eastAsia="新宋体" w:cs="TimesNewRomanPSMT"/>
          <w:sz w:val="24"/>
          <w:highlight w:val="none"/>
        </w:rPr>
        <w:t>4.1.2 未按本章第4.1.1项要求密封和加写标记的投标文件，招标人不予受理。</w:t>
      </w:r>
    </w:p>
    <w:p>
      <w:pPr>
        <w:autoSpaceDE w:val="0"/>
        <w:autoSpaceDN w:val="0"/>
        <w:adjustRightInd w:val="0"/>
        <w:snapToGrid w:val="0"/>
        <w:spacing w:line="420" w:lineRule="atLeast"/>
        <w:jc w:val="left"/>
        <w:outlineLvl w:val="0"/>
        <w:rPr>
          <w:rFonts w:hAnsi="宋体" w:cs="宋体"/>
          <w:b/>
          <w:sz w:val="24"/>
          <w:highlight w:val="none"/>
        </w:rPr>
      </w:pPr>
      <w:r>
        <w:rPr>
          <w:rFonts w:hAnsi="宋体" w:cs="宋体"/>
          <w:b/>
          <w:sz w:val="24"/>
          <w:highlight w:val="none"/>
        </w:rPr>
        <w:t xml:space="preserve">4.2 </w:t>
      </w:r>
      <w:r>
        <w:rPr>
          <w:rFonts w:hint="eastAsia" w:hAnsi="宋体" w:cs="宋体"/>
          <w:b/>
          <w:sz w:val="24"/>
          <w:highlight w:val="none"/>
        </w:rPr>
        <w:t>投标文件的递交</w:t>
      </w:r>
      <w:bookmarkEnd w:id="45"/>
    </w:p>
    <w:p>
      <w:pPr>
        <w:autoSpaceDE w:val="0"/>
        <w:autoSpaceDN w:val="0"/>
        <w:adjustRightInd w:val="0"/>
        <w:snapToGrid w:val="0"/>
        <w:spacing w:line="420" w:lineRule="atLeast"/>
        <w:ind w:firstLine="480" w:firstLineChars="200"/>
        <w:jc w:val="left"/>
        <w:outlineLvl w:val="0"/>
        <w:rPr>
          <w:rFonts w:hAnsi="宋体" w:cs="宋体"/>
          <w:sz w:val="24"/>
          <w:highlight w:val="none"/>
        </w:rPr>
      </w:pPr>
      <w:r>
        <w:rPr>
          <w:rFonts w:hint="eastAsia" w:hAnsi="宋体" w:cs="宋体"/>
          <w:sz w:val="24"/>
          <w:highlight w:val="none"/>
        </w:rPr>
        <w:t>4.2.1 投标人应在投标人须知前附表中规定的投标截止时间前成功上传提交电子投标文件和电子介质存储的投标文件。</w:t>
      </w:r>
    </w:p>
    <w:p>
      <w:pPr>
        <w:autoSpaceDE w:val="0"/>
        <w:autoSpaceDN w:val="0"/>
        <w:adjustRightInd w:val="0"/>
        <w:snapToGrid w:val="0"/>
        <w:spacing w:line="420" w:lineRule="atLeast"/>
        <w:ind w:firstLine="480" w:firstLineChars="200"/>
        <w:jc w:val="left"/>
        <w:outlineLvl w:val="0"/>
        <w:rPr>
          <w:rFonts w:hAnsi="宋体" w:cs="宋体"/>
          <w:sz w:val="24"/>
          <w:highlight w:val="none"/>
        </w:rPr>
      </w:pPr>
      <w:r>
        <w:rPr>
          <w:rFonts w:hint="eastAsia" w:hAnsi="宋体" w:cs="宋体"/>
          <w:sz w:val="24"/>
          <w:highlight w:val="none"/>
        </w:rPr>
        <w:t>4.2.2 投标人提交电子介质存储的投标文件地点：见投标人须知前附表。</w:t>
      </w:r>
    </w:p>
    <w:p>
      <w:pPr>
        <w:autoSpaceDE w:val="0"/>
        <w:autoSpaceDN w:val="0"/>
        <w:adjustRightInd w:val="0"/>
        <w:snapToGrid w:val="0"/>
        <w:spacing w:line="420" w:lineRule="atLeast"/>
        <w:ind w:firstLine="480" w:firstLineChars="200"/>
        <w:jc w:val="left"/>
        <w:outlineLvl w:val="0"/>
        <w:rPr>
          <w:rFonts w:hAnsi="宋体" w:cs="宋体"/>
          <w:sz w:val="24"/>
          <w:highlight w:val="none"/>
        </w:rPr>
      </w:pPr>
      <w:r>
        <w:rPr>
          <w:rFonts w:hint="eastAsia" w:hAnsi="宋体" w:cs="宋体"/>
          <w:sz w:val="24"/>
          <w:highlight w:val="none"/>
        </w:rPr>
        <w:t>4.2.3 除投标人须知前附表另有规定外，投标人所提交的电子投标文件及电子介质存储的投标文件不予退还。</w:t>
      </w:r>
    </w:p>
    <w:p>
      <w:pPr>
        <w:autoSpaceDE w:val="0"/>
        <w:autoSpaceDN w:val="0"/>
        <w:adjustRightInd w:val="0"/>
        <w:snapToGrid w:val="0"/>
        <w:spacing w:line="420" w:lineRule="atLeast"/>
        <w:ind w:firstLine="480" w:firstLineChars="200"/>
        <w:jc w:val="left"/>
        <w:outlineLvl w:val="0"/>
        <w:rPr>
          <w:rFonts w:hAnsi="宋体" w:cs="宋体"/>
          <w:sz w:val="24"/>
          <w:highlight w:val="none"/>
        </w:rPr>
      </w:pPr>
      <w:r>
        <w:rPr>
          <w:rFonts w:hint="eastAsia" w:hAnsi="宋体" w:cs="宋体"/>
          <w:sz w:val="24"/>
          <w:highlight w:val="none"/>
        </w:rPr>
        <w:t>4.2.4 逾期送达的或者未送达指定地点的电子介质存储的投标文件，招标人不予受理。</w:t>
      </w:r>
    </w:p>
    <w:p>
      <w:pPr>
        <w:autoSpaceDE w:val="0"/>
        <w:autoSpaceDN w:val="0"/>
        <w:adjustRightInd w:val="0"/>
        <w:snapToGrid w:val="0"/>
        <w:spacing w:line="420" w:lineRule="atLeast"/>
        <w:jc w:val="left"/>
        <w:outlineLvl w:val="0"/>
        <w:rPr>
          <w:rFonts w:hAnsi="宋体" w:cs="宋体"/>
          <w:b/>
          <w:sz w:val="24"/>
          <w:highlight w:val="none"/>
        </w:rPr>
      </w:pPr>
      <w:bookmarkStart w:id="46" w:name="_Toc283559964"/>
      <w:r>
        <w:rPr>
          <w:rFonts w:hAnsi="宋体" w:cs="宋体"/>
          <w:b/>
          <w:sz w:val="24"/>
          <w:highlight w:val="none"/>
        </w:rPr>
        <w:t xml:space="preserve">4.3 </w:t>
      </w:r>
      <w:r>
        <w:rPr>
          <w:rFonts w:hint="eastAsia" w:hAnsi="宋体" w:cs="宋体"/>
          <w:b/>
          <w:sz w:val="24"/>
          <w:highlight w:val="none"/>
        </w:rPr>
        <w:t>投标文件的修改与撤回</w:t>
      </w:r>
      <w:bookmarkEnd w:id="46"/>
    </w:p>
    <w:p>
      <w:pPr>
        <w:autoSpaceDE w:val="0"/>
        <w:autoSpaceDN w:val="0"/>
        <w:adjustRightInd w:val="0"/>
        <w:snapToGrid w:val="0"/>
        <w:spacing w:line="420" w:lineRule="atLeast"/>
        <w:ind w:firstLine="480" w:firstLineChars="200"/>
        <w:jc w:val="left"/>
        <w:outlineLvl w:val="0"/>
        <w:rPr>
          <w:rFonts w:hAnsi="宋体" w:cs="宋体"/>
          <w:sz w:val="24"/>
          <w:highlight w:val="none"/>
        </w:rPr>
      </w:pPr>
      <w:r>
        <w:rPr>
          <w:rFonts w:hint="eastAsia" w:hAnsi="宋体" w:cs="宋体"/>
          <w:sz w:val="24"/>
          <w:highlight w:val="none"/>
        </w:rPr>
        <w:t>4.3.1 在投标人须知前附表中规定的投标截止时间前，投标人可以修改或撤回已递交的投标文件，但应以书面形式通知招标人。</w:t>
      </w:r>
    </w:p>
    <w:p>
      <w:pPr>
        <w:autoSpaceDE w:val="0"/>
        <w:autoSpaceDN w:val="0"/>
        <w:adjustRightInd w:val="0"/>
        <w:snapToGrid w:val="0"/>
        <w:spacing w:line="420" w:lineRule="atLeast"/>
        <w:ind w:firstLine="480" w:firstLineChars="200"/>
        <w:jc w:val="left"/>
        <w:outlineLvl w:val="0"/>
        <w:rPr>
          <w:rFonts w:hAnsi="宋体" w:cs="宋体"/>
          <w:sz w:val="24"/>
          <w:highlight w:val="none"/>
        </w:rPr>
      </w:pPr>
      <w:r>
        <w:rPr>
          <w:rFonts w:hint="eastAsia" w:hAnsi="宋体" w:cs="宋体"/>
          <w:sz w:val="24"/>
          <w:highlight w:val="none"/>
        </w:rPr>
        <w:t>4.3.2 投标人修改或撤回已递交投标文件的书面通知应按照本章第3.7.3 项的要求签字或盖章。招标人收到书面通知后，向投标人出具签收凭证。</w:t>
      </w:r>
    </w:p>
    <w:p>
      <w:pPr>
        <w:autoSpaceDE w:val="0"/>
        <w:autoSpaceDN w:val="0"/>
        <w:adjustRightInd w:val="0"/>
        <w:snapToGrid w:val="0"/>
        <w:spacing w:line="420" w:lineRule="atLeast"/>
        <w:ind w:firstLine="480" w:firstLineChars="200"/>
        <w:jc w:val="left"/>
        <w:outlineLvl w:val="0"/>
        <w:rPr>
          <w:rFonts w:hAnsi="宋体" w:cs="宋体"/>
          <w:sz w:val="24"/>
          <w:highlight w:val="none"/>
        </w:rPr>
      </w:pPr>
      <w:r>
        <w:rPr>
          <w:rFonts w:hint="eastAsia" w:hAnsi="宋体" w:cs="宋体"/>
          <w:sz w:val="24"/>
          <w:highlight w:val="none"/>
        </w:rPr>
        <w:t>4.3.3 修改的内容为投标文件的组成部分。修改的投标文件应按照本章第3条、第4条规定进行编制、密封、标记和递交，并标明“修改”字样。</w:t>
      </w:r>
    </w:p>
    <w:p>
      <w:pPr>
        <w:autoSpaceDE w:val="0"/>
        <w:autoSpaceDN w:val="0"/>
        <w:adjustRightInd w:val="0"/>
        <w:snapToGrid w:val="0"/>
        <w:spacing w:line="420" w:lineRule="atLeast"/>
        <w:ind w:firstLine="480" w:firstLineChars="200"/>
        <w:jc w:val="left"/>
        <w:outlineLvl w:val="0"/>
        <w:rPr>
          <w:rFonts w:hAnsi="宋体" w:cs="宋体"/>
          <w:sz w:val="24"/>
          <w:highlight w:val="none"/>
        </w:rPr>
      </w:pPr>
      <w:r>
        <w:rPr>
          <w:rFonts w:hint="eastAsia" w:hAnsi="宋体" w:cs="宋体"/>
          <w:sz w:val="24"/>
          <w:highlight w:val="none"/>
        </w:rPr>
        <w:t>4.3.4 投标人应当在投标截止时间前完成电子投标文件的提交，可以补充、修改或撤回。投标截止时间前未完成电子投标文件提交、取得“投标文件提交回执单”的，视为撤回投标文件。</w:t>
      </w:r>
    </w:p>
    <w:p>
      <w:pPr>
        <w:pStyle w:val="83"/>
        <w:snapToGrid w:val="0"/>
        <w:spacing w:line="420" w:lineRule="atLeast"/>
        <w:jc w:val="both"/>
        <w:outlineLvl w:val="0"/>
        <w:rPr>
          <w:rFonts w:hAnsi="宋体"/>
          <w:b/>
          <w:color w:val="auto"/>
          <w:highlight w:val="none"/>
        </w:rPr>
      </w:pPr>
      <w:bookmarkStart w:id="47" w:name="_Toc283559967"/>
      <w:r>
        <w:rPr>
          <w:rFonts w:hAnsi="宋体"/>
          <w:b/>
          <w:color w:val="auto"/>
          <w:highlight w:val="none"/>
        </w:rPr>
        <w:t xml:space="preserve">5. </w:t>
      </w:r>
      <w:r>
        <w:rPr>
          <w:rFonts w:hint="eastAsia" w:hAnsi="宋体"/>
          <w:b/>
          <w:color w:val="auto"/>
          <w:highlight w:val="none"/>
        </w:rPr>
        <w:t>开标</w:t>
      </w:r>
      <w:bookmarkEnd w:id="47"/>
    </w:p>
    <w:p>
      <w:pPr>
        <w:autoSpaceDE w:val="0"/>
        <w:autoSpaceDN w:val="0"/>
        <w:adjustRightInd w:val="0"/>
        <w:snapToGrid w:val="0"/>
        <w:spacing w:line="420" w:lineRule="atLeast"/>
        <w:jc w:val="left"/>
        <w:outlineLvl w:val="0"/>
        <w:rPr>
          <w:rFonts w:hAnsi="宋体" w:cs="宋体"/>
          <w:b/>
          <w:sz w:val="24"/>
          <w:highlight w:val="none"/>
        </w:rPr>
      </w:pPr>
      <w:bookmarkStart w:id="48" w:name="_Toc283559968"/>
      <w:r>
        <w:rPr>
          <w:rFonts w:hAnsi="宋体" w:cs="宋体"/>
          <w:b/>
          <w:sz w:val="24"/>
          <w:highlight w:val="none"/>
        </w:rPr>
        <w:t xml:space="preserve">5.1 </w:t>
      </w:r>
      <w:r>
        <w:rPr>
          <w:rFonts w:hint="eastAsia" w:hAnsi="宋体" w:cs="宋体"/>
          <w:b/>
          <w:sz w:val="24"/>
          <w:highlight w:val="none"/>
        </w:rPr>
        <w:t>开标时间和地点</w:t>
      </w:r>
      <w:bookmarkEnd w:id="48"/>
    </w:p>
    <w:p>
      <w:pPr>
        <w:adjustRightInd w:val="0"/>
        <w:snapToGrid w:val="0"/>
        <w:spacing w:line="420" w:lineRule="atLeast"/>
        <w:ind w:firstLine="480" w:firstLineChars="200"/>
        <w:rPr>
          <w:sz w:val="24"/>
          <w:highlight w:val="none"/>
        </w:rPr>
      </w:pPr>
      <w:r>
        <w:rPr>
          <w:rFonts w:hint="eastAsia"/>
          <w:sz w:val="24"/>
          <w:highlight w:val="none"/>
        </w:rPr>
        <w:t>招标人在投标人须知前附表中规定的投标截止时间（开标时间）和投标人须知前附表规定的地点公开开标，并邀请所有投标人的法定代表人或授权委托人准时参加。</w:t>
      </w:r>
    </w:p>
    <w:p>
      <w:pPr>
        <w:autoSpaceDE w:val="0"/>
        <w:autoSpaceDN w:val="0"/>
        <w:adjustRightInd w:val="0"/>
        <w:snapToGrid w:val="0"/>
        <w:spacing w:line="420" w:lineRule="atLeast"/>
        <w:jc w:val="left"/>
        <w:rPr>
          <w:rFonts w:hAnsi="宋体" w:cs="宋体"/>
          <w:b/>
          <w:sz w:val="24"/>
          <w:highlight w:val="none"/>
        </w:rPr>
      </w:pPr>
      <w:r>
        <w:rPr>
          <w:rFonts w:hint="eastAsia" w:hAnsi="宋体" w:cs="宋体"/>
          <w:b/>
          <w:sz w:val="24"/>
          <w:highlight w:val="none"/>
        </w:rPr>
        <w:t>5.2 开标程序</w:t>
      </w:r>
    </w:p>
    <w:p>
      <w:pPr>
        <w:adjustRightInd w:val="0"/>
        <w:snapToGrid w:val="0"/>
        <w:spacing w:line="420" w:lineRule="atLeast"/>
        <w:ind w:firstLine="480" w:firstLineChars="200"/>
        <w:rPr>
          <w:sz w:val="24"/>
          <w:highlight w:val="none"/>
        </w:rPr>
      </w:pPr>
      <w:bookmarkStart w:id="49" w:name="_Toc283559970"/>
      <w:r>
        <w:rPr>
          <w:rFonts w:hint="eastAsia"/>
          <w:sz w:val="24"/>
          <w:highlight w:val="none"/>
        </w:rPr>
        <w:t>5.2.1主持人按下列程序进行开标：</w:t>
      </w:r>
    </w:p>
    <w:p>
      <w:pPr>
        <w:adjustRightInd w:val="0"/>
        <w:snapToGrid w:val="0"/>
        <w:spacing w:line="420" w:lineRule="atLeast"/>
        <w:ind w:firstLine="480" w:firstLineChars="200"/>
        <w:rPr>
          <w:sz w:val="24"/>
          <w:highlight w:val="none"/>
        </w:rPr>
      </w:pPr>
      <w:r>
        <w:rPr>
          <w:rFonts w:hint="eastAsia"/>
          <w:sz w:val="24"/>
          <w:highlight w:val="none"/>
        </w:rPr>
        <w:t>（1）宣布投标截止时间，并公布招标人、代理机构、监督部门名称；</w:t>
      </w:r>
    </w:p>
    <w:p>
      <w:pPr>
        <w:adjustRightInd w:val="0"/>
        <w:snapToGrid w:val="0"/>
        <w:spacing w:line="420" w:lineRule="atLeast"/>
        <w:ind w:firstLine="480" w:firstLineChars="200"/>
        <w:rPr>
          <w:sz w:val="24"/>
          <w:highlight w:val="none"/>
        </w:rPr>
      </w:pPr>
      <w:r>
        <w:rPr>
          <w:rFonts w:hint="eastAsia"/>
          <w:sz w:val="24"/>
          <w:highlight w:val="none"/>
        </w:rPr>
        <w:t xml:space="preserve">（2）宣布开标纪律； </w:t>
      </w:r>
    </w:p>
    <w:p>
      <w:pPr>
        <w:adjustRightInd w:val="0"/>
        <w:snapToGrid w:val="0"/>
        <w:spacing w:line="420" w:lineRule="atLeast"/>
        <w:ind w:firstLine="480" w:firstLineChars="200"/>
        <w:rPr>
          <w:sz w:val="24"/>
          <w:highlight w:val="none"/>
        </w:rPr>
      </w:pPr>
      <w:r>
        <w:rPr>
          <w:rFonts w:hint="eastAsia"/>
          <w:sz w:val="24"/>
          <w:highlight w:val="none"/>
        </w:rPr>
        <w:t>（3）公布在投标截止时间前递交投标文件的投标人名称和投标保证金缴纳情况；</w:t>
      </w:r>
    </w:p>
    <w:p>
      <w:pPr>
        <w:adjustRightInd w:val="0"/>
        <w:snapToGrid w:val="0"/>
        <w:spacing w:line="420" w:lineRule="atLeast"/>
        <w:ind w:firstLine="480" w:firstLineChars="200"/>
        <w:rPr>
          <w:sz w:val="24"/>
          <w:highlight w:val="none"/>
        </w:rPr>
      </w:pPr>
      <w:r>
        <w:rPr>
          <w:rFonts w:hint="eastAsia"/>
          <w:sz w:val="24"/>
          <w:highlight w:val="none"/>
        </w:rPr>
        <w:t>（4）电子投标文件解密；</w:t>
      </w:r>
    </w:p>
    <w:p>
      <w:pPr>
        <w:adjustRightInd w:val="0"/>
        <w:snapToGrid w:val="0"/>
        <w:spacing w:line="420" w:lineRule="atLeast"/>
        <w:ind w:firstLine="480" w:firstLineChars="200"/>
        <w:rPr>
          <w:sz w:val="24"/>
          <w:highlight w:val="none"/>
        </w:rPr>
      </w:pPr>
      <w:r>
        <w:rPr>
          <w:rFonts w:hint="eastAsia"/>
          <w:sz w:val="24"/>
          <w:highlight w:val="none"/>
        </w:rPr>
        <w:t>（5）宣布唱标顺序，按已定顺序唱标，唱标内容为：投标人名称、投标报价、质量目标、工期及其他内容，并记录；</w:t>
      </w:r>
    </w:p>
    <w:p>
      <w:pPr>
        <w:adjustRightInd w:val="0"/>
        <w:snapToGrid w:val="0"/>
        <w:spacing w:line="420" w:lineRule="atLeast"/>
        <w:ind w:firstLine="480" w:firstLineChars="200"/>
        <w:rPr>
          <w:sz w:val="24"/>
          <w:highlight w:val="none"/>
        </w:rPr>
      </w:pPr>
      <w:r>
        <w:rPr>
          <w:rFonts w:hint="eastAsia"/>
          <w:sz w:val="24"/>
          <w:highlight w:val="none"/>
        </w:rPr>
        <w:t>（6）现场抽取参与计算评标基准价的K值并宣布，同时公布招标控制价；</w:t>
      </w:r>
    </w:p>
    <w:p>
      <w:pPr>
        <w:adjustRightInd w:val="0"/>
        <w:snapToGrid w:val="0"/>
        <w:spacing w:line="420" w:lineRule="atLeast"/>
        <w:ind w:firstLine="480" w:firstLineChars="200"/>
        <w:rPr>
          <w:sz w:val="24"/>
          <w:highlight w:val="none"/>
        </w:rPr>
      </w:pPr>
      <w:r>
        <w:rPr>
          <w:rFonts w:hint="eastAsia"/>
          <w:sz w:val="24"/>
          <w:highlight w:val="none"/>
        </w:rPr>
        <w:t>（7）投标人代表、招标人代表、监标人、记录人等有关人员在开标记录上签字确认；</w:t>
      </w:r>
    </w:p>
    <w:p>
      <w:pPr>
        <w:adjustRightInd w:val="0"/>
        <w:snapToGrid w:val="0"/>
        <w:spacing w:line="420" w:lineRule="atLeast"/>
        <w:ind w:firstLine="480" w:firstLineChars="200"/>
        <w:rPr>
          <w:sz w:val="24"/>
          <w:highlight w:val="none"/>
        </w:rPr>
      </w:pPr>
      <w:r>
        <w:rPr>
          <w:rFonts w:hint="eastAsia"/>
          <w:sz w:val="24"/>
          <w:highlight w:val="none"/>
        </w:rPr>
        <w:t>（8）开标结束。</w:t>
      </w:r>
    </w:p>
    <w:p>
      <w:pPr>
        <w:adjustRightInd w:val="0"/>
        <w:snapToGrid w:val="0"/>
        <w:spacing w:line="420" w:lineRule="atLeast"/>
        <w:ind w:firstLine="480" w:firstLineChars="200"/>
        <w:rPr>
          <w:sz w:val="24"/>
          <w:highlight w:val="none"/>
        </w:rPr>
      </w:pPr>
      <w:r>
        <w:rPr>
          <w:rFonts w:hint="eastAsia"/>
          <w:sz w:val="24"/>
          <w:highlight w:val="none"/>
        </w:rPr>
        <w:t>5.2.2 电子投标文件的解密</w:t>
      </w:r>
    </w:p>
    <w:p>
      <w:pPr>
        <w:adjustRightInd w:val="0"/>
        <w:snapToGrid w:val="0"/>
        <w:spacing w:line="420" w:lineRule="atLeast"/>
        <w:ind w:firstLine="480" w:firstLineChars="200"/>
        <w:rPr>
          <w:sz w:val="24"/>
          <w:highlight w:val="none"/>
        </w:rPr>
      </w:pPr>
      <w:r>
        <w:rPr>
          <w:rFonts w:hint="eastAsia"/>
          <w:sz w:val="24"/>
          <w:highlight w:val="none"/>
        </w:rPr>
        <w:t>5.2.2.1本项目为全流程电子化交易项目，电子投标文件采用双重加密。在投标截止时间到达后，分标段进行解密。</w:t>
      </w:r>
    </w:p>
    <w:p>
      <w:pPr>
        <w:adjustRightInd w:val="0"/>
        <w:snapToGrid w:val="0"/>
        <w:spacing w:line="420" w:lineRule="atLeast"/>
        <w:ind w:firstLine="480" w:firstLineChars="200"/>
        <w:rPr>
          <w:sz w:val="24"/>
          <w:highlight w:val="none"/>
        </w:rPr>
      </w:pPr>
      <w:r>
        <w:rPr>
          <w:rFonts w:hint="eastAsia"/>
          <w:sz w:val="24"/>
          <w:highlight w:val="none"/>
        </w:rPr>
        <w:t>(1)投标人解密：投标人使用本单位CA数字证书远程或现场进行解密。需现场使用一体机进行解密的，请在代理机构引导下进行。</w:t>
      </w:r>
    </w:p>
    <w:p>
      <w:pPr>
        <w:adjustRightInd w:val="0"/>
        <w:snapToGrid w:val="0"/>
        <w:spacing w:line="420" w:lineRule="atLeast"/>
        <w:ind w:firstLine="480" w:firstLineChars="200"/>
        <w:rPr>
          <w:sz w:val="24"/>
          <w:highlight w:val="none"/>
        </w:rPr>
      </w:pPr>
      <w:r>
        <w:rPr>
          <w:rFonts w:hint="eastAsia"/>
          <w:sz w:val="24"/>
          <w:highlight w:val="none"/>
        </w:rPr>
        <w:t>(2)代理机构解密：代理机构按电子投标文件到达交易系统的先后顺序，使用本单位CA数字证书进行再次解密。</w:t>
      </w:r>
    </w:p>
    <w:p>
      <w:pPr>
        <w:adjustRightInd w:val="0"/>
        <w:snapToGrid w:val="0"/>
        <w:spacing w:line="420" w:lineRule="atLeast"/>
        <w:ind w:firstLine="480" w:firstLineChars="200"/>
        <w:rPr>
          <w:sz w:val="24"/>
          <w:highlight w:val="none"/>
        </w:rPr>
      </w:pPr>
      <w:r>
        <w:rPr>
          <w:rFonts w:hint="eastAsia"/>
          <w:sz w:val="24"/>
          <w:highlight w:val="none"/>
        </w:rPr>
        <w:t>5.2.2.2电子投标文件解密异常情况处理</w:t>
      </w:r>
    </w:p>
    <w:p>
      <w:pPr>
        <w:adjustRightInd w:val="0"/>
        <w:snapToGrid w:val="0"/>
        <w:spacing w:line="420" w:lineRule="atLeast"/>
        <w:ind w:firstLine="480" w:firstLineChars="200"/>
        <w:rPr>
          <w:sz w:val="24"/>
          <w:highlight w:val="none"/>
        </w:rPr>
      </w:pPr>
      <w:r>
        <w:rPr>
          <w:rFonts w:hint="eastAsia"/>
          <w:sz w:val="24"/>
          <w:highlight w:val="none"/>
        </w:rPr>
        <w:t>（1）因电子交易系统异常无法解密电子投标文件的，使用电子介质存储文件，以人工方式进行。</w:t>
      </w:r>
    </w:p>
    <w:p>
      <w:pPr>
        <w:adjustRightInd w:val="0"/>
        <w:snapToGrid w:val="0"/>
        <w:spacing w:line="420" w:lineRule="atLeast"/>
        <w:ind w:firstLine="480" w:firstLineChars="200"/>
        <w:rPr>
          <w:sz w:val="24"/>
          <w:highlight w:val="none"/>
        </w:rPr>
      </w:pPr>
      <w:r>
        <w:rPr>
          <w:rFonts w:hint="eastAsia"/>
          <w:sz w:val="24"/>
          <w:highlight w:val="none"/>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83"/>
        <w:snapToGrid w:val="0"/>
        <w:spacing w:line="420" w:lineRule="atLeast"/>
        <w:jc w:val="both"/>
        <w:outlineLvl w:val="0"/>
        <w:rPr>
          <w:rFonts w:hAnsi="宋体"/>
          <w:b/>
          <w:color w:val="auto"/>
          <w:highlight w:val="none"/>
        </w:rPr>
      </w:pPr>
      <w:r>
        <w:rPr>
          <w:rFonts w:hAnsi="宋体"/>
          <w:b/>
          <w:color w:val="auto"/>
          <w:highlight w:val="none"/>
        </w:rPr>
        <w:t xml:space="preserve">6. </w:t>
      </w:r>
      <w:r>
        <w:rPr>
          <w:rFonts w:hint="eastAsia" w:hAnsi="宋体"/>
          <w:b/>
          <w:color w:val="auto"/>
          <w:highlight w:val="none"/>
        </w:rPr>
        <w:t>评标</w:t>
      </w:r>
      <w:bookmarkEnd w:id="49"/>
    </w:p>
    <w:p>
      <w:pPr>
        <w:autoSpaceDE w:val="0"/>
        <w:autoSpaceDN w:val="0"/>
        <w:adjustRightInd w:val="0"/>
        <w:snapToGrid w:val="0"/>
        <w:spacing w:line="420" w:lineRule="atLeast"/>
        <w:jc w:val="left"/>
        <w:outlineLvl w:val="0"/>
        <w:rPr>
          <w:rFonts w:hAnsi="宋体" w:cs="宋体"/>
          <w:b/>
          <w:sz w:val="24"/>
          <w:highlight w:val="none"/>
        </w:rPr>
      </w:pPr>
      <w:bookmarkStart w:id="50" w:name="_Toc283559971"/>
      <w:r>
        <w:rPr>
          <w:rFonts w:hAnsi="宋体" w:cs="宋体"/>
          <w:b/>
          <w:sz w:val="24"/>
          <w:highlight w:val="none"/>
        </w:rPr>
        <w:t xml:space="preserve">6.1 </w:t>
      </w:r>
      <w:r>
        <w:rPr>
          <w:rFonts w:hint="eastAsia" w:hAnsi="宋体" w:cs="宋体"/>
          <w:b/>
          <w:sz w:val="24"/>
          <w:highlight w:val="none"/>
        </w:rPr>
        <w:t>评标委员会</w:t>
      </w:r>
      <w:bookmarkEnd w:id="50"/>
    </w:p>
    <w:p>
      <w:pPr>
        <w:autoSpaceDE w:val="0"/>
        <w:autoSpaceDN w:val="0"/>
        <w:adjustRightInd w:val="0"/>
        <w:snapToGrid w:val="0"/>
        <w:spacing w:line="420" w:lineRule="atLeast"/>
        <w:ind w:firstLine="480" w:firstLineChars="200"/>
        <w:jc w:val="left"/>
        <w:outlineLvl w:val="0"/>
        <w:rPr>
          <w:rFonts w:hAnsi="宋体" w:cs="宋体"/>
          <w:sz w:val="24"/>
          <w:highlight w:val="none"/>
        </w:rPr>
      </w:pPr>
      <w:r>
        <w:rPr>
          <w:rFonts w:hint="eastAsia" w:hAnsi="宋体" w:cs="宋体"/>
          <w:sz w:val="24"/>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420" w:lineRule="atLeast"/>
        <w:ind w:firstLine="480" w:firstLineChars="200"/>
        <w:jc w:val="left"/>
        <w:outlineLvl w:val="0"/>
        <w:rPr>
          <w:rFonts w:hAnsi="宋体" w:cs="宋体"/>
          <w:sz w:val="24"/>
          <w:highlight w:val="none"/>
        </w:rPr>
      </w:pPr>
      <w:r>
        <w:rPr>
          <w:rFonts w:hAnsi="宋体" w:cs="宋体"/>
          <w:sz w:val="24"/>
          <w:highlight w:val="none"/>
        </w:rPr>
        <w:t xml:space="preserve">6.1.2 </w:t>
      </w:r>
      <w:r>
        <w:rPr>
          <w:rFonts w:hint="eastAsia" w:hAnsi="宋体" w:cs="宋体"/>
          <w:sz w:val="24"/>
          <w:highlight w:val="none"/>
        </w:rPr>
        <w:t>评标委员会成员有下列情形之一的，应当回避：</w:t>
      </w:r>
    </w:p>
    <w:p>
      <w:pPr>
        <w:autoSpaceDE w:val="0"/>
        <w:autoSpaceDN w:val="0"/>
        <w:adjustRightInd w:val="0"/>
        <w:snapToGrid w:val="0"/>
        <w:spacing w:line="420" w:lineRule="atLeast"/>
        <w:ind w:firstLine="480" w:firstLineChars="200"/>
        <w:jc w:val="left"/>
        <w:outlineLvl w:val="0"/>
        <w:rPr>
          <w:rFonts w:hAnsi="宋体" w:cs="宋体"/>
          <w:sz w:val="24"/>
          <w:highlight w:val="none"/>
        </w:rPr>
      </w:pPr>
      <w:r>
        <w:rPr>
          <w:rFonts w:hint="eastAsia" w:hAnsi="宋体" w:cs="宋体"/>
          <w:sz w:val="24"/>
          <w:highlight w:val="none"/>
        </w:rPr>
        <w:t>（</w:t>
      </w:r>
      <w:r>
        <w:rPr>
          <w:rFonts w:hAnsi="宋体" w:cs="宋体"/>
          <w:sz w:val="24"/>
          <w:highlight w:val="none"/>
        </w:rPr>
        <w:t>1</w:t>
      </w:r>
      <w:r>
        <w:rPr>
          <w:rFonts w:hint="eastAsia" w:hAnsi="宋体" w:cs="宋体"/>
          <w:sz w:val="24"/>
          <w:highlight w:val="none"/>
        </w:rPr>
        <w:t>）招标人或投标人的主要负责人的近亲属；</w:t>
      </w:r>
    </w:p>
    <w:p>
      <w:pPr>
        <w:autoSpaceDE w:val="0"/>
        <w:autoSpaceDN w:val="0"/>
        <w:adjustRightInd w:val="0"/>
        <w:snapToGrid w:val="0"/>
        <w:spacing w:line="420" w:lineRule="atLeast"/>
        <w:ind w:firstLine="480" w:firstLineChars="200"/>
        <w:jc w:val="left"/>
        <w:outlineLvl w:val="0"/>
        <w:rPr>
          <w:rFonts w:hAnsi="宋体" w:cs="宋体"/>
          <w:sz w:val="24"/>
          <w:highlight w:val="none"/>
        </w:rPr>
      </w:pPr>
      <w:r>
        <w:rPr>
          <w:rFonts w:hint="eastAsia" w:hAnsi="宋体" w:cs="宋体"/>
          <w:sz w:val="24"/>
          <w:highlight w:val="none"/>
        </w:rPr>
        <w:t>（</w:t>
      </w:r>
      <w:r>
        <w:rPr>
          <w:rFonts w:hAnsi="宋体" w:cs="宋体"/>
          <w:sz w:val="24"/>
          <w:highlight w:val="none"/>
        </w:rPr>
        <w:t>2</w:t>
      </w:r>
      <w:r>
        <w:rPr>
          <w:rFonts w:hint="eastAsia" w:hAnsi="宋体" w:cs="宋体"/>
          <w:sz w:val="24"/>
          <w:highlight w:val="none"/>
        </w:rPr>
        <w:t>）项目主管部门或者行政监督部门的人员；</w:t>
      </w:r>
    </w:p>
    <w:p>
      <w:pPr>
        <w:autoSpaceDE w:val="0"/>
        <w:autoSpaceDN w:val="0"/>
        <w:adjustRightInd w:val="0"/>
        <w:snapToGrid w:val="0"/>
        <w:spacing w:line="420" w:lineRule="atLeast"/>
        <w:ind w:firstLine="480" w:firstLineChars="200"/>
        <w:jc w:val="left"/>
        <w:outlineLvl w:val="0"/>
        <w:rPr>
          <w:rFonts w:hAnsi="宋体" w:cs="宋体"/>
          <w:sz w:val="24"/>
          <w:highlight w:val="none"/>
        </w:rPr>
      </w:pPr>
      <w:r>
        <w:rPr>
          <w:rFonts w:hint="eastAsia" w:hAnsi="宋体" w:cs="宋体"/>
          <w:sz w:val="24"/>
          <w:highlight w:val="none"/>
        </w:rPr>
        <w:t>（</w:t>
      </w:r>
      <w:r>
        <w:rPr>
          <w:rFonts w:hAnsi="宋体" w:cs="宋体"/>
          <w:sz w:val="24"/>
          <w:highlight w:val="none"/>
        </w:rPr>
        <w:t>3</w:t>
      </w:r>
      <w:r>
        <w:rPr>
          <w:rFonts w:hint="eastAsia" w:hAnsi="宋体" w:cs="宋体"/>
          <w:sz w:val="24"/>
          <w:highlight w:val="none"/>
        </w:rPr>
        <w:t>）与投标人有经济利益关系，可能影响对投标公正评审的；</w:t>
      </w:r>
    </w:p>
    <w:p>
      <w:pPr>
        <w:autoSpaceDE w:val="0"/>
        <w:autoSpaceDN w:val="0"/>
        <w:adjustRightInd w:val="0"/>
        <w:snapToGrid w:val="0"/>
        <w:spacing w:line="420" w:lineRule="atLeast"/>
        <w:ind w:firstLine="480" w:firstLineChars="200"/>
        <w:jc w:val="left"/>
        <w:outlineLvl w:val="0"/>
        <w:rPr>
          <w:rFonts w:hAnsi="宋体" w:cs="宋体"/>
          <w:sz w:val="24"/>
          <w:highlight w:val="none"/>
        </w:rPr>
      </w:pPr>
      <w:r>
        <w:rPr>
          <w:rFonts w:hint="eastAsia" w:hAnsi="宋体" w:cs="宋体"/>
          <w:sz w:val="24"/>
          <w:highlight w:val="none"/>
        </w:rPr>
        <w:t>（</w:t>
      </w:r>
      <w:r>
        <w:rPr>
          <w:rFonts w:hAnsi="宋体" w:cs="宋体"/>
          <w:sz w:val="24"/>
          <w:highlight w:val="none"/>
        </w:rPr>
        <w:t>4</w:t>
      </w:r>
      <w:r>
        <w:rPr>
          <w:rFonts w:hint="eastAsia" w:hAnsi="宋体" w:cs="宋体"/>
          <w:sz w:val="24"/>
          <w:highlight w:val="none"/>
        </w:rPr>
        <w:t>）曾因在招标、评标以及其他与招标投标有关活动中从事违法行为而受过行政处罚或刑事处罚的。</w:t>
      </w:r>
    </w:p>
    <w:p>
      <w:pPr>
        <w:autoSpaceDE w:val="0"/>
        <w:autoSpaceDN w:val="0"/>
        <w:adjustRightInd w:val="0"/>
        <w:snapToGrid w:val="0"/>
        <w:spacing w:line="420" w:lineRule="atLeast"/>
        <w:jc w:val="left"/>
        <w:outlineLvl w:val="0"/>
        <w:rPr>
          <w:rFonts w:hAnsi="宋体" w:cs="宋体"/>
          <w:b/>
          <w:sz w:val="24"/>
          <w:highlight w:val="none"/>
        </w:rPr>
      </w:pPr>
      <w:bookmarkStart w:id="51" w:name="_Toc283559972"/>
      <w:r>
        <w:rPr>
          <w:rFonts w:hAnsi="宋体" w:cs="宋体"/>
          <w:b/>
          <w:sz w:val="24"/>
          <w:highlight w:val="none"/>
        </w:rPr>
        <w:t xml:space="preserve">6.2 </w:t>
      </w:r>
      <w:r>
        <w:rPr>
          <w:rFonts w:hint="eastAsia" w:hAnsi="宋体" w:cs="宋体"/>
          <w:b/>
          <w:sz w:val="24"/>
          <w:highlight w:val="none"/>
        </w:rPr>
        <w:t>评标原则</w:t>
      </w:r>
      <w:bookmarkEnd w:id="51"/>
    </w:p>
    <w:p>
      <w:pPr>
        <w:autoSpaceDE w:val="0"/>
        <w:autoSpaceDN w:val="0"/>
        <w:adjustRightInd w:val="0"/>
        <w:snapToGrid w:val="0"/>
        <w:spacing w:line="420" w:lineRule="atLeast"/>
        <w:ind w:firstLine="480" w:firstLineChars="200"/>
        <w:jc w:val="left"/>
        <w:outlineLvl w:val="0"/>
        <w:rPr>
          <w:rFonts w:hAnsi="宋体" w:cs="宋体"/>
          <w:sz w:val="24"/>
          <w:highlight w:val="none"/>
        </w:rPr>
      </w:pPr>
      <w:r>
        <w:rPr>
          <w:rFonts w:hint="eastAsia" w:hAnsi="宋体" w:cs="宋体"/>
          <w:sz w:val="24"/>
          <w:highlight w:val="none"/>
        </w:rPr>
        <w:t>评标活动遵循公平、公正、科学和择优的原则。</w:t>
      </w:r>
    </w:p>
    <w:p>
      <w:pPr>
        <w:autoSpaceDE w:val="0"/>
        <w:autoSpaceDN w:val="0"/>
        <w:adjustRightInd w:val="0"/>
        <w:snapToGrid w:val="0"/>
        <w:spacing w:line="420" w:lineRule="atLeast"/>
        <w:jc w:val="left"/>
        <w:outlineLvl w:val="0"/>
        <w:rPr>
          <w:rFonts w:hAnsi="宋体" w:cs="宋体"/>
          <w:b/>
          <w:sz w:val="24"/>
          <w:highlight w:val="none"/>
        </w:rPr>
      </w:pPr>
      <w:bookmarkStart w:id="52" w:name="_Toc283559973"/>
      <w:r>
        <w:rPr>
          <w:rFonts w:hAnsi="宋体" w:cs="宋体"/>
          <w:b/>
          <w:sz w:val="24"/>
          <w:highlight w:val="none"/>
        </w:rPr>
        <w:t xml:space="preserve">6.3 </w:t>
      </w:r>
      <w:r>
        <w:rPr>
          <w:rFonts w:hint="eastAsia" w:hAnsi="宋体" w:cs="宋体"/>
          <w:b/>
          <w:sz w:val="24"/>
          <w:highlight w:val="none"/>
        </w:rPr>
        <w:t>评标</w:t>
      </w:r>
      <w:bookmarkEnd w:id="52"/>
    </w:p>
    <w:p>
      <w:pPr>
        <w:autoSpaceDE w:val="0"/>
        <w:autoSpaceDN w:val="0"/>
        <w:adjustRightInd w:val="0"/>
        <w:snapToGrid w:val="0"/>
        <w:spacing w:line="420" w:lineRule="atLeast"/>
        <w:ind w:firstLine="480" w:firstLineChars="200"/>
        <w:jc w:val="left"/>
        <w:outlineLvl w:val="0"/>
        <w:rPr>
          <w:rFonts w:hAnsi="宋体" w:cs="宋体"/>
          <w:sz w:val="24"/>
          <w:highlight w:val="none"/>
        </w:rPr>
      </w:pPr>
      <w:r>
        <w:rPr>
          <w:rFonts w:hint="eastAsia" w:hAnsi="宋体" w:cs="宋体"/>
          <w:sz w:val="24"/>
          <w:highlight w:val="none"/>
        </w:rPr>
        <w:t>评标委员会按照第三章“评标办法”规定的方法、评审因素、标准和程序对投标文件进行评审。第三章“评标办法”没有规定的方法、评审因素和标准，不作为评标依据。</w:t>
      </w:r>
    </w:p>
    <w:p>
      <w:pPr>
        <w:pStyle w:val="83"/>
        <w:snapToGrid w:val="0"/>
        <w:spacing w:line="420" w:lineRule="atLeast"/>
        <w:jc w:val="both"/>
        <w:outlineLvl w:val="0"/>
        <w:rPr>
          <w:rFonts w:hAnsi="宋体"/>
          <w:b/>
          <w:color w:val="auto"/>
          <w:highlight w:val="none"/>
        </w:rPr>
      </w:pPr>
      <w:bookmarkStart w:id="53" w:name="_Toc283559974"/>
      <w:r>
        <w:rPr>
          <w:rFonts w:hAnsi="宋体"/>
          <w:b/>
          <w:color w:val="auto"/>
          <w:highlight w:val="none"/>
        </w:rPr>
        <w:t xml:space="preserve">7. </w:t>
      </w:r>
      <w:r>
        <w:rPr>
          <w:rFonts w:hint="eastAsia" w:hAnsi="宋体"/>
          <w:b/>
          <w:color w:val="auto"/>
          <w:highlight w:val="none"/>
        </w:rPr>
        <w:t>合同授予</w:t>
      </w:r>
      <w:bookmarkEnd w:id="53"/>
    </w:p>
    <w:p>
      <w:pPr>
        <w:autoSpaceDE w:val="0"/>
        <w:autoSpaceDN w:val="0"/>
        <w:adjustRightInd w:val="0"/>
        <w:snapToGrid w:val="0"/>
        <w:spacing w:line="420" w:lineRule="atLeast"/>
        <w:jc w:val="left"/>
        <w:outlineLvl w:val="0"/>
        <w:rPr>
          <w:rFonts w:hAnsi="宋体" w:cs="宋体"/>
          <w:b/>
          <w:sz w:val="24"/>
          <w:highlight w:val="none"/>
        </w:rPr>
      </w:pPr>
      <w:bookmarkStart w:id="54" w:name="_Toc283559975"/>
      <w:r>
        <w:rPr>
          <w:rFonts w:hAnsi="宋体" w:cs="宋体"/>
          <w:b/>
          <w:sz w:val="24"/>
          <w:highlight w:val="none"/>
        </w:rPr>
        <w:t xml:space="preserve">7.1 </w:t>
      </w:r>
      <w:r>
        <w:rPr>
          <w:rFonts w:hint="eastAsia" w:hAnsi="宋体" w:cs="宋体"/>
          <w:b/>
          <w:sz w:val="24"/>
          <w:highlight w:val="none"/>
        </w:rPr>
        <w:t>定标方式</w:t>
      </w:r>
      <w:bookmarkEnd w:id="54"/>
    </w:p>
    <w:p>
      <w:pPr>
        <w:adjustRightInd w:val="0"/>
        <w:snapToGrid w:val="0"/>
        <w:spacing w:line="420" w:lineRule="atLeast"/>
        <w:ind w:firstLine="480" w:firstLineChars="200"/>
        <w:rPr>
          <w:sz w:val="24"/>
          <w:highlight w:val="none"/>
        </w:rPr>
      </w:pPr>
      <w:r>
        <w:rPr>
          <w:rFonts w:hint="eastAsia"/>
          <w:sz w:val="24"/>
          <w:highlight w:val="none"/>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420" w:lineRule="atLeast"/>
        <w:jc w:val="left"/>
        <w:outlineLvl w:val="0"/>
        <w:rPr>
          <w:rFonts w:hAnsi="宋体" w:cs="宋体"/>
          <w:b/>
          <w:sz w:val="24"/>
          <w:highlight w:val="none"/>
        </w:rPr>
      </w:pPr>
      <w:bookmarkStart w:id="55" w:name="_Toc283559976"/>
      <w:r>
        <w:rPr>
          <w:rFonts w:hAnsi="宋体" w:cs="宋体"/>
          <w:b/>
          <w:sz w:val="24"/>
          <w:highlight w:val="none"/>
        </w:rPr>
        <w:t>7.</w:t>
      </w:r>
      <w:r>
        <w:rPr>
          <w:rFonts w:hint="eastAsia" w:hAnsi="宋体" w:cs="宋体"/>
          <w:b/>
          <w:sz w:val="24"/>
          <w:highlight w:val="none"/>
        </w:rPr>
        <w:t>2中标通知</w:t>
      </w:r>
      <w:bookmarkEnd w:id="55"/>
    </w:p>
    <w:p>
      <w:pPr>
        <w:autoSpaceDE w:val="0"/>
        <w:autoSpaceDN w:val="0"/>
        <w:adjustRightInd w:val="0"/>
        <w:snapToGrid w:val="0"/>
        <w:spacing w:line="420" w:lineRule="atLeast"/>
        <w:ind w:firstLine="480" w:firstLineChars="200"/>
        <w:jc w:val="left"/>
        <w:outlineLvl w:val="0"/>
        <w:rPr>
          <w:rFonts w:hAnsi="宋体" w:cs="宋体"/>
          <w:sz w:val="24"/>
          <w:highlight w:val="none"/>
        </w:rPr>
      </w:pPr>
      <w:r>
        <w:rPr>
          <w:rFonts w:hint="eastAsia" w:hAnsi="宋体" w:cs="宋体"/>
          <w:sz w:val="24"/>
          <w:highlight w:val="none"/>
        </w:rPr>
        <w:t>在投标人须知前附表规定的投标有效期内，招标人以书面形式向中标人发出中标通知书，同时将中标结果通知未中标的投标人。</w:t>
      </w:r>
      <w:bookmarkStart w:id="56" w:name="_Toc152042345"/>
      <w:bookmarkStart w:id="57" w:name="_Toc152045569"/>
      <w:bookmarkStart w:id="58" w:name="_Toc144974537"/>
      <w:bookmarkStart w:id="59" w:name="_Toc179632587"/>
    </w:p>
    <w:p>
      <w:pPr>
        <w:autoSpaceDE w:val="0"/>
        <w:autoSpaceDN w:val="0"/>
        <w:adjustRightInd w:val="0"/>
        <w:snapToGrid w:val="0"/>
        <w:spacing w:line="420" w:lineRule="atLeast"/>
        <w:jc w:val="left"/>
        <w:outlineLvl w:val="0"/>
        <w:rPr>
          <w:rFonts w:hAnsi="宋体" w:cs="宋体"/>
          <w:b/>
          <w:sz w:val="24"/>
          <w:highlight w:val="none"/>
        </w:rPr>
      </w:pPr>
      <w:r>
        <w:rPr>
          <w:rFonts w:hint="eastAsia" w:hAnsi="宋体" w:cs="宋体"/>
          <w:b/>
          <w:sz w:val="24"/>
          <w:highlight w:val="none"/>
        </w:rPr>
        <w:t>7.3履约担保</w:t>
      </w:r>
    </w:p>
    <w:p>
      <w:pPr>
        <w:autoSpaceDE w:val="0"/>
        <w:autoSpaceDN w:val="0"/>
        <w:adjustRightInd w:val="0"/>
        <w:snapToGrid w:val="0"/>
        <w:spacing w:line="360" w:lineRule="auto"/>
        <w:ind w:firstLine="480" w:firstLineChars="200"/>
        <w:jc w:val="left"/>
        <w:outlineLvl w:val="0"/>
        <w:rPr>
          <w:rFonts w:hAnsi="宋体" w:cs="宋体"/>
          <w:sz w:val="24"/>
          <w:szCs w:val="22"/>
          <w:highlight w:val="none"/>
        </w:rPr>
      </w:pPr>
      <w:r>
        <w:rPr>
          <w:rFonts w:hint="eastAsia" w:hAnsi="宋体" w:cs="宋体"/>
          <w:sz w:val="24"/>
          <w:szCs w:val="22"/>
          <w:highlight w:val="none"/>
        </w:rPr>
        <w:t xml:space="preserve">7.3.1履约保证金提交比例和数额 </w:t>
      </w:r>
    </w:p>
    <w:p>
      <w:pPr>
        <w:autoSpaceDE w:val="0"/>
        <w:autoSpaceDN w:val="0"/>
        <w:adjustRightInd w:val="0"/>
        <w:snapToGrid w:val="0"/>
        <w:spacing w:line="360" w:lineRule="auto"/>
        <w:ind w:firstLine="480" w:firstLineChars="200"/>
        <w:jc w:val="left"/>
        <w:outlineLvl w:val="0"/>
        <w:rPr>
          <w:rFonts w:hAnsi="宋体" w:cs="宋体"/>
          <w:sz w:val="24"/>
          <w:szCs w:val="22"/>
          <w:highlight w:val="none"/>
        </w:rPr>
      </w:pPr>
      <w:r>
        <w:rPr>
          <w:rFonts w:hint="eastAsia" w:hAnsi="宋体" w:cs="宋体"/>
          <w:sz w:val="24"/>
          <w:szCs w:val="22"/>
          <w:highlight w:val="none"/>
        </w:rPr>
        <w:t>履约保证金数额不得超过中标合同金额的10%。</w:t>
      </w:r>
    </w:p>
    <w:p>
      <w:pPr>
        <w:autoSpaceDE w:val="0"/>
        <w:autoSpaceDN w:val="0"/>
        <w:adjustRightInd w:val="0"/>
        <w:snapToGrid w:val="0"/>
        <w:spacing w:line="360" w:lineRule="auto"/>
        <w:ind w:firstLine="480" w:firstLineChars="200"/>
        <w:jc w:val="left"/>
        <w:outlineLvl w:val="0"/>
        <w:rPr>
          <w:rFonts w:hAnsi="宋体" w:cs="宋体"/>
          <w:sz w:val="24"/>
          <w:szCs w:val="22"/>
          <w:highlight w:val="none"/>
        </w:rPr>
      </w:pPr>
      <w:r>
        <w:rPr>
          <w:rFonts w:hint="eastAsia" w:hAnsi="宋体" w:cs="宋体"/>
          <w:sz w:val="24"/>
          <w:szCs w:val="22"/>
          <w:highlight w:val="none"/>
        </w:rPr>
        <w:t xml:space="preserve">7.3.2履约保证金的退还 </w:t>
      </w:r>
    </w:p>
    <w:p>
      <w:pPr>
        <w:autoSpaceDE w:val="0"/>
        <w:autoSpaceDN w:val="0"/>
        <w:adjustRightInd w:val="0"/>
        <w:snapToGrid w:val="0"/>
        <w:spacing w:line="360" w:lineRule="auto"/>
        <w:ind w:firstLine="480" w:firstLineChars="200"/>
        <w:jc w:val="left"/>
        <w:outlineLvl w:val="0"/>
        <w:rPr>
          <w:rFonts w:hAnsi="宋体" w:cs="宋体"/>
          <w:sz w:val="24"/>
          <w:szCs w:val="22"/>
          <w:highlight w:val="none"/>
        </w:rPr>
      </w:pPr>
      <w:r>
        <w:rPr>
          <w:rFonts w:hint="eastAsia" w:hAnsi="宋体" w:cs="宋体"/>
          <w:sz w:val="24"/>
          <w:szCs w:val="22"/>
          <w:highlight w:val="none"/>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adjustRightInd w:val="0"/>
        <w:snapToGrid w:val="0"/>
        <w:spacing w:line="420" w:lineRule="atLeast"/>
        <w:jc w:val="left"/>
        <w:outlineLvl w:val="0"/>
        <w:rPr>
          <w:rFonts w:hAnsi="宋体" w:cs="宋体"/>
          <w:sz w:val="24"/>
          <w:highlight w:val="none"/>
        </w:rPr>
      </w:pPr>
      <w:r>
        <w:rPr>
          <w:rFonts w:hint="eastAsia" w:hAnsi="宋体" w:cs="宋体"/>
          <w:sz w:val="24"/>
          <w:szCs w:val="22"/>
          <w:highlight w:val="none"/>
        </w:rPr>
        <w:t xml:space="preserve">    （2）中标人因发生质疑、投诉、举报或有关部门立案调查的，中心依据相关行政监督部门的意见暂停退还或没收其履约保证金，待行政监督部门对相关情况处置后，按照有关规定办理</w:t>
      </w:r>
      <w:r>
        <w:rPr>
          <w:rFonts w:hint="eastAsia" w:hAnsi="宋体" w:cs="宋体"/>
          <w:sz w:val="24"/>
          <w:highlight w:val="none"/>
        </w:rPr>
        <w:t>。</w:t>
      </w:r>
    </w:p>
    <w:p>
      <w:pPr>
        <w:autoSpaceDE w:val="0"/>
        <w:autoSpaceDN w:val="0"/>
        <w:adjustRightInd w:val="0"/>
        <w:snapToGrid w:val="0"/>
        <w:spacing w:line="420" w:lineRule="atLeast"/>
        <w:jc w:val="left"/>
        <w:outlineLvl w:val="0"/>
        <w:rPr>
          <w:rFonts w:hAnsi="宋体" w:cs="宋体"/>
          <w:b/>
          <w:sz w:val="24"/>
          <w:highlight w:val="none"/>
        </w:rPr>
      </w:pPr>
      <w:r>
        <w:rPr>
          <w:rFonts w:hint="eastAsia" w:hAnsi="宋体" w:cs="宋体"/>
          <w:b/>
          <w:sz w:val="24"/>
          <w:highlight w:val="none"/>
        </w:rPr>
        <w:t>7.</w:t>
      </w:r>
      <w:bookmarkEnd w:id="56"/>
      <w:bookmarkEnd w:id="57"/>
      <w:bookmarkEnd w:id="58"/>
      <w:bookmarkEnd w:id="59"/>
      <w:bookmarkStart w:id="60" w:name="_Toc283559977"/>
      <w:r>
        <w:rPr>
          <w:rFonts w:hint="eastAsia" w:hAnsi="宋体" w:cs="宋体"/>
          <w:b/>
          <w:sz w:val="24"/>
          <w:highlight w:val="none"/>
        </w:rPr>
        <w:t>4签订合同</w:t>
      </w:r>
      <w:bookmarkEnd w:id="60"/>
    </w:p>
    <w:p>
      <w:pPr>
        <w:autoSpaceDE w:val="0"/>
        <w:autoSpaceDN w:val="0"/>
        <w:adjustRightInd w:val="0"/>
        <w:snapToGrid w:val="0"/>
        <w:spacing w:line="420" w:lineRule="atLeast"/>
        <w:ind w:firstLine="480" w:firstLineChars="200"/>
        <w:jc w:val="left"/>
        <w:outlineLvl w:val="0"/>
        <w:rPr>
          <w:rFonts w:hAnsi="宋体" w:cs="宋体"/>
          <w:sz w:val="24"/>
          <w:highlight w:val="none"/>
        </w:rPr>
      </w:pPr>
      <w:r>
        <w:rPr>
          <w:rFonts w:hAnsi="宋体" w:cs="宋体"/>
          <w:sz w:val="24"/>
          <w:highlight w:val="none"/>
        </w:rPr>
        <w:t>7.</w:t>
      </w:r>
      <w:r>
        <w:rPr>
          <w:rFonts w:hint="eastAsia" w:hAnsi="宋体" w:cs="宋体"/>
          <w:sz w:val="24"/>
          <w:highlight w:val="none"/>
        </w:rPr>
        <w:t>4</w:t>
      </w:r>
      <w:r>
        <w:rPr>
          <w:rFonts w:hAnsi="宋体" w:cs="宋体"/>
          <w:sz w:val="24"/>
          <w:highlight w:val="none"/>
        </w:rPr>
        <w:t xml:space="preserve">.1 </w:t>
      </w:r>
      <w:r>
        <w:rPr>
          <w:rFonts w:hint="eastAsia" w:hAnsi="宋体" w:cs="宋体"/>
          <w:sz w:val="24"/>
          <w:highlight w:val="none"/>
        </w:rPr>
        <w:t>招标人和中标人应当自中标通知书发出之日起</w:t>
      </w:r>
      <w:r>
        <w:rPr>
          <w:rFonts w:hAnsi="宋体" w:cs="宋体"/>
          <w:sz w:val="24"/>
          <w:highlight w:val="none"/>
        </w:rPr>
        <w:t>30</w:t>
      </w:r>
      <w:r>
        <w:rPr>
          <w:rFonts w:hint="eastAsia" w:hAnsi="宋体" w:cs="宋体"/>
          <w:sz w:val="24"/>
          <w:highlight w:val="none"/>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adjustRightInd w:val="0"/>
        <w:snapToGrid w:val="0"/>
        <w:spacing w:line="420" w:lineRule="atLeast"/>
        <w:ind w:firstLine="480" w:firstLineChars="200"/>
        <w:jc w:val="left"/>
        <w:outlineLvl w:val="0"/>
        <w:rPr>
          <w:rFonts w:hAnsi="宋体" w:cs="宋体"/>
          <w:sz w:val="24"/>
          <w:highlight w:val="none"/>
        </w:rPr>
      </w:pPr>
      <w:r>
        <w:rPr>
          <w:rFonts w:hAnsi="宋体" w:cs="宋体"/>
          <w:sz w:val="24"/>
          <w:highlight w:val="none"/>
        </w:rPr>
        <w:t>7.</w:t>
      </w:r>
      <w:r>
        <w:rPr>
          <w:rFonts w:hint="eastAsia" w:hAnsi="宋体" w:cs="宋体"/>
          <w:sz w:val="24"/>
          <w:highlight w:val="none"/>
        </w:rPr>
        <w:t>4</w:t>
      </w:r>
      <w:r>
        <w:rPr>
          <w:rFonts w:hAnsi="宋体" w:cs="宋体"/>
          <w:sz w:val="24"/>
          <w:highlight w:val="none"/>
        </w:rPr>
        <w:t xml:space="preserve">.2 </w:t>
      </w:r>
      <w:r>
        <w:rPr>
          <w:rFonts w:hint="eastAsia" w:hAnsi="宋体" w:cs="宋体"/>
          <w:sz w:val="24"/>
          <w:highlight w:val="none"/>
        </w:rPr>
        <w:t>发出中标通知书后，招标人无正当理由拒签合同的，招标人向中标人退还投标保证金；给中标人造成损失的，还应当赔偿损失。</w:t>
      </w:r>
      <w:bookmarkStart w:id="61" w:name="_Toc283559978"/>
    </w:p>
    <w:p>
      <w:pPr>
        <w:autoSpaceDE w:val="0"/>
        <w:autoSpaceDN w:val="0"/>
        <w:adjustRightInd w:val="0"/>
        <w:snapToGrid w:val="0"/>
        <w:spacing w:line="420" w:lineRule="atLeast"/>
        <w:jc w:val="left"/>
        <w:outlineLvl w:val="0"/>
        <w:rPr>
          <w:rFonts w:hAnsi="宋体" w:cs="宋体"/>
          <w:b/>
          <w:sz w:val="24"/>
          <w:highlight w:val="none"/>
        </w:rPr>
      </w:pPr>
      <w:r>
        <w:rPr>
          <w:rFonts w:hAnsi="宋体" w:cs="宋体"/>
          <w:b/>
          <w:sz w:val="24"/>
          <w:highlight w:val="none"/>
        </w:rPr>
        <w:t xml:space="preserve">8. </w:t>
      </w:r>
      <w:r>
        <w:rPr>
          <w:rFonts w:hint="eastAsia" w:hAnsi="宋体" w:cs="宋体"/>
          <w:b/>
          <w:sz w:val="24"/>
          <w:highlight w:val="none"/>
        </w:rPr>
        <w:t>重新招标和不再招标</w:t>
      </w:r>
      <w:bookmarkEnd w:id="61"/>
    </w:p>
    <w:p>
      <w:pPr>
        <w:autoSpaceDE w:val="0"/>
        <w:autoSpaceDN w:val="0"/>
        <w:adjustRightInd w:val="0"/>
        <w:snapToGrid w:val="0"/>
        <w:spacing w:line="420" w:lineRule="atLeast"/>
        <w:jc w:val="left"/>
        <w:outlineLvl w:val="0"/>
        <w:rPr>
          <w:rFonts w:hAnsi="宋体" w:cs="宋体"/>
          <w:b/>
          <w:sz w:val="24"/>
          <w:highlight w:val="none"/>
        </w:rPr>
      </w:pPr>
      <w:bookmarkStart w:id="62" w:name="_Toc283559979"/>
      <w:r>
        <w:rPr>
          <w:rFonts w:hAnsi="宋体" w:cs="宋体"/>
          <w:b/>
          <w:sz w:val="24"/>
          <w:highlight w:val="none"/>
        </w:rPr>
        <w:t xml:space="preserve">8.1 </w:t>
      </w:r>
      <w:r>
        <w:rPr>
          <w:rFonts w:hint="eastAsia" w:hAnsi="宋体" w:cs="宋体"/>
          <w:b/>
          <w:sz w:val="24"/>
          <w:highlight w:val="none"/>
        </w:rPr>
        <w:t>重新招标</w:t>
      </w:r>
      <w:bookmarkEnd w:id="62"/>
    </w:p>
    <w:p>
      <w:pPr>
        <w:autoSpaceDE w:val="0"/>
        <w:autoSpaceDN w:val="0"/>
        <w:adjustRightInd w:val="0"/>
        <w:snapToGrid w:val="0"/>
        <w:spacing w:line="420" w:lineRule="atLeast"/>
        <w:ind w:firstLine="420" w:firstLineChars="175"/>
        <w:jc w:val="left"/>
        <w:rPr>
          <w:rFonts w:hAnsi="宋体" w:cs="宋体"/>
          <w:sz w:val="24"/>
          <w:highlight w:val="none"/>
        </w:rPr>
      </w:pPr>
      <w:r>
        <w:rPr>
          <w:rFonts w:hint="eastAsia" w:hAnsi="宋体" w:cs="宋体"/>
          <w:sz w:val="24"/>
          <w:highlight w:val="none"/>
        </w:rPr>
        <w:t>有下列情形之一的，招标人将重新招标：</w:t>
      </w:r>
    </w:p>
    <w:p>
      <w:pPr>
        <w:autoSpaceDE w:val="0"/>
        <w:autoSpaceDN w:val="0"/>
        <w:adjustRightInd w:val="0"/>
        <w:snapToGrid w:val="0"/>
        <w:spacing w:line="420" w:lineRule="atLeast"/>
        <w:ind w:firstLine="420" w:firstLineChars="175"/>
        <w:jc w:val="left"/>
        <w:rPr>
          <w:rFonts w:hAnsi="宋体" w:cs="宋体"/>
          <w:sz w:val="24"/>
          <w:highlight w:val="none"/>
        </w:rPr>
      </w:pPr>
      <w:r>
        <w:rPr>
          <w:rFonts w:hint="eastAsia" w:hAnsi="宋体" w:cs="宋体"/>
          <w:sz w:val="24"/>
          <w:highlight w:val="none"/>
        </w:rPr>
        <w:t>（</w:t>
      </w:r>
      <w:r>
        <w:rPr>
          <w:rFonts w:hAnsi="宋体" w:cs="宋体"/>
          <w:sz w:val="24"/>
          <w:highlight w:val="none"/>
        </w:rPr>
        <w:t>1</w:t>
      </w:r>
      <w:r>
        <w:rPr>
          <w:rFonts w:hint="eastAsia" w:hAnsi="宋体" w:cs="宋体"/>
          <w:sz w:val="24"/>
          <w:highlight w:val="none"/>
        </w:rPr>
        <w:t>）投标截止时间止，投标人少于</w:t>
      </w:r>
      <w:r>
        <w:rPr>
          <w:rFonts w:hAnsi="宋体" w:cs="宋体"/>
          <w:sz w:val="24"/>
          <w:highlight w:val="none"/>
        </w:rPr>
        <w:t xml:space="preserve">3 </w:t>
      </w:r>
      <w:r>
        <w:rPr>
          <w:rFonts w:hint="eastAsia" w:hAnsi="宋体" w:cs="宋体"/>
          <w:sz w:val="24"/>
          <w:highlight w:val="none"/>
        </w:rPr>
        <w:t>个的；</w:t>
      </w:r>
    </w:p>
    <w:p>
      <w:pPr>
        <w:autoSpaceDE w:val="0"/>
        <w:autoSpaceDN w:val="0"/>
        <w:adjustRightInd w:val="0"/>
        <w:snapToGrid w:val="0"/>
        <w:spacing w:line="420" w:lineRule="atLeast"/>
        <w:ind w:firstLine="420" w:firstLineChars="175"/>
        <w:jc w:val="left"/>
        <w:rPr>
          <w:rFonts w:hAnsi="宋体" w:cs="宋体"/>
          <w:sz w:val="24"/>
          <w:highlight w:val="none"/>
        </w:rPr>
      </w:pPr>
      <w:r>
        <w:rPr>
          <w:rFonts w:hint="eastAsia" w:hAnsi="宋体" w:cs="宋体"/>
          <w:sz w:val="24"/>
          <w:highlight w:val="none"/>
        </w:rPr>
        <w:t>（</w:t>
      </w:r>
      <w:r>
        <w:rPr>
          <w:rFonts w:hAnsi="宋体" w:cs="宋体"/>
          <w:sz w:val="24"/>
          <w:highlight w:val="none"/>
        </w:rPr>
        <w:t>2</w:t>
      </w:r>
      <w:r>
        <w:rPr>
          <w:rFonts w:hint="eastAsia" w:hAnsi="宋体" w:cs="宋体"/>
          <w:sz w:val="24"/>
          <w:highlight w:val="none"/>
        </w:rPr>
        <w:t>）经评标委员会评审后否决所有投标的。</w:t>
      </w:r>
    </w:p>
    <w:p>
      <w:pPr>
        <w:autoSpaceDE w:val="0"/>
        <w:autoSpaceDN w:val="0"/>
        <w:adjustRightInd w:val="0"/>
        <w:snapToGrid w:val="0"/>
        <w:spacing w:line="420" w:lineRule="atLeast"/>
        <w:jc w:val="left"/>
        <w:outlineLvl w:val="0"/>
        <w:rPr>
          <w:rFonts w:hAnsi="宋体" w:cs="宋体"/>
          <w:b/>
          <w:sz w:val="24"/>
          <w:highlight w:val="none"/>
        </w:rPr>
      </w:pPr>
      <w:bookmarkStart w:id="63" w:name="_Toc283559980"/>
      <w:r>
        <w:rPr>
          <w:rFonts w:hAnsi="宋体" w:cs="宋体"/>
          <w:b/>
          <w:sz w:val="24"/>
          <w:highlight w:val="none"/>
        </w:rPr>
        <w:t xml:space="preserve">8.2 </w:t>
      </w:r>
      <w:r>
        <w:rPr>
          <w:rFonts w:hint="eastAsia" w:hAnsi="宋体" w:cs="宋体"/>
          <w:b/>
          <w:sz w:val="24"/>
          <w:highlight w:val="none"/>
        </w:rPr>
        <w:t>不再招标</w:t>
      </w:r>
      <w:bookmarkEnd w:id="63"/>
    </w:p>
    <w:p>
      <w:pPr>
        <w:autoSpaceDE w:val="0"/>
        <w:autoSpaceDN w:val="0"/>
        <w:adjustRightInd w:val="0"/>
        <w:snapToGrid w:val="0"/>
        <w:spacing w:line="420" w:lineRule="atLeast"/>
        <w:ind w:firstLine="540" w:firstLineChars="225"/>
        <w:jc w:val="left"/>
        <w:rPr>
          <w:rFonts w:hAnsi="宋体" w:cs="宋体"/>
          <w:sz w:val="24"/>
          <w:highlight w:val="none"/>
        </w:rPr>
      </w:pPr>
      <w:r>
        <w:rPr>
          <w:rFonts w:hint="eastAsia" w:hAnsi="宋体" w:cs="宋体"/>
          <w:sz w:val="24"/>
          <w:highlight w:val="none"/>
        </w:rPr>
        <w:t>重新招标后投标人仍少于</w:t>
      </w:r>
      <w:r>
        <w:rPr>
          <w:rFonts w:hAnsi="宋体" w:cs="宋体"/>
          <w:sz w:val="24"/>
          <w:highlight w:val="none"/>
        </w:rPr>
        <w:t>3</w:t>
      </w:r>
      <w:r>
        <w:rPr>
          <w:rFonts w:hint="eastAsia" w:hAnsi="宋体" w:cs="宋体"/>
          <w:sz w:val="24"/>
          <w:highlight w:val="none"/>
        </w:rPr>
        <w:t>个，属于必须审批或核准的工程建设项目，经原审批或核准部门批准后不再进行招标。</w:t>
      </w:r>
    </w:p>
    <w:p>
      <w:pPr>
        <w:pStyle w:val="83"/>
        <w:snapToGrid w:val="0"/>
        <w:spacing w:line="420" w:lineRule="atLeast"/>
        <w:jc w:val="both"/>
        <w:outlineLvl w:val="0"/>
        <w:rPr>
          <w:rFonts w:hAnsi="宋体"/>
          <w:b/>
          <w:color w:val="auto"/>
          <w:highlight w:val="none"/>
        </w:rPr>
      </w:pPr>
      <w:bookmarkStart w:id="64" w:name="_Toc283559981"/>
      <w:r>
        <w:rPr>
          <w:rFonts w:hAnsi="宋体"/>
          <w:b/>
          <w:color w:val="auto"/>
          <w:highlight w:val="none"/>
        </w:rPr>
        <w:t xml:space="preserve">9. </w:t>
      </w:r>
      <w:r>
        <w:rPr>
          <w:rFonts w:hint="eastAsia" w:hAnsi="宋体"/>
          <w:b/>
          <w:color w:val="auto"/>
          <w:highlight w:val="none"/>
        </w:rPr>
        <w:t>纪律和监督</w:t>
      </w:r>
      <w:bookmarkEnd w:id="64"/>
    </w:p>
    <w:p>
      <w:pPr>
        <w:autoSpaceDE w:val="0"/>
        <w:autoSpaceDN w:val="0"/>
        <w:adjustRightInd w:val="0"/>
        <w:snapToGrid w:val="0"/>
        <w:spacing w:line="420" w:lineRule="atLeast"/>
        <w:jc w:val="left"/>
        <w:outlineLvl w:val="0"/>
        <w:rPr>
          <w:rFonts w:hAnsi="宋体" w:cs="宋体"/>
          <w:b/>
          <w:sz w:val="24"/>
          <w:highlight w:val="none"/>
        </w:rPr>
      </w:pPr>
      <w:bookmarkStart w:id="65" w:name="_Toc283559982"/>
      <w:r>
        <w:rPr>
          <w:rFonts w:hAnsi="宋体" w:cs="宋体"/>
          <w:b/>
          <w:sz w:val="24"/>
          <w:highlight w:val="none"/>
        </w:rPr>
        <w:t xml:space="preserve">9.1 </w:t>
      </w:r>
      <w:r>
        <w:rPr>
          <w:rFonts w:hint="eastAsia" w:hAnsi="宋体" w:cs="宋体"/>
          <w:b/>
          <w:sz w:val="24"/>
          <w:highlight w:val="none"/>
        </w:rPr>
        <w:t>对招标人的纪律要求</w:t>
      </w:r>
      <w:bookmarkEnd w:id="65"/>
    </w:p>
    <w:p>
      <w:pPr>
        <w:autoSpaceDE w:val="0"/>
        <w:autoSpaceDN w:val="0"/>
        <w:adjustRightInd w:val="0"/>
        <w:snapToGrid w:val="0"/>
        <w:spacing w:line="420" w:lineRule="atLeast"/>
        <w:ind w:firstLine="480" w:firstLineChars="200"/>
        <w:jc w:val="left"/>
        <w:rPr>
          <w:rFonts w:hAnsi="宋体" w:cs="宋体"/>
          <w:sz w:val="24"/>
          <w:highlight w:val="none"/>
        </w:rPr>
      </w:pPr>
      <w:r>
        <w:rPr>
          <w:rFonts w:hint="eastAsia" w:hAnsi="宋体" w:cs="宋体"/>
          <w:sz w:val="24"/>
          <w:highlight w:val="none"/>
        </w:rPr>
        <w:t>招标人不得泄漏招标投标活动中应当保密的情况和资料，不得与投标人串通损害国家利益、社会公共利益或者他人合法权益。</w:t>
      </w:r>
    </w:p>
    <w:p>
      <w:pPr>
        <w:autoSpaceDE w:val="0"/>
        <w:autoSpaceDN w:val="0"/>
        <w:adjustRightInd w:val="0"/>
        <w:snapToGrid w:val="0"/>
        <w:spacing w:line="420" w:lineRule="atLeast"/>
        <w:jc w:val="left"/>
        <w:outlineLvl w:val="0"/>
        <w:rPr>
          <w:rFonts w:hAnsi="宋体" w:cs="宋体"/>
          <w:b/>
          <w:sz w:val="24"/>
          <w:highlight w:val="none"/>
        </w:rPr>
      </w:pPr>
      <w:bookmarkStart w:id="66" w:name="_Toc283559983"/>
      <w:r>
        <w:rPr>
          <w:rFonts w:hAnsi="宋体" w:cs="宋体"/>
          <w:b/>
          <w:sz w:val="24"/>
          <w:highlight w:val="none"/>
        </w:rPr>
        <w:t xml:space="preserve">9.2 </w:t>
      </w:r>
      <w:r>
        <w:rPr>
          <w:rFonts w:hint="eastAsia" w:hAnsi="宋体" w:cs="宋体"/>
          <w:b/>
          <w:sz w:val="24"/>
          <w:highlight w:val="none"/>
        </w:rPr>
        <w:t>对投标人的纪律要求</w:t>
      </w:r>
      <w:bookmarkEnd w:id="66"/>
    </w:p>
    <w:p>
      <w:pPr>
        <w:autoSpaceDE w:val="0"/>
        <w:autoSpaceDN w:val="0"/>
        <w:adjustRightInd w:val="0"/>
        <w:snapToGrid w:val="0"/>
        <w:spacing w:line="420" w:lineRule="atLeast"/>
        <w:ind w:firstLine="480" w:firstLineChars="200"/>
        <w:jc w:val="left"/>
        <w:rPr>
          <w:rFonts w:hAnsi="宋体" w:cs="宋体"/>
          <w:sz w:val="24"/>
          <w:highlight w:val="none"/>
        </w:rPr>
      </w:pPr>
      <w:r>
        <w:rPr>
          <w:rFonts w:hint="eastAsia" w:hAnsi="宋体" w:cs="宋体"/>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420" w:lineRule="atLeast"/>
        <w:jc w:val="left"/>
        <w:outlineLvl w:val="0"/>
        <w:rPr>
          <w:rFonts w:hAnsi="宋体" w:cs="宋体"/>
          <w:b/>
          <w:sz w:val="24"/>
          <w:highlight w:val="none"/>
        </w:rPr>
      </w:pPr>
      <w:bookmarkStart w:id="67" w:name="_Toc283559984"/>
      <w:r>
        <w:rPr>
          <w:rFonts w:hAnsi="宋体" w:cs="宋体"/>
          <w:b/>
          <w:sz w:val="24"/>
          <w:highlight w:val="none"/>
        </w:rPr>
        <w:t xml:space="preserve">9.3 </w:t>
      </w:r>
      <w:r>
        <w:rPr>
          <w:rFonts w:hint="eastAsia" w:hAnsi="宋体" w:cs="宋体"/>
          <w:b/>
          <w:sz w:val="24"/>
          <w:highlight w:val="none"/>
        </w:rPr>
        <w:t>对评标委员会成员的纪律要求</w:t>
      </w:r>
      <w:bookmarkEnd w:id="67"/>
    </w:p>
    <w:p>
      <w:pPr>
        <w:autoSpaceDE w:val="0"/>
        <w:autoSpaceDN w:val="0"/>
        <w:adjustRightInd w:val="0"/>
        <w:snapToGrid w:val="0"/>
        <w:spacing w:line="420" w:lineRule="atLeast"/>
        <w:ind w:firstLine="480" w:firstLineChars="200"/>
        <w:jc w:val="left"/>
        <w:rPr>
          <w:rFonts w:hAnsi="宋体" w:cs="宋体"/>
          <w:sz w:val="24"/>
          <w:highlight w:val="none"/>
        </w:rPr>
      </w:pPr>
      <w:r>
        <w:rPr>
          <w:rFonts w:hint="eastAsia" w:hAnsi="宋体" w:cs="宋体"/>
          <w:sz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napToGrid w:val="0"/>
        <w:spacing w:line="420" w:lineRule="atLeast"/>
        <w:jc w:val="left"/>
        <w:outlineLvl w:val="0"/>
        <w:rPr>
          <w:rFonts w:hAnsi="宋体" w:cs="宋体"/>
          <w:b/>
          <w:sz w:val="24"/>
          <w:highlight w:val="none"/>
        </w:rPr>
      </w:pPr>
      <w:bookmarkStart w:id="68" w:name="_Toc283559985"/>
      <w:r>
        <w:rPr>
          <w:rFonts w:hAnsi="宋体" w:cs="宋体"/>
          <w:b/>
          <w:sz w:val="24"/>
          <w:highlight w:val="none"/>
        </w:rPr>
        <w:t xml:space="preserve">9.4 </w:t>
      </w:r>
      <w:r>
        <w:rPr>
          <w:rFonts w:hint="eastAsia" w:hAnsi="宋体" w:cs="宋体"/>
          <w:b/>
          <w:sz w:val="24"/>
          <w:highlight w:val="none"/>
        </w:rPr>
        <w:t>对与评标活动有关的工作人员的纪律要求</w:t>
      </w:r>
      <w:bookmarkEnd w:id="68"/>
    </w:p>
    <w:p>
      <w:pPr>
        <w:autoSpaceDE w:val="0"/>
        <w:autoSpaceDN w:val="0"/>
        <w:adjustRightInd w:val="0"/>
        <w:snapToGrid w:val="0"/>
        <w:spacing w:line="420" w:lineRule="atLeast"/>
        <w:ind w:firstLine="480" w:firstLineChars="200"/>
        <w:jc w:val="left"/>
        <w:rPr>
          <w:rFonts w:hAnsi="宋体" w:cs="宋体"/>
          <w:sz w:val="24"/>
          <w:highlight w:val="none"/>
        </w:rPr>
      </w:pPr>
      <w:r>
        <w:rPr>
          <w:rFonts w:hint="eastAsia" w:hAnsi="宋体" w:cs="宋体"/>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420" w:lineRule="atLeast"/>
        <w:jc w:val="left"/>
        <w:outlineLvl w:val="0"/>
        <w:rPr>
          <w:rFonts w:hAnsi="宋体" w:cs="宋体"/>
          <w:b/>
          <w:sz w:val="24"/>
          <w:highlight w:val="none"/>
        </w:rPr>
      </w:pPr>
      <w:bookmarkStart w:id="69" w:name="_Toc283559986"/>
      <w:r>
        <w:rPr>
          <w:rFonts w:hAnsi="宋体" w:cs="宋体"/>
          <w:b/>
          <w:sz w:val="24"/>
          <w:highlight w:val="none"/>
        </w:rPr>
        <w:t xml:space="preserve">9.5 </w:t>
      </w:r>
      <w:r>
        <w:rPr>
          <w:rFonts w:hint="eastAsia" w:hAnsi="宋体" w:cs="宋体"/>
          <w:b/>
          <w:sz w:val="24"/>
          <w:highlight w:val="none"/>
        </w:rPr>
        <w:t>投诉</w:t>
      </w:r>
      <w:bookmarkEnd w:id="69"/>
    </w:p>
    <w:p>
      <w:pPr>
        <w:autoSpaceDE w:val="0"/>
        <w:autoSpaceDN w:val="0"/>
        <w:adjustRightInd w:val="0"/>
        <w:snapToGrid w:val="0"/>
        <w:spacing w:line="420" w:lineRule="atLeast"/>
        <w:ind w:firstLine="480" w:firstLineChars="200"/>
        <w:jc w:val="left"/>
        <w:rPr>
          <w:rFonts w:hAnsi="宋体" w:cs="宋体"/>
          <w:sz w:val="24"/>
          <w:highlight w:val="none"/>
        </w:rPr>
      </w:pPr>
      <w:r>
        <w:rPr>
          <w:rFonts w:hint="eastAsia" w:hAnsi="宋体" w:cs="宋体"/>
          <w:sz w:val="24"/>
          <w:highlight w:val="none"/>
        </w:rPr>
        <w:t>投标人和其他利害关系人认为本次招标活动违反法律、法规和规章规定的，有权向有关行政监督部门投诉。</w:t>
      </w:r>
    </w:p>
    <w:p>
      <w:pPr>
        <w:pStyle w:val="83"/>
        <w:snapToGrid w:val="0"/>
        <w:spacing w:line="420" w:lineRule="atLeast"/>
        <w:jc w:val="both"/>
        <w:outlineLvl w:val="0"/>
        <w:rPr>
          <w:rFonts w:hAnsi="宋体"/>
          <w:b/>
          <w:color w:val="auto"/>
          <w:highlight w:val="none"/>
        </w:rPr>
      </w:pPr>
      <w:bookmarkStart w:id="70" w:name="_Toc283559987"/>
      <w:r>
        <w:rPr>
          <w:rFonts w:hAnsi="宋体"/>
          <w:b/>
          <w:color w:val="auto"/>
          <w:highlight w:val="none"/>
        </w:rPr>
        <w:t xml:space="preserve">10. </w:t>
      </w:r>
      <w:r>
        <w:rPr>
          <w:rFonts w:hint="eastAsia" w:hAnsi="宋体"/>
          <w:b/>
          <w:color w:val="auto"/>
          <w:highlight w:val="none"/>
        </w:rPr>
        <w:t>需要补充的其他内容</w:t>
      </w:r>
      <w:bookmarkEnd w:id="70"/>
    </w:p>
    <w:p>
      <w:pPr>
        <w:autoSpaceDE w:val="0"/>
        <w:autoSpaceDN w:val="0"/>
        <w:adjustRightInd w:val="0"/>
        <w:snapToGrid w:val="0"/>
        <w:spacing w:line="420" w:lineRule="atLeast"/>
        <w:ind w:firstLine="480" w:firstLineChars="200"/>
        <w:jc w:val="left"/>
        <w:rPr>
          <w:rFonts w:hAnsi="宋体" w:cs="宋体"/>
          <w:sz w:val="24"/>
          <w:highlight w:val="none"/>
        </w:rPr>
      </w:pPr>
      <w:r>
        <w:rPr>
          <w:rFonts w:hint="eastAsia" w:hAnsi="宋体" w:cs="宋体"/>
          <w:sz w:val="24"/>
          <w:highlight w:val="none"/>
        </w:rPr>
        <w:t>需要补充的其他内容：见投标人须知前附表。</w:t>
      </w:r>
    </w:p>
    <w:p>
      <w:pPr>
        <w:spacing w:line="400" w:lineRule="exact"/>
        <w:ind w:firstLine="480" w:firstLineChars="200"/>
        <w:rPr>
          <w:rFonts w:ascii="新宋体" w:hAnsi="新宋体" w:eastAsia="新宋体"/>
          <w:sz w:val="24"/>
          <w:highlight w:val="none"/>
        </w:rPr>
      </w:pPr>
    </w:p>
    <w:p>
      <w:pPr>
        <w:spacing w:line="400" w:lineRule="exact"/>
        <w:ind w:firstLine="480" w:firstLineChars="200"/>
        <w:rPr>
          <w:rFonts w:ascii="新宋体" w:hAnsi="新宋体" w:eastAsia="新宋体"/>
          <w:sz w:val="24"/>
          <w:highlight w:val="none"/>
        </w:rPr>
      </w:pPr>
    </w:p>
    <w:p>
      <w:pPr>
        <w:spacing w:line="400" w:lineRule="exact"/>
        <w:rPr>
          <w:rFonts w:ascii="新宋体" w:hAnsi="新宋体" w:eastAsia="新宋体"/>
          <w:sz w:val="24"/>
          <w:highlight w:val="none"/>
        </w:rPr>
      </w:pPr>
    </w:p>
    <w:p>
      <w:pPr>
        <w:spacing w:line="400" w:lineRule="exact"/>
        <w:rPr>
          <w:rFonts w:ascii="新宋体" w:hAnsi="新宋体" w:eastAsia="新宋体"/>
          <w:sz w:val="24"/>
          <w:highlight w:val="none"/>
        </w:rPr>
      </w:pPr>
    </w:p>
    <w:p>
      <w:pPr>
        <w:spacing w:line="400" w:lineRule="exact"/>
        <w:rPr>
          <w:rFonts w:ascii="新宋体" w:hAnsi="新宋体" w:eastAsia="新宋体"/>
          <w:sz w:val="24"/>
          <w:highlight w:val="none"/>
        </w:rPr>
      </w:pPr>
      <w:r>
        <w:rPr>
          <w:rFonts w:hint="eastAsia" w:ascii="新宋体" w:hAnsi="新宋体" w:eastAsia="新宋体"/>
          <w:sz w:val="24"/>
          <w:highlight w:val="none"/>
        </w:rPr>
        <w:t>附表一：问题澄清通知</w:t>
      </w:r>
    </w:p>
    <w:p>
      <w:pPr>
        <w:spacing w:beforeLines="100" w:afterLines="100" w:line="400" w:lineRule="exact"/>
        <w:jc w:val="center"/>
        <w:rPr>
          <w:rFonts w:ascii="黑体" w:eastAsia="黑体"/>
          <w:sz w:val="28"/>
          <w:szCs w:val="28"/>
          <w:highlight w:val="none"/>
        </w:rPr>
      </w:pPr>
      <w:r>
        <w:rPr>
          <w:rFonts w:hint="eastAsia" w:ascii="黑体" w:eastAsia="黑体"/>
          <w:sz w:val="28"/>
          <w:szCs w:val="28"/>
          <w:highlight w:val="none"/>
        </w:rPr>
        <w:t>问题澄清通知</w:t>
      </w:r>
    </w:p>
    <w:p>
      <w:pPr>
        <w:spacing w:line="400" w:lineRule="exact"/>
        <w:ind w:firstLine="6120" w:firstLineChars="2550"/>
        <w:rPr>
          <w:sz w:val="24"/>
          <w:highlight w:val="none"/>
          <w:u w:val="single"/>
        </w:rPr>
      </w:pPr>
      <w:r>
        <w:rPr>
          <w:rFonts w:hint="eastAsia"/>
          <w:sz w:val="24"/>
          <w:highlight w:val="none"/>
        </w:rPr>
        <w:t>编号：</w:t>
      </w:r>
    </w:p>
    <w:p>
      <w:pPr>
        <w:spacing w:line="480" w:lineRule="exact"/>
        <w:ind w:firstLine="480" w:firstLineChars="200"/>
        <w:rPr>
          <w:sz w:val="24"/>
          <w:highlight w:val="none"/>
        </w:rPr>
      </w:pPr>
      <w:r>
        <w:rPr>
          <w:rFonts w:hint="eastAsia"/>
          <w:sz w:val="24"/>
          <w:highlight w:val="none"/>
        </w:rPr>
        <w:t>（投标人名称）：</w:t>
      </w:r>
    </w:p>
    <w:p>
      <w:pPr>
        <w:spacing w:line="480" w:lineRule="exact"/>
        <w:ind w:firstLine="480" w:firstLineChars="200"/>
        <w:rPr>
          <w:sz w:val="24"/>
          <w:highlight w:val="none"/>
        </w:rPr>
      </w:pPr>
      <w:r>
        <w:rPr>
          <w:rFonts w:hint="eastAsia"/>
          <w:sz w:val="24"/>
          <w:highlight w:val="none"/>
        </w:rPr>
        <w:t>（项目名称）</w:t>
      </w:r>
      <w:r>
        <w:rPr>
          <w:rFonts w:hint="eastAsia"/>
          <w:sz w:val="24"/>
          <w:highlight w:val="none"/>
          <w:u w:val="single"/>
        </w:rPr>
        <w:t xml:space="preserve">        标</w:t>
      </w:r>
      <w:r>
        <w:rPr>
          <w:rFonts w:hint="eastAsia"/>
          <w:sz w:val="24"/>
          <w:highlight w:val="none"/>
        </w:rPr>
        <w:t>段招标的评标委员会，对你方的投标文件进行了仔细的审查，现需你方对本通知所附质疑问卷中的问题以书面形式予以澄清、说明或者补正。</w:t>
      </w:r>
    </w:p>
    <w:p>
      <w:pPr>
        <w:spacing w:line="480" w:lineRule="exact"/>
        <w:ind w:firstLine="480" w:firstLineChars="200"/>
        <w:rPr>
          <w:sz w:val="24"/>
          <w:highlight w:val="none"/>
        </w:rPr>
      </w:pPr>
    </w:p>
    <w:p>
      <w:pPr>
        <w:spacing w:line="480" w:lineRule="exact"/>
        <w:ind w:firstLine="480" w:firstLineChars="200"/>
        <w:rPr>
          <w:sz w:val="24"/>
          <w:highlight w:val="none"/>
        </w:rPr>
      </w:pPr>
      <w:r>
        <w:rPr>
          <w:rFonts w:hint="eastAsia"/>
          <w:sz w:val="24"/>
          <w:highlight w:val="none"/>
        </w:rPr>
        <w:t>1、</w:t>
      </w:r>
    </w:p>
    <w:p>
      <w:pPr>
        <w:spacing w:line="480" w:lineRule="exact"/>
        <w:ind w:firstLine="480" w:firstLineChars="200"/>
        <w:rPr>
          <w:sz w:val="24"/>
          <w:highlight w:val="none"/>
        </w:rPr>
      </w:pPr>
      <w:r>
        <w:rPr>
          <w:rFonts w:hint="eastAsia"/>
          <w:sz w:val="24"/>
          <w:highlight w:val="none"/>
        </w:rPr>
        <w:t>2、</w:t>
      </w:r>
    </w:p>
    <w:p>
      <w:pPr>
        <w:spacing w:line="480" w:lineRule="exact"/>
        <w:ind w:firstLine="480" w:firstLineChars="200"/>
        <w:rPr>
          <w:sz w:val="24"/>
          <w:highlight w:val="none"/>
        </w:rPr>
      </w:pPr>
    </w:p>
    <w:p>
      <w:pPr>
        <w:spacing w:line="480" w:lineRule="exact"/>
        <w:ind w:firstLine="480" w:firstLineChars="200"/>
        <w:rPr>
          <w:sz w:val="24"/>
          <w:highlight w:val="none"/>
        </w:rPr>
      </w:pPr>
      <w:r>
        <w:rPr>
          <w:sz w:val="24"/>
          <w:highlight w:val="none"/>
        </w:rPr>
        <w:t>…</w:t>
      </w:r>
      <w:r>
        <w:rPr>
          <w:rFonts w:hint="eastAsia"/>
          <w:sz w:val="24"/>
          <w:highlight w:val="none"/>
        </w:rPr>
        <w:t>.</w:t>
      </w:r>
    </w:p>
    <w:p>
      <w:pPr>
        <w:spacing w:line="480" w:lineRule="exact"/>
        <w:ind w:firstLine="480" w:firstLineChars="200"/>
        <w:rPr>
          <w:sz w:val="24"/>
          <w:highlight w:val="none"/>
        </w:rPr>
      </w:pPr>
    </w:p>
    <w:p>
      <w:pPr>
        <w:spacing w:line="480" w:lineRule="exact"/>
        <w:ind w:firstLine="480" w:firstLineChars="200"/>
        <w:rPr>
          <w:sz w:val="24"/>
          <w:highlight w:val="none"/>
        </w:rPr>
      </w:pPr>
      <w:r>
        <w:rPr>
          <w:rFonts w:hint="eastAsia"/>
          <w:sz w:val="24"/>
          <w:highlight w:val="none"/>
        </w:rPr>
        <w:t>请将上述问题的澄清、说明或者补正于年月日时前密封递交至（详细地址）。</w:t>
      </w:r>
    </w:p>
    <w:p>
      <w:pPr>
        <w:spacing w:line="480" w:lineRule="exact"/>
        <w:rPr>
          <w:sz w:val="24"/>
          <w:highlight w:val="none"/>
        </w:rPr>
      </w:pPr>
    </w:p>
    <w:p>
      <w:pPr>
        <w:spacing w:line="480" w:lineRule="exact"/>
        <w:rPr>
          <w:sz w:val="24"/>
          <w:highlight w:val="none"/>
        </w:rPr>
      </w:pPr>
      <w:r>
        <w:rPr>
          <w:rFonts w:hint="eastAsia"/>
          <w:sz w:val="24"/>
          <w:highlight w:val="none"/>
        </w:rPr>
        <w:t>附件：质疑问卷</w:t>
      </w:r>
    </w:p>
    <w:p>
      <w:pPr>
        <w:spacing w:line="480" w:lineRule="exact"/>
        <w:ind w:firstLine="4080" w:firstLineChars="1700"/>
        <w:rPr>
          <w:sz w:val="24"/>
          <w:highlight w:val="none"/>
          <w:u w:val="single"/>
        </w:rPr>
      </w:pPr>
    </w:p>
    <w:p>
      <w:pPr>
        <w:spacing w:line="480" w:lineRule="exact"/>
        <w:ind w:firstLine="4080" w:firstLineChars="1700"/>
        <w:rPr>
          <w:sz w:val="24"/>
          <w:highlight w:val="none"/>
          <w:u w:val="single"/>
        </w:rPr>
      </w:pPr>
    </w:p>
    <w:p>
      <w:pPr>
        <w:spacing w:line="480" w:lineRule="exact"/>
        <w:ind w:firstLine="4080" w:firstLineChars="1700"/>
        <w:rPr>
          <w:sz w:val="24"/>
          <w:highlight w:val="none"/>
          <w:u w:val="single"/>
        </w:rPr>
      </w:pPr>
    </w:p>
    <w:p>
      <w:pPr>
        <w:spacing w:line="480" w:lineRule="exact"/>
        <w:rPr>
          <w:sz w:val="24"/>
          <w:highlight w:val="none"/>
          <w:u w:val="single"/>
        </w:rPr>
      </w:pPr>
    </w:p>
    <w:p>
      <w:pPr>
        <w:spacing w:line="480" w:lineRule="exact"/>
        <w:ind w:firstLine="4080" w:firstLineChars="1700"/>
        <w:rPr>
          <w:sz w:val="24"/>
          <w:highlight w:val="none"/>
          <w:u w:val="single"/>
        </w:rPr>
      </w:pPr>
    </w:p>
    <w:p>
      <w:pPr>
        <w:spacing w:line="480" w:lineRule="exact"/>
        <w:ind w:firstLine="2880" w:firstLineChars="1200"/>
        <w:rPr>
          <w:sz w:val="24"/>
          <w:highlight w:val="none"/>
        </w:rPr>
      </w:pPr>
      <w:r>
        <w:rPr>
          <w:rFonts w:hint="eastAsia"/>
          <w:sz w:val="24"/>
          <w:highlight w:val="none"/>
        </w:rPr>
        <w:t>招标人或招标代理机构：（签字或盖章）</w:t>
      </w:r>
    </w:p>
    <w:p>
      <w:pPr>
        <w:spacing w:line="480" w:lineRule="exact"/>
        <w:ind w:firstLine="5280" w:firstLineChars="2200"/>
        <w:rPr>
          <w:sz w:val="24"/>
          <w:highlight w:val="none"/>
        </w:rPr>
      </w:pPr>
      <w:r>
        <w:rPr>
          <w:rFonts w:hint="eastAsia"/>
          <w:sz w:val="24"/>
          <w:highlight w:val="none"/>
        </w:rPr>
        <w:t>年月日</w:t>
      </w:r>
    </w:p>
    <w:p>
      <w:pPr>
        <w:spacing w:line="480" w:lineRule="exact"/>
        <w:rPr>
          <w:sz w:val="24"/>
          <w:highlight w:val="none"/>
        </w:rPr>
      </w:pPr>
    </w:p>
    <w:p>
      <w:pPr>
        <w:spacing w:line="400" w:lineRule="exact"/>
        <w:ind w:firstLine="480" w:firstLineChars="200"/>
        <w:rPr>
          <w:rFonts w:ascii="新宋体" w:hAnsi="新宋体" w:eastAsia="新宋体"/>
          <w:sz w:val="24"/>
          <w:highlight w:val="none"/>
        </w:rPr>
      </w:pPr>
    </w:p>
    <w:p>
      <w:pPr>
        <w:spacing w:line="400" w:lineRule="exact"/>
        <w:ind w:firstLine="480" w:firstLineChars="200"/>
        <w:rPr>
          <w:rFonts w:ascii="新宋体" w:hAnsi="新宋体" w:eastAsia="新宋体"/>
          <w:sz w:val="24"/>
          <w:highlight w:val="none"/>
        </w:rPr>
      </w:pPr>
    </w:p>
    <w:p>
      <w:pPr>
        <w:pStyle w:val="2"/>
        <w:ind w:firstLine="340"/>
        <w:rPr>
          <w:highlight w:val="none"/>
        </w:rPr>
      </w:pPr>
    </w:p>
    <w:p>
      <w:pPr>
        <w:spacing w:line="400" w:lineRule="exact"/>
        <w:ind w:firstLine="480" w:firstLineChars="200"/>
        <w:rPr>
          <w:rFonts w:ascii="新宋体" w:hAnsi="新宋体" w:eastAsia="新宋体"/>
          <w:sz w:val="24"/>
          <w:highlight w:val="none"/>
        </w:rPr>
      </w:pPr>
    </w:p>
    <w:p>
      <w:pPr>
        <w:pStyle w:val="2"/>
        <w:ind w:firstLine="340"/>
        <w:rPr>
          <w:highlight w:val="none"/>
        </w:rPr>
      </w:pPr>
    </w:p>
    <w:p>
      <w:pPr>
        <w:spacing w:line="400" w:lineRule="exact"/>
        <w:rPr>
          <w:rFonts w:ascii="新宋体" w:hAnsi="新宋体" w:eastAsia="新宋体"/>
          <w:sz w:val="24"/>
          <w:highlight w:val="none"/>
        </w:rPr>
      </w:pPr>
      <w:r>
        <w:rPr>
          <w:rFonts w:hint="eastAsia" w:ascii="新宋体" w:hAnsi="新宋体" w:eastAsia="新宋体"/>
          <w:sz w:val="24"/>
          <w:highlight w:val="none"/>
        </w:rPr>
        <w:t>附表二：问题的澄清</w:t>
      </w:r>
    </w:p>
    <w:p>
      <w:pPr>
        <w:spacing w:beforeLines="100" w:afterLines="100" w:line="480" w:lineRule="exact"/>
        <w:jc w:val="center"/>
        <w:rPr>
          <w:rFonts w:ascii="黑体" w:eastAsia="黑体"/>
          <w:sz w:val="28"/>
          <w:szCs w:val="28"/>
          <w:highlight w:val="none"/>
        </w:rPr>
      </w:pPr>
      <w:r>
        <w:rPr>
          <w:rFonts w:hint="eastAsia" w:ascii="黑体" w:eastAsia="黑体"/>
          <w:sz w:val="28"/>
          <w:szCs w:val="28"/>
          <w:highlight w:val="none"/>
        </w:rPr>
        <w:t>问题的澄清、说明或补正</w:t>
      </w:r>
    </w:p>
    <w:p>
      <w:pPr>
        <w:spacing w:line="400" w:lineRule="exact"/>
        <w:ind w:firstLine="6120" w:firstLineChars="2550"/>
        <w:rPr>
          <w:sz w:val="24"/>
          <w:highlight w:val="none"/>
          <w:u w:val="single"/>
        </w:rPr>
      </w:pPr>
      <w:r>
        <w:rPr>
          <w:rFonts w:hint="eastAsia"/>
          <w:sz w:val="24"/>
          <w:highlight w:val="none"/>
        </w:rPr>
        <w:t>编号：</w:t>
      </w:r>
    </w:p>
    <w:p>
      <w:pPr>
        <w:spacing w:line="480" w:lineRule="exact"/>
        <w:rPr>
          <w:sz w:val="24"/>
          <w:highlight w:val="none"/>
        </w:rPr>
      </w:pPr>
      <w:r>
        <w:rPr>
          <w:rFonts w:hint="eastAsia"/>
          <w:sz w:val="24"/>
          <w:highlight w:val="none"/>
        </w:rPr>
        <w:t>（项目名称）标段招标评标委员会：</w:t>
      </w:r>
    </w:p>
    <w:p>
      <w:pPr>
        <w:spacing w:line="480" w:lineRule="exact"/>
        <w:ind w:firstLine="480" w:firstLineChars="200"/>
        <w:rPr>
          <w:sz w:val="24"/>
          <w:highlight w:val="none"/>
        </w:rPr>
      </w:pPr>
      <w:r>
        <w:rPr>
          <w:rFonts w:hint="eastAsia"/>
          <w:sz w:val="24"/>
          <w:highlight w:val="none"/>
        </w:rPr>
        <w:t>问题澄清通知（编号：）已收悉，现澄清、说明或者补正如下：</w:t>
      </w:r>
    </w:p>
    <w:p>
      <w:pPr>
        <w:spacing w:line="480" w:lineRule="exact"/>
        <w:ind w:firstLine="480" w:firstLineChars="200"/>
        <w:rPr>
          <w:sz w:val="24"/>
          <w:highlight w:val="none"/>
        </w:rPr>
      </w:pPr>
      <w:r>
        <w:rPr>
          <w:rFonts w:hint="eastAsia"/>
          <w:sz w:val="24"/>
          <w:highlight w:val="none"/>
        </w:rPr>
        <w:t>1.</w:t>
      </w:r>
    </w:p>
    <w:p>
      <w:pPr>
        <w:spacing w:line="480" w:lineRule="exact"/>
        <w:ind w:firstLine="480" w:firstLineChars="200"/>
        <w:rPr>
          <w:sz w:val="24"/>
          <w:highlight w:val="none"/>
        </w:rPr>
      </w:pPr>
      <w:r>
        <w:rPr>
          <w:rFonts w:hint="eastAsia"/>
          <w:sz w:val="24"/>
          <w:highlight w:val="none"/>
        </w:rPr>
        <w:t>2.</w:t>
      </w:r>
    </w:p>
    <w:p>
      <w:pPr>
        <w:spacing w:line="480" w:lineRule="exact"/>
        <w:ind w:firstLine="480" w:firstLineChars="200"/>
        <w:rPr>
          <w:sz w:val="24"/>
          <w:highlight w:val="none"/>
        </w:rPr>
      </w:pPr>
    </w:p>
    <w:p>
      <w:pPr>
        <w:spacing w:line="480" w:lineRule="exact"/>
        <w:ind w:firstLine="480" w:firstLineChars="200"/>
        <w:rPr>
          <w:sz w:val="24"/>
          <w:highlight w:val="none"/>
        </w:rPr>
      </w:pPr>
      <w:r>
        <w:rPr>
          <w:rFonts w:hint="eastAsia"/>
          <w:sz w:val="24"/>
          <w:highlight w:val="none"/>
        </w:rPr>
        <w:t>……</w:t>
      </w:r>
    </w:p>
    <w:p>
      <w:pPr>
        <w:spacing w:line="480" w:lineRule="exact"/>
        <w:ind w:firstLine="480" w:firstLineChars="200"/>
        <w:rPr>
          <w:sz w:val="24"/>
          <w:highlight w:val="none"/>
        </w:rPr>
      </w:pPr>
    </w:p>
    <w:p>
      <w:pPr>
        <w:spacing w:line="480" w:lineRule="exact"/>
        <w:ind w:firstLine="480" w:firstLineChars="200"/>
        <w:rPr>
          <w:sz w:val="24"/>
          <w:highlight w:val="none"/>
        </w:rPr>
      </w:pPr>
    </w:p>
    <w:p>
      <w:pPr>
        <w:spacing w:line="480" w:lineRule="exact"/>
        <w:ind w:firstLine="480" w:firstLineChars="200"/>
        <w:rPr>
          <w:sz w:val="24"/>
          <w:highlight w:val="none"/>
        </w:rPr>
      </w:pPr>
    </w:p>
    <w:p>
      <w:pPr>
        <w:spacing w:line="480" w:lineRule="exact"/>
        <w:ind w:firstLine="480" w:firstLineChars="200"/>
        <w:rPr>
          <w:sz w:val="24"/>
          <w:highlight w:val="none"/>
        </w:rPr>
      </w:pPr>
    </w:p>
    <w:p>
      <w:pPr>
        <w:spacing w:line="480" w:lineRule="exact"/>
        <w:ind w:firstLine="480" w:firstLineChars="200"/>
        <w:rPr>
          <w:sz w:val="24"/>
          <w:highlight w:val="none"/>
        </w:rPr>
      </w:pPr>
    </w:p>
    <w:p>
      <w:pPr>
        <w:spacing w:line="480" w:lineRule="exact"/>
        <w:ind w:firstLine="480" w:firstLineChars="200"/>
        <w:rPr>
          <w:sz w:val="24"/>
          <w:highlight w:val="none"/>
        </w:rPr>
      </w:pPr>
    </w:p>
    <w:p>
      <w:pPr>
        <w:wordWrap w:val="0"/>
        <w:spacing w:line="480" w:lineRule="exact"/>
        <w:ind w:firstLine="480" w:firstLineChars="200"/>
        <w:jc w:val="right"/>
        <w:rPr>
          <w:rFonts w:hAnsi="宋体" w:cs="宋体"/>
          <w:sz w:val="24"/>
          <w:highlight w:val="none"/>
        </w:rPr>
      </w:pPr>
      <w:r>
        <w:rPr>
          <w:rFonts w:hint="eastAsia" w:hAnsi="宋体" w:cs="宋体"/>
          <w:sz w:val="24"/>
          <w:highlight w:val="none"/>
        </w:rPr>
        <w:t xml:space="preserve">投标人：（盖单位章） </w:t>
      </w:r>
    </w:p>
    <w:p>
      <w:pPr>
        <w:wordWrap w:val="0"/>
        <w:spacing w:beforeLines="50" w:afterLines="50" w:line="480" w:lineRule="exact"/>
        <w:ind w:right="210"/>
        <w:jc w:val="right"/>
        <w:rPr>
          <w:rFonts w:hAnsi="宋体" w:cs="宋体"/>
          <w:sz w:val="24"/>
          <w:highlight w:val="none"/>
        </w:rPr>
      </w:pPr>
      <w:r>
        <w:rPr>
          <w:rFonts w:hint="eastAsia" w:hAnsi="宋体" w:cs="宋体"/>
          <w:sz w:val="24"/>
          <w:highlight w:val="none"/>
        </w:rPr>
        <w:t xml:space="preserve">法定代表人或其委托代理人：（签字） </w:t>
      </w:r>
    </w:p>
    <w:p>
      <w:pPr>
        <w:spacing w:line="480" w:lineRule="exact"/>
        <w:jc w:val="right"/>
        <w:rPr>
          <w:rFonts w:hAnsi="宋体" w:cs="宋体"/>
          <w:sz w:val="24"/>
          <w:highlight w:val="none"/>
        </w:rPr>
      </w:pPr>
      <w:r>
        <w:rPr>
          <w:rFonts w:hint="eastAsia" w:hAnsi="宋体" w:cs="宋体"/>
          <w:sz w:val="24"/>
          <w:highlight w:val="none"/>
        </w:rPr>
        <w:t>年月日</w:t>
      </w:r>
    </w:p>
    <w:p>
      <w:pPr>
        <w:spacing w:line="480" w:lineRule="exact"/>
        <w:rPr>
          <w:sz w:val="24"/>
          <w:highlight w:val="none"/>
        </w:rPr>
      </w:pPr>
    </w:p>
    <w:p>
      <w:pPr>
        <w:spacing w:line="480" w:lineRule="exact"/>
        <w:rPr>
          <w:highlight w:val="none"/>
        </w:rPr>
      </w:pPr>
    </w:p>
    <w:p>
      <w:pPr>
        <w:spacing w:line="400" w:lineRule="exact"/>
        <w:ind w:firstLine="120" w:firstLineChars="50"/>
        <w:rPr>
          <w:rFonts w:ascii="黑体" w:eastAsia="黑体"/>
          <w:sz w:val="24"/>
          <w:highlight w:val="none"/>
        </w:rPr>
      </w:pPr>
    </w:p>
    <w:p>
      <w:pPr>
        <w:spacing w:line="400" w:lineRule="exact"/>
        <w:rPr>
          <w:rFonts w:ascii="新宋体" w:hAnsi="新宋体" w:eastAsia="新宋体"/>
          <w:sz w:val="24"/>
          <w:highlight w:val="none"/>
          <w:u w:val="single"/>
        </w:rPr>
      </w:pPr>
    </w:p>
    <w:p>
      <w:pPr>
        <w:spacing w:line="400" w:lineRule="exact"/>
        <w:rPr>
          <w:rFonts w:ascii="新宋体" w:hAnsi="新宋体" w:eastAsia="新宋体"/>
          <w:sz w:val="24"/>
          <w:highlight w:val="none"/>
          <w:u w:val="single"/>
        </w:rPr>
      </w:pPr>
    </w:p>
    <w:p>
      <w:pPr>
        <w:spacing w:line="400" w:lineRule="exact"/>
        <w:rPr>
          <w:rFonts w:ascii="新宋体" w:hAnsi="新宋体" w:eastAsia="新宋体"/>
          <w:sz w:val="24"/>
          <w:highlight w:val="none"/>
          <w:u w:val="single"/>
        </w:rPr>
      </w:pPr>
    </w:p>
    <w:p>
      <w:pPr>
        <w:pStyle w:val="2"/>
        <w:ind w:firstLine="340"/>
        <w:rPr>
          <w:highlight w:val="none"/>
        </w:rPr>
      </w:pPr>
    </w:p>
    <w:p>
      <w:pPr>
        <w:spacing w:line="400" w:lineRule="exact"/>
        <w:rPr>
          <w:rFonts w:ascii="新宋体" w:hAnsi="新宋体" w:eastAsia="新宋体"/>
          <w:sz w:val="24"/>
          <w:highlight w:val="none"/>
          <w:u w:val="single"/>
        </w:rPr>
      </w:pPr>
    </w:p>
    <w:p>
      <w:pPr>
        <w:widowControl/>
        <w:jc w:val="left"/>
        <w:rPr>
          <w:b/>
          <w:bCs/>
          <w:kern w:val="44"/>
          <w:sz w:val="44"/>
          <w:szCs w:val="44"/>
          <w:highlight w:val="none"/>
        </w:rPr>
      </w:pPr>
      <w:r>
        <w:rPr>
          <w:highlight w:val="none"/>
        </w:rPr>
        <w:br w:type="page"/>
      </w:r>
    </w:p>
    <w:p>
      <w:pPr>
        <w:pStyle w:val="6"/>
        <w:rPr>
          <w:sz w:val="24"/>
          <w:highlight w:val="none"/>
        </w:rPr>
      </w:pPr>
      <w:bookmarkStart w:id="71" w:name="_Toc283559990"/>
      <w:r>
        <w:rPr>
          <w:rFonts w:hint="eastAsia"/>
          <w:highlight w:val="none"/>
        </w:rPr>
        <w:t>第三章 评标办法（综合评标法）</w:t>
      </w:r>
    </w:p>
    <w:p>
      <w:pPr>
        <w:snapToGrid w:val="0"/>
        <w:spacing w:line="360" w:lineRule="auto"/>
        <w:rPr>
          <w:rFonts w:hAnsi="宋体" w:cs="宋体"/>
          <w:b/>
          <w:bCs/>
          <w:sz w:val="24"/>
          <w:szCs w:val="24"/>
          <w:highlight w:val="none"/>
        </w:rPr>
      </w:pPr>
      <w:r>
        <w:rPr>
          <w:rFonts w:hint="eastAsia" w:hAnsi="宋体" w:cs="新宋体"/>
          <w:b/>
          <w:bCs/>
          <w:sz w:val="24"/>
          <w:szCs w:val="24"/>
          <w:highlight w:val="none"/>
        </w:rPr>
        <w:t>评标依据：《河南省建设工程工程量清单招标评标办法》( 豫建〔2018〕161号)。</w:t>
      </w:r>
    </w:p>
    <w:p>
      <w:pPr>
        <w:spacing w:line="360" w:lineRule="auto"/>
        <w:ind w:firstLine="480" w:firstLineChars="200"/>
        <w:rPr>
          <w:rFonts w:hAnsi="宋体"/>
          <w:sz w:val="24"/>
          <w:szCs w:val="24"/>
          <w:highlight w:val="none"/>
        </w:rPr>
      </w:pPr>
      <w:r>
        <w:rPr>
          <w:rFonts w:hint="eastAsia" w:hAnsi="宋体"/>
          <w:sz w:val="24"/>
          <w:szCs w:val="24"/>
          <w:highlight w:val="none"/>
        </w:rPr>
        <w:t>一、评标应遵循公正、公平、择优的原则严格按照招标文件进行。</w:t>
      </w:r>
    </w:p>
    <w:p>
      <w:pPr>
        <w:spacing w:line="360" w:lineRule="auto"/>
        <w:ind w:firstLine="480" w:firstLineChars="200"/>
        <w:rPr>
          <w:rFonts w:hAnsi="宋体"/>
          <w:sz w:val="24"/>
          <w:szCs w:val="24"/>
          <w:highlight w:val="none"/>
        </w:rPr>
      </w:pPr>
      <w:r>
        <w:rPr>
          <w:rFonts w:hint="eastAsia" w:hAnsi="宋体"/>
          <w:sz w:val="24"/>
          <w:szCs w:val="24"/>
          <w:highlight w:val="none"/>
        </w:rPr>
        <w:t>二、</w:t>
      </w:r>
      <w:r>
        <w:rPr>
          <w:rFonts w:hint="eastAsia" w:hAnsi="宋体" w:cs="宋体"/>
          <w:sz w:val="24"/>
          <w:szCs w:val="24"/>
          <w:highlight w:val="none"/>
        </w:rPr>
        <w:t>评标由招标人依法组建的评标委员会负责，评标委员会成员详见前附表。与投标人有利害关系的专家不得进入评标委员会</w:t>
      </w:r>
      <w:r>
        <w:rPr>
          <w:rFonts w:hint="eastAsia" w:hAnsi="宋体"/>
          <w:sz w:val="24"/>
          <w:szCs w:val="24"/>
          <w:highlight w:val="none"/>
        </w:rPr>
        <w:t>。</w:t>
      </w:r>
    </w:p>
    <w:p>
      <w:pPr>
        <w:spacing w:line="360" w:lineRule="auto"/>
        <w:ind w:firstLine="480" w:firstLineChars="200"/>
        <w:rPr>
          <w:rFonts w:hAnsi="宋体"/>
          <w:sz w:val="24"/>
          <w:szCs w:val="24"/>
          <w:highlight w:val="none"/>
        </w:rPr>
      </w:pPr>
      <w:r>
        <w:rPr>
          <w:rFonts w:hint="eastAsia" w:hAnsi="宋体"/>
          <w:sz w:val="24"/>
          <w:szCs w:val="24"/>
          <w:highlight w:val="none"/>
        </w:rPr>
        <w:t>三、评标采用综合计分法，是指评标委员会根据招标文件要求，应从技术标、商务标、综合（信用）标三部分进行综合评审。</w:t>
      </w:r>
    </w:p>
    <w:p>
      <w:pPr>
        <w:tabs>
          <w:tab w:val="left" w:pos="5460"/>
        </w:tabs>
        <w:spacing w:line="360" w:lineRule="auto"/>
        <w:ind w:firstLine="480" w:firstLineChars="200"/>
        <w:rPr>
          <w:rFonts w:hint="eastAsia" w:hAnsi="宋体" w:eastAsia="宋体"/>
          <w:sz w:val="24"/>
          <w:szCs w:val="24"/>
          <w:highlight w:val="none"/>
          <w:lang w:eastAsia="zh-CN"/>
        </w:rPr>
      </w:pPr>
      <w:r>
        <w:rPr>
          <w:rFonts w:hint="eastAsia" w:hAnsi="宋体"/>
          <w:sz w:val="24"/>
          <w:szCs w:val="24"/>
          <w:highlight w:val="none"/>
        </w:rPr>
        <w:t>四、评标程序为：</w:t>
      </w:r>
      <w:r>
        <w:rPr>
          <w:rFonts w:hint="eastAsia" w:hAnsi="宋体"/>
          <w:sz w:val="24"/>
          <w:szCs w:val="24"/>
          <w:highlight w:val="none"/>
          <w:lang w:eastAsia="zh-CN"/>
        </w:rPr>
        <w:tab/>
      </w:r>
    </w:p>
    <w:p>
      <w:pPr>
        <w:adjustRightInd w:val="0"/>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（一）初步评审；</w:t>
      </w:r>
    </w:p>
    <w:p>
      <w:pPr>
        <w:adjustRightInd w:val="0"/>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（二）详细评审；</w:t>
      </w:r>
    </w:p>
    <w:p>
      <w:pPr>
        <w:adjustRightInd w:val="0"/>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（三）问题的澄清、说明或补正；</w:t>
      </w:r>
    </w:p>
    <w:p>
      <w:pPr>
        <w:adjustRightInd w:val="0"/>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（四）推荐中标候选人；</w:t>
      </w:r>
    </w:p>
    <w:p>
      <w:pPr>
        <w:adjustRightInd w:val="0"/>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（五）评标现场宣布中标候选人确定结果并在指定媒体上进行公示。</w:t>
      </w:r>
    </w:p>
    <w:p>
      <w:pPr>
        <w:spacing w:line="360" w:lineRule="auto"/>
        <w:ind w:firstLine="482" w:firstLineChars="200"/>
        <w:rPr>
          <w:rFonts w:hAnsi="宋体"/>
          <w:b/>
          <w:bCs/>
          <w:sz w:val="24"/>
          <w:szCs w:val="24"/>
          <w:highlight w:val="none"/>
        </w:rPr>
      </w:pPr>
      <w:r>
        <w:rPr>
          <w:rFonts w:hint="eastAsia" w:hAnsi="宋体"/>
          <w:b/>
          <w:bCs/>
          <w:sz w:val="24"/>
          <w:szCs w:val="24"/>
          <w:highlight w:val="none"/>
        </w:rPr>
        <w:t>五、</w:t>
      </w:r>
      <w:r>
        <w:rPr>
          <w:rFonts w:hint="eastAsia" w:hAnsi="宋体" w:cs="宋体"/>
          <w:b/>
          <w:bCs/>
          <w:sz w:val="24"/>
          <w:szCs w:val="24"/>
          <w:highlight w:val="none"/>
        </w:rPr>
        <w:t>初步评审</w:t>
      </w:r>
    </w:p>
    <w:p>
      <w:pPr>
        <w:spacing w:line="360" w:lineRule="auto"/>
        <w:ind w:firstLine="480" w:firstLineChars="200"/>
        <w:rPr>
          <w:rFonts w:hAnsi="宋体"/>
          <w:sz w:val="24"/>
          <w:szCs w:val="24"/>
          <w:highlight w:val="none"/>
        </w:rPr>
      </w:pPr>
      <w:r>
        <w:rPr>
          <w:rFonts w:hint="eastAsia" w:hAnsi="宋体"/>
          <w:sz w:val="24"/>
          <w:szCs w:val="24"/>
          <w:highlight w:val="none"/>
        </w:rPr>
        <w:t xml:space="preserve">评标委员会按招标文件及商务标清标内容要求对投标文件的符合性、响应性、资格条件和重大偏差等逐一进行评审。初步评审主要包括以下内容：  </w:t>
      </w:r>
    </w:p>
    <w:p>
      <w:pPr>
        <w:spacing w:line="360" w:lineRule="auto"/>
        <w:ind w:firstLine="480" w:firstLineChars="200"/>
        <w:rPr>
          <w:rFonts w:hAnsi="宋体"/>
          <w:sz w:val="24"/>
          <w:szCs w:val="24"/>
          <w:highlight w:val="none"/>
        </w:rPr>
      </w:pPr>
      <w:r>
        <w:rPr>
          <w:rFonts w:hint="eastAsia" w:hAnsi="宋体"/>
          <w:sz w:val="24"/>
          <w:szCs w:val="24"/>
          <w:highlight w:val="none"/>
        </w:rPr>
        <w:t>（一）电子投标文件是否按招标文件要求签字盖章（无需逐页签字盖章）；</w:t>
      </w:r>
    </w:p>
    <w:p>
      <w:pPr>
        <w:spacing w:line="360" w:lineRule="auto"/>
        <w:ind w:firstLine="480" w:firstLineChars="200"/>
        <w:rPr>
          <w:rFonts w:hAnsi="宋体"/>
          <w:sz w:val="24"/>
          <w:szCs w:val="24"/>
          <w:highlight w:val="none"/>
        </w:rPr>
      </w:pPr>
      <w:r>
        <w:rPr>
          <w:rFonts w:hint="eastAsia" w:hAnsi="宋体"/>
          <w:sz w:val="24"/>
          <w:szCs w:val="24"/>
          <w:highlight w:val="none"/>
        </w:rPr>
        <w:t>（二）投标联合体是否提交共同投标协议（允许联合体投标的）；</w:t>
      </w:r>
    </w:p>
    <w:p>
      <w:pPr>
        <w:spacing w:line="360" w:lineRule="auto"/>
        <w:ind w:firstLine="480" w:firstLineChars="200"/>
        <w:rPr>
          <w:rFonts w:hAnsi="宋体"/>
          <w:sz w:val="24"/>
          <w:szCs w:val="24"/>
          <w:highlight w:val="none"/>
        </w:rPr>
      </w:pPr>
      <w:r>
        <w:rPr>
          <w:rFonts w:hint="eastAsia" w:hAnsi="宋体"/>
          <w:sz w:val="24"/>
          <w:szCs w:val="24"/>
          <w:highlight w:val="none"/>
        </w:rPr>
        <w:t>（三）投标人是否符合国家或者招标文件规定的资格条件，注册建造师注册单位与投标人是否一致；</w:t>
      </w:r>
    </w:p>
    <w:p>
      <w:pPr>
        <w:spacing w:line="360" w:lineRule="auto"/>
        <w:ind w:firstLine="480" w:firstLineChars="200"/>
        <w:rPr>
          <w:rFonts w:hAnsi="宋体"/>
          <w:sz w:val="24"/>
          <w:szCs w:val="24"/>
          <w:highlight w:val="none"/>
        </w:rPr>
      </w:pPr>
      <w:r>
        <w:rPr>
          <w:rFonts w:hint="eastAsia" w:hAnsi="宋体"/>
          <w:sz w:val="24"/>
          <w:szCs w:val="24"/>
          <w:highlight w:val="none"/>
        </w:rPr>
        <w:t xml:space="preserve">（四）同一投标人是否提交两个以上不同的投标文件或者投标报价，但招标文件要求提交备选投标的除外； </w:t>
      </w:r>
    </w:p>
    <w:p>
      <w:pPr>
        <w:spacing w:line="360" w:lineRule="auto"/>
        <w:ind w:firstLine="480" w:firstLineChars="200"/>
        <w:rPr>
          <w:rFonts w:hAnsi="宋体"/>
          <w:sz w:val="24"/>
          <w:szCs w:val="24"/>
          <w:highlight w:val="none"/>
        </w:rPr>
      </w:pPr>
      <w:r>
        <w:rPr>
          <w:rFonts w:hint="eastAsia" w:hAnsi="宋体"/>
          <w:sz w:val="24"/>
          <w:szCs w:val="24"/>
          <w:highlight w:val="none"/>
        </w:rPr>
        <w:t>（五）投标报价是否高于招标文件设定的最高投标限价；</w:t>
      </w:r>
    </w:p>
    <w:p>
      <w:pPr>
        <w:spacing w:line="360" w:lineRule="auto"/>
        <w:ind w:firstLine="480" w:firstLineChars="200"/>
        <w:rPr>
          <w:rFonts w:hAnsi="宋体"/>
          <w:sz w:val="24"/>
          <w:szCs w:val="24"/>
          <w:highlight w:val="none"/>
        </w:rPr>
      </w:pPr>
      <w:r>
        <w:rPr>
          <w:rFonts w:hint="eastAsia" w:hAnsi="宋体"/>
          <w:sz w:val="24"/>
          <w:szCs w:val="24"/>
          <w:highlight w:val="none"/>
        </w:rPr>
        <w:t>（六）投标范围、工期、工程质量、投标有效期、付款方式是否符合招标文件规定；</w:t>
      </w:r>
    </w:p>
    <w:p>
      <w:pPr>
        <w:spacing w:line="360" w:lineRule="auto"/>
        <w:ind w:firstLine="480" w:firstLineChars="200"/>
        <w:rPr>
          <w:rFonts w:hAnsi="宋体"/>
          <w:sz w:val="24"/>
          <w:szCs w:val="24"/>
          <w:highlight w:val="none"/>
        </w:rPr>
      </w:pPr>
      <w:r>
        <w:rPr>
          <w:rFonts w:hint="eastAsia" w:hAnsi="宋体"/>
          <w:sz w:val="24"/>
          <w:szCs w:val="24"/>
          <w:highlight w:val="none"/>
        </w:rPr>
        <w:t>（七）投标人是否有串通投标、弄虚作假、行贿等违法行为。</w:t>
      </w:r>
    </w:p>
    <w:p>
      <w:pPr>
        <w:spacing w:line="360" w:lineRule="auto"/>
        <w:ind w:firstLine="480" w:firstLineChars="200"/>
        <w:rPr>
          <w:rFonts w:hAnsi="宋体"/>
          <w:sz w:val="24"/>
          <w:szCs w:val="24"/>
          <w:highlight w:val="none"/>
        </w:rPr>
      </w:pPr>
      <w:r>
        <w:rPr>
          <w:rFonts w:hint="eastAsia" w:hAnsi="宋体"/>
          <w:sz w:val="24"/>
          <w:szCs w:val="24"/>
          <w:highlight w:val="none"/>
        </w:rPr>
        <w:t>（八）评标委员会在评标过程中，发现投标文件中除不符合法律法规规定的情形外，还存在下列情况之一的，也可按否决投标处理。</w:t>
      </w:r>
    </w:p>
    <w:p>
      <w:pPr>
        <w:spacing w:line="360" w:lineRule="auto"/>
        <w:ind w:firstLine="480" w:firstLineChars="200"/>
        <w:rPr>
          <w:rFonts w:hAnsi="宋体"/>
          <w:sz w:val="24"/>
          <w:szCs w:val="24"/>
          <w:highlight w:val="none"/>
        </w:rPr>
      </w:pPr>
      <w:r>
        <w:rPr>
          <w:rFonts w:hint="eastAsia" w:hAnsi="宋体"/>
          <w:sz w:val="24"/>
          <w:szCs w:val="24"/>
          <w:highlight w:val="none"/>
        </w:rPr>
        <w:t>（1）未按招标文件规定编制各项报价的；</w:t>
      </w:r>
    </w:p>
    <w:p>
      <w:pPr>
        <w:spacing w:line="360" w:lineRule="auto"/>
        <w:ind w:firstLine="480" w:firstLineChars="200"/>
        <w:rPr>
          <w:rFonts w:hAnsi="宋体"/>
          <w:sz w:val="24"/>
          <w:szCs w:val="24"/>
          <w:highlight w:val="none"/>
        </w:rPr>
      </w:pPr>
      <w:r>
        <w:rPr>
          <w:rFonts w:hint="eastAsia" w:hAnsi="宋体"/>
          <w:sz w:val="24"/>
          <w:szCs w:val="24"/>
          <w:highlight w:val="none"/>
        </w:rPr>
        <w:t>（2）投标报价与其组成部分、工程量清单项目合价与综合单价、综合单价与人材机用量相互矛盾，致使评标委员会无法正常评审判定的；</w:t>
      </w:r>
    </w:p>
    <w:p>
      <w:pPr>
        <w:spacing w:line="360" w:lineRule="auto"/>
        <w:ind w:firstLine="480" w:firstLineChars="200"/>
        <w:rPr>
          <w:rFonts w:hAnsi="宋体"/>
          <w:sz w:val="24"/>
          <w:szCs w:val="24"/>
          <w:highlight w:val="none"/>
        </w:rPr>
      </w:pPr>
      <w:r>
        <w:rPr>
          <w:rFonts w:hint="eastAsia" w:hAnsi="宋体"/>
          <w:sz w:val="24"/>
          <w:szCs w:val="24"/>
          <w:highlight w:val="none"/>
        </w:rPr>
        <w:t>（3）规费和安全文明施工费违反工程造价计价有关规定的；</w:t>
      </w:r>
    </w:p>
    <w:p>
      <w:pPr>
        <w:spacing w:line="360" w:lineRule="auto"/>
        <w:ind w:firstLine="480" w:firstLineChars="200"/>
        <w:rPr>
          <w:rFonts w:hAnsi="宋体"/>
          <w:sz w:val="24"/>
          <w:szCs w:val="24"/>
          <w:highlight w:val="none"/>
        </w:rPr>
      </w:pPr>
      <w:r>
        <w:rPr>
          <w:rFonts w:hint="eastAsia" w:hAnsi="宋体"/>
          <w:sz w:val="24"/>
          <w:szCs w:val="24"/>
          <w:highlight w:val="none"/>
        </w:rPr>
        <w:t>（4）分部分项工程项目、措施项目报价中的项目编码、项目名称、项目特征、计量单位和工程量与招标文件的清单不一致的；</w:t>
      </w:r>
    </w:p>
    <w:p>
      <w:pPr>
        <w:spacing w:line="360" w:lineRule="auto"/>
        <w:ind w:firstLine="480" w:firstLineChars="200"/>
        <w:rPr>
          <w:rFonts w:hAnsi="宋体"/>
          <w:sz w:val="24"/>
          <w:szCs w:val="24"/>
          <w:highlight w:val="none"/>
        </w:rPr>
      </w:pPr>
      <w:r>
        <w:rPr>
          <w:rFonts w:hint="eastAsia" w:hAnsi="宋体"/>
          <w:sz w:val="24"/>
          <w:szCs w:val="24"/>
          <w:highlight w:val="none"/>
        </w:rPr>
        <w:t>（5）未按照招标文件所列明的暂列金额、暂估价编制投标报价的；</w:t>
      </w:r>
    </w:p>
    <w:p>
      <w:pPr>
        <w:spacing w:line="360" w:lineRule="auto"/>
        <w:ind w:firstLine="480" w:firstLineChars="200"/>
        <w:rPr>
          <w:rFonts w:hAnsi="宋体"/>
          <w:sz w:val="24"/>
          <w:szCs w:val="24"/>
          <w:highlight w:val="none"/>
        </w:rPr>
      </w:pPr>
      <w:r>
        <w:rPr>
          <w:rFonts w:hint="eastAsia" w:hAnsi="宋体"/>
          <w:sz w:val="24"/>
          <w:szCs w:val="24"/>
          <w:highlight w:val="none"/>
        </w:rPr>
        <w:t>（6）住房和城乡建设部《标准施工招标文件》规定的其他否决投标条件。</w:t>
      </w:r>
    </w:p>
    <w:p>
      <w:pPr>
        <w:spacing w:line="360" w:lineRule="auto"/>
        <w:ind w:firstLine="480" w:firstLineChars="200"/>
        <w:rPr>
          <w:rFonts w:hAnsi="宋体"/>
          <w:sz w:val="24"/>
          <w:szCs w:val="24"/>
          <w:highlight w:val="none"/>
        </w:rPr>
      </w:pPr>
      <w:r>
        <w:rPr>
          <w:rFonts w:hint="eastAsia" w:hAnsi="宋体"/>
          <w:sz w:val="24"/>
          <w:szCs w:val="24"/>
          <w:highlight w:val="none"/>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2" w:firstLineChars="200"/>
        <w:rPr>
          <w:rFonts w:hAnsi="宋体"/>
          <w:b/>
          <w:sz w:val="24"/>
          <w:szCs w:val="24"/>
          <w:highlight w:val="none"/>
        </w:rPr>
      </w:pPr>
      <w:r>
        <w:rPr>
          <w:rFonts w:hint="eastAsia" w:hAnsi="宋体" w:cs="宋体"/>
          <w:b/>
          <w:bCs/>
          <w:sz w:val="24"/>
          <w:szCs w:val="24"/>
          <w:highlight w:val="none"/>
        </w:rPr>
        <w:t>备注：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w:t>
      </w:r>
    </w:p>
    <w:p>
      <w:pPr>
        <w:spacing w:line="440" w:lineRule="exact"/>
        <w:rPr>
          <w:rFonts w:hAnsi="宋体"/>
          <w:b/>
          <w:sz w:val="24"/>
          <w:szCs w:val="24"/>
          <w:highlight w:val="none"/>
        </w:rPr>
      </w:pPr>
      <w:r>
        <w:rPr>
          <w:rFonts w:hint="eastAsia" w:hAnsi="宋体"/>
          <w:b/>
          <w:sz w:val="24"/>
          <w:szCs w:val="24"/>
          <w:highlight w:val="none"/>
        </w:rPr>
        <w:t>（九）商务标清标内容：</w:t>
      </w:r>
    </w:p>
    <w:tbl>
      <w:tblPr>
        <w:tblStyle w:val="28"/>
        <w:tblW w:w="10364" w:type="dxa"/>
        <w:jc w:val="center"/>
        <w:tblLayout w:type="fixed"/>
        <w:tblCellMar>
          <w:top w:w="0" w:type="dxa"/>
          <w:left w:w="108" w:type="dxa"/>
          <w:bottom w:w="0" w:type="dxa"/>
          <w:right w:w="108" w:type="dxa"/>
        </w:tblCellMar>
      </w:tblPr>
      <w:tblGrid>
        <w:gridCol w:w="442"/>
        <w:gridCol w:w="600"/>
        <w:gridCol w:w="3340"/>
        <w:gridCol w:w="4442"/>
        <w:gridCol w:w="781"/>
        <w:gridCol w:w="759"/>
      </w:tblGrid>
      <w:tr>
        <w:tblPrEx>
          <w:tblCellMar>
            <w:top w:w="0" w:type="dxa"/>
            <w:left w:w="108" w:type="dxa"/>
            <w:bottom w:w="0" w:type="dxa"/>
            <w:right w:w="108" w:type="dxa"/>
          </w:tblCellMar>
        </w:tblPrEx>
        <w:trPr>
          <w:trHeight w:val="282" w:hRule="atLeast"/>
          <w:jc w:val="center"/>
        </w:trPr>
        <w:tc>
          <w:tcPr>
            <w:tcW w:w="104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b/>
                <w:sz w:val="24"/>
                <w:szCs w:val="24"/>
                <w:highlight w:val="none"/>
              </w:rPr>
            </w:pPr>
            <w:r>
              <w:rPr>
                <w:rFonts w:hint="eastAsia" w:hAnsi="宋体"/>
                <w:b/>
                <w:sz w:val="24"/>
                <w:szCs w:val="24"/>
                <w:highlight w:val="none"/>
              </w:rPr>
              <w:t>序号</w:t>
            </w:r>
          </w:p>
        </w:tc>
        <w:tc>
          <w:tcPr>
            <w:tcW w:w="3340" w:type="dxa"/>
            <w:vMerge w:val="restart"/>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r>
              <w:rPr>
                <w:rFonts w:hint="eastAsia" w:hAnsi="宋体"/>
                <w:b/>
                <w:sz w:val="24"/>
                <w:szCs w:val="24"/>
                <w:highlight w:val="none"/>
              </w:rPr>
              <w:t>清标项目</w:t>
            </w:r>
          </w:p>
        </w:tc>
        <w:tc>
          <w:tcPr>
            <w:tcW w:w="4442" w:type="dxa"/>
            <w:vMerge w:val="restart"/>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r>
              <w:rPr>
                <w:rFonts w:hint="eastAsia" w:hAnsi="宋体"/>
                <w:b/>
                <w:sz w:val="24"/>
                <w:szCs w:val="24"/>
                <w:highlight w:val="none"/>
              </w:rPr>
              <w:t>清标内容</w:t>
            </w:r>
          </w:p>
        </w:tc>
        <w:tc>
          <w:tcPr>
            <w:tcW w:w="1540"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highlight w:val="none"/>
              </w:rPr>
            </w:pPr>
            <w:r>
              <w:rPr>
                <w:rFonts w:hint="eastAsia" w:hAnsi="宋体"/>
                <w:b/>
                <w:sz w:val="24"/>
                <w:szCs w:val="24"/>
                <w:highlight w:val="none"/>
              </w:rPr>
              <w:t>清标结果</w:t>
            </w:r>
          </w:p>
        </w:tc>
      </w:tr>
      <w:tr>
        <w:tblPrEx>
          <w:tblCellMar>
            <w:top w:w="0" w:type="dxa"/>
            <w:left w:w="108" w:type="dxa"/>
            <w:bottom w:w="0" w:type="dxa"/>
            <w:right w:w="108" w:type="dxa"/>
          </w:tblCellMar>
        </w:tblPrEx>
        <w:trPr>
          <w:trHeight w:val="204" w:hRule="atLeast"/>
          <w:jc w:val="center"/>
        </w:trPr>
        <w:tc>
          <w:tcPr>
            <w:tcW w:w="104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c>
          <w:tcPr>
            <w:tcW w:w="3340" w:type="dxa"/>
            <w:vMerge w:val="continue"/>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c>
          <w:tcPr>
            <w:tcW w:w="4442" w:type="dxa"/>
            <w:vMerge w:val="continue"/>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c>
          <w:tcPr>
            <w:tcW w:w="781"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highlight w:val="none"/>
              </w:rPr>
            </w:pPr>
            <w:r>
              <w:rPr>
                <w:rFonts w:hint="eastAsia" w:hAnsi="宋体"/>
                <w:b/>
                <w:sz w:val="24"/>
                <w:szCs w:val="24"/>
                <w:highlight w:val="none"/>
              </w:rPr>
              <w:t>是</w:t>
            </w:r>
          </w:p>
        </w:tc>
        <w:tc>
          <w:tcPr>
            <w:tcW w:w="759"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highlight w:val="none"/>
              </w:rPr>
            </w:pPr>
            <w:r>
              <w:rPr>
                <w:rFonts w:hint="eastAsia" w:hAnsi="宋体"/>
                <w:b/>
                <w:sz w:val="24"/>
                <w:szCs w:val="24"/>
                <w:highlight w:val="none"/>
              </w:rPr>
              <w:t>否</w:t>
            </w:r>
          </w:p>
        </w:tc>
      </w:tr>
      <w:tr>
        <w:tblPrEx>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hAnsi="宋体"/>
                <w:b/>
                <w:sz w:val="24"/>
                <w:szCs w:val="24"/>
                <w:highlight w:val="none"/>
              </w:rPr>
            </w:pPr>
            <w:r>
              <w:rPr>
                <w:rFonts w:hint="eastAsia" w:hAnsi="宋体"/>
                <w:b/>
                <w:sz w:val="24"/>
                <w:szCs w:val="24"/>
                <w:highlight w:val="none"/>
              </w:rPr>
              <w:t>1</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highlight w:val="none"/>
              </w:rPr>
            </w:pPr>
            <w:r>
              <w:rPr>
                <w:rFonts w:hint="eastAsia" w:hAnsi="宋体"/>
                <w:b/>
                <w:sz w:val="24"/>
                <w:szCs w:val="24"/>
                <w:highlight w:val="none"/>
              </w:rPr>
              <w:t>1.1</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r>
              <w:rPr>
                <w:rFonts w:hint="eastAsia" w:hAnsi="宋体"/>
                <w:b/>
                <w:sz w:val="24"/>
                <w:szCs w:val="24"/>
                <w:highlight w:val="none"/>
              </w:rPr>
              <w:t>项目总报价</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r>
              <w:rPr>
                <w:rFonts w:hint="eastAsia" w:hAnsi="宋体"/>
                <w:b/>
                <w:sz w:val="24"/>
                <w:szCs w:val="24"/>
                <w:highlight w:val="none"/>
              </w:rPr>
              <w:t>是否等于各单项工程造价之和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highlight w:val="none"/>
              </w:rPr>
            </w:pPr>
            <w:r>
              <w:rPr>
                <w:rFonts w:hint="eastAsia" w:hAnsi="宋体"/>
                <w:b/>
                <w:sz w:val="24"/>
                <w:szCs w:val="24"/>
                <w:highlight w:val="none"/>
              </w:rPr>
              <w:t>1.2</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r>
              <w:rPr>
                <w:rFonts w:hint="eastAsia" w:hAnsi="宋体"/>
                <w:b/>
                <w:sz w:val="24"/>
                <w:szCs w:val="24"/>
                <w:highlight w:val="none"/>
              </w:rPr>
              <w:t>单项工程费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r>
              <w:rPr>
                <w:rFonts w:hint="eastAsia" w:hAnsi="宋体"/>
                <w:b/>
                <w:sz w:val="24"/>
                <w:szCs w:val="24"/>
                <w:highlight w:val="none"/>
              </w:rPr>
              <w:t>是否等于各单位工程造价之和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highlight w:val="none"/>
              </w:rPr>
            </w:pPr>
            <w:r>
              <w:rPr>
                <w:rFonts w:hint="eastAsia" w:hAnsi="宋体"/>
                <w:b/>
                <w:sz w:val="24"/>
                <w:szCs w:val="24"/>
                <w:highlight w:val="none"/>
              </w:rPr>
              <w:t>1.3</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r>
              <w:rPr>
                <w:rFonts w:hint="eastAsia" w:hAnsi="宋体"/>
                <w:b/>
                <w:sz w:val="24"/>
                <w:szCs w:val="24"/>
                <w:highlight w:val="none"/>
              </w:rPr>
              <w:t>单位工程费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r>
              <w:rPr>
                <w:rFonts w:hint="eastAsia" w:hAnsi="宋体"/>
                <w:b/>
                <w:sz w:val="24"/>
                <w:szCs w:val="24"/>
                <w:highlight w:val="none"/>
              </w:rPr>
              <w:t>是否等于分部分项工程费+措施项目费+其它项目费+规费+税金之和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r>
      <w:tr>
        <w:tblPrEx>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hAnsi="宋体"/>
                <w:b/>
                <w:sz w:val="24"/>
                <w:szCs w:val="24"/>
                <w:highlight w:val="none"/>
              </w:rPr>
            </w:pPr>
            <w:r>
              <w:rPr>
                <w:rFonts w:hint="eastAsia" w:hAnsi="宋体"/>
                <w:b/>
                <w:sz w:val="24"/>
                <w:szCs w:val="24"/>
                <w:highlight w:val="none"/>
              </w:rPr>
              <w:t>2</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highlight w:val="none"/>
              </w:rPr>
            </w:pPr>
            <w:r>
              <w:rPr>
                <w:rFonts w:hint="eastAsia" w:hAnsi="宋体"/>
                <w:b/>
                <w:sz w:val="24"/>
                <w:szCs w:val="24"/>
                <w:highlight w:val="none"/>
              </w:rPr>
              <w:t>2.1</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r>
              <w:rPr>
                <w:rFonts w:hint="eastAsia" w:hAnsi="宋体"/>
                <w:b/>
                <w:sz w:val="24"/>
                <w:szCs w:val="24"/>
                <w:highlight w:val="none"/>
              </w:rPr>
              <w:t>分部分项工程费及单价措施费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r>
              <w:rPr>
                <w:rFonts w:hint="eastAsia" w:hAnsi="宋体"/>
                <w:b/>
                <w:sz w:val="24"/>
                <w:szCs w:val="24"/>
                <w:highlight w:val="none"/>
              </w:rPr>
              <w:t>是否等于各分部分项清单（含单价措施项目）费之和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highlight w:val="none"/>
              </w:rPr>
            </w:pPr>
            <w:r>
              <w:rPr>
                <w:rFonts w:hint="eastAsia" w:hAnsi="宋体"/>
                <w:b/>
                <w:sz w:val="24"/>
                <w:szCs w:val="24"/>
                <w:highlight w:val="none"/>
              </w:rPr>
              <w:t>2.2</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r>
              <w:rPr>
                <w:rFonts w:hint="eastAsia" w:hAnsi="宋体"/>
                <w:b/>
                <w:sz w:val="24"/>
                <w:szCs w:val="24"/>
                <w:highlight w:val="none"/>
              </w:rPr>
              <w:t>分部分项及单价措施项目编码</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r>
              <w:rPr>
                <w:rFonts w:hint="eastAsia" w:hAnsi="宋体"/>
                <w:b/>
                <w:sz w:val="24"/>
                <w:szCs w:val="24"/>
                <w:highlight w:val="none"/>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highlight w:val="none"/>
              </w:rPr>
            </w:pPr>
            <w:r>
              <w:rPr>
                <w:rFonts w:hint="eastAsia" w:hAnsi="宋体"/>
                <w:b/>
                <w:sz w:val="24"/>
                <w:szCs w:val="24"/>
                <w:highlight w:val="none"/>
              </w:rPr>
              <w:t>2.3</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r>
              <w:rPr>
                <w:rFonts w:hint="eastAsia" w:hAnsi="宋体"/>
                <w:b/>
                <w:sz w:val="24"/>
                <w:szCs w:val="24"/>
                <w:highlight w:val="none"/>
              </w:rPr>
              <w:t>分部分项及单价措施项目名称</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r>
              <w:rPr>
                <w:rFonts w:hint="eastAsia" w:hAnsi="宋体"/>
                <w:b/>
                <w:sz w:val="24"/>
                <w:szCs w:val="24"/>
                <w:highlight w:val="none"/>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highlight w:val="none"/>
              </w:rPr>
            </w:pPr>
            <w:r>
              <w:rPr>
                <w:rFonts w:hint="eastAsia" w:hAnsi="宋体"/>
                <w:b/>
                <w:sz w:val="24"/>
                <w:szCs w:val="24"/>
                <w:highlight w:val="none"/>
              </w:rPr>
              <w:t>2.4</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r>
              <w:rPr>
                <w:rFonts w:hint="eastAsia" w:hAnsi="宋体"/>
                <w:b/>
                <w:sz w:val="24"/>
                <w:szCs w:val="24"/>
                <w:highlight w:val="none"/>
              </w:rPr>
              <w:t>分部分项及单价措施项目特征</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r>
              <w:rPr>
                <w:rFonts w:hint="eastAsia" w:hAnsi="宋体"/>
                <w:b/>
                <w:sz w:val="24"/>
                <w:szCs w:val="24"/>
                <w:highlight w:val="none"/>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highlight w:val="none"/>
              </w:rPr>
            </w:pPr>
            <w:r>
              <w:rPr>
                <w:rFonts w:hint="eastAsia" w:hAnsi="宋体"/>
                <w:b/>
                <w:sz w:val="24"/>
                <w:szCs w:val="24"/>
                <w:highlight w:val="none"/>
              </w:rPr>
              <w:t>2.5</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r>
              <w:rPr>
                <w:rFonts w:hint="eastAsia" w:hAnsi="宋体"/>
                <w:b/>
                <w:sz w:val="24"/>
                <w:szCs w:val="24"/>
                <w:highlight w:val="none"/>
              </w:rPr>
              <w:t>分部分项及单价措施项目计量单位</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r>
              <w:rPr>
                <w:rFonts w:hint="eastAsia" w:hAnsi="宋体"/>
                <w:b/>
                <w:sz w:val="24"/>
                <w:szCs w:val="24"/>
                <w:highlight w:val="none"/>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highlight w:val="none"/>
              </w:rPr>
            </w:pPr>
            <w:r>
              <w:rPr>
                <w:rFonts w:hint="eastAsia" w:hAnsi="宋体"/>
                <w:b/>
                <w:sz w:val="24"/>
                <w:szCs w:val="24"/>
                <w:highlight w:val="none"/>
              </w:rPr>
              <w:t>2.6</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r>
              <w:rPr>
                <w:rFonts w:hint="eastAsia" w:hAnsi="宋体"/>
                <w:b/>
                <w:sz w:val="24"/>
                <w:szCs w:val="24"/>
                <w:highlight w:val="none"/>
              </w:rPr>
              <w:t>分部分项及单价措施项目工程量</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r>
              <w:rPr>
                <w:rFonts w:hint="eastAsia" w:hAnsi="宋体"/>
                <w:b/>
                <w:sz w:val="24"/>
                <w:szCs w:val="24"/>
                <w:highlight w:val="none"/>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highlight w:val="none"/>
              </w:rPr>
            </w:pPr>
            <w:r>
              <w:rPr>
                <w:rFonts w:hint="eastAsia" w:hAnsi="宋体"/>
                <w:b/>
                <w:sz w:val="24"/>
                <w:szCs w:val="24"/>
                <w:highlight w:val="none"/>
              </w:rPr>
              <w:t>2.7</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r>
              <w:rPr>
                <w:rFonts w:hint="eastAsia" w:hAnsi="宋体"/>
                <w:b/>
                <w:sz w:val="24"/>
                <w:szCs w:val="24"/>
                <w:highlight w:val="none"/>
              </w:rPr>
              <w:t>分部分项工程费及单价措施费清单综合单价</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r>
              <w:rPr>
                <w:rFonts w:hint="eastAsia" w:hAnsi="宋体"/>
                <w:b/>
                <w:sz w:val="24"/>
                <w:szCs w:val="24"/>
                <w:highlight w:val="none"/>
              </w:rPr>
              <w:t>综合单价＝人工费+材料费+机械费+管理费+利润之和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highlight w:val="none"/>
              </w:rPr>
            </w:pPr>
            <w:r>
              <w:rPr>
                <w:rFonts w:hint="eastAsia" w:hAnsi="宋体"/>
                <w:b/>
                <w:sz w:val="24"/>
                <w:szCs w:val="24"/>
                <w:highlight w:val="none"/>
              </w:rPr>
              <w:t>2.8</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r>
              <w:rPr>
                <w:rFonts w:hint="eastAsia" w:hAnsi="宋体"/>
                <w:b/>
                <w:sz w:val="24"/>
                <w:szCs w:val="24"/>
                <w:highlight w:val="none"/>
              </w:rPr>
              <w:t>材料单价</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r>
              <w:rPr>
                <w:rFonts w:hint="eastAsia" w:hAnsi="宋体"/>
                <w:b/>
                <w:sz w:val="24"/>
                <w:szCs w:val="24"/>
                <w:highlight w:val="none"/>
              </w:rPr>
              <w:t>材料表中的单价与组成清单单价中的综合单价必须一致</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r>
      <w:tr>
        <w:tblPrEx>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hAnsi="宋体"/>
                <w:b/>
                <w:sz w:val="24"/>
                <w:szCs w:val="24"/>
                <w:highlight w:val="none"/>
              </w:rPr>
            </w:pPr>
            <w:r>
              <w:rPr>
                <w:rFonts w:hint="eastAsia" w:hAnsi="宋体"/>
                <w:b/>
                <w:sz w:val="24"/>
                <w:szCs w:val="24"/>
                <w:highlight w:val="none"/>
              </w:rPr>
              <w:t>3</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highlight w:val="none"/>
              </w:rPr>
            </w:pPr>
            <w:r>
              <w:rPr>
                <w:rFonts w:hint="eastAsia" w:hAnsi="宋体"/>
                <w:b/>
                <w:sz w:val="24"/>
                <w:szCs w:val="24"/>
                <w:highlight w:val="none"/>
              </w:rPr>
              <w:t>3.1</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r>
              <w:rPr>
                <w:rFonts w:hint="eastAsia" w:hAnsi="宋体"/>
                <w:b/>
                <w:sz w:val="24"/>
                <w:szCs w:val="24"/>
                <w:highlight w:val="none"/>
              </w:rPr>
              <w:t>安全文明施工费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r>
              <w:rPr>
                <w:rFonts w:hint="eastAsia" w:hAnsi="宋体"/>
                <w:b/>
                <w:sz w:val="24"/>
                <w:szCs w:val="24"/>
                <w:highlight w:val="none"/>
              </w:rPr>
              <w:t>根据河南省计价依据规定计算</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highlight w:val="none"/>
              </w:rPr>
            </w:pPr>
            <w:r>
              <w:rPr>
                <w:rFonts w:hint="eastAsia" w:hAnsi="宋体"/>
                <w:b/>
                <w:sz w:val="24"/>
                <w:szCs w:val="24"/>
                <w:highlight w:val="none"/>
              </w:rPr>
              <w:t>3.2</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r>
              <w:rPr>
                <w:rFonts w:hint="eastAsia" w:hAnsi="宋体"/>
                <w:b/>
                <w:sz w:val="24"/>
                <w:szCs w:val="24"/>
                <w:highlight w:val="none"/>
              </w:rPr>
              <w:t>其他措施费（费率类）项目</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r>
              <w:rPr>
                <w:rFonts w:hint="eastAsia" w:hAnsi="宋体"/>
                <w:b/>
                <w:sz w:val="24"/>
                <w:szCs w:val="24"/>
                <w:highlight w:val="none"/>
              </w:rPr>
              <w:t>根据招标文件要求自主报价</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r>
      <w:tr>
        <w:tblPrEx>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hAnsi="宋体"/>
                <w:b/>
                <w:sz w:val="24"/>
                <w:szCs w:val="24"/>
                <w:highlight w:val="none"/>
              </w:rPr>
            </w:pPr>
            <w:r>
              <w:rPr>
                <w:rFonts w:hint="eastAsia" w:hAnsi="宋体"/>
                <w:b/>
                <w:sz w:val="24"/>
                <w:szCs w:val="24"/>
                <w:highlight w:val="none"/>
              </w:rPr>
              <w:t>4</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highlight w:val="none"/>
              </w:rPr>
            </w:pPr>
            <w:r>
              <w:rPr>
                <w:rFonts w:hint="eastAsia" w:hAnsi="宋体"/>
                <w:b/>
                <w:sz w:val="24"/>
                <w:szCs w:val="24"/>
                <w:highlight w:val="none"/>
              </w:rPr>
              <w:t>4.1</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r>
              <w:rPr>
                <w:rFonts w:hint="eastAsia" w:hAnsi="宋体"/>
                <w:b/>
                <w:sz w:val="24"/>
                <w:szCs w:val="24"/>
                <w:highlight w:val="none"/>
              </w:rPr>
              <w:t>其它项目费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r>
              <w:rPr>
                <w:rFonts w:hint="eastAsia" w:hAnsi="宋体"/>
                <w:b/>
                <w:sz w:val="24"/>
                <w:szCs w:val="24"/>
                <w:highlight w:val="none"/>
              </w:rPr>
              <w:t>各组成部分之和（暂列金额+专业暂估价+计日工费+总承包服务费）</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highlight w:val="none"/>
              </w:rPr>
            </w:pPr>
            <w:r>
              <w:rPr>
                <w:rFonts w:hint="eastAsia" w:hAnsi="宋体"/>
                <w:b/>
                <w:sz w:val="24"/>
                <w:szCs w:val="24"/>
                <w:highlight w:val="none"/>
              </w:rPr>
              <w:t>4.2</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r>
              <w:rPr>
                <w:rFonts w:hint="eastAsia" w:hAnsi="宋体"/>
                <w:b/>
                <w:sz w:val="24"/>
                <w:szCs w:val="24"/>
                <w:highlight w:val="none"/>
              </w:rPr>
              <w:t>暂列金额</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r>
              <w:rPr>
                <w:rFonts w:hint="eastAsia" w:hAnsi="宋体"/>
                <w:b/>
                <w:sz w:val="24"/>
                <w:szCs w:val="24"/>
                <w:highlight w:val="none"/>
              </w:rPr>
              <w:t>应与招标人价格一致</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highlight w:val="none"/>
              </w:rPr>
            </w:pPr>
            <w:r>
              <w:rPr>
                <w:rFonts w:hint="eastAsia" w:hAnsi="宋体"/>
                <w:b/>
                <w:sz w:val="24"/>
                <w:szCs w:val="24"/>
                <w:highlight w:val="none"/>
              </w:rPr>
              <w:t>4.3</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r>
              <w:rPr>
                <w:rFonts w:hint="eastAsia" w:hAnsi="宋体"/>
                <w:b/>
                <w:sz w:val="24"/>
                <w:szCs w:val="24"/>
                <w:highlight w:val="none"/>
              </w:rPr>
              <w:t>专业工程暂估价</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r>
              <w:rPr>
                <w:rFonts w:hint="eastAsia" w:hAnsi="宋体"/>
                <w:b/>
                <w:sz w:val="24"/>
                <w:szCs w:val="24"/>
                <w:highlight w:val="none"/>
              </w:rPr>
              <w:t>应与招标人价格一致</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highlight w:val="none"/>
              </w:rPr>
            </w:pPr>
            <w:r>
              <w:rPr>
                <w:rFonts w:hint="eastAsia" w:hAnsi="宋体"/>
                <w:b/>
                <w:sz w:val="24"/>
                <w:szCs w:val="24"/>
                <w:highlight w:val="none"/>
              </w:rPr>
              <w:t>4.4</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r>
              <w:rPr>
                <w:rFonts w:hint="eastAsia" w:hAnsi="宋体"/>
                <w:b/>
                <w:sz w:val="24"/>
                <w:szCs w:val="24"/>
                <w:highlight w:val="none"/>
              </w:rPr>
              <w:t>计日工</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r>
              <w:rPr>
                <w:rFonts w:hint="eastAsia" w:hAnsi="宋体"/>
                <w:b/>
                <w:sz w:val="24"/>
                <w:szCs w:val="24"/>
                <w:highlight w:val="none"/>
              </w:rPr>
              <w:t>应与招标人数量一致</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highlight w:val="none"/>
              </w:rPr>
            </w:pPr>
            <w:r>
              <w:rPr>
                <w:rFonts w:hint="eastAsia" w:hAnsi="宋体"/>
                <w:b/>
                <w:sz w:val="24"/>
                <w:szCs w:val="24"/>
                <w:highlight w:val="none"/>
              </w:rPr>
              <w:t>4.5</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r>
              <w:rPr>
                <w:rFonts w:hint="eastAsia" w:hAnsi="宋体"/>
                <w:b/>
                <w:sz w:val="24"/>
                <w:szCs w:val="24"/>
                <w:highlight w:val="none"/>
              </w:rPr>
              <w:t>总承包服务费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r>
              <w:rPr>
                <w:rFonts w:hint="eastAsia" w:hAnsi="宋体"/>
                <w:b/>
                <w:sz w:val="24"/>
                <w:szCs w:val="24"/>
                <w:highlight w:val="none"/>
              </w:rPr>
              <w:t>是否按招标文件要求计算</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r>
      <w:tr>
        <w:tblPrEx>
          <w:tblCellMar>
            <w:top w:w="0" w:type="dxa"/>
            <w:left w:w="108" w:type="dxa"/>
            <w:bottom w:w="0" w:type="dxa"/>
            <w:right w:w="108" w:type="dxa"/>
          </w:tblCellMar>
        </w:tblPrEx>
        <w:trPr>
          <w:trHeight w:val="454" w:hRule="exac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b/>
                <w:sz w:val="24"/>
                <w:szCs w:val="24"/>
                <w:highlight w:val="none"/>
              </w:rPr>
            </w:pPr>
            <w:r>
              <w:rPr>
                <w:rFonts w:hint="eastAsia" w:hAnsi="宋体"/>
                <w:b/>
                <w:sz w:val="24"/>
                <w:szCs w:val="24"/>
                <w:highlight w:val="none"/>
              </w:rPr>
              <w:t>5</w:t>
            </w:r>
          </w:p>
        </w:tc>
        <w:tc>
          <w:tcPr>
            <w:tcW w:w="60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r>
              <w:rPr>
                <w:rFonts w:hint="eastAsia" w:hAnsi="宋体"/>
                <w:b/>
                <w:sz w:val="24"/>
                <w:szCs w:val="24"/>
                <w:highlight w:val="none"/>
              </w:rPr>
              <w:t>规费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r>
              <w:rPr>
                <w:rFonts w:hint="eastAsia" w:hAnsi="宋体"/>
                <w:b/>
                <w:sz w:val="24"/>
                <w:szCs w:val="24"/>
                <w:highlight w:val="none"/>
              </w:rPr>
              <w:t>根据河南省计价依据规定计算</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r>
      <w:tr>
        <w:tblPrEx>
          <w:tblCellMar>
            <w:top w:w="0" w:type="dxa"/>
            <w:left w:w="108" w:type="dxa"/>
            <w:bottom w:w="0" w:type="dxa"/>
            <w:right w:w="108" w:type="dxa"/>
          </w:tblCellMar>
        </w:tblPrEx>
        <w:trPr>
          <w:trHeight w:val="454" w:hRule="exac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b/>
                <w:sz w:val="24"/>
                <w:szCs w:val="24"/>
                <w:highlight w:val="none"/>
              </w:rPr>
            </w:pPr>
            <w:r>
              <w:rPr>
                <w:rFonts w:hint="eastAsia" w:hAnsi="宋体"/>
                <w:b/>
                <w:sz w:val="24"/>
                <w:szCs w:val="24"/>
                <w:highlight w:val="none"/>
              </w:rPr>
              <w:t>6</w:t>
            </w:r>
          </w:p>
        </w:tc>
        <w:tc>
          <w:tcPr>
            <w:tcW w:w="60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r>
              <w:rPr>
                <w:rFonts w:hint="eastAsia" w:hAnsi="宋体"/>
                <w:b/>
                <w:sz w:val="24"/>
                <w:szCs w:val="24"/>
                <w:highlight w:val="none"/>
              </w:rPr>
              <w:t>增值税</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r>
              <w:rPr>
                <w:rFonts w:hint="eastAsia" w:hAnsi="宋体"/>
                <w:b/>
                <w:sz w:val="24"/>
                <w:szCs w:val="24"/>
                <w:highlight w:val="none"/>
              </w:rPr>
              <w:t>根据河南省计价依据规定计算</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r>
      <w:tr>
        <w:tblPrEx>
          <w:tblCellMar>
            <w:top w:w="0" w:type="dxa"/>
            <w:left w:w="108" w:type="dxa"/>
            <w:bottom w:w="0" w:type="dxa"/>
            <w:right w:w="108" w:type="dxa"/>
          </w:tblCellMar>
        </w:tblPrEx>
        <w:trPr>
          <w:trHeight w:val="471" w:hRule="exac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b/>
                <w:sz w:val="24"/>
                <w:szCs w:val="24"/>
                <w:highlight w:val="none"/>
              </w:rPr>
            </w:pPr>
            <w:r>
              <w:rPr>
                <w:rFonts w:hint="eastAsia" w:hAnsi="宋体"/>
                <w:b/>
                <w:sz w:val="24"/>
                <w:szCs w:val="24"/>
                <w:highlight w:val="none"/>
              </w:rPr>
              <w:t>7</w:t>
            </w:r>
          </w:p>
        </w:tc>
        <w:tc>
          <w:tcPr>
            <w:tcW w:w="60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c>
          <w:tcPr>
            <w:tcW w:w="7782" w:type="dxa"/>
            <w:gridSpan w:val="2"/>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r>
              <w:rPr>
                <w:rFonts w:hint="eastAsia" w:hAnsi="宋体"/>
                <w:b/>
                <w:sz w:val="24"/>
                <w:szCs w:val="24"/>
                <w:highlight w:val="none"/>
              </w:rPr>
              <w:t>不违反法律、法规、规章、规范性文件规定的其它情况</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highlight w:val="none"/>
              </w:rPr>
            </w:pPr>
          </w:p>
        </w:tc>
      </w:tr>
    </w:tbl>
    <w:p>
      <w:pPr>
        <w:spacing w:line="440" w:lineRule="exact"/>
        <w:rPr>
          <w:rFonts w:hAnsi="宋体"/>
          <w:b/>
          <w:sz w:val="24"/>
          <w:szCs w:val="24"/>
          <w:highlight w:val="none"/>
        </w:rPr>
      </w:pPr>
      <w:r>
        <w:rPr>
          <w:rFonts w:hint="eastAsia" w:hAnsi="宋体"/>
          <w:b/>
          <w:sz w:val="24"/>
          <w:szCs w:val="24"/>
          <w:highlight w:val="none"/>
        </w:rPr>
        <w:t>注：不在上述范围内且不具有实质性影响的内容，均不能作为清标的依据或理由。</w:t>
      </w:r>
    </w:p>
    <w:p>
      <w:pPr>
        <w:spacing w:line="440" w:lineRule="exact"/>
        <w:ind w:firstLine="482" w:firstLineChars="200"/>
        <w:rPr>
          <w:rFonts w:hAnsi="宋体"/>
          <w:b/>
          <w:sz w:val="24"/>
          <w:szCs w:val="24"/>
          <w:highlight w:val="none"/>
        </w:rPr>
      </w:pPr>
      <w:r>
        <w:rPr>
          <w:rFonts w:hint="eastAsia" w:hAnsi="宋体"/>
          <w:b/>
          <w:sz w:val="24"/>
          <w:szCs w:val="24"/>
          <w:highlight w:val="none"/>
        </w:rPr>
        <w:t>初步评审经审查后应写出评审意见。</w:t>
      </w:r>
    </w:p>
    <w:p>
      <w:pPr>
        <w:snapToGrid w:val="0"/>
        <w:spacing w:line="360" w:lineRule="auto"/>
        <w:ind w:firstLine="482" w:firstLineChars="200"/>
        <w:rPr>
          <w:rFonts w:hAnsi="宋体" w:cs="宋体"/>
          <w:sz w:val="24"/>
          <w:szCs w:val="24"/>
          <w:highlight w:val="none"/>
        </w:rPr>
      </w:pPr>
      <w:r>
        <w:rPr>
          <w:rFonts w:hint="eastAsia" w:hAnsi="宋体"/>
          <w:b/>
          <w:sz w:val="24"/>
          <w:szCs w:val="24"/>
          <w:highlight w:val="none"/>
        </w:rPr>
        <w:t>六、</w:t>
      </w:r>
      <w:r>
        <w:rPr>
          <w:rFonts w:hint="eastAsia" w:hAnsi="宋体" w:cs="宋体"/>
          <w:b/>
          <w:sz w:val="24"/>
          <w:szCs w:val="24"/>
          <w:highlight w:val="none"/>
        </w:rPr>
        <w:t>详细评审</w:t>
      </w:r>
    </w:p>
    <w:p>
      <w:pPr>
        <w:snapToGrid w:val="0"/>
        <w:spacing w:line="360" w:lineRule="auto"/>
        <w:rPr>
          <w:rFonts w:hAnsi="宋体" w:cs="宋体"/>
          <w:sz w:val="24"/>
          <w:szCs w:val="24"/>
          <w:highlight w:val="none"/>
        </w:rPr>
      </w:pPr>
      <w:r>
        <w:rPr>
          <w:rFonts w:hint="eastAsia" w:hAnsi="宋体" w:cs="宋体"/>
          <w:b/>
          <w:bCs/>
          <w:sz w:val="24"/>
          <w:szCs w:val="24"/>
          <w:highlight w:val="none"/>
        </w:rPr>
        <w:t>（一）技术标（25分）</w:t>
      </w:r>
    </w:p>
    <w:tbl>
      <w:tblPr>
        <w:tblStyle w:val="28"/>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Align w:val="center"/>
          </w:tcPr>
          <w:p>
            <w:pPr>
              <w:jc w:val="center"/>
              <w:rPr>
                <w:rFonts w:hAnsi="宋体" w:cs="宋体"/>
                <w:sz w:val="24"/>
                <w:szCs w:val="24"/>
                <w:highlight w:val="none"/>
              </w:rPr>
            </w:pPr>
            <w:r>
              <w:rPr>
                <w:rFonts w:hint="eastAsia" w:hAnsi="宋体" w:cs="宋体"/>
                <w:sz w:val="24"/>
                <w:szCs w:val="24"/>
                <w:highlight w:val="none"/>
              </w:rPr>
              <w:t>序号</w:t>
            </w:r>
          </w:p>
        </w:tc>
        <w:tc>
          <w:tcPr>
            <w:tcW w:w="1276" w:type="dxa"/>
            <w:vAlign w:val="center"/>
          </w:tcPr>
          <w:p>
            <w:pPr>
              <w:jc w:val="center"/>
              <w:rPr>
                <w:rFonts w:hAnsi="宋体" w:cs="宋体"/>
                <w:sz w:val="24"/>
                <w:szCs w:val="24"/>
                <w:highlight w:val="none"/>
              </w:rPr>
            </w:pPr>
            <w:r>
              <w:rPr>
                <w:rFonts w:hint="eastAsia" w:hAnsi="宋体" w:cs="宋体"/>
                <w:sz w:val="24"/>
                <w:szCs w:val="24"/>
                <w:highlight w:val="none"/>
              </w:rPr>
              <w:t>内容</w:t>
            </w:r>
          </w:p>
        </w:tc>
        <w:tc>
          <w:tcPr>
            <w:tcW w:w="1175" w:type="dxa"/>
            <w:vAlign w:val="center"/>
          </w:tcPr>
          <w:p>
            <w:pPr>
              <w:jc w:val="center"/>
              <w:rPr>
                <w:rFonts w:hAnsi="宋体" w:cs="宋体"/>
                <w:sz w:val="24"/>
                <w:szCs w:val="24"/>
                <w:highlight w:val="none"/>
              </w:rPr>
            </w:pPr>
            <w:r>
              <w:rPr>
                <w:rFonts w:hint="eastAsia" w:hAnsi="宋体" w:cs="宋体"/>
                <w:sz w:val="24"/>
                <w:szCs w:val="24"/>
                <w:highlight w:val="none"/>
              </w:rPr>
              <w:t>分值</w:t>
            </w:r>
          </w:p>
        </w:tc>
        <w:tc>
          <w:tcPr>
            <w:tcW w:w="5204" w:type="dxa"/>
            <w:vAlign w:val="center"/>
          </w:tcPr>
          <w:p>
            <w:pPr>
              <w:jc w:val="center"/>
              <w:rPr>
                <w:rFonts w:hAnsi="宋体" w:cs="宋体"/>
                <w:sz w:val="24"/>
                <w:szCs w:val="24"/>
                <w:highlight w:val="none"/>
              </w:rPr>
            </w:pPr>
            <w:r>
              <w:rPr>
                <w:rFonts w:hint="eastAsia" w:hAnsi="宋体" w:cs="宋体"/>
                <w:sz w:val="24"/>
                <w:szCs w:val="24"/>
                <w:highlight w:val="none"/>
              </w:rPr>
              <w:t>评审标准</w:t>
            </w:r>
          </w:p>
        </w:tc>
        <w:tc>
          <w:tcPr>
            <w:tcW w:w="1683" w:type="dxa"/>
            <w:vAlign w:val="center"/>
          </w:tcPr>
          <w:p>
            <w:pPr>
              <w:jc w:val="center"/>
              <w:rPr>
                <w:rFonts w:hAnsi="宋体" w:cs="宋体"/>
                <w:sz w:val="24"/>
                <w:szCs w:val="24"/>
                <w:highlight w:val="none"/>
              </w:rPr>
            </w:pPr>
            <w:r>
              <w:rPr>
                <w:rFonts w:hint="eastAsia" w:hAnsi="宋体" w:cs="宋体"/>
                <w:sz w:val="24"/>
                <w:szCs w:val="24"/>
                <w:highlight w:val="none"/>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highlight w:val="none"/>
              </w:rPr>
            </w:pPr>
            <w:r>
              <w:rPr>
                <w:rFonts w:hint="eastAsia" w:hAnsi="宋体" w:cs="宋体"/>
                <w:sz w:val="24"/>
                <w:szCs w:val="24"/>
                <w:highlight w:val="none"/>
              </w:rPr>
              <w:t>1</w:t>
            </w:r>
          </w:p>
        </w:tc>
        <w:tc>
          <w:tcPr>
            <w:tcW w:w="1276" w:type="dxa"/>
            <w:vMerge w:val="restart"/>
            <w:vAlign w:val="center"/>
          </w:tcPr>
          <w:p>
            <w:pPr>
              <w:jc w:val="center"/>
              <w:rPr>
                <w:rFonts w:hAnsi="宋体" w:cs="宋体"/>
                <w:sz w:val="24"/>
                <w:szCs w:val="24"/>
                <w:highlight w:val="none"/>
              </w:rPr>
            </w:pPr>
            <w:r>
              <w:rPr>
                <w:rFonts w:hint="eastAsia" w:hAnsi="宋体" w:cs="宋体"/>
                <w:sz w:val="24"/>
                <w:szCs w:val="24"/>
                <w:highlight w:val="none"/>
              </w:rPr>
              <w:t>内容完整性</w:t>
            </w:r>
          </w:p>
        </w:tc>
        <w:tc>
          <w:tcPr>
            <w:tcW w:w="1175" w:type="dxa"/>
            <w:vMerge w:val="restart"/>
            <w:vAlign w:val="center"/>
          </w:tcPr>
          <w:p>
            <w:pPr>
              <w:jc w:val="center"/>
              <w:rPr>
                <w:rFonts w:hAnsi="宋体" w:cs="宋体"/>
                <w:sz w:val="24"/>
                <w:szCs w:val="24"/>
                <w:highlight w:val="none"/>
              </w:rPr>
            </w:pPr>
            <w:r>
              <w:rPr>
                <w:rFonts w:hint="eastAsia" w:hAnsi="宋体" w:cs="宋体"/>
                <w:sz w:val="24"/>
                <w:szCs w:val="24"/>
                <w:highlight w:val="none"/>
              </w:rPr>
              <w:t>0-0.5分</w:t>
            </w:r>
          </w:p>
        </w:tc>
        <w:tc>
          <w:tcPr>
            <w:tcW w:w="5204" w:type="dxa"/>
            <w:vAlign w:val="center"/>
          </w:tcPr>
          <w:p>
            <w:pPr>
              <w:jc w:val="center"/>
              <w:rPr>
                <w:rFonts w:hAnsi="宋体" w:cs="宋体"/>
                <w:sz w:val="24"/>
                <w:szCs w:val="24"/>
                <w:highlight w:val="none"/>
              </w:rPr>
            </w:pPr>
            <w:r>
              <w:rPr>
                <w:rFonts w:hint="eastAsia" w:hAnsi="宋体" w:cs="宋体"/>
                <w:sz w:val="24"/>
                <w:szCs w:val="24"/>
                <w:highlight w:val="none"/>
              </w:rPr>
              <w:t>技术标的主要内容具有完整性，符合招标文件的要求。</w:t>
            </w:r>
          </w:p>
        </w:tc>
        <w:tc>
          <w:tcPr>
            <w:tcW w:w="1683" w:type="dxa"/>
            <w:vAlign w:val="center"/>
          </w:tcPr>
          <w:p>
            <w:pPr>
              <w:jc w:val="center"/>
              <w:rPr>
                <w:rFonts w:hAnsi="宋体" w:cs="宋体"/>
                <w:sz w:val="24"/>
                <w:szCs w:val="24"/>
                <w:highlight w:val="none"/>
              </w:rPr>
            </w:pPr>
            <w:r>
              <w:rPr>
                <w:rFonts w:hint="eastAsia" w:hAnsi="宋体" w:cs="宋体"/>
                <w:sz w:val="24"/>
                <w:szCs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highlight w:val="none"/>
              </w:rPr>
            </w:pPr>
          </w:p>
        </w:tc>
        <w:tc>
          <w:tcPr>
            <w:tcW w:w="1276" w:type="dxa"/>
            <w:vMerge w:val="continue"/>
            <w:vAlign w:val="center"/>
          </w:tcPr>
          <w:p>
            <w:pPr>
              <w:jc w:val="left"/>
              <w:rPr>
                <w:rFonts w:hAnsi="宋体" w:cs="宋体"/>
                <w:sz w:val="24"/>
                <w:szCs w:val="24"/>
                <w:highlight w:val="none"/>
              </w:rPr>
            </w:pPr>
          </w:p>
        </w:tc>
        <w:tc>
          <w:tcPr>
            <w:tcW w:w="1175" w:type="dxa"/>
            <w:vMerge w:val="continue"/>
            <w:vAlign w:val="center"/>
          </w:tcPr>
          <w:p>
            <w:pPr>
              <w:jc w:val="left"/>
              <w:rPr>
                <w:rFonts w:hAnsi="宋体" w:cs="宋体"/>
                <w:sz w:val="24"/>
                <w:szCs w:val="24"/>
                <w:highlight w:val="none"/>
              </w:rPr>
            </w:pPr>
          </w:p>
        </w:tc>
        <w:tc>
          <w:tcPr>
            <w:tcW w:w="5204" w:type="dxa"/>
            <w:vAlign w:val="center"/>
          </w:tcPr>
          <w:p>
            <w:pPr>
              <w:jc w:val="center"/>
              <w:rPr>
                <w:rFonts w:hAnsi="宋体" w:cs="宋体"/>
                <w:sz w:val="24"/>
                <w:szCs w:val="24"/>
                <w:highlight w:val="none"/>
              </w:rPr>
            </w:pPr>
            <w:r>
              <w:rPr>
                <w:rFonts w:hint="eastAsia" w:hAnsi="宋体" w:cs="宋体"/>
                <w:sz w:val="24"/>
                <w:szCs w:val="24"/>
                <w:highlight w:val="none"/>
              </w:rPr>
              <w:t>技术标不符合招标文件要求。</w:t>
            </w:r>
          </w:p>
        </w:tc>
        <w:tc>
          <w:tcPr>
            <w:tcW w:w="1683" w:type="dxa"/>
            <w:vAlign w:val="center"/>
          </w:tcPr>
          <w:p>
            <w:pPr>
              <w:jc w:val="center"/>
              <w:rPr>
                <w:rFonts w:hAnsi="宋体" w:cs="宋体"/>
                <w:sz w:val="24"/>
                <w:szCs w:val="24"/>
                <w:highlight w:val="none"/>
              </w:rPr>
            </w:pPr>
            <w:r>
              <w:rPr>
                <w:rFonts w:hint="eastAsia" w:hAnsi="宋体" w:cs="宋体"/>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highlight w:val="none"/>
              </w:rPr>
            </w:pPr>
            <w:r>
              <w:rPr>
                <w:rFonts w:hint="eastAsia" w:hAnsi="宋体" w:cs="宋体"/>
                <w:sz w:val="24"/>
                <w:szCs w:val="24"/>
                <w:highlight w:val="none"/>
              </w:rPr>
              <w:t>2</w:t>
            </w:r>
          </w:p>
        </w:tc>
        <w:tc>
          <w:tcPr>
            <w:tcW w:w="1276" w:type="dxa"/>
            <w:vMerge w:val="restart"/>
            <w:vAlign w:val="center"/>
          </w:tcPr>
          <w:p>
            <w:pPr>
              <w:jc w:val="left"/>
              <w:rPr>
                <w:rFonts w:hAnsi="宋体" w:cs="宋体"/>
                <w:sz w:val="24"/>
                <w:szCs w:val="24"/>
                <w:highlight w:val="none"/>
              </w:rPr>
            </w:pPr>
            <w:r>
              <w:rPr>
                <w:rFonts w:hint="eastAsia" w:hAnsi="宋体" w:cs="宋体"/>
                <w:sz w:val="24"/>
                <w:szCs w:val="24"/>
                <w:highlight w:val="none"/>
              </w:rPr>
              <w:t>主要施工方案与技术措施</w:t>
            </w:r>
          </w:p>
        </w:tc>
        <w:tc>
          <w:tcPr>
            <w:tcW w:w="1175" w:type="dxa"/>
            <w:vMerge w:val="restart"/>
            <w:vAlign w:val="center"/>
          </w:tcPr>
          <w:p>
            <w:pPr>
              <w:jc w:val="center"/>
              <w:rPr>
                <w:rFonts w:hAnsi="宋体" w:cs="宋体"/>
                <w:sz w:val="24"/>
                <w:szCs w:val="24"/>
                <w:highlight w:val="none"/>
              </w:rPr>
            </w:pPr>
            <w:r>
              <w:rPr>
                <w:rFonts w:hint="eastAsia" w:hAnsi="宋体" w:cs="宋体"/>
                <w:sz w:val="24"/>
                <w:szCs w:val="24"/>
                <w:highlight w:val="none"/>
              </w:rPr>
              <w:t xml:space="preserve"> 1-3分</w:t>
            </w:r>
          </w:p>
        </w:tc>
        <w:tc>
          <w:tcPr>
            <w:tcW w:w="5204" w:type="dxa"/>
            <w:vAlign w:val="center"/>
          </w:tcPr>
          <w:p>
            <w:pPr>
              <w:rPr>
                <w:rFonts w:hAnsi="宋体" w:cs="宋体"/>
                <w:sz w:val="24"/>
                <w:szCs w:val="24"/>
                <w:highlight w:val="none"/>
              </w:rPr>
            </w:pPr>
            <w:r>
              <w:rPr>
                <w:rFonts w:hint="eastAsia" w:hAnsi="宋体" w:cs="宋体"/>
                <w:sz w:val="24"/>
                <w:szCs w:val="24"/>
                <w:highlight w:val="none"/>
              </w:rPr>
              <w:t>施工方案（含工程特点、施工重点与难点及绿色施工）总体安排合理，运用先进、合理的施工工艺、施工机械；对施工难点有先进和合理的建议。</w:t>
            </w:r>
          </w:p>
        </w:tc>
        <w:tc>
          <w:tcPr>
            <w:tcW w:w="1683" w:type="dxa"/>
            <w:vAlign w:val="center"/>
          </w:tcPr>
          <w:p>
            <w:pPr>
              <w:jc w:val="center"/>
              <w:rPr>
                <w:rFonts w:hAnsi="宋体" w:cs="宋体"/>
                <w:sz w:val="24"/>
                <w:szCs w:val="24"/>
                <w:highlight w:val="none"/>
              </w:rPr>
            </w:pPr>
            <w:r>
              <w:rPr>
                <w:rFonts w:hint="eastAsia" w:hAnsi="宋体" w:cs="宋体"/>
                <w:sz w:val="24"/>
                <w:szCs w:val="24"/>
                <w:highlight w:val="none"/>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highlight w:val="none"/>
              </w:rPr>
            </w:pPr>
          </w:p>
        </w:tc>
        <w:tc>
          <w:tcPr>
            <w:tcW w:w="1276" w:type="dxa"/>
            <w:vMerge w:val="continue"/>
            <w:vAlign w:val="center"/>
          </w:tcPr>
          <w:p>
            <w:pPr>
              <w:jc w:val="left"/>
              <w:rPr>
                <w:rFonts w:hAnsi="宋体" w:cs="宋体"/>
                <w:sz w:val="24"/>
                <w:szCs w:val="24"/>
                <w:highlight w:val="none"/>
              </w:rPr>
            </w:pPr>
          </w:p>
        </w:tc>
        <w:tc>
          <w:tcPr>
            <w:tcW w:w="1175" w:type="dxa"/>
            <w:vMerge w:val="continue"/>
            <w:vAlign w:val="center"/>
          </w:tcPr>
          <w:p>
            <w:pPr>
              <w:jc w:val="left"/>
              <w:rPr>
                <w:rFonts w:hAnsi="宋体" w:cs="宋体"/>
                <w:sz w:val="24"/>
                <w:szCs w:val="24"/>
                <w:highlight w:val="none"/>
              </w:rPr>
            </w:pPr>
          </w:p>
        </w:tc>
        <w:tc>
          <w:tcPr>
            <w:tcW w:w="5204" w:type="dxa"/>
            <w:vAlign w:val="center"/>
          </w:tcPr>
          <w:p>
            <w:pPr>
              <w:rPr>
                <w:rFonts w:hAnsi="宋体" w:cs="宋体"/>
                <w:sz w:val="24"/>
                <w:szCs w:val="24"/>
                <w:highlight w:val="none"/>
              </w:rPr>
            </w:pPr>
            <w:r>
              <w:rPr>
                <w:rFonts w:hint="eastAsia" w:hAnsi="宋体" w:cs="宋体"/>
                <w:sz w:val="24"/>
                <w:szCs w:val="24"/>
                <w:highlight w:val="none"/>
              </w:rPr>
              <w:t>施工方案（含工程特点、施工重点与难点及绿色施工）总体安排合理，施工工艺、施工机械合理、可行；对施工难点有合理的建议。</w:t>
            </w:r>
          </w:p>
        </w:tc>
        <w:tc>
          <w:tcPr>
            <w:tcW w:w="1683" w:type="dxa"/>
            <w:vAlign w:val="center"/>
          </w:tcPr>
          <w:p>
            <w:pPr>
              <w:jc w:val="center"/>
              <w:rPr>
                <w:rFonts w:hAnsi="宋体" w:cs="宋体"/>
                <w:sz w:val="24"/>
                <w:szCs w:val="24"/>
                <w:highlight w:val="none"/>
              </w:rPr>
            </w:pPr>
            <w:r>
              <w:rPr>
                <w:rFonts w:hint="eastAsia" w:hAnsi="宋体" w:cs="宋体"/>
                <w:sz w:val="24"/>
                <w:szCs w:val="24"/>
                <w:highlight w:val="none"/>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highlight w:val="none"/>
              </w:rPr>
            </w:pPr>
            <w:r>
              <w:rPr>
                <w:rFonts w:hint="eastAsia" w:hAnsi="宋体" w:cs="宋体"/>
                <w:sz w:val="24"/>
                <w:szCs w:val="24"/>
                <w:highlight w:val="none"/>
              </w:rPr>
              <w:t>3</w:t>
            </w:r>
          </w:p>
        </w:tc>
        <w:tc>
          <w:tcPr>
            <w:tcW w:w="1276" w:type="dxa"/>
            <w:vMerge w:val="restart"/>
            <w:vAlign w:val="center"/>
          </w:tcPr>
          <w:p>
            <w:pPr>
              <w:jc w:val="left"/>
              <w:rPr>
                <w:rFonts w:hAnsi="宋体" w:cs="宋体"/>
                <w:sz w:val="24"/>
                <w:szCs w:val="24"/>
                <w:highlight w:val="none"/>
              </w:rPr>
            </w:pPr>
            <w:r>
              <w:rPr>
                <w:rFonts w:hint="eastAsia" w:hAnsi="宋体" w:cs="宋体"/>
                <w:sz w:val="24"/>
                <w:szCs w:val="24"/>
                <w:highlight w:val="none"/>
              </w:rPr>
              <w:t>质量管理体系与措施</w:t>
            </w:r>
          </w:p>
        </w:tc>
        <w:tc>
          <w:tcPr>
            <w:tcW w:w="1175" w:type="dxa"/>
            <w:vMerge w:val="restart"/>
            <w:vAlign w:val="center"/>
          </w:tcPr>
          <w:p>
            <w:pPr>
              <w:jc w:val="center"/>
              <w:rPr>
                <w:rFonts w:hAnsi="宋体" w:cs="宋体"/>
                <w:sz w:val="24"/>
                <w:szCs w:val="24"/>
                <w:highlight w:val="none"/>
              </w:rPr>
            </w:pPr>
            <w:r>
              <w:rPr>
                <w:rFonts w:hint="eastAsia" w:hAnsi="宋体" w:cs="宋体"/>
                <w:sz w:val="24"/>
                <w:szCs w:val="24"/>
                <w:highlight w:val="none"/>
              </w:rPr>
              <w:t>1-2分</w:t>
            </w:r>
          </w:p>
        </w:tc>
        <w:tc>
          <w:tcPr>
            <w:tcW w:w="5204" w:type="dxa"/>
            <w:vAlign w:val="center"/>
          </w:tcPr>
          <w:p>
            <w:pPr>
              <w:spacing w:line="360" w:lineRule="exact"/>
              <w:rPr>
                <w:rFonts w:hAnsi="宋体" w:cs="宋体"/>
                <w:sz w:val="24"/>
                <w:szCs w:val="24"/>
                <w:highlight w:val="none"/>
              </w:rPr>
            </w:pPr>
            <w:r>
              <w:rPr>
                <w:rFonts w:hint="eastAsia" w:hAnsi="宋体" w:cs="宋体"/>
                <w:sz w:val="24"/>
                <w:szCs w:val="24"/>
                <w:highlight w:val="none"/>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pPr>
              <w:jc w:val="center"/>
              <w:rPr>
                <w:rFonts w:hAnsi="宋体" w:cs="宋体"/>
                <w:sz w:val="24"/>
                <w:szCs w:val="24"/>
                <w:highlight w:val="none"/>
              </w:rPr>
            </w:pPr>
            <w:r>
              <w:rPr>
                <w:rFonts w:hint="eastAsia" w:hAnsi="宋体" w:cs="宋体"/>
                <w:sz w:val="24"/>
                <w:szCs w:val="24"/>
                <w:highlight w:val="none"/>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highlight w:val="none"/>
              </w:rPr>
            </w:pPr>
          </w:p>
        </w:tc>
        <w:tc>
          <w:tcPr>
            <w:tcW w:w="1276" w:type="dxa"/>
            <w:vMerge w:val="continue"/>
            <w:vAlign w:val="center"/>
          </w:tcPr>
          <w:p>
            <w:pPr>
              <w:jc w:val="left"/>
              <w:rPr>
                <w:rFonts w:hAnsi="宋体" w:cs="宋体"/>
                <w:sz w:val="24"/>
                <w:szCs w:val="24"/>
                <w:highlight w:val="none"/>
              </w:rPr>
            </w:pPr>
          </w:p>
        </w:tc>
        <w:tc>
          <w:tcPr>
            <w:tcW w:w="1175" w:type="dxa"/>
            <w:vMerge w:val="continue"/>
            <w:vAlign w:val="center"/>
          </w:tcPr>
          <w:p>
            <w:pPr>
              <w:jc w:val="left"/>
              <w:rPr>
                <w:rFonts w:hAnsi="宋体" w:cs="宋体"/>
                <w:sz w:val="24"/>
                <w:szCs w:val="24"/>
                <w:highlight w:val="none"/>
              </w:rPr>
            </w:pPr>
          </w:p>
        </w:tc>
        <w:tc>
          <w:tcPr>
            <w:tcW w:w="5204" w:type="dxa"/>
            <w:vAlign w:val="center"/>
          </w:tcPr>
          <w:p>
            <w:pPr>
              <w:spacing w:line="360" w:lineRule="exact"/>
              <w:rPr>
                <w:rFonts w:hAnsi="宋体" w:cs="宋体"/>
                <w:sz w:val="24"/>
                <w:szCs w:val="24"/>
                <w:highlight w:val="none"/>
              </w:rPr>
            </w:pPr>
            <w:r>
              <w:rPr>
                <w:rFonts w:hint="eastAsia" w:hAnsi="宋体" w:cs="宋体"/>
                <w:sz w:val="24"/>
                <w:szCs w:val="24"/>
                <w:highlight w:val="none"/>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pPr>
              <w:jc w:val="center"/>
              <w:rPr>
                <w:rFonts w:hAnsi="宋体" w:cs="宋体"/>
                <w:sz w:val="24"/>
                <w:szCs w:val="24"/>
                <w:highlight w:val="none"/>
              </w:rPr>
            </w:pPr>
            <w:r>
              <w:rPr>
                <w:rFonts w:hint="eastAsia" w:hAnsi="宋体" w:cs="宋体"/>
                <w:sz w:val="24"/>
                <w:szCs w:val="24"/>
                <w:highlight w:val="none"/>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highlight w:val="none"/>
              </w:rPr>
            </w:pPr>
            <w:r>
              <w:rPr>
                <w:rFonts w:hint="eastAsia" w:hAnsi="宋体" w:cs="宋体"/>
                <w:sz w:val="24"/>
                <w:szCs w:val="24"/>
                <w:highlight w:val="none"/>
              </w:rPr>
              <w:t>4</w:t>
            </w:r>
          </w:p>
        </w:tc>
        <w:tc>
          <w:tcPr>
            <w:tcW w:w="1276" w:type="dxa"/>
            <w:vMerge w:val="restart"/>
            <w:vAlign w:val="center"/>
          </w:tcPr>
          <w:p>
            <w:pPr>
              <w:jc w:val="left"/>
              <w:rPr>
                <w:rFonts w:hAnsi="宋体" w:cs="宋体"/>
                <w:sz w:val="24"/>
                <w:szCs w:val="24"/>
                <w:highlight w:val="none"/>
              </w:rPr>
            </w:pPr>
            <w:r>
              <w:rPr>
                <w:rFonts w:hint="eastAsia" w:hAnsi="宋体" w:cs="宋体"/>
                <w:sz w:val="24"/>
                <w:szCs w:val="24"/>
                <w:highlight w:val="none"/>
              </w:rPr>
              <w:t>安全管理体系与措施</w:t>
            </w:r>
          </w:p>
        </w:tc>
        <w:tc>
          <w:tcPr>
            <w:tcW w:w="1175" w:type="dxa"/>
            <w:vMerge w:val="restart"/>
            <w:vAlign w:val="center"/>
          </w:tcPr>
          <w:p>
            <w:pPr>
              <w:jc w:val="center"/>
              <w:rPr>
                <w:rFonts w:hAnsi="宋体" w:cs="宋体"/>
                <w:sz w:val="24"/>
                <w:szCs w:val="24"/>
                <w:highlight w:val="none"/>
              </w:rPr>
            </w:pPr>
            <w:r>
              <w:rPr>
                <w:rFonts w:hint="eastAsia" w:hAnsi="宋体" w:cs="宋体"/>
                <w:sz w:val="24"/>
                <w:szCs w:val="24"/>
                <w:highlight w:val="none"/>
              </w:rPr>
              <w:t xml:space="preserve"> 1-2分</w:t>
            </w:r>
          </w:p>
        </w:tc>
        <w:tc>
          <w:tcPr>
            <w:tcW w:w="5204" w:type="dxa"/>
            <w:vAlign w:val="center"/>
          </w:tcPr>
          <w:p>
            <w:pPr>
              <w:spacing w:line="360" w:lineRule="exact"/>
              <w:rPr>
                <w:rFonts w:hAnsi="宋体" w:cs="宋体"/>
                <w:sz w:val="24"/>
                <w:szCs w:val="24"/>
                <w:highlight w:val="none"/>
              </w:rPr>
            </w:pPr>
            <w:r>
              <w:rPr>
                <w:rFonts w:hint="eastAsia" w:hAnsi="宋体" w:cs="宋体"/>
                <w:sz w:val="24"/>
                <w:szCs w:val="24"/>
                <w:highlight w:val="none"/>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pPr>
              <w:jc w:val="center"/>
              <w:rPr>
                <w:rFonts w:hAnsi="宋体" w:cs="宋体"/>
                <w:sz w:val="24"/>
                <w:szCs w:val="24"/>
                <w:highlight w:val="none"/>
              </w:rPr>
            </w:pPr>
            <w:r>
              <w:rPr>
                <w:rFonts w:hint="eastAsia" w:hAnsi="宋体" w:cs="宋体"/>
                <w:sz w:val="24"/>
                <w:szCs w:val="24"/>
                <w:highlight w:val="none"/>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highlight w:val="none"/>
              </w:rPr>
            </w:pPr>
          </w:p>
        </w:tc>
        <w:tc>
          <w:tcPr>
            <w:tcW w:w="1276" w:type="dxa"/>
            <w:vMerge w:val="continue"/>
            <w:vAlign w:val="center"/>
          </w:tcPr>
          <w:p>
            <w:pPr>
              <w:jc w:val="left"/>
              <w:rPr>
                <w:rFonts w:hAnsi="宋体" w:cs="宋体"/>
                <w:sz w:val="24"/>
                <w:szCs w:val="24"/>
                <w:highlight w:val="none"/>
              </w:rPr>
            </w:pPr>
          </w:p>
        </w:tc>
        <w:tc>
          <w:tcPr>
            <w:tcW w:w="1175" w:type="dxa"/>
            <w:vMerge w:val="continue"/>
            <w:vAlign w:val="center"/>
          </w:tcPr>
          <w:p>
            <w:pPr>
              <w:jc w:val="left"/>
              <w:rPr>
                <w:rFonts w:hAnsi="宋体" w:cs="宋体"/>
                <w:sz w:val="24"/>
                <w:szCs w:val="24"/>
                <w:highlight w:val="none"/>
              </w:rPr>
            </w:pPr>
          </w:p>
        </w:tc>
        <w:tc>
          <w:tcPr>
            <w:tcW w:w="5204" w:type="dxa"/>
            <w:vAlign w:val="center"/>
          </w:tcPr>
          <w:p>
            <w:pPr>
              <w:spacing w:line="340" w:lineRule="exact"/>
              <w:rPr>
                <w:rFonts w:hAnsi="宋体" w:cs="宋体"/>
                <w:sz w:val="24"/>
                <w:szCs w:val="24"/>
                <w:highlight w:val="none"/>
              </w:rPr>
            </w:pPr>
            <w:r>
              <w:rPr>
                <w:rFonts w:hint="eastAsia" w:hAnsi="宋体" w:cs="宋体"/>
                <w:sz w:val="24"/>
                <w:szCs w:val="24"/>
                <w:highlight w:val="none"/>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pPr>
              <w:jc w:val="center"/>
              <w:rPr>
                <w:rFonts w:hAnsi="宋体" w:cs="宋体"/>
                <w:sz w:val="24"/>
                <w:szCs w:val="24"/>
                <w:highlight w:val="none"/>
              </w:rPr>
            </w:pPr>
            <w:r>
              <w:rPr>
                <w:rFonts w:hint="eastAsia" w:hAnsi="宋体" w:cs="宋体"/>
                <w:sz w:val="24"/>
                <w:szCs w:val="24"/>
                <w:highlight w:val="none"/>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highlight w:val="none"/>
              </w:rPr>
            </w:pPr>
            <w:r>
              <w:rPr>
                <w:rFonts w:hint="eastAsia" w:hAnsi="宋体" w:cs="宋体"/>
                <w:sz w:val="24"/>
                <w:szCs w:val="24"/>
                <w:highlight w:val="none"/>
              </w:rPr>
              <w:t>5</w:t>
            </w:r>
          </w:p>
        </w:tc>
        <w:tc>
          <w:tcPr>
            <w:tcW w:w="1276" w:type="dxa"/>
            <w:vMerge w:val="restart"/>
            <w:vAlign w:val="center"/>
          </w:tcPr>
          <w:p>
            <w:pPr>
              <w:jc w:val="left"/>
              <w:rPr>
                <w:rFonts w:hAnsi="宋体" w:cs="宋体"/>
                <w:sz w:val="24"/>
                <w:szCs w:val="24"/>
                <w:highlight w:val="none"/>
              </w:rPr>
            </w:pPr>
            <w:r>
              <w:rPr>
                <w:rFonts w:hint="eastAsia" w:hAnsi="宋体" w:cs="宋体"/>
                <w:sz w:val="24"/>
                <w:szCs w:val="24"/>
                <w:highlight w:val="none"/>
              </w:rPr>
              <w:t xml:space="preserve">文明施工、环境保护管理体系及施工现场扬尘治理措施  </w:t>
            </w:r>
          </w:p>
        </w:tc>
        <w:tc>
          <w:tcPr>
            <w:tcW w:w="1175" w:type="dxa"/>
            <w:vMerge w:val="restart"/>
            <w:vAlign w:val="center"/>
          </w:tcPr>
          <w:p>
            <w:pPr>
              <w:jc w:val="center"/>
              <w:rPr>
                <w:rFonts w:hAnsi="宋体" w:cs="宋体"/>
                <w:sz w:val="24"/>
                <w:szCs w:val="24"/>
                <w:highlight w:val="none"/>
              </w:rPr>
            </w:pPr>
            <w:r>
              <w:rPr>
                <w:rFonts w:hint="eastAsia" w:hAnsi="宋体" w:cs="宋体"/>
                <w:sz w:val="24"/>
                <w:szCs w:val="24"/>
                <w:highlight w:val="none"/>
              </w:rPr>
              <w:t>1-3分</w:t>
            </w:r>
          </w:p>
        </w:tc>
        <w:tc>
          <w:tcPr>
            <w:tcW w:w="5204" w:type="dxa"/>
            <w:vAlign w:val="center"/>
          </w:tcPr>
          <w:p>
            <w:pPr>
              <w:spacing w:line="300" w:lineRule="exact"/>
              <w:rPr>
                <w:rFonts w:hAnsi="宋体" w:cs="宋体"/>
                <w:sz w:val="24"/>
                <w:szCs w:val="24"/>
                <w:highlight w:val="none"/>
              </w:rPr>
            </w:pPr>
            <w:r>
              <w:rPr>
                <w:rFonts w:hint="eastAsia" w:hAnsi="宋体" w:cs="宋体"/>
                <w:sz w:val="24"/>
                <w:szCs w:val="24"/>
                <w:highlight w:val="none"/>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pPr>
              <w:jc w:val="center"/>
              <w:rPr>
                <w:rFonts w:hAnsi="宋体" w:cs="宋体"/>
                <w:sz w:val="24"/>
                <w:szCs w:val="24"/>
                <w:highlight w:val="none"/>
              </w:rPr>
            </w:pPr>
            <w:r>
              <w:rPr>
                <w:rFonts w:hint="eastAsia" w:hAnsi="宋体" w:cs="宋体"/>
                <w:sz w:val="24"/>
                <w:szCs w:val="24"/>
                <w:highlight w:val="none"/>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highlight w:val="none"/>
              </w:rPr>
            </w:pPr>
          </w:p>
        </w:tc>
        <w:tc>
          <w:tcPr>
            <w:tcW w:w="1276" w:type="dxa"/>
            <w:vMerge w:val="continue"/>
            <w:vAlign w:val="center"/>
          </w:tcPr>
          <w:p>
            <w:pPr>
              <w:jc w:val="left"/>
              <w:rPr>
                <w:rFonts w:hAnsi="宋体" w:cs="宋体"/>
                <w:sz w:val="24"/>
                <w:szCs w:val="24"/>
                <w:highlight w:val="none"/>
              </w:rPr>
            </w:pPr>
          </w:p>
        </w:tc>
        <w:tc>
          <w:tcPr>
            <w:tcW w:w="1175" w:type="dxa"/>
            <w:vMerge w:val="continue"/>
            <w:vAlign w:val="center"/>
          </w:tcPr>
          <w:p>
            <w:pPr>
              <w:jc w:val="left"/>
              <w:rPr>
                <w:rFonts w:hAnsi="宋体" w:cs="宋体"/>
                <w:sz w:val="24"/>
                <w:szCs w:val="24"/>
                <w:highlight w:val="none"/>
              </w:rPr>
            </w:pPr>
          </w:p>
        </w:tc>
        <w:tc>
          <w:tcPr>
            <w:tcW w:w="5204" w:type="dxa"/>
            <w:vAlign w:val="center"/>
          </w:tcPr>
          <w:p>
            <w:pPr>
              <w:spacing w:line="300" w:lineRule="exact"/>
              <w:rPr>
                <w:rFonts w:hAnsi="宋体" w:cs="宋体"/>
                <w:sz w:val="24"/>
                <w:szCs w:val="24"/>
                <w:highlight w:val="none"/>
              </w:rPr>
            </w:pPr>
            <w:r>
              <w:rPr>
                <w:rFonts w:hint="eastAsia" w:hAnsi="宋体" w:cs="宋体"/>
                <w:sz w:val="24"/>
                <w:szCs w:val="24"/>
                <w:highlight w:val="none"/>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pPr>
              <w:jc w:val="center"/>
              <w:rPr>
                <w:rFonts w:hAnsi="宋体" w:cs="宋体"/>
                <w:sz w:val="24"/>
                <w:szCs w:val="24"/>
                <w:highlight w:val="none"/>
              </w:rPr>
            </w:pPr>
            <w:r>
              <w:rPr>
                <w:rFonts w:hint="eastAsia" w:hAnsi="宋体" w:cs="宋体"/>
                <w:sz w:val="24"/>
                <w:szCs w:val="24"/>
                <w:highlight w:val="none"/>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highlight w:val="none"/>
              </w:rPr>
            </w:pPr>
            <w:r>
              <w:rPr>
                <w:rFonts w:hint="eastAsia" w:hAnsi="宋体" w:cs="宋体"/>
                <w:sz w:val="24"/>
                <w:szCs w:val="24"/>
                <w:highlight w:val="none"/>
              </w:rPr>
              <w:t>6</w:t>
            </w:r>
          </w:p>
        </w:tc>
        <w:tc>
          <w:tcPr>
            <w:tcW w:w="1276" w:type="dxa"/>
            <w:vMerge w:val="restart"/>
            <w:vAlign w:val="center"/>
          </w:tcPr>
          <w:p>
            <w:pPr>
              <w:jc w:val="left"/>
              <w:rPr>
                <w:rFonts w:hAnsi="宋体" w:cs="宋体"/>
                <w:sz w:val="24"/>
                <w:szCs w:val="24"/>
                <w:highlight w:val="none"/>
              </w:rPr>
            </w:pPr>
            <w:r>
              <w:rPr>
                <w:rFonts w:hint="eastAsia" w:hAnsi="宋体" w:cs="宋体"/>
                <w:sz w:val="24"/>
                <w:szCs w:val="24"/>
                <w:highlight w:val="none"/>
              </w:rPr>
              <w:t>工期保证措施</w:t>
            </w:r>
          </w:p>
        </w:tc>
        <w:tc>
          <w:tcPr>
            <w:tcW w:w="1175" w:type="dxa"/>
            <w:vMerge w:val="restart"/>
            <w:vAlign w:val="center"/>
          </w:tcPr>
          <w:p>
            <w:pPr>
              <w:jc w:val="center"/>
              <w:rPr>
                <w:rFonts w:hAnsi="宋体" w:cs="宋体"/>
                <w:sz w:val="24"/>
                <w:szCs w:val="24"/>
                <w:highlight w:val="none"/>
              </w:rPr>
            </w:pPr>
            <w:r>
              <w:rPr>
                <w:rFonts w:hint="eastAsia" w:hAnsi="宋体" w:cs="宋体"/>
                <w:sz w:val="24"/>
                <w:szCs w:val="24"/>
                <w:highlight w:val="none"/>
              </w:rPr>
              <w:t>1-2分</w:t>
            </w:r>
          </w:p>
        </w:tc>
        <w:tc>
          <w:tcPr>
            <w:tcW w:w="5204" w:type="dxa"/>
            <w:vAlign w:val="center"/>
          </w:tcPr>
          <w:p>
            <w:pPr>
              <w:spacing w:line="300" w:lineRule="exact"/>
              <w:rPr>
                <w:rFonts w:hAnsi="宋体" w:cs="宋体"/>
                <w:sz w:val="24"/>
                <w:szCs w:val="24"/>
                <w:highlight w:val="none"/>
              </w:rPr>
            </w:pPr>
            <w:r>
              <w:rPr>
                <w:rFonts w:hint="eastAsia" w:hAnsi="宋体" w:cs="宋体"/>
                <w:sz w:val="24"/>
                <w:szCs w:val="24"/>
                <w:highlight w:val="none"/>
              </w:rPr>
              <w:t>工期承诺满足招标文件要求，工期保证措施合理且有针对性，有具体的违约责任承诺。</w:t>
            </w:r>
          </w:p>
        </w:tc>
        <w:tc>
          <w:tcPr>
            <w:tcW w:w="1683" w:type="dxa"/>
            <w:vAlign w:val="center"/>
          </w:tcPr>
          <w:p>
            <w:pPr>
              <w:jc w:val="center"/>
              <w:rPr>
                <w:rFonts w:hAnsi="宋体" w:cs="宋体"/>
                <w:sz w:val="24"/>
                <w:szCs w:val="24"/>
                <w:highlight w:val="none"/>
              </w:rPr>
            </w:pPr>
            <w:r>
              <w:rPr>
                <w:rFonts w:hint="eastAsia" w:hAnsi="宋体" w:cs="宋体"/>
                <w:sz w:val="24"/>
                <w:szCs w:val="24"/>
                <w:highlight w:val="none"/>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highlight w:val="none"/>
              </w:rPr>
            </w:pPr>
          </w:p>
        </w:tc>
        <w:tc>
          <w:tcPr>
            <w:tcW w:w="1276" w:type="dxa"/>
            <w:vMerge w:val="continue"/>
            <w:vAlign w:val="center"/>
          </w:tcPr>
          <w:p>
            <w:pPr>
              <w:jc w:val="left"/>
              <w:rPr>
                <w:rFonts w:hAnsi="宋体" w:cs="宋体"/>
                <w:sz w:val="24"/>
                <w:szCs w:val="24"/>
                <w:highlight w:val="none"/>
              </w:rPr>
            </w:pPr>
          </w:p>
        </w:tc>
        <w:tc>
          <w:tcPr>
            <w:tcW w:w="1175" w:type="dxa"/>
            <w:vMerge w:val="continue"/>
            <w:vAlign w:val="center"/>
          </w:tcPr>
          <w:p>
            <w:pPr>
              <w:jc w:val="left"/>
              <w:rPr>
                <w:rFonts w:hAnsi="宋体" w:cs="宋体"/>
                <w:sz w:val="24"/>
                <w:szCs w:val="24"/>
                <w:highlight w:val="none"/>
              </w:rPr>
            </w:pPr>
          </w:p>
        </w:tc>
        <w:tc>
          <w:tcPr>
            <w:tcW w:w="5204" w:type="dxa"/>
            <w:vAlign w:val="center"/>
          </w:tcPr>
          <w:p>
            <w:pPr>
              <w:spacing w:line="300" w:lineRule="exact"/>
              <w:rPr>
                <w:rFonts w:hAnsi="宋体" w:cs="宋体"/>
                <w:sz w:val="24"/>
                <w:szCs w:val="24"/>
                <w:highlight w:val="none"/>
              </w:rPr>
            </w:pPr>
            <w:r>
              <w:rPr>
                <w:rFonts w:hint="eastAsia" w:hAnsi="宋体" w:cs="宋体"/>
                <w:sz w:val="24"/>
                <w:szCs w:val="24"/>
                <w:highlight w:val="none"/>
              </w:rPr>
              <w:t>工期承诺满足招标文件要求，工期保证措施基本合理，有具体的违约责任承诺。</w:t>
            </w:r>
          </w:p>
        </w:tc>
        <w:tc>
          <w:tcPr>
            <w:tcW w:w="1683" w:type="dxa"/>
            <w:vAlign w:val="center"/>
          </w:tcPr>
          <w:p>
            <w:pPr>
              <w:jc w:val="center"/>
              <w:rPr>
                <w:rFonts w:hAnsi="宋体" w:cs="宋体"/>
                <w:sz w:val="24"/>
                <w:szCs w:val="24"/>
                <w:highlight w:val="none"/>
              </w:rPr>
            </w:pPr>
            <w:r>
              <w:rPr>
                <w:rFonts w:hint="eastAsia" w:hAnsi="宋体" w:cs="宋体"/>
                <w:sz w:val="24"/>
                <w:szCs w:val="24"/>
                <w:highlight w:val="none"/>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highlight w:val="none"/>
              </w:rPr>
            </w:pPr>
            <w:r>
              <w:rPr>
                <w:rFonts w:hint="eastAsia" w:hAnsi="宋体" w:cs="宋体"/>
                <w:sz w:val="24"/>
                <w:szCs w:val="24"/>
                <w:highlight w:val="none"/>
              </w:rPr>
              <w:t>7</w:t>
            </w:r>
          </w:p>
        </w:tc>
        <w:tc>
          <w:tcPr>
            <w:tcW w:w="1276" w:type="dxa"/>
            <w:vMerge w:val="restart"/>
            <w:vAlign w:val="center"/>
          </w:tcPr>
          <w:p>
            <w:pPr>
              <w:jc w:val="center"/>
              <w:rPr>
                <w:rFonts w:hAnsi="宋体" w:cs="宋体"/>
                <w:sz w:val="24"/>
                <w:szCs w:val="24"/>
                <w:highlight w:val="none"/>
              </w:rPr>
            </w:pPr>
            <w:r>
              <w:rPr>
                <w:rFonts w:hint="eastAsia" w:hAnsi="宋体" w:cs="宋体"/>
                <w:sz w:val="24"/>
                <w:szCs w:val="24"/>
                <w:highlight w:val="none"/>
              </w:rPr>
              <w:t>拟投入资源配备计划</w:t>
            </w:r>
          </w:p>
        </w:tc>
        <w:tc>
          <w:tcPr>
            <w:tcW w:w="1175" w:type="dxa"/>
            <w:vMerge w:val="restart"/>
            <w:vAlign w:val="center"/>
          </w:tcPr>
          <w:p>
            <w:pPr>
              <w:jc w:val="center"/>
              <w:rPr>
                <w:rFonts w:hAnsi="宋体" w:cs="宋体"/>
                <w:sz w:val="24"/>
                <w:szCs w:val="24"/>
                <w:highlight w:val="none"/>
              </w:rPr>
            </w:pPr>
            <w:r>
              <w:rPr>
                <w:rFonts w:hint="eastAsia" w:hAnsi="宋体" w:cs="宋体"/>
                <w:sz w:val="24"/>
                <w:szCs w:val="24"/>
                <w:highlight w:val="none"/>
              </w:rPr>
              <w:t>0.5-2分</w:t>
            </w:r>
          </w:p>
        </w:tc>
        <w:tc>
          <w:tcPr>
            <w:tcW w:w="5204" w:type="dxa"/>
            <w:vAlign w:val="center"/>
          </w:tcPr>
          <w:p>
            <w:pPr>
              <w:spacing w:line="300" w:lineRule="exact"/>
              <w:rPr>
                <w:rFonts w:hAnsi="宋体" w:cs="宋体"/>
                <w:sz w:val="24"/>
                <w:szCs w:val="24"/>
                <w:highlight w:val="none"/>
              </w:rPr>
            </w:pPr>
            <w:r>
              <w:rPr>
                <w:rFonts w:hint="eastAsia" w:hAnsi="宋体" w:cs="宋体"/>
                <w:sz w:val="24"/>
                <w:szCs w:val="24"/>
                <w:highlight w:val="none"/>
              </w:rPr>
              <w:t>1.机械：投入计划与进度计划呼应，采用先进机械设备且配置合理、先进，满足安全技术规范和施工进度需要；PC构件运输、安装设备满足施工要求；</w:t>
            </w:r>
          </w:p>
          <w:p>
            <w:pPr>
              <w:spacing w:line="300" w:lineRule="exact"/>
              <w:rPr>
                <w:rFonts w:hAnsi="宋体" w:cs="宋体"/>
                <w:sz w:val="24"/>
                <w:szCs w:val="24"/>
                <w:highlight w:val="none"/>
              </w:rPr>
            </w:pPr>
            <w:r>
              <w:rPr>
                <w:rFonts w:hint="eastAsia" w:hAnsi="宋体" w:cs="宋体"/>
                <w:sz w:val="24"/>
                <w:szCs w:val="24"/>
                <w:highlight w:val="none"/>
              </w:rPr>
              <w:t>2.劳动力：投入计划与进度计划呼应，较好满足施工需要，调配投入计划合理、准确；</w:t>
            </w:r>
          </w:p>
          <w:p>
            <w:pPr>
              <w:spacing w:line="300" w:lineRule="exact"/>
              <w:rPr>
                <w:rFonts w:hAnsi="宋体" w:cs="宋体"/>
                <w:sz w:val="24"/>
                <w:szCs w:val="24"/>
                <w:highlight w:val="none"/>
              </w:rPr>
            </w:pPr>
            <w:r>
              <w:rPr>
                <w:rFonts w:hint="eastAsia" w:hAnsi="宋体" w:cs="宋体"/>
                <w:sz w:val="24"/>
                <w:szCs w:val="24"/>
                <w:highlight w:val="none"/>
              </w:rPr>
              <w:t>3.主要物资计划：主要物资（含PC构件的供应需求）投入计划与进度计划呼应，较好满足施工需要，调配投入计划合理、准确。</w:t>
            </w:r>
          </w:p>
        </w:tc>
        <w:tc>
          <w:tcPr>
            <w:tcW w:w="1683" w:type="dxa"/>
            <w:vAlign w:val="center"/>
          </w:tcPr>
          <w:p>
            <w:pPr>
              <w:jc w:val="center"/>
              <w:rPr>
                <w:rFonts w:hAnsi="宋体" w:cs="宋体"/>
                <w:sz w:val="24"/>
                <w:szCs w:val="24"/>
                <w:highlight w:val="none"/>
              </w:rPr>
            </w:pPr>
            <w:r>
              <w:rPr>
                <w:rFonts w:hint="eastAsia" w:hAnsi="宋体" w:cs="宋体"/>
                <w:sz w:val="24"/>
                <w:szCs w:val="24"/>
                <w:highlight w:val="none"/>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highlight w:val="none"/>
              </w:rPr>
            </w:pPr>
          </w:p>
        </w:tc>
        <w:tc>
          <w:tcPr>
            <w:tcW w:w="1276" w:type="dxa"/>
            <w:vMerge w:val="continue"/>
            <w:vAlign w:val="center"/>
          </w:tcPr>
          <w:p>
            <w:pPr>
              <w:jc w:val="left"/>
              <w:rPr>
                <w:rFonts w:hAnsi="宋体" w:cs="宋体"/>
                <w:sz w:val="24"/>
                <w:szCs w:val="24"/>
                <w:highlight w:val="none"/>
              </w:rPr>
            </w:pPr>
          </w:p>
        </w:tc>
        <w:tc>
          <w:tcPr>
            <w:tcW w:w="1175" w:type="dxa"/>
            <w:vMerge w:val="continue"/>
            <w:vAlign w:val="center"/>
          </w:tcPr>
          <w:p>
            <w:pPr>
              <w:jc w:val="left"/>
              <w:rPr>
                <w:rFonts w:hAnsi="宋体" w:cs="宋体"/>
                <w:sz w:val="24"/>
                <w:szCs w:val="24"/>
                <w:highlight w:val="none"/>
              </w:rPr>
            </w:pPr>
          </w:p>
        </w:tc>
        <w:tc>
          <w:tcPr>
            <w:tcW w:w="5204" w:type="dxa"/>
            <w:vAlign w:val="center"/>
          </w:tcPr>
          <w:p>
            <w:pPr>
              <w:spacing w:line="300" w:lineRule="exact"/>
              <w:rPr>
                <w:rFonts w:hAnsi="宋体" w:cs="宋体"/>
                <w:sz w:val="24"/>
                <w:szCs w:val="24"/>
                <w:highlight w:val="none"/>
              </w:rPr>
            </w:pPr>
            <w:r>
              <w:rPr>
                <w:rFonts w:hint="eastAsia" w:hAnsi="宋体" w:cs="宋体"/>
                <w:sz w:val="24"/>
                <w:szCs w:val="24"/>
                <w:highlight w:val="none"/>
              </w:rPr>
              <w:t>1.机械：投入计划与进度计划呼应，机械设备配置基本合理，满足安全技术规范和施工进度需要；</w:t>
            </w:r>
          </w:p>
          <w:p>
            <w:pPr>
              <w:spacing w:line="300" w:lineRule="exact"/>
              <w:rPr>
                <w:rFonts w:hAnsi="宋体" w:cs="宋体"/>
                <w:sz w:val="24"/>
                <w:szCs w:val="24"/>
                <w:highlight w:val="none"/>
              </w:rPr>
            </w:pPr>
            <w:r>
              <w:rPr>
                <w:rFonts w:hint="eastAsia" w:hAnsi="宋体" w:cs="宋体"/>
                <w:sz w:val="24"/>
                <w:szCs w:val="24"/>
                <w:highlight w:val="none"/>
              </w:rPr>
              <w:t>2.劳动力：投入计划与进度计划呼应，基本满足施工需要，调配投入计划基本合理；</w:t>
            </w:r>
          </w:p>
          <w:p>
            <w:pPr>
              <w:spacing w:line="300" w:lineRule="exact"/>
              <w:rPr>
                <w:rFonts w:hAnsi="宋体" w:cs="宋体"/>
                <w:spacing w:val="-4"/>
                <w:sz w:val="24"/>
                <w:szCs w:val="24"/>
                <w:highlight w:val="none"/>
              </w:rPr>
            </w:pPr>
            <w:r>
              <w:rPr>
                <w:rFonts w:hint="eastAsia" w:hAnsi="宋体" w:cs="宋体"/>
                <w:spacing w:val="-4"/>
                <w:sz w:val="24"/>
                <w:szCs w:val="24"/>
                <w:highlight w:val="none"/>
              </w:rPr>
              <w:t>3.主要物资计划：主要物资（含PC构件的供应需求）投入计划与进度计划呼应，基本满足施工需要，调配投入计划基本合理。</w:t>
            </w:r>
          </w:p>
        </w:tc>
        <w:tc>
          <w:tcPr>
            <w:tcW w:w="1683" w:type="dxa"/>
            <w:vAlign w:val="center"/>
          </w:tcPr>
          <w:p>
            <w:pPr>
              <w:jc w:val="center"/>
              <w:rPr>
                <w:rFonts w:hAnsi="宋体" w:cs="宋体"/>
                <w:sz w:val="24"/>
                <w:szCs w:val="24"/>
                <w:highlight w:val="none"/>
              </w:rPr>
            </w:pPr>
            <w:r>
              <w:rPr>
                <w:rFonts w:hint="eastAsia" w:hAnsi="宋体" w:cs="宋体"/>
                <w:sz w:val="24"/>
                <w:szCs w:val="24"/>
                <w:highlight w:val="none"/>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highlight w:val="none"/>
              </w:rPr>
            </w:pPr>
            <w:r>
              <w:rPr>
                <w:rFonts w:hint="eastAsia" w:hAnsi="宋体" w:cs="宋体"/>
                <w:sz w:val="24"/>
                <w:szCs w:val="24"/>
                <w:highlight w:val="none"/>
              </w:rPr>
              <w:t>8</w:t>
            </w:r>
          </w:p>
        </w:tc>
        <w:tc>
          <w:tcPr>
            <w:tcW w:w="1276" w:type="dxa"/>
            <w:vMerge w:val="restart"/>
            <w:vAlign w:val="center"/>
          </w:tcPr>
          <w:p>
            <w:pPr>
              <w:jc w:val="left"/>
              <w:rPr>
                <w:rFonts w:hAnsi="宋体" w:cs="宋体"/>
                <w:sz w:val="24"/>
                <w:szCs w:val="24"/>
                <w:highlight w:val="none"/>
              </w:rPr>
            </w:pPr>
            <w:r>
              <w:rPr>
                <w:rFonts w:hint="eastAsia" w:hAnsi="宋体" w:cs="宋体"/>
                <w:sz w:val="24"/>
                <w:szCs w:val="24"/>
                <w:highlight w:val="none"/>
              </w:rPr>
              <w:t>施工进度表与网络计划图</w:t>
            </w:r>
          </w:p>
        </w:tc>
        <w:tc>
          <w:tcPr>
            <w:tcW w:w="1175" w:type="dxa"/>
            <w:vMerge w:val="restart"/>
            <w:vAlign w:val="center"/>
          </w:tcPr>
          <w:p>
            <w:pPr>
              <w:jc w:val="center"/>
              <w:rPr>
                <w:rFonts w:hAnsi="宋体" w:cs="宋体"/>
                <w:sz w:val="24"/>
                <w:szCs w:val="24"/>
                <w:highlight w:val="none"/>
              </w:rPr>
            </w:pPr>
            <w:r>
              <w:rPr>
                <w:rFonts w:hint="eastAsia" w:hAnsi="宋体" w:cs="宋体"/>
                <w:sz w:val="24"/>
                <w:szCs w:val="24"/>
                <w:highlight w:val="none"/>
              </w:rPr>
              <w:t>0.5-2分</w:t>
            </w:r>
          </w:p>
        </w:tc>
        <w:tc>
          <w:tcPr>
            <w:tcW w:w="5204" w:type="dxa"/>
            <w:vAlign w:val="center"/>
          </w:tcPr>
          <w:p>
            <w:pPr>
              <w:spacing w:line="300" w:lineRule="exact"/>
              <w:rPr>
                <w:rFonts w:hAnsi="宋体" w:cs="宋体"/>
                <w:sz w:val="24"/>
                <w:szCs w:val="24"/>
                <w:highlight w:val="none"/>
              </w:rPr>
            </w:pPr>
            <w:r>
              <w:rPr>
                <w:rFonts w:hint="eastAsia" w:hAnsi="宋体" w:cs="宋体"/>
                <w:sz w:val="24"/>
                <w:szCs w:val="24"/>
                <w:highlight w:val="none"/>
              </w:rPr>
              <w:t>关键线路清晰、准确、完整、计划编制合理、可行、满足招标文件对工期的要求。</w:t>
            </w:r>
          </w:p>
        </w:tc>
        <w:tc>
          <w:tcPr>
            <w:tcW w:w="1683" w:type="dxa"/>
            <w:vAlign w:val="center"/>
          </w:tcPr>
          <w:p>
            <w:pPr>
              <w:jc w:val="center"/>
              <w:rPr>
                <w:rFonts w:hAnsi="宋体" w:cs="宋体"/>
                <w:sz w:val="24"/>
                <w:szCs w:val="24"/>
                <w:highlight w:val="none"/>
              </w:rPr>
            </w:pPr>
            <w:r>
              <w:rPr>
                <w:rFonts w:hint="eastAsia" w:hAnsi="宋体" w:cs="宋体"/>
                <w:sz w:val="24"/>
                <w:szCs w:val="24"/>
                <w:highlight w:val="none"/>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highlight w:val="none"/>
              </w:rPr>
            </w:pPr>
          </w:p>
        </w:tc>
        <w:tc>
          <w:tcPr>
            <w:tcW w:w="1276" w:type="dxa"/>
            <w:vMerge w:val="continue"/>
            <w:vAlign w:val="center"/>
          </w:tcPr>
          <w:p>
            <w:pPr>
              <w:jc w:val="left"/>
              <w:rPr>
                <w:rFonts w:hAnsi="宋体" w:cs="宋体"/>
                <w:sz w:val="24"/>
                <w:szCs w:val="24"/>
                <w:highlight w:val="none"/>
              </w:rPr>
            </w:pPr>
          </w:p>
        </w:tc>
        <w:tc>
          <w:tcPr>
            <w:tcW w:w="1175" w:type="dxa"/>
            <w:vMerge w:val="continue"/>
            <w:vAlign w:val="center"/>
          </w:tcPr>
          <w:p>
            <w:pPr>
              <w:jc w:val="left"/>
              <w:rPr>
                <w:rFonts w:hAnsi="宋体" w:cs="宋体"/>
                <w:sz w:val="24"/>
                <w:szCs w:val="24"/>
                <w:highlight w:val="none"/>
              </w:rPr>
            </w:pPr>
          </w:p>
        </w:tc>
        <w:tc>
          <w:tcPr>
            <w:tcW w:w="5204" w:type="dxa"/>
            <w:vAlign w:val="center"/>
          </w:tcPr>
          <w:p>
            <w:pPr>
              <w:spacing w:line="300" w:lineRule="exact"/>
              <w:rPr>
                <w:rFonts w:hAnsi="宋体" w:cs="宋体"/>
                <w:sz w:val="24"/>
                <w:szCs w:val="24"/>
                <w:highlight w:val="none"/>
              </w:rPr>
            </w:pPr>
            <w:r>
              <w:rPr>
                <w:rFonts w:hint="eastAsia" w:hAnsi="宋体" w:cs="宋体"/>
                <w:sz w:val="24"/>
                <w:szCs w:val="24"/>
                <w:highlight w:val="none"/>
              </w:rPr>
              <w:t>关键线路基本准确，计划编制基本可行。</w:t>
            </w:r>
          </w:p>
        </w:tc>
        <w:tc>
          <w:tcPr>
            <w:tcW w:w="1683" w:type="dxa"/>
            <w:vAlign w:val="center"/>
          </w:tcPr>
          <w:p>
            <w:pPr>
              <w:jc w:val="center"/>
              <w:rPr>
                <w:rFonts w:hAnsi="宋体" w:cs="宋体"/>
                <w:sz w:val="24"/>
                <w:szCs w:val="24"/>
                <w:highlight w:val="none"/>
              </w:rPr>
            </w:pPr>
            <w:r>
              <w:rPr>
                <w:rFonts w:hint="eastAsia" w:hAnsi="宋体" w:cs="宋体"/>
                <w:sz w:val="24"/>
                <w:szCs w:val="24"/>
                <w:highlight w:val="none"/>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highlight w:val="none"/>
              </w:rPr>
            </w:pPr>
            <w:r>
              <w:rPr>
                <w:rFonts w:hint="eastAsia" w:hAnsi="宋体" w:cs="宋体"/>
                <w:sz w:val="24"/>
                <w:szCs w:val="24"/>
                <w:highlight w:val="none"/>
              </w:rPr>
              <w:t>9</w:t>
            </w:r>
          </w:p>
        </w:tc>
        <w:tc>
          <w:tcPr>
            <w:tcW w:w="1276" w:type="dxa"/>
            <w:vMerge w:val="restart"/>
            <w:vAlign w:val="center"/>
          </w:tcPr>
          <w:p>
            <w:pPr>
              <w:jc w:val="left"/>
              <w:rPr>
                <w:rFonts w:hAnsi="宋体" w:cs="宋体"/>
                <w:sz w:val="24"/>
                <w:szCs w:val="24"/>
                <w:highlight w:val="none"/>
              </w:rPr>
            </w:pPr>
            <w:r>
              <w:rPr>
                <w:rFonts w:hint="eastAsia" w:hAnsi="宋体" w:cs="宋体"/>
                <w:sz w:val="24"/>
                <w:szCs w:val="24"/>
                <w:highlight w:val="none"/>
              </w:rPr>
              <w:t>施工总平面图布置</w:t>
            </w:r>
          </w:p>
        </w:tc>
        <w:tc>
          <w:tcPr>
            <w:tcW w:w="1175" w:type="dxa"/>
            <w:vMerge w:val="restart"/>
            <w:vAlign w:val="center"/>
          </w:tcPr>
          <w:p>
            <w:pPr>
              <w:jc w:val="center"/>
              <w:rPr>
                <w:rFonts w:hAnsi="宋体" w:cs="宋体"/>
                <w:sz w:val="24"/>
                <w:szCs w:val="24"/>
                <w:highlight w:val="none"/>
              </w:rPr>
            </w:pPr>
            <w:r>
              <w:rPr>
                <w:rFonts w:hint="eastAsia" w:hAnsi="宋体" w:cs="宋体"/>
                <w:sz w:val="24"/>
                <w:szCs w:val="24"/>
                <w:highlight w:val="none"/>
              </w:rPr>
              <w:t>0.5-1分</w:t>
            </w:r>
          </w:p>
        </w:tc>
        <w:tc>
          <w:tcPr>
            <w:tcW w:w="5204" w:type="dxa"/>
            <w:vAlign w:val="center"/>
          </w:tcPr>
          <w:p>
            <w:pPr>
              <w:spacing w:line="300" w:lineRule="exact"/>
              <w:rPr>
                <w:rFonts w:hAnsi="宋体" w:cs="宋体"/>
                <w:sz w:val="24"/>
                <w:szCs w:val="24"/>
                <w:highlight w:val="none"/>
              </w:rPr>
            </w:pPr>
            <w:r>
              <w:rPr>
                <w:rFonts w:hint="eastAsia" w:hAnsi="宋体" w:cs="宋体"/>
                <w:sz w:val="24"/>
                <w:szCs w:val="24"/>
                <w:highlight w:val="none"/>
              </w:rPr>
              <w:t>总体布置有针对性、合理、能较好满足施工需要，符合安全、文明施工要求；材料堆放有序。</w:t>
            </w:r>
          </w:p>
        </w:tc>
        <w:tc>
          <w:tcPr>
            <w:tcW w:w="1683" w:type="dxa"/>
            <w:vAlign w:val="center"/>
          </w:tcPr>
          <w:p>
            <w:pPr>
              <w:jc w:val="center"/>
              <w:rPr>
                <w:rFonts w:hAnsi="宋体" w:cs="宋体"/>
                <w:sz w:val="24"/>
                <w:szCs w:val="24"/>
                <w:highlight w:val="none"/>
              </w:rPr>
            </w:pPr>
            <w:r>
              <w:rPr>
                <w:rFonts w:hint="eastAsia" w:hAnsi="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highlight w:val="none"/>
              </w:rPr>
            </w:pPr>
          </w:p>
        </w:tc>
        <w:tc>
          <w:tcPr>
            <w:tcW w:w="1276" w:type="dxa"/>
            <w:vMerge w:val="continue"/>
            <w:vAlign w:val="center"/>
          </w:tcPr>
          <w:p>
            <w:pPr>
              <w:jc w:val="left"/>
              <w:rPr>
                <w:rFonts w:hAnsi="宋体" w:cs="宋体"/>
                <w:sz w:val="24"/>
                <w:szCs w:val="24"/>
                <w:highlight w:val="none"/>
              </w:rPr>
            </w:pPr>
          </w:p>
        </w:tc>
        <w:tc>
          <w:tcPr>
            <w:tcW w:w="1175" w:type="dxa"/>
            <w:vMerge w:val="continue"/>
            <w:vAlign w:val="center"/>
          </w:tcPr>
          <w:p>
            <w:pPr>
              <w:jc w:val="left"/>
              <w:rPr>
                <w:rFonts w:hAnsi="宋体" w:cs="宋体"/>
                <w:sz w:val="24"/>
                <w:szCs w:val="24"/>
                <w:highlight w:val="none"/>
              </w:rPr>
            </w:pPr>
          </w:p>
        </w:tc>
        <w:tc>
          <w:tcPr>
            <w:tcW w:w="5204" w:type="dxa"/>
            <w:vAlign w:val="center"/>
          </w:tcPr>
          <w:p>
            <w:pPr>
              <w:spacing w:line="300" w:lineRule="exact"/>
              <w:rPr>
                <w:rFonts w:hAnsi="宋体" w:cs="宋体"/>
                <w:sz w:val="24"/>
                <w:szCs w:val="24"/>
                <w:highlight w:val="none"/>
              </w:rPr>
            </w:pPr>
            <w:r>
              <w:rPr>
                <w:rFonts w:hint="eastAsia" w:hAnsi="宋体" w:cs="宋体"/>
                <w:sz w:val="24"/>
                <w:szCs w:val="24"/>
                <w:highlight w:val="none"/>
              </w:rPr>
              <w:t>总体布置基本合理、基本满足施工需要。</w:t>
            </w:r>
          </w:p>
        </w:tc>
        <w:tc>
          <w:tcPr>
            <w:tcW w:w="1683" w:type="dxa"/>
            <w:vAlign w:val="center"/>
          </w:tcPr>
          <w:p>
            <w:pPr>
              <w:jc w:val="center"/>
              <w:rPr>
                <w:rFonts w:hAnsi="宋体" w:cs="宋体"/>
                <w:sz w:val="24"/>
                <w:szCs w:val="24"/>
                <w:highlight w:val="none"/>
              </w:rPr>
            </w:pPr>
            <w:r>
              <w:rPr>
                <w:rFonts w:hint="eastAsia" w:hAnsi="宋体" w:cs="宋体"/>
                <w:sz w:val="24"/>
                <w:szCs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highlight w:val="none"/>
              </w:rPr>
            </w:pPr>
            <w:r>
              <w:rPr>
                <w:rFonts w:hint="eastAsia" w:hAnsi="宋体" w:cs="宋体"/>
                <w:sz w:val="24"/>
                <w:szCs w:val="24"/>
                <w:highlight w:val="none"/>
              </w:rPr>
              <w:t>10</w:t>
            </w:r>
          </w:p>
        </w:tc>
        <w:tc>
          <w:tcPr>
            <w:tcW w:w="1276" w:type="dxa"/>
            <w:vMerge w:val="restart"/>
            <w:vAlign w:val="center"/>
          </w:tcPr>
          <w:p>
            <w:pPr>
              <w:jc w:val="left"/>
              <w:rPr>
                <w:rFonts w:hAnsi="宋体" w:cs="宋体"/>
                <w:sz w:val="24"/>
                <w:szCs w:val="24"/>
                <w:highlight w:val="none"/>
              </w:rPr>
            </w:pPr>
            <w:r>
              <w:rPr>
                <w:rFonts w:hint="eastAsia" w:hAnsi="宋体" w:cs="宋体"/>
                <w:sz w:val="24"/>
                <w:szCs w:val="24"/>
                <w:highlight w:val="none"/>
              </w:rPr>
              <w:t>技术创新的应用实施措施</w:t>
            </w:r>
          </w:p>
        </w:tc>
        <w:tc>
          <w:tcPr>
            <w:tcW w:w="1175" w:type="dxa"/>
            <w:vMerge w:val="restart"/>
            <w:vAlign w:val="center"/>
          </w:tcPr>
          <w:p>
            <w:pPr>
              <w:jc w:val="center"/>
              <w:rPr>
                <w:rFonts w:hAnsi="宋体" w:cs="宋体"/>
                <w:sz w:val="24"/>
                <w:szCs w:val="24"/>
                <w:highlight w:val="none"/>
              </w:rPr>
            </w:pPr>
            <w:r>
              <w:rPr>
                <w:rFonts w:hint="eastAsia" w:hAnsi="宋体" w:cs="宋体"/>
                <w:sz w:val="24"/>
                <w:szCs w:val="24"/>
                <w:highlight w:val="none"/>
              </w:rPr>
              <w:t>1-2分</w:t>
            </w:r>
          </w:p>
        </w:tc>
        <w:tc>
          <w:tcPr>
            <w:tcW w:w="5204" w:type="dxa"/>
            <w:vAlign w:val="center"/>
          </w:tcPr>
          <w:p>
            <w:pPr>
              <w:spacing w:line="300" w:lineRule="exact"/>
              <w:rPr>
                <w:rFonts w:hAnsi="宋体" w:cs="宋体"/>
                <w:sz w:val="24"/>
                <w:szCs w:val="24"/>
                <w:highlight w:val="none"/>
              </w:rPr>
            </w:pPr>
            <w:r>
              <w:rPr>
                <w:rFonts w:hint="eastAsia" w:hAnsi="宋体" w:cs="宋体"/>
                <w:sz w:val="24"/>
                <w:szCs w:val="24"/>
                <w:highlight w:val="none"/>
              </w:rPr>
              <w:t>（1）节能减排、（2）绿色施工、（3）工艺创新、（4）装配式建筑等技术创新的应用实施措施符合工程情况，具有针对性、可行性、经济适用性。</w:t>
            </w:r>
          </w:p>
        </w:tc>
        <w:tc>
          <w:tcPr>
            <w:tcW w:w="1683" w:type="dxa"/>
            <w:vAlign w:val="center"/>
          </w:tcPr>
          <w:p>
            <w:pPr>
              <w:jc w:val="center"/>
              <w:rPr>
                <w:rFonts w:hAnsi="宋体" w:cs="宋体"/>
                <w:sz w:val="24"/>
                <w:szCs w:val="24"/>
                <w:highlight w:val="none"/>
              </w:rPr>
            </w:pPr>
            <w:r>
              <w:rPr>
                <w:rFonts w:hint="eastAsia" w:hAnsi="宋体" w:cs="宋体"/>
                <w:sz w:val="24"/>
                <w:szCs w:val="24"/>
                <w:highlight w:val="none"/>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highlight w:val="none"/>
              </w:rPr>
            </w:pPr>
          </w:p>
        </w:tc>
        <w:tc>
          <w:tcPr>
            <w:tcW w:w="1276" w:type="dxa"/>
            <w:vMerge w:val="continue"/>
            <w:vAlign w:val="center"/>
          </w:tcPr>
          <w:p>
            <w:pPr>
              <w:jc w:val="left"/>
              <w:rPr>
                <w:rFonts w:hAnsi="宋体" w:cs="宋体"/>
                <w:sz w:val="24"/>
                <w:szCs w:val="24"/>
                <w:highlight w:val="none"/>
              </w:rPr>
            </w:pPr>
          </w:p>
        </w:tc>
        <w:tc>
          <w:tcPr>
            <w:tcW w:w="1175" w:type="dxa"/>
            <w:vMerge w:val="continue"/>
            <w:vAlign w:val="center"/>
          </w:tcPr>
          <w:p>
            <w:pPr>
              <w:jc w:val="left"/>
              <w:rPr>
                <w:rFonts w:hAnsi="宋体" w:cs="宋体"/>
                <w:sz w:val="24"/>
                <w:szCs w:val="24"/>
                <w:highlight w:val="none"/>
              </w:rPr>
            </w:pPr>
          </w:p>
        </w:tc>
        <w:tc>
          <w:tcPr>
            <w:tcW w:w="5204" w:type="dxa"/>
            <w:vAlign w:val="center"/>
          </w:tcPr>
          <w:p>
            <w:pPr>
              <w:spacing w:line="300" w:lineRule="exact"/>
              <w:rPr>
                <w:rFonts w:hAnsi="宋体" w:cs="宋体"/>
                <w:sz w:val="24"/>
                <w:szCs w:val="24"/>
                <w:highlight w:val="none"/>
              </w:rPr>
            </w:pPr>
            <w:r>
              <w:rPr>
                <w:rFonts w:hint="eastAsia" w:hAnsi="宋体" w:cs="宋体"/>
                <w:spacing w:val="-8"/>
                <w:sz w:val="24"/>
                <w:szCs w:val="24"/>
                <w:highlight w:val="none"/>
              </w:rPr>
              <w:t>（1）节能减排、（2）绿色施工、（3）工艺创新、（4）装配式建筑等技术创新的应用实施措施基本符合工程情况，具有针</w:t>
            </w:r>
            <w:r>
              <w:rPr>
                <w:rFonts w:hint="eastAsia" w:hAnsi="宋体" w:cs="宋体"/>
                <w:sz w:val="24"/>
                <w:szCs w:val="24"/>
                <w:highlight w:val="none"/>
              </w:rPr>
              <w:t>对性。</w:t>
            </w:r>
          </w:p>
        </w:tc>
        <w:tc>
          <w:tcPr>
            <w:tcW w:w="1683" w:type="dxa"/>
            <w:vAlign w:val="center"/>
          </w:tcPr>
          <w:p>
            <w:pPr>
              <w:jc w:val="center"/>
              <w:rPr>
                <w:rFonts w:hAnsi="宋体" w:cs="宋体"/>
                <w:sz w:val="24"/>
                <w:szCs w:val="24"/>
                <w:highlight w:val="none"/>
              </w:rPr>
            </w:pPr>
            <w:r>
              <w:rPr>
                <w:rFonts w:hint="eastAsia" w:hAnsi="宋体" w:cs="宋体"/>
                <w:sz w:val="24"/>
                <w:szCs w:val="24"/>
                <w:highlight w:val="none"/>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highlight w:val="none"/>
              </w:rPr>
            </w:pPr>
            <w:r>
              <w:rPr>
                <w:rFonts w:hint="eastAsia" w:hAnsi="宋体" w:cs="宋体"/>
                <w:sz w:val="24"/>
                <w:szCs w:val="24"/>
                <w:highlight w:val="none"/>
              </w:rPr>
              <w:t>11</w:t>
            </w:r>
          </w:p>
        </w:tc>
        <w:tc>
          <w:tcPr>
            <w:tcW w:w="1276" w:type="dxa"/>
            <w:vMerge w:val="restart"/>
            <w:vAlign w:val="center"/>
          </w:tcPr>
          <w:p>
            <w:pPr>
              <w:jc w:val="center"/>
              <w:rPr>
                <w:rFonts w:hAnsi="宋体" w:cs="宋体"/>
                <w:sz w:val="24"/>
                <w:szCs w:val="24"/>
                <w:highlight w:val="none"/>
              </w:rPr>
            </w:pPr>
            <w:r>
              <w:rPr>
                <w:rFonts w:hint="eastAsia" w:hAnsi="宋体" w:cs="宋体"/>
                <w:sz w:val="24"/>
                <w:szCs w:val="24"/>
                <w:highlight w:val="none"/>
              </w:rPr>
              <w:t>采用新工艺、新技术、新设备、新材料、BIM等的程度</w:t>
            </w:r>
          </w:p>
        </w:tc>
        <w:tc>
          <w:tcPr>
            <w:tcW w:w="1175" w:type="dxa"/>
            <w:vMerge w:val="restart"/>
            <w:vAlign w:val="center"/>
          </w:tcPr>
          <w:p>
            <w:pPr>
              <w:jc w:val="center"/>
              <w:rPr>
                <w:rFonts w:hAnsi="宋体" w:cs="宋体"/>
                <w:sz w:val="24"/>
                <w:szCs w:val="24"/>
                <w:highlight w:val="none"/>
              </w:rPr>
            </w:pPr>
            <w:r>
              <w:rPr>
                <w:rFonts w:hint="eastAsia" w:hAnsi="宋体" w:cs="宋体"/>
                <w:sz w:val="24"/>
                <w:szCs w:val="24"/>
                <w:highlight w:val="none"/>
              </w:rPr>
              <w:t>1-2分</w:t>
            </w:r>
          </w:p>
        </w:tc>
        <w:tc>
          <w:tcPr>
            <w:tcW w:w="5204" w:type="dxa"/>
            <w:vAlign w:val="center"/>
          </w:tcPr>
          <w:p>
            <w:pPr>
              <w:rPr>
                <w:rFonts w:hAnsi="宋体" w:cs="宋体"/>
                <w:sz w:val="24"/>
                <w:szCs w:val="24"/>
                <w:highlight w:val="none"/>
              </w:rPr>
            </w:pPr>
            <w:r>
              <w:rPr>
                <w:rFonts w:hint="eastAsia" w:hAnsi="宋体" w:cs="宋体"/>
                <w:sz w:val="24"/>
                <w:szCs w:val="24"/>
                <w:highlight w:val="none"/>
              </w:rPr>
              <w:t>采用新工艺、新技术、新设备、新材料、BIM等的程度满足设计要求，符合施工需要和相应技术标准等规定，经济适用。</w:t>
            </w:r>
          </w:p>
        </w:tc>
        <w:tc>
          <w:tcPr>
            <w:tcW w:w="1683" w:type="dxa"/>
            <w:vAlign w:val="center"/>
          </w:tcPr>
          <w:p>
            <w:pPr>
              <w:jc w:val="center"/>
              <w:rPr>
                <w:rFonts w:hAnsi="宋体" w:cs="宋体"/>
                <w:sz w:val="24"/>
                <w:szCs w:val="24"/>
                <w:highlight w:val="none"/>
              </w:rPr>
            </w:pPr>
            <w:r>
              <w:rPr>
                <w:rFonts w:hint="eastAsia" w:hAnsi="宋体" w:cs="宋体"/>
                <w:sz w:val="24"/>
                <w:szCs w:val="24"/>
                <w:highlight w:val="none"/>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highlight w:val="none"/>
              </w:rPr>
            </w:pPr>
          </w:p>
        </w:tc>
        <w:tc>
          <w:tcPr>
            <w:tcW w:w="1276" w:type="dxa"/>
            <w:vMerge w:val="continue"/>
            <w:vAlign w:val="center"/>
          </w:tcPr>
          <w:p>
            <w:pPr>
              <w:jc w:val="left"/>
              <w:rPr>
                <w:rFonts w:hAnsi="宋体" w:cs="宋体"/>
                <w:sz w:val="24"/>
                <w:szCs w:val="24"/>
                <w:highlight w:val="none"/>
              </w:rPr>
            </w:pPr>
          </w:p>
        </w:tc>
        <w:tc>
          <w:tcPr>
            <w:tcW w:w="1175" w:type="dxa"/>
            <w:vMerge w:val="continue"/>
            <w:vAlign w:val="center"/>
          </w:tcPr>
          <w:p>
            <w:pPr>
              <w:jc w:val="left"/>
              <w:rPr>
                <w:rFonts w:hAnsi="宋体" w:cs="宋体"/>
                <w:sz w:val="24"/>
                <w:szCs w:val="24"/>
                <w:highlight w:val="none"/>
              </w:rPr>
            </w:pPr>
          </w:p>
        </w:tc>
        <w:tc>
          <w:tcPr>
            <w:tcW w:w="5204" w:type="dxa"/>
            <w:vAlign w:val="center"/>
          </w:tcPr>
          <w:p>
            <w:pPr>
              <w:rPr>
                <w:rFonts w:hAnsi="宋体" w:cs="宋体"/>
                <w:sz w:val="24"/>
                <w:szCs w:val="24"/>
                <w:highlight w:val="none"/>
              </w:rPr>
            </w:pPr>
            <w:r>
              <w:rPr>
                <w:rFonts w:hint="eastAsia" w:hAnsi="宋体" w:cs="宋体"/>
                <w:sz w:val="24"/>
                <w:szCs w:val="24"/>
                <w:highlight w:val="none"/>
              </w:rPr>
              <w:t>采用新工艺、新技术、新设备、新材料、BIM等的程度满足设计要求， 基本符合施工要求和相应技术标准等规定。</w:t>
            </w:r>
          </w:p>
        </w:tc>
        <w:tc>
          <w:tcPr>
            <w:tcW w:w="1683" w:type="dxa"/>
            <w:vAlign w:val="center"/>
          </w:tcPr>
          <w:p>
            <w:pPr>
              <w:jc w:val="center"/>
              <w:rPr>
                <w:rFonts w:hAnsi="宋体" w:cs="宋体"/>
                <w:sz w:val="24"/>
                <w:szCs w:val="24"/>
                <w:highlight w:val="none"/>
              </w:rPr>
            </w:pPr>
            <w:r>
              <w:rPr>
                <w:rFonts w:hint="eastAsia" w:hAnsi="宋体" w:cs="宋体"/>
                <w:sz w:val="24"/>
                <w:szCs w:val="24"/>
                <w:highlight w:val="none"/>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highlight w:val="none"/>
              </w:rPr>
            </w:pPr>
            <w:r>
              <w:rPr>
                <w:rFonts w:hint="eastAsia" w:hAnsi="宋体" w:cs="宋体"/>
                <w:sz w:val="24"/>
                <w:szCs w:val="24"/>
                <w:highlight w:val="none"/>
              </w:rPr>
              <w:t>12</w:t>
            </w:r>
          </w:p>
        </w:tc>
        <w:tc>
          <w:tcPr>
            <w:tcW w:w="1276" w:type="dxa"/>
            <w:vMerge w:val="restart"/>
            <w:vAlign w:val="center"/>
          </w:tcPr>
          <w:p>
            <w:pPr>
              <w:jc w:val="center"/>
              <w:rPr>
                <w:rFonts w:hAnsi="宋体" w:cs="宋体"/>
                <w:sz w:val="24"/>
                <w:szCs w:val="24"/>
                <w:highlight w:val="none"/>
              </w:rPr>
            </w:pPr>
            <w:r>
              <w:rPr>
                <w:rFonts w:hint="eastAsia" w:hAnsi="宋体" w:cs="宋体"/>
                <w:sz w:val="24"/>
                <w:szCs w:val="24"/>
                <w:highlight w:val="none"/>
              </w:rPr>
              <w:t>施工现场实施信息化监控和数据处理</w:t>
            </w:r>
          </w:p>
        </w:tc>
        <w:tc>
          <w:tcPr>
            <w:tcW w:w="1175" w:type="dxa"/>
            <w:vMerge w:val="restart"/>
            <w:vAlign w:val="center"/>
          </w:tcPr>
          <w:p>
            <w:pPr>
              <w:jc w:val="center"/>
              <w:rPr>
                <w:rFonts w:hAnsi="宋体" w:cs="宋体"/>
                <w:sz w:val="24"/>
                <w:szCs w:val="24"/>
                <w:highlight w:val="none"/>
              </w:rPr>
            </w:pPr>
            <w:r>
              <w:rPr>
                <w:rFonts w:hint="eastAsia" w:hAnsi="宋体" w:cs="宋体"/>
                <w:sz w:val="24"/>
                <w:szCs w:val="24"/>
                <w:highlight w:val="none"/>
              </w:rPr>
              <w:t>0.5-1.5分</w:t>
            </w:r>
          </w:p>
        </w:tc>
        <w:tc>
          <w:tcPr>
            <w:tcW w:w="5204" w:type="dxa"/>
            <w:vAlign w:val="center"/>
          </w:tcPr>
          <w:p>
            <w:pPr>
              <w:rPr>
                <w:rFonts w:hAnsi="宋体" w:cs="宋体"/>
                <w:sz w:val="24"/>
                <w:szCs w:val="24"/>
                <w:highlight w:val="none"/>
              </w:rPr>
            </w:pPr>
            <w:r>
              <w:rPr>
                <w:rFonts w:hint="eastAsia" w:hAnsi="宋体" w:cs="宋体"/>
                <w:sz w:val="24"/>
                <w:szCs w:val="24"/>
                <w:highlight w:val="none"/>
              </w:rPr>
              <w:t>施工现场实施信息化监控和数据处理系统布置合理，满足需要。</w:t>
            </w:r>
          </w:p>
        </w:tc>
        <w:tc>
          <w:tcPr>
            <w:tcW w:w="1683" w:type="dxa"/>
            <w:vAlign w:val="center"/>
          </w:tcPr>
          <w:p>
            <w:pPr>
              <w:jc w:val="center"/>
              <w:rPr>
                <w:rFonts w:hAnsi="宋体" w:cs="宋体"/>
                <w:sz w:val="24"/>
                <w:szCs w:val="24"/>
                <w:highlight w:val="none"/>
              </w:rPr>
            </w:pPr>
            <w:r>
              <w:rPr>
                <w:rFonts w:hint="eastAsia" w:hAnsi="宋体" w:cs="宋体"/>
                <w:sz w:val="24"/>
                <w:szCs w:val="24"/>
                <w:highlight w:val="none"/>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highlight w:val="none"/>
              </w:rPr>
            </w:pPr>
          </w:p>
        </w:tc>
        <w:tc>
          <w:tcPr>
            <w:tcW w:w="1276" w:type="dxa"/>
            <w:vMerge w:val="continue"/>
            <w:vAlign w:val="center"/>
          </w:tcPr>
          <w:p>
            <w:pPr>
              <w:jc w:val="left"/>
              <w:rPr>
                <w:rFonts w:hAnsi="宋体" w:cs="宋体"/>
                <w:sz w:val="24"/>
                <w:szCs w:val="24"/>
                <w:highlight w:val="none"/>
              </w:rPr>
            </w:pPr>
          </w:p>
        </w:tc>
        <w:tc>
          <w:tcPr>
            <w:tcW w:w="1175" w:type="dxa"/>
            <w:vMerge w:val="continue"/>
            <w:vAlign w:val="center"/>
          </w:tcPr>
          <w:p>
            <w:pPr>
              <w:jc w:val="left"/>
              <w:rPr>
                <w:rFonts w:hAnsi="宋体" w:cs="宋体"/>
                <w:sz w:val="24"/>
                <w:szCs w:val="24"/>
                <w:highlight w:val="none"/>
              </w:rPr>
            </w:pPr>
          </w:p>
        </w:tc>
        <w:tc>
          <w:tcPr>
            <w:tcW w:w="5204" w:type="dxa"/>
            <w:vAlign w:val="center"/>
          </w:tcPr>
          <w:p>
            <w:pPr>
              <w:rPr>
                <w:rFonts w:hAnsi="宋体" w:cs="宋体"/>
                <w:sz w:val="24"/>
                <w:szCs w:val="24"/>
                <w:highlight w:val="none"/>
              </w:rPr>
            </w:pPr>
            <w:r>
              <w:rPr>
                <w:rFonts w:hint="eastAsia" w:hAnsi="宋体" w:cs="宋体"/>
                <w:sz w:val="24"/>
                <w:szCs w:val="24"/>
                <w:highlight w:val="none"/>
              </w:rPr>
              <w:t>施工现场实施信息化监控和数据处理系统布置基本符合需要。</w:t>
            </w:r>
          </w:p>
        </w:tc>
        <w:tc>
          <w:tcPr>
            <w:tcW w:w="1683" w:type="dxa"/>
            <w:vAlign w:val="center"/>
          </w:tcPr>
          <w:p>
            <w:pPr>
              <w:jc w:val="center"/>
              <w:rPr>
                <w:rFonts w:hAnsi="宋体" w:cs="宋体"/>
                <w:sz w:val="24"/>
                <w:szCs w:val="24"/>
                <w:highlight w:val="none"/>
              </w:rPr>
            </w:pPr>
            <w:r>
              <w:rPr>
                <w:rFonts w:hint="eastAsia" w:hAnsi="宋体" w:cs="宋体"/>
                <w:sz w:val="24"/>
                <w:szCs w:val="24"/>
                <w:highlight w:val="none"/>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highlight w:val="none"/>
              </w:rPr>
            </w:pPr>
            <w:r>
              <w:rPr>
                <w:rFonts w:hint="eastAsia" w:hAnsi="宋体" w:cs="宋体"/>
                <w:sz w:val="24"/>
                <w:szCs w:val="24"/>
                <w:highlight w:val="none"/>
              </w:rPr>
              <w:t>13</w:t>
            </w:r>
          </w:p>
        </w:tc>
        <w:tc>
          <w:tcPr>
            <w:tcW w:w="1276" w:type="dxa"/>
            <w:vMerge w:val="restart"/>
            <w:vAlign w:val="center"/>
          </w:tcPr>
          <w:p>
            <w:pPr>
              <w:jc w:val="center"/>
              <w:rPr>
                <w:rFonts w:hAnsi="宋体" w:cs="宋体"/>
                <w:sz w:val="24"/>
                <w:szCs w:val="24"/>
                <w:highlight w:val="none"/>
              </w:rPr>
            </w:pPr>
            <w:r>
              <w:rPr>
                <w:rFonts w:hint="eastAsia" w:hAnsi="宋体" w:cs="宋体"/>
                <w:sz w:val="24"/>
                <w:szCs w:val="24"/>
                <w:highlight w:val="none"/>
              </w:rPr>
              <w:t>风险管理措施</w:t>
            </w:r>
          </w:p>
        </w:tc>
        <w:tc>
          <w:tcPr>
            <w:tcW w:w="1175" w:type="dxa"/>
            <w:vMerge w:val="restart"/>
            <w:vAlign w:val="center"/>
          </w:tcPr>
          <w:p>
            <w:pPr>
              <w:jc w:val="center"/>
              <w:rPr>
                <w:rFonts w:hAnsi="宋体" w:cs="宋体"/>
                <w:sz w:val="24"/>
                <w:szCs w:val="24"/>
                <w:highlight w:val="none"/>
              </w:rPr>
            </w:pPr>
            <w:r>
              <w:rPr>
                <w:rFonts w:hint="eastAsia" w:hAnsi="宋体" w:cs="宋体"/>
                <w:sz w:val="24"/>
                <w:szCs w:val="24"/>
                <w:highlight w:val="none"/>
              </w:rPr>
              <w:t>1-2分</w:t>
            </w:r>
          </w:p>
        </w:tc>
        <w:tc>
          <w:tcPr>
            <w:tcW w:w="5204" w:type="dxa"/>
            <w:vAlign w:val="center"/>
          </w:tcPr>
          <w:p>
            <w:pPr>
              <w:rPr>
                <w:rFonts w:hAnsi="宋体" w:cs="宋体"/>
                <w:sz w:val="24"/>
                <w:szCs w:val="24"/>
                <w:highlight w:val="none"/>
              </w:rPr>
            </w:pPr>
            <w:r>
              <w:rPr>
                <w:rFonts w:hint="eastAsia" w:hAnsi="宋体" w:cs="宋体"/>
                <w:sz w:val="24"/>
                <w:szCs w:val="24"/>
                <w:highlight w:val="none"/>
              </w:rPr>
              <w:t>风险防控管理措施齐全，风险预控符合规范要求，风险控制要点定位准确，各阶段风险控制及应急措施得力。</w:t>
            </w:r>
          </w:p>
        </w:tc>
        <w:tc>
          <w:tcPr>
            <w:tcW w:w="1683" w:type="dxa"/>
            <w:vAlign w:val="center"/>
          </w:tcPr>
          <w:p>
            <w:pPr>
              <w:jc w:val="center"/>
              <w:rPr>
                <w:rFonts w:hAnsi="宋体" w:cs="宋体"/>
                <w:sz w:val="24"/>
                <w:szCs w:val="24"/>
                <w:highlight w:val="none"/>
              </w:rPr>
            </w:pPr>
            <w:r>
              <w:rPr>
                <w:rFonts w:hint="eastAsia" w:hAnsi="宋体" w:cs="宋体"/>
                <w:sz w:val="24"/>
                <w:szCs w:val="24"/>
                <w:highlight w:val="none"/>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highlight w:val="none"/>
              </w:rPr>
            </w:pPr>
          </w:p>
        </w:tc>
        <w:tc>
          <w:tcPr>
            <w:tcW w:w="1276" w:type="dxa"/>
            <w:vMerge w:val="continue"/>
            <w:vAlign w:val="center"/>
          </w:tcPr>
          <w:p>
            <w:pPr>
              <w:jc w:val="left"/>
              <w:rPr>
                <w:rFonts w:hAnsi="宋体" w:cs="宋体"/>
                <w:sz w:val="24"/>
                <w:szCs w:val="24"/>
                <w:highlight w:val="none"/>
              </w:rPr>
            </w:pPr>
          </w:p>
        </w:tc>
        <w:tc>
          <w:tcPr>
            <w:tcW w:w="1175" w:type="dxa"/>
            <w:vMerge w:val="continue"/>
            <w:vAlign w:val="center"/>
          </w:tcPr>
          <w:p>
            <w:pPr>
              <w:jc w:val="left"/>
              <w:rPr>
                <w:rFonts w:hAnsi="宋体" w:cs="宋体"/>
                <w:sz w:val="24"/>
                <w:szCs w:val="24"/>
                <w:highlight w:val="none"/>
              </w:rPr>
            </w:pPr>
          </w:p>
        </w:tc>
        <w:tc>
          <w:tcPr>
            <w:tcW w:w="5204" w:type="dxa"/>
            <w:vAlign w:val="center"/>
          </w:tcPr>
          <w:p>
            <w:pPr>
              <w:rPr>
                <w:rFonts w:hAnsi="宋体" w:cs="宋体"/>
                <w:sz w:val="24"/>
                <w:szCs w:val="24"/>
                <w:highlight w:val="none"/>
              </w:rPr>
            </w:pPr>
            <w:r>
              <w:rPr>
                <w:rFonts w:hint="eastAsia" w:hAnsi="宋体" w:cs="宋体"/>
                <w:sz w:val="24"/>
                <w:szCs w:val="24"/>
                <w:highlight w:val="none"/>
              </w:rPr>
              <w:t>风险防控管理措施基本齐全，风险预控符合规范要求，风险控制要点定位基本准确，有各阶段风险控制及应急措施。</w:t>
            </w:r>
          </w:p>
        </w:tc>
        <w:tc>
          <w:tcPr>
            <w:tcW w:w="1683" w:type="dxa"/>
            <w:vAlign w:val="center"/>
          </w:tcPr>
          <w:p>
            <w:pPr>
              <w:jc w:val="center"/>
              <w:rPr>
                <w:rFonts w:hAnsi="宋体" w:cs="宋体"/>
                <w:sz w:val="24"/>
                <w:szCs w:val="24"/>
                <w:highlight w:val="none"/>
              </w:rPr>
            </w:pPr>
            <w:r>
              <w:rPr>
                <w:rFonts w:hint="eastAsia" w:hAnsi="宋体" w:cs="宋体"/>
                <w:sz w:val="24"/>
                <w:szCs w:val="24"/>
                <w:highlight w:val="none"/>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43" w:type="dxa"/>
            <w:gridSpan w:val="2"/>
            <w:vAlign w:val="center"/>
          </w:tcPr>
          <w:p>
            <w:pPr>
              <w:jc w:val="center"/>
              <w:rPr>
                <w:rFonts w:hAnsi="宋体" w:cs="宋体"/>
                <w:sz w:val="24"/>
                <w:szCs w:val="24"/>
                <w:highlight w:val="none"/>
              </w:rPr>
            </w:pPr>
            <w:r>
              <w:rPr>
                <w:rFonts w:hint="eastAsia" w:hAnsi="宋体" w:cs="宋体"/>
                <w:sz w:val="24"/>
                <w:szCs w:val="24"/>
                <w:highlight w:val="none"/>
              </w:rPr>
              <w:t>合计</w:t>
            </w:r>
          </w:p>
        </w:tc>
        <w:tc>
          <w:tcPr>
            <w:tcW w:w="1175" w:type="dxa"/>
            <w:vAlign w:val="center"/>
          </w:tcPr>
          <w:p>
            <w:pPr>
              <w:jc w:val="center"/>
              <w:rPr>
                <w:rFonts w:hAnsi="宋体" w:cs="宋体"/>
                <w:sz w:val="24"/>
                <w:szCs w:val="24"/>
                <w:highlight w:val="none"/>
              </w:rPr>
            </w:pPr>
            <w:r>
              <w:rPr>
                <w:rFonts w:hint="eastAsia" w:hAnsi="宋体" w:cs="宋体"/>
                <w:sz w:val="24"/>
                <w:szCs w:val="24"/>
                <w:highlight w:val="none"/>
              </w:rPr>
              <w:t>10-25分</w:t>
            </w:r>
          </w:p>
        </w:tc>
        <w:tc>
          <w:tcPr>
            <w:tcW w:w="5204" w:type="dxa"/>
            <w:vAlign w:val="center"/>
          </w:tcPr>
          <w:p>
            <w:pPr>
              <w:rPr>
                <w:rFonts w:hAnsi="宋体" w:cs="宋体"/>
                <w:sz w:val="24"/>
                <w:szCs w:val="24"/>
                <w:highlight w:val="none"/>
              </w:rPr>
            </w:pPr>
          </w:p>
        </w:tc>
        <w:tc>
          <w:tcPr>
            <w:tcW w:w="1683" w:type="dxa"/>
            <w:vAlign w:val="center"/>
          </w:tcPr>
          <w:p>
            <w:pPr>
              <w:jc w:val="center"/>
              <w:rPr>
                <w:rFonts w:hAnsi="宋体" w:cs="宋体"/>
                <w:sz w:val="24"/>
                <w:szCs w:val="24"/>
                <w:highlight w:val="none"/>
              </w:rPr>
            </w:pPr>
            <w:r>
              <w:rPr>
                <w:rFonts w:hint="eastAsia" w:hAnsi="宋体" w:cs="宋体"/>
                <w:sz w:val="24"/>
                <w:szCs w:val="24"/>
                <w:highlight w:val="none"/>
              </w:rPr>
              <w:t>10≤得分≤25</w:t>
            </w:r>
          </w:p>
        </w:tc>
      </w:tr>
    </w:tbl>
    <w:p>
      <w:pPr>
        <w:pStyle w:val="2"/>
        <w:ind w:firstLine="240"/>
        <w:rPr>
          <w:rFonts w:hAnsi="宋体"/>
          <w:sz w:val="24"/>
          <w:szCs w:val="24"/>
          <w:highlight w:val="none"/>
        </w:rPr>
      </w:pPr>
      <w:r>
        <w:rPr>
          <w:rFonts w:hint="eastAsia" w:hAnsi="宋体" w:cs="宋体"/>
          <w:bCs/>
          <w:sz w:val="24"/>
          <w:szCs w:val="24"/>
          <w:highlight w:val="none"/>
        </w:rPr>
        <w:t xml:space="preserve">  以上项目若有缺项，该项为0分。</w:t>
      </w:r>
    </w:p>
    <w:p>
      <w:pPr>
        <w:snapToGrid w:val="0"/>
        <w:spacing w:line="360" w:lineRule="auto"/>
        <w:rPr>
          <w:rFonts w:hAnsi="宋体" w:cs="宋体"/>
          <w:b/>
          <w:bCs/>
          <w:sz w:val="24"/>
          <w:szCs w:val="24"/>
          <w:highlight w:val="none"/>
        </w:rPr>
      </w:pPr>
      <w:r>
        <w:rPr>
          <w:rFonts w:hint="eastAsia" w:hAnsi="宋体" w:cs="宋体"/>
          <w:b/>
          <w:bCs/>
          <w:sz w:val="24"/>
          <w:szCs w:val="24"/>
          <w:highlight w:val="none"/>
        </w:rPr>
        <w:t xml:space="preserve">   （二）商务标（50分）</w:t>
      </w:r>
    </w:p>
    <w:p>
      <w:pPr>
        <w:snapToGrid w:val="0"/>
        <w:spacing w:line="360" w:lineRule="auto"/>
        <w:ind w:firstLine="481"/>
        <w:rPr>
          <w:rFonts w:hAnsi="宋体" w:cs="宋体"/>
          <w:b/>
          <w:bCs/>
          <w:sz w:val="24"/>
          <w:szCs w:val="24"/>
          <w:highlight w:val="none"/>
        </w:rPr>
      </w:pPr>
      <w:r>
        <w:rPr>
          <w:rFonts w:hint="eastAsia" w:hAnsi="宋体" w:cs="宋体"/>
          <w:b/>
          <w:bCs/>
          <w:sz w:val="24"/>
          <w:szCs w:val="24"/>
          <w:highlight w:val="none"/>
        </w:rPr>
        <w:t xml:space="preserve"> 1、投标报价的评审，共计30分。</w:t>
      </w:r>
    </w:p>
    <w:p>
      <w:pPr>
        <w:adjustRightInd w:val="0"/>
        <w:snapToGrid w:val="0"/>
        <w:spacing w:line="440" w:lineRule="exact"/>
        <w:ind w:firstLine="578" w:firstLineChars="241"/>
        <w:rPr>
          <w:rFonts w:hAnsi="宋体" w:cs="宋体"/>
          <w:sz w:val="24"/>
          <w:szCs w:val="24"/>
          <w:highlight w:val="none"/>
        </w:rPr>
      </w:pPr>
      <w:r>
        <w:rPr>
          <w:rFonts w:hint="eastAsia" w:hAnsi="宋体" w:cs="宋体"/>
          <w:sz w:val="24"/>
          <w:szCs w:val="24"/>
          <w:highlight w:val="none"/>
        </w:rPr>
        <w:t>工程量清单报价评标基准价计算公式为：</w:t>
      </w:r>
    </w:p>
    <w:p>
      <w:pPr>
        <w:adjustRightInd w:val="0"/>
        <w:snapToGrid w:val="0"/>
        <w:spacing w:line="440" w:lineRule="exact"/>
        <w:ind w:firstLine="578" w:firstLineChars="241"/>
        <w:rPr>
          <w:rFonts w:hAnsi="宋体" w:cs="宋体"/>
          <w:sz w:val="24"/>
          <w:szCs w:val="24"/>
          <w:highlight w:val="none"/>
        </w:rPr>
      </w:pPr>
      <w:r>
        <w:rPr>
          <w:rFonts w:hint="eastAsia" w:hAnsi="宋体" w:cs="宋体"/>
          <w:sz w:val="24"/>
          <w:szCs w:val="24"/>
          <w:highlight w:val="none"/>
        </w:rPr>
        <w:t>评标基准价＝最高投标限价×K+投标报价×（1－K）。</w:t>
      </w:r>
    </w:p>
    <w:p>
      <w:pPr>
        <w:adjustRightInd w:val="0"/>
        <w:snapToGrid w:val="0"/>
        <w:spacing w:line="440" w:lineRule="exact"/>
        <w:ind w:firstLine="578" w:firstLineChars="241"/>
        <w:rPr>
          <w:rFonts w:hAnsi="宋体" w:cs="宋体"/>
          <w:sz w:val="24"/>
          <w:szCs w:val="24"/>
          <w:highlight w:val="none"/>
        </w:rPr>
      </w:pPr>
      <w:r>
        <w:rPr>
          <w:rFonts w:hint="eastAsia" w:hAnsi="宋体" w:cs="宋体"/>
          <w:sz w:val="24"/>
          <w:szCs w:val="24"/>
          <w:highlight w:val="none"/>
        </w:rPr>
        <w:t>其中：K为最高投标限价权重系数，取值范围为0.3≤K≤0.5，在开标现场随机抽取。K值在取值区间内间隔为0.05。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pPr>
        <w:adjustRightInd w:val="0"/>
        <w:snapToGrid w:val="0"/>
        <w:spacing w:line="440" w:lineRule="exact"/>
        <w:ind w:firstLine="578" w:firstLineChars="241"/>
        <w:rPr>
          <w:rFonts w:hAnsi="宋体" w:cs="宋体"/>
          <w:sz w:val="24"/>
          <w:szCs w:val="24"/>
          <w:highlight w:val="none"/>
        </w:rPr>
      </w:pPr>
      <w:r>
        <w:rPr>
          <w:rFonts w:hint="eastAsia" w:hAnsi="宋体" w:cs="宋体"/>
          <w:sz w:val="24"/>
          <w:szCs w:val="24"/>
          <w:highlight w:val="none"/>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djustRightInd w:val="0"/>
        <w:snapToGrid w:val="0"/>
        <w:spacing w:line="440" w:lineRule="exact"/>
        <w:ind w:firstLine="581" w:firstLineChars="241"/>
        <w:rPr>
          <w:rFonts w:hAnsi="宋体" w:cs="宋体"/>
          <w:b/>
          <w:bCs/>
          <w:sz w:val="24"/>
          <w:szCs w:val="24"/>
          <w:highlight w:val="none"/>
        </w:rPr>
      </w:pPr>
      <w:r>
        <w:rPr>
          <w:rFonts w:hint="eastAsia" w:hAnsi="宋体" w:cs="宋体"/>
          <w:b/>
          <w:bCs/>
          <w:sz w:val="24"/>
          <w:szCs w:val="24"/>
          <w:highlight w:val="none"/>
        </w:rPr>
        <w:t>2、分部分项工程项目清单单价评审，共计10分。</w:t>
      </w:r>
    </w:p>
    <w:p>
      <w:pPr>
        <w:adjustRightInd w:val="0"/>
        <w:snapToGrid w:val="0"/>
        <w:spacing w:line="440" w:lineRule="exact"/>
        <w:ind w:firstLine="578" w:firstLineChars="241"/>
        <w:rPr>
          <w:rFonts w:hAnsi="宋体" w:cs="宋体"/>
          <w:sz w:val="24"/>
          <w:szCs w:val="24"/>
          <w:highlight w:val="none"/>
        </w:rPr>
      </w:pPr>
      <w:r>
        <w:rPr>
          <w:rFonts w:hint="eastAsia" w:hAnsi="宋体" w:cs="宋体"/>
          <w:sz w:val="24"/>
          <w:szCs w:val="24"/>
          <w:highlight w:val="none"/>
        </w:rPr>
        <w:t>从最高投标限价中分部分项工程项目权重最大的前10-30项清单项目中抽取15项，在剩余的分部分项工程项目清单项目中抽取5项。</w:t>
      </w:r>
    </w:p>
    <w:p>
      <w:pPr>
        <w:adjustRightInd w:val="0"/>
        <w:snapToGrid w:val="0"/>
        <w:spacing w:line="440" w:lineRule="exact"/>
        <w:ind w:firstLine="578" w:firstLineChars="241"/>
        <w:rPr>
          <w:rFonts w:hAnsi="宋体" w:cs="宋体"/>
          <w:sz w:val="24"/>
          <w:szCs w:val="24"/>
          <w:highlight w:val="none"/>
        </w:rPr>
      </w:pPr>
      <w:r>
        <w:rPr>
          <w:rFonts w:hint="eastAsia" w:hAnsi="宋体" w:cs="宋体"/>
          <w:sz w:val="24"/>
          <w:szCs w:val="24"/>
          <w:highlight w:val="none"/>
        </w:rPr>
        <w:t>综合单价基准值是以各有效投标报价中（当有效投标人5名及以上时，去掉1个最高、1个最低值）对应抽取清单项目综合单价的算术平均值。</w:t>
      </w:r>
    </w:p>
    <w:p>
      <w:pPr>
        <w:adjustRightInd w:val="0"/>
        <w:snapToGrid w:val="0"/>
        <w:spacing w:line="440" w:lineRule="exact"/>
        <w:ind w:firstLine="578" w:firstLineChars="241"/>
        <w:rPr>
          <w:rFonts w:hAnsi="宋体" w:cs="宋体"/>
          <w:sz w:val="24"/>
          <w:szCs w:val="24"/>
          <w:highlight w:val="none"/>
        </w:rPr>
      </w:pPr>
      <w:r>
        <w:rPr>
          <w:rFonts w:hint="eastAsia" w:hAnsi="宋体" w:cs="宋体"/>
          <w:sz w:val="24"/>
          <w:szCs w:val="24"/>
          <w:highlight w:val="none"/>
        </w:rPr>
        <w:t>投标人报价在综合单价基准值95%–103%范围内（不含95%和103%）的，每项得0.5分；在综合单价基准值90%–95%范围内（含90%和95%）每项得0.25分。满分共计10分。超出该范围的不得分。</w:t>
      </w:r>
    </w:p>
    <w:p>
      <w:pPr>
        <w:adjustRightInd w:val="0"/>
        <w:snapToGrid w:val="0"/>
        <w:spacing w:line="440" w:lineRule="exact"/>
        <w:ind w:firstLine="581" w:firstLineChars="241"/>
        <w:rPr>
          <w:rFonts w:hAnsi="宋体" w:cs="宋体"/>
          <w:sz w:val="24"/>
          <w:szCs w:val="24"/>
          <w:highlight w:val="none"/>
        </w:rPr>
      </w:pPr>
      <w:r>
        <w:rPr>
          <w:rFonts w:hint="eastAsia" w:hAnsi="宋体" w:cs="宋体"/>
          <w:b/>
          <w:bCs/>
          <w:sz w:val="24"/>
          <w:szCs w:val="24"/>
          <w:highlight w:val="none"/>
        </w:rPr>
        <w:t>3、措施项目费的评审（不含安全文明措施费），共计5分。</w:t>
      </w:r>
    </w:p>
    <w:p>
      <w:pPr>
        <w:adjustRightInd w:val="0"/>
        <w:snapToGrid w:val="0"/>
        <w:spacing w:line="440" w:lineRule="exact"/>
        <w:ind w:firstLine="578" w:firstLineChars="241"/>
        <w:rPr>
          <w:rFonts w:hAnsi="宋体" w:cs="宋体"/>
          <w:sz w:val="24"/>
          <w:szCs w:val="24"/>
          <w:highlight w:val="none"/>
        </w:rPr>
      </w:pPr>
      <w:r>
        <w:rPr>
          <w:rFonts w:hint="eastAsia" w:hAnsi="宋体" w:cs="宋体"/>
          <w:sz w:val="24"/>
          <w:szCs w:val="24"/>
          <w:highlight w:val="none"/>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pPr>
        <w:adjustRightInd w:val="0"/>
        <w:snapToGrid w:val="0"/>
        <w:spacing w:line="440" w:lineRule="exact"/>
        <w:ind w:firstLine="581" w:firstLineChars="241"/>
        <w:rPr>
          <w:rFonts w:hAnsi="宋体" w:cs="宋体"/>
          <w:b/>
          <w:bCs/>
          <w:sz w:val="24"/>
          <w:szCs w:val="24"/>
          <w:highlight w:val="none"/>
        </w:rPr>
      </w:pPr>
      <w:r>
        <w:rPr>
          <w:rFonts w:hint="eastAsia" w:hAnsi="宋体" w:cs="宋体"/>
          <w:b/>
          <w:bCs/>
          <w:sz w:val="24"/>
          <w:szCs w:val="24"/>
          <w:highlight w:val="none"/>
        </w:rPr>
        <w:t>4、主要材料单价的评审，共计5分。</w:t>
      </w:r>
    </w:p>
    <w:p>
      <w:pPr>
        <w:adjustRightInd w:val="0"/>
        <w:snapToGrid w:val="0"/>
        <w:spacing w:line="440" w:lineRule="exact"/>
        <w:ind w:firstLine="578" w:firstLineChars="241"/>
        <w:rPr>
          <w:rFonts w:hAnsi="宋体" w:cs="宋体"/>
          <w:sz w:val="24"/>
          <w:szCs w:val="24"/>
          <w:highlight w:val="none"/>
        </w:rPr>
      </w:pPr>
      <w:r>
        <w:rPr>
          <w:rFonts w:hint="eastAsia" w:hAnsi="宋体" w:cs="宋体"/>
          <w:sz w:val="24"/>
          <w:szCs w:val="24"/>
          <w:highlight w:val="none"/>
        </w:rPr>
        <w:t>从最高投标限价中材料总价权重最大的前10-20项材料中抽取6项，在剩余材料中抽取4项。</w:t>
      </w:r>
    </w:p>
    <w:p>
      <w:pPr>
        <w:adjustRightInd w:val="0"/>
        <w:snapToGrid w:val="0"/>
        <w:spacing w:line="440" w:lineRule="exact"/>
        <w:ind w:firstLine="578" w:firstLineChars="241"/>
        <w:rPr>
          <w:rFonts w:hAnsi="宋体" w:cs="宋体"/>
          <w:sz w:val="24"/>
          <w:szCs w:val="24"/>
          <w:highlight w:val="none"/>
        </w:rPr>
      </w:pPr>
      <w:r>
        <w:rPr>
          <w:rFonts w:hint="eastAsia" w:hAnsi="宋体" w:cs="宋体"/>
          <w:sz w:val="24"/>
          <w:szCs w:val="24"/>
          <w:highlight w:val="none"/>
        </w:rPr>
        <w:t>主要材料单价基准值是以各有效投标报价中（当有效投标人5名及以上时，去掉1个最高、1个最低值）对应抽取材料单价的算术平均值。</w:t>
      </w:r>
    </w:p>
    <w:p>
      <w:pPr>
        <w:adjustRightInd w:val="0"/>
        <w:snapToGrid w:val="0"/>
        <w:spacing w:line="440" w:lineRule="exact"/>
        <w:ind w:firstLine="578" w:firstLineChars="241"/>
        <w:rPr>
          <w:rFonts w:hAnsi="宋体" w:cs="宋体"/>
          <w:sz w:val="24"/>
          <w:szCs w:val="24"/>
          <w:highlight w:val="none"/>
        </w:rPr>
      </w:pPr>
      <w:r>
        <w:rPr>
          <w:rFonts w:hint="eastAsia" w:hAnsi="宋体" w:cs="宋体"/>
          <w:sz w:val="24"/>
          <w:szCs w:val="24"/>
          <w:highlight w:val="none"/>
        </w:rPr>
        <w:t xml:space="preserve">当投标人报价在材料单价基准值95%–103%范围内（不含95%和103%）每项得0.5分，在材料单价基准值90%–95%范围内（含90%和95%）每项得0.25分。超出该范围的不得分。 </w:t>
      </w:r>
    </w:p>
    <w:p>
      <w:pPr>
        <w:adjustRightInd w:val="0"/>
        <w:snapToGrid w:val="0"/>
        <w:spacing w:line="440" w:lineRule="exact"/>
        <w:ind w:firstLine="581" w:firstLineChars="241"/>
        <w:rPr>
          <w:rFonts w:hAnsi="宋体" w:cs="宋体"/>
          <w:b/>
          <w:bCs/>
          <w:sz w:val="24"/>
          <w:szCs w:val="24"/>
          <w:highlight w:val="none"/>
        </w:rPr>
      </w:pPr>
      <w:r>
        <w:rPr>
          <w:rFonts w:hint="eastAsia" w:hAnsi="宋体" w:cs="宋体"/>
          <w:b/>
          <w:bCs/>
          <w:sz w:val="24"/>
          <w:szCs w:val="24"/>
          <w:highlight w:val="none"/>
        </w:rPr>
        <w:t>针对上述2、4款项中部分分部分项工程项目数量较少、施工工艺简单、主材种类较少而不能满足最低抽项要求的，应将所有分部分项工程项目或主要材料项目纳入评审范围。</w:t>
      </w:r>
    </w:p>
    <w:p>
      <w:pPr>
        <w:snapToGrid w:val="0"/>
        <w:spacing w:line="360" w:lineRule="auto"/>
        <w:ind w:firstLine="482"/>
        <w:rPr>
          <w:rFonts w:hAnsi="宋体" w:cs="宋体"/>
          <w:b/>
          <w:bCs/>
          <w:sz w:val="24"/>
          <w:szCs w:val="24"/>
          <w:highlight w:val="none"/>
        </w:rPr>
      </w:pPr>
      <w:r>
        <w:rPr>
          <w:rFonts w:hint="eastAsia" w:hAnsi="宋体" w:cs="宋体"/>
          <w:b/>
          <w:bCs/>
          <w:sz w:val="24"/>
          <w:szCs w:val="24"/>
          <w:highlight w:val="none"/>
        </w:rPr>
        <w:t>（三）综合（信用）标（25分）</w:t>
      </w:r>
    </w:p>
    <w:tbl>
      <w:tblPr>
        <w:tblStyle w:val="28"/>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096"/>
        <w:gridCol w:w="4992"/>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0" w:type="dxa"/>
            <w:vAlign w:val="center"/>
          </w:tcPr>
          <w:p>
            <w:pPr>
              <w:jc w:val="center"/>
              <w:rPr>
                <w:rFonts w:hAnsi="宋体"/>
                <w:kern w:val="2"/>
                <w:sz w:val="24"/>
                <w:szCs w:val="24"/>
                <w:highlight w:val="none"/>
              </w:rPr>
            </w:pPr>
            <w:r>
              <w:rPr>
                <w:rFonts w:hint="eastAsia" w:hAnsi="宋体"/>
                <w:kern w:val="2"/>
                <w:sz w:val="24"/>
                <w:szCs w:val="24"/>
                <w:highlight w:val="none"/>
              </w:rPr>
              <w:t>序号</w:t>
            </w:r>
          </w:p>
        </w:tc>
        <w:tc>
          <w:tcPr>
            <w:tcW w:w="2096" w:type="dxa"/>
            <w:vAlign w:val="center"/>
          </w:tcPr>
          <w:p>
            <w:pPr>
              <w:jc w:val="center"/>
              <w:rPr>
                <w:rFonts w:hAnsi="宋体"/>
                <w:kern w:val="2"/>
                <w:sz w:val="24"/>
                <w:szCs w:val="24"/>
                <w:highlight w:val="none"/>
              </w:rPr>
            </w:pPr>
            <w:r>
              <w:rPr>
                <w:rFonts w:hint="eastAsia" w:hAnsi="宋体"/>
                <w:kern w:val="2"/>
                <w:sz w:val="24"/>
                <w:szCs w:val="24"/>
                <w:highlight w:val="none"/>
              </w:rPr>
              <w:t>项目</w:t>
            </w:r>
          </w:p>
        </w:tc>
        <w:tc>
          <w:tcPr>
            <w:tcW w:w="4992" w:type="dxa"/>
            <w:vAlign w:val="center"/>
          </w:tcPr>
          <w:p>
            <w:pPr>
              <w:jc w:val="center"/>
              <w:rPr>
                <w:rFonts w:hAnsi="宋体"/>
                <w:kern w:val="2"/>
                <w:sz w:val="24"/>
                <w:szCs w:val="24"/>
                <w:highlight w:val="none"/>
              </w:rPr>
            </w:pPr>
            <w:r>
              <w:rPr>
                <w:rFonts w:hint="eastAsia" w:hAnsi="宋体"/>
                <w:kern w:val="2"/>
                <w:sz w:val="24"/>
                <w:szCs w:val="24"/>
                <w:highlight w:val="none"/>
              </w:rPr>
              <w:t>评审标准</w:t>
            </w:r>
          </w:p>
        </w:tc>
        <w:tc>
          <w:tcPr>
            <w:tcW w:w="1529" w:type="dxa"/>
            <w:vAlign w:val="center"/>
          </w:tcPr>
          <w:p>
            <w:pPr>
              <w:jc w:val="center"/>
              <w:rPr>
                <w:rFonts w:hAnsi="宋体"/>
                <w:kern w:val="2"/>
                <w:sz w:val="24"/>
                <w:szCs w:val="24"/>
                <w:highlight w:val="none"/>
              </w:rPr>
            </w:pPr>
            <w:r>
              <w:rPr>
                <w:rFonts w:hint="eastAsia" w:hAnsi="宋体"/>
                <w:kern w:val="2"/>
                <w:sz w:val="24"/>
                <w:szCs w:val="24"/>
                <w:highlight w:val="none"/>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0" w:type="dxa"/>
            <w:vAlign w:val="center"/>
          </w:tcPr>
          <w:p>
            <w:pPr>
              <w:jc w:val="center"/>
              <w:rPr>
                <w:rFonts w:hAnsi="宋体"/>
                <w:kern w:val="2"/>
                <w:sz w:val="24"/>
                <w:szCs w:val="24"/>
                <w:highlight w:val="none"/>
              </w:rPr>
            </w:pPr>
            <w:r>
              <w:rPr>
                <w:rFonts w:hAnsi="宋体"/>
                <w:kern w:val="2"/>
                <w:sz w:val="24"/>
                <w:szCs w:val="24"/>
                <w:highlight w:val="none"/>
              </w:rPr>
              <w:t>1</w:t>
            </w:r>
          </w:p>
        </w:tc>
        <w:tc>
          <w:tcPr>
            <w:tcW w:w="2096" w:type="dxa"/>
            <w:vAlign w:val="center"/>
          </w:tcPr>
          <w:p>
            <w:pPr>
              <w:jc w:val="center"/>
              <w:rPr>
                <w:rFonts w:hAnsi="宋体"/>
                <w:kern w:val="2"/>
                <w:sz w:val="24"/>
                <w:szCs w:val="24"/>
                <w:highlight w:val="none"/>
              </w:rPr>
            </w:pPr>
            <w:r>
              <w:rPr>
                <w:rFonts w:hint="eastAsia" w:hAnsi="宋体"/>
                <w:kern w:val="2"/>
                <w:sz w:val="24"/>
                <w:szCs w:val="24"/>
                <w:highlight w:val="none"/>
              </w:rPr>
              <w:t>企业业绩</w:t>
            </w:r>
          </w:p>
        </w:tc>
        <w:tc>
          <w:tcPr>
            <w:tcW w:w="4992" w:type="dxa"/>
            <w:vAlign w:val="center"/>
          </w:tcPr>
          <w:p>
            <w:pPr>
              <w:adjustRightInd w:val="0"/>
              <w:snapToGrid w:val="0"/>
              <w:spacing w:line="440" w:lineRule="exact"/>
              <w:rPr>
                <w:rFonts w:hint="eastAsia" w:hAnsi="宋体" w:cs="宋体"/>
                <w:sz w:val="24"/>
                <w:szCs w:val="24"/>
                <w:highlight w:val="none"/>
              </w:rPr>
            </w:pPr>
            <w:r>
              <w:rPr>
                <w:rFonts w:hint="eastAsia" w:hAnsi="宋体" w:cs="宋体"/>
                <w:sz w:val="24"/>
                <w:szCs w:val="24"/>
                <w:highlight w:val="none"/>
              </w:rPr>
              <w:t>企业近年来承建过不低于控制价的类似业绩者每项得4分，本项最高得4分。需提供中标公示网页截图、中标通知书、施工合同或中标公示网页截图、施工合同、竣工验收备案表，且与拟派项目负责人业绩不得为同一业绩。</w:t>
            </w:r>
          </w:p>
        </w:tc>
        <w:tc>
          <w:tcPr>
            <w:tcW w:w="1529" w:type="dxa"/>
            <w:vAlign w:val="center"/>
          </w:tcPr>
          <w:p>
            <w:pPr>
              <w:jc w:val="center"/>
              <w:rPr>
                <w:rFonts w:hAnsi="宋体"/>
                <w:kern w:val="2"/>
                <w:sz w:val="24"/>
                <w:szCs w:val="24"/>
                <w:highlight w:val="none"/>
              </w:rPr>
            </w:pPr>
            <w:r>
              <w:rPr>
                <w:rFonts w:hAnsi="宋体"/>
                <w:kern w:val="2"/>
                <w:sz w:val="24"/>
                <w:szCs w:val="24"/>
                <w:highlight w:val="none"/>
              </w:rPr>
              <w:t>0</w:t>
            </w:r>
            <w:r>
              <w:rPr>
                <w:rFonts w:hint="eastAsia" w:hAnsi="宋体"/>
                <w:kern w:val="2"/>
                <w:sz w:val="24"/>
                <w:szCs w:val="24"/>
                <w:highlight w:val="none"/>
              </w:rPr>
              <w:t>＜得分</w:t>
            </w:r>
            <w:r>
              <w:rPr>
                <w:rFonts w:hAnsi="宋体"/>
                <w:kern w:val="2"/>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0" w:type="dxa"/>
            <w:vAlign w:val="center"/>
          </w:tcPr>
          <w:p>
            <w:pPr>
              <w:jc w:val="center"/>
              <w:rPr>
                <w:rFonts w:hAnsi="宋体"/>
                <w:kern w:val="2"/>
                <w:sz w:val="24"/>
                <w:szCs w:val="24"/>
                <w:highlight w:val="none"/>
              </w:rPr>
            </w:pPr>
            <w:r>
              <w:rPr>
                <w:rFonts w:hAnsi="宋体"/>
                <w:kern w:val="2"/>
                <w:sz w:val="24"/>
                <w:szCs w:val="24"/>
                <w:highlight w:val="none"/>
              </w:rPr>
              <w:t>2</w:t>
            </w:r>
          </w:p>
        </w:tc>
        <w:tc>
          <w:tcPr>
            <w:tcW w:w="2096" w:type="dxa"/>
            <w:vAlign w:val="center"/>
          </w:tcPr>
          <w:p>
            <w:pPr>
              <w:jc w:val="center"/>
              <w:rPr>
                <w:rFonts w:hAnsi="宋体"/>
                <w:kern w:val="2"/>
                <w:sz w:val="24"/>
                <w:szCs w:val="24"/>
                <w:highlight w:val="none"/>
              </w:rPr>
            </w:pPr>
            <w:r>
              <w:rPr>
                <w:rFonts w:hint="eastAsia" w:hAnsi="宋体"/>
                <w:kern w:val="2"/>
                <w:sz w:val="24"/>
                <w:szCs w:val="24"/>
                <w:highlight w:val="none"/>
              </w:rPr>
              <w:t>项目负责人业绩</w:t>
            </w:r>
          </w:p>
        </w:tc>
        <w:tc>
          <w:tcPr>
            <w:tcW w:w="4992" w:type="dxa"/>
            <w:vAlign w:val="center"/>
          </w:tcPr>
          <w:p>
            <w:pPr>
              <w:adjustRightInd w:val="0"/>
              <w:snapToGrid w:val="0"/>
              <w:spacing w:line="440" w:lineRule="exact"/>
              <w:rPr>
                <w:rFonts w:hint="eastAsia" w:hAnsi="宋体" w:cs="宋体"/>
                <w:sz w:val="24"/>
                <w:szCs w:val="24"/>
                <w:highlight w:val="none"/>
              </w:rPr>
            </w:pPr>
            <w:r>
              <w:rPr>
                <w:rFonts w:hint="eastAsia" w:hAnsi="宋体" w:cs="宋体"/>
                <w:sz w:val="24"/>
                <w:szCs w:val="24"/>
                <w:highlight w:val="none"/>
              </w:rPr>
              <w:t>近年来拟派项目负责人承建过类似业绩者每项得6分，本项最高得6分。需提供中标公示网页截图、中标通知书、施工合同或中标公示网页截图、施工合同、竣工验收备案表（三者缺一项不得分），且与企业业绩不得为同一业绩。</w:t>
            </w:r>
          </w:p>
        </w:tc>
        <w:tc>
          <w:tcPr>
            <w:tcW w:w="1529" w:type="dxa"/>
            <w:vAlign w:val="center"/>
          </w:tcPr>
          <w:p>
            <w:pPr>
              <w:jc w:val="center"/>
              <w:rPr>
                <w:rFonts w:hAnsi="宋体"/>
                <w:kern w:val="2"/>
                <w:sz w:val="24"/>
                <w:szCs w:val="24"/>
                <w:highlight w:val="none"/>
              </w:rPr>
            </w:pPr>
            <w:r>
              <w:rPr>
                <w:rFonts w:hAnsi="宋体"/>
                <w:kern w:val="2"/>
                <w:sz w:val="24"/>
                <w:szCs w:val="24"/>
                <w:highlight w:val="none"/>
              </w:rPr>
              <w:t>0</w:t>
            </w:r>
            <w:r>
              <w:rPr>
                <w:rFonts w:hint="eastAsia" w:hAnsi="宋体"/>
                <w:kern w:val="2"/>
                <w:sz w:val="24"/>
                <w:szCs w:val="24"/>
                <w:highlight w:val="none"/>
              </w:rPr>
              <w:t>＜得分</w:t>
            </w:r>
            <w:r>
              <w:rPr>
                <w:rFonts w:hAnsi="宋体"/>
                <w:kern w:val="2"/>
                <w:sz w:val="24"/>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30" w:type="dxa"/>
            <w:vMerge w:val="restart"/>
            <w:vAlign w:val="center"/>
          </w:tcPr>
          <w:p>
            <w:pPr>
              <w:jc w:val="center"/>
              <w:rPr>
                <w:rFonts w:hAnsi="宋体"/>
                <w:kern w:val="2"/>
                <w:sz w:val="24"/>
                <w:szCs w:val="24"/>
                <w:highlight w:val="none"/>
              </w:rPr>
            </w:pPr>
            <w:r>
              <w:rPr>
                <w:rFonts w:hAnsi="宋体"/>
                <w:kern w:val="2"/>
                <w:sz w:val="24"/>
                <w:szCs w:val="24"/>
                <w:highlight w:val="none"/>
              </w:rPr>
              <w:t>3</w:t>
            </w:r>
          </w:p>
        </w:tc>
        <w:tc>
          <w:tcPr>
            <w:tcW w:w="2096" w:type="dxa"/>
            <w:vMerge w:val="restart"/>
            <w:vAlign w:val="center"/>
          </w:tcPr>
          <w:p>
            <w:pPr>
              <w:jc w:val="center"/>
              <w:rPr>
                <w:rFonts w:hAnsi="宋体"/>
                <w:kern w:val="2"/>
                <w:sz w:val="24"/>
                <w:szCs w:val="24"/>
                <w:highlight w:val="none"/>
              </w:rPr>
            </w:pPr>
            <w:r>
              <w:rPr>
                <w:rFonts w:hint="eastAsia" w:hAnsi="宋体"/>
                <w:kern w:val="2"/>
                <w:sz w:val="24"/>
                <w:szCs w:val="24"/>
                <w:highlight w:val="none"/>
              </w:rPr>
              <w:t>优惠承诺</w:t>
            </w:r>
          </w:p>
        </w:tc>
        <w:tc>
          <w:tcPr>
            <w:tcW w:w="4992" w:type="dxa"/>
            <w:vAlign w:val="center"/>
          </w:tcPr>
          <w:p>
            <w:pPr>
              <w:adjustRightInd w:val="0"/>
              <w:snapToGrid w:val="0"/>
              <w:spacing w:line="440" w:lineRule="exact"/>
              <w:rPr>
                <w:rFonts w:hint="eastAsia" w:hAnsi="宋体" w:cs="宋体"/>
                <w:sz w:val="24"/>
                <w:szCs w:val="24"/>
                <w:highlight w:val="none"/>
              </w:rPr>
            </w:pPr>
            <w:r>
              <w:rPr>
                <w:rFonts w:hint="eastAsia" w:hAnsi="宋体" w:cs="宋体"/>
                <w:sz w:val="24"/>
                <w:szCs w:val="24"/>
                <w:highlight w:val="none"/>
              </w:rPr>
              <w:t>优惠承诺应是书面的符合工程实际情况，确保依法依规，优惠合理，详实可行。</w:t>
            </w:r>
          </w:p>
        </w:tc>
        <w:tc>
          <w:tcPr>
            <w:tcW w:w="1529" w:type="dxa"/>
            <w:vAlign w:val="center"/>
          </w:tcPr>
          <w:p>
            <w:pPr>
              <w:jc w:val="center"/>
              <w:rPr>
                <w:rFonts w:hAnsi="宋体"/>
                <w:kern w:val="2"/>
                <w:sz w:val="24"/>
                <w:szCs w:val="24"/>
                <w:highlight w:val="none"/>
              </w:rPr>
            </w:pPr>
            <w:r>
              <w:rPr>
                <w:rFonts w:hAnsi="宋体"/>
                <w:kern w:val="2"/>
                <w:sz w:val="24"/>
                <w:szCs w:val="24"/>
                <w:highlight w:val="none"/>
              </w:rPr>
              <w:t>3</w:t>
            </w:r>
            <w:r>
              <w:rPr>
                <w:rFonts w:hint="eastAsia" w:hAnsi="宋体"/>
                <w:kern w:val="2"/>
                <w:sz w:val="24"/>
                <w:szCs w:val="24"/>
                <w:highlight w:val="none"/>
              </w:rPr>
              <w:t>＜得分</w:t>
            </w:r>
            <w:r>
              <w:rPr>
                <w:rFonts w:hAnsi="宋体"/>
                <w:kern w:val="2"/>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30" w:type="dxa"/>
            <w:vMerge w:val="continue"/>
            <w:vAlign w:val="center"/>
          </w:tcPr>
          <w:p>
            <w:pPr>
              <w:jc w:val="left"/>
              <w:rPr>
                <w:rFonts w:hAnsi="宋体"/>
                <w:kern w:val="2"/>
                <w:sz w:val="24"/>
                <w:szCs w:val="24"/>
                <w:highlight w:val="none"/>
              </w:rPr>
            </w:pPr>
          </w:p>
        </w:tc>
        <w:tc>
          <w:tcPr>
            <w:tcW w:w="2096" w:type="dxa"/>
            <w:vMerge w:val="continue"/>
            <w:vAlign w:val="center"/>
          </w:tcPr>
          <w:p>
            <w:pPr>
              <w:jc w:val="left"/>
              <w:rPr>
                <w:rFonts w:hAnsi="宋体"/>
                <w:kern w:val="2"/>
                <w:sz w:val="24"/>
                <w:szCs w:val="24"/>
                <w:highlight w:val="none"/>
              </w:rPr>
            </w:pPr>
          </w:p>
        </w:tc>
        <w:tc>
          <w:tcPr>
            <w:tcW w:w="4992" w:type="dxa"/>
            <w:vAlign w:val="center"/>
          </w:tcPr>
          <w:p>
            <w:pPr>
              <w:adjustRightInd w:val="0"/>
              <w:snapToGrid w:val="0"/>
              <w:spacing w:line="440" w:lineRule="exact"/>
              <w:rPr>
                <w:rFonts w:hint="eastAsia" w:hAnsi="宋体" w:cs="宋体"/>
                <w:sz w:val="24"/>
                <w:szCs w:val="24"/>
                <w:highlight w:val="none"/>
              </w:rPr>
            </w:pPr>
            <w:r>
              <w:rPr>
                <w:rFonts w:hint="eastAsia" w:hAnsi="宋体" w:cs="宋体"/>
                <w:sz w:val="24"/>
                <w:szCs w:val="24"/>
                <w:highlight w:val="none"/>
              </w:rPr>
              <w:t>优惠承诺符合工程实际情况，确保依法依规，优惠基本合理，基本详实可行。</w:t>
            </w:r>
          </w:p>
        </w:tc>
        <w:tc>
          <w:tcPr>
            <w:tcW w:w="1529" w:type="dxa"/>
            <w:vAlign w:val="center"/>
          </w:tcPr>
          <w:p>
            <w:pPr>
              <w:jc w:val="center"/>
              <w:rPr>
                <w:rFonts w:hAnsi="宋体"/>
                <w:kern w:val="2"/>
                <w:sz w:val="24"/>
                <w:szCs w:val="24"/>
                <w:highlight w:val="none"/>
              </w:rPr>
            </w:pPr>
            <w:r>
              <w:rPr>
                <w:rFonts w:hAnsi="宋体"/>
                <w:kern w:val="2"/>
                <w:sz w:val="24"/>
                <w:szCs w:val="24"/>
                <w:highlight w:val="none"/>
              </w:rPr>
              <w:t>1≤</w:t>
            </w:r>
            <w:r>
              <w:rPr>
                <w:rFonts w:hint="eastAsia" w:hAnsi="宋体"/>
                <w:kern w:val="2"/>
                <w:sz w:val="24"/>
                <w:szCs w:val="24"/>
                <w:highlight w:val="none"/>
              </w:rPr>
              <w:t>得分</w:t>
            </w:r>
            <w:r>
              <w:rPr>
                <w:rFonts w:hAnsi="宋体"/>
                <w:kern w:val="2"/>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30" w:type="dxa"/>
            <w:vMerge w:val="restart"/>
            <w:vAlign w:val="center"/>
          </w:tcPr>
          <w:p>
            <w:pPr>
              <w:jc w:val="center"/>
              <w:rPr>
                <w:rFonts w:hAnsi="宋体"/>
                <w:kern w:val="2"/>
                <w:sz w:val="24"/>
                <w:szCs w:val="24"/>
                <w:highlight w:val="none"/>
              </w:rPr>
            </w:pPr>
            <w:r>
              <w:rPr>
                <w:rFonts w:hAnsi="宋体"/>
                <w:kern w:val="2"/>
                <w:sz w:val="24"/>
                <w:szCs w:val="24"/>
                <w:highlight w:val="none"/>
              </w:rPr>
              <w:t>4</w:t>
            </w:r>
          </w:p>
        </w:tc>
        <w:tc>
          <w:tcPr>
            <w:tcW w:w="2096" w:type="dxa"/>
            <w:vMerge w:val="restart"/>
            <w:vAlign w:val="center"/>
          </w:tcPr>
          <w:p>
            <w:pPr>
              <w:jc w:val="center"/>
              <w:rPr>
                <w:rFonts w:hAnsi="宋体"/>
                <w:kern w:val="2"/>
                <w:sz w:val="24"/>
                <w:szCs w:val="24"/>
                <w:highlight w:val="none"/>
              </w:rPr>
            </w:pPr>
            <w:r>
              <w:rPr>
                <w:rFonts w:hint="eastAsia" w:hAnsi="宋体"/>
                <w:kern w:val="2"/>
                <w:sz w:val="24"/>
                <w:szCs w:val="24"/>
                <w:highlight w:val="none"/>
              </w:rPr>
              <w:t>履职尽责承诺</w:t>
            </w:r>
          </w:p>
        </w:tc>
        <w:tc>
          <w:tcPr>
            <w:tcW w:w="4992" w:type="dxa"/>
            <w:vAlign w:val="center"/>
          </w:tcPr>
          <w:p>
            <w:pPr>
              <w:adjustRightInd w:val="0"/>
              <w:snapToGrid w:val="0"/>
              <w:spacing w:line="440" w:lineRule="exact"/>
              <w:rPr>
                <w:rFonts w:hint="eastAsia" w:hAnsi="宋体" w:cs="宋体"/>
                <w:sz w:val="24"/>
                <w:szCs w:val="24"/>
                <w:highlight w:val="none"/>
              </w:rPr>
            </w:pPr>
            <w:r>
              <w:rPr>
                <w:rFonts w:hint="eastAsia" w:hAnsi="宋体" w:cs="宋体"/>
                <w:sz w:val="24"/>
                <w:szCs w:val="24"/>
                <w:highlight w:val="none"/>
              </w:rPr>
              <w:t>具有全面、详实、可行、合法有效的书面保证技术措施落实到位的承诺和落实不到位的处理承诺，其中包括各关键岗位人员（项目负责人、技术负责人及施工员、质量员、安全员、材料员、资料员）的在岗、更换等履职尽责承诺，提供承包商履约保证。</w:t>
            </w:r>
          </w:p>
        </w:tc>
        <w:tc>
          <w:tcPr>
            <w:tcW w:w="1529" w:type="dxa"/>
            <w:vAlign w:val="center"/>
          </w:tcPr>
          <w:p>
            <w:pPr>
              <w:jc w:val="center"/>
              <w:rPr>
                <w:rFonts w:hint="eastAsia" w:hAnsi="宋体" w:eastAsia="宋体"/>
                <w:color w:val="FF0000"/>
                <w:kern w:val="2"/>
                <w:sz w:val="24"/>
                <w:szCs w:val="24"/>
                <w:highlight w:val="none"/>
                <w:lang w:eastAsia="zh-CN"/>
              </w:rPr>
            </w:pPr>
            <w:r>
              <w:rPr>
                <w:rFonts w:hint="eastAsia" w:hAnsi="宋体"/>
                <w:kern w:val="2"/>
                <w:sz w:val="24"/>
                <w:szCs w:val="24"/>
                <w:highlight w:val="none"/>
                <w:lang w:val="en-US" w:eastAsia="zh-CN"/>
              </w:rPr>
              <w:t>2</w:t>
            </w:r>
            <w:r>
              <w:rPr>
                <w:rFonts w:hint="eastAsia" w:hAnsi="宋体"/>
                <w:kern w:val="2"/>
                <w:sz w:val="24"/>
                <w:szCs w:val="24"/>
                <w:highlight w:val="none"/>
              </w:rPr>
              <w:t>＜得分≤</w:t>
            </w:r>
            <w:r>
              <w:rPr>
                <w:rFonts w:hint="eastAsia" w:hAnsi="宋体"/>
                <w:kern w:val="2"/>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30" w:type="dxa"/>
            <w:vMerge w:val="continue"/>
            <w:vAlign w:val="center"/>
          </w:tcPr>
          <w:p>
            <w:pPr>
              <w:jc w:val="left"/>
              <w:rPr>
                <w:rFonts w:hAnsi="宋体"/>
                <w:kern w:val="2"/>
                <w:sz w:val="24"/>
                <w:szCs w:val="24"/>
                <w:highlight w:val="none"/>
              </w:rPr>
            </w:pPr>
          </w:p>
        </w:tc>
        <w:tc>
          <w:tcPr>
            <w:tcW w:w="2096" w:type="dxa"/>
            <w:vMerge w:val="continue"/>
            <w:vAlign w:val="center"/>
          </w:tcPr>
          <w:p>
            <w:pPr>
              <w:jc w:val="left"/>
              <w:rPr>
                <w:rFonts w:hAnsi="宋体"/>
                <w:kern w:val="2"/>
                <w:sz w:val="24"/>
                <w:szCs w:val="24"/>
                <w:highlight w:val="none"/>
              </w:rPr>
            </w:pPr>
          </w:p>
        </w:tc>
        <w:tc>
          <w:tcPr>
            <w:tcW w:w="4992" w:type="dxa"/>
            <w:vAlign w:val="center"/>
          </w:tcPr>
          <w:p>
            <w:pPr>
              <w:adjustRightInd w:val="0"/>
              <w:snapToGrid w:val="0"/>
              <w:spacing w:line="440" w:lineRule="exact"/>
              <w:rPr>
                <w:rFonts w:hint="eastAsia" w:hAnsi="宋体" w:cs="宋体"/>
                <w:sz w:val="24"/>
                <w:szCs w:val="24"/>
                <w:highlight w:val="none"/>
              </w:rPr>
            </w:pPr>
            <w:r>
              <w:rPr>
                <w:rFonts w:hint="eastAsia" w:hAnsi="宋体" w:cs="宋体"/>
                <w:sz w:val="24"/>
                <w:szCs w:val="24"/>
                <w:highlight w:val="none"/>
              </w:rPr>
              <w:t>具有可行、合法有效的书面保证技术措施落实到位的承诺和落实不到位的处理承诺，其中包括各关键岗位人员（项目负责人、技术负责人及施工员、质量员、安全员、材料员、资料员）的在岗、更换等履职尽责承诺，提供承包商履约保证。</w:t>
            </w:r>
          </w:p>
        </w:tc>
        <w:tc>
          <w:tcPr>
            <w:tcW w:w="1529" w:type="dxa"/>
            <w:vAlign w:val="center"/>
          </w:tcPr>
          <w:p>
            <w:pPr>
              <w:jc w:val="center"/>
              <w:rPr>
                <w:rFonts w:hint="eastAsia" w:hAnsi="宋体" w:eastAsia="宋体"/>
                <w:color w:val="FF0000"/>
                <w:kern w:val="2"/>
                <w:sz w:val="24"/>
                <w:szCs w:val="24"/>
                <w:highlight w:val="none"/>
                <w:lang w:val="en-US" w:eastAsia="zh-CN"/>
              </w:rPr>
            </w:pPr>
            <w:r>
              <w:rPr>
                <w:rFonts w:hint="eastAsia" w:hAnsi="宋体"/>
                <w:kern w:val="2"/>
                <w:sz w:val="24"/>
                <w:szCs w:val="24"/>
                <w:highlight w:val="none"/>
              </w:rPr>
              <w:t>1≤得分≤</w:t>
            </w:r>
            <w:r>
              <w:rPr>
                <w:rFonts w:hint="eastAsia" w:hAnsi="宋体"/>
                <w:kern w:val="2"/>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30" w:type="dxa"/>
            <w:vAlign w:val="center"/>
          </w:tcPr>
          <w:p>
            <w:pPr>
              <w:jc w:val="center"/>
              <w:rPr>
                <w:rFonts w:hAnsi="宋体"/>
                <w:kern w:val="2"/>
                <w:sz w:val="24"/>
                <w:szCs w:val="24"/>
                <w:highlight w:val="none"/>
              </w:rPr>
            </w:pPr>
            <w:r>
              <w:rPr>
                <w:rFonts w:hAnsi="宋体"/>
                <w:kern w:val="2"/>
                <w:sz w:val="24"/>
                <w:szCs w:val="24"/>
                <w:highlight w:val="none"/>
              </w:rPr>
              <w:t>5</w:t>
            </w:r>
          </w:p>
        </w:tc>
        <w:tc>
          <w:tcPr>
            <w:tcW w:w="2096" w:type="dxa"/>
            <w:vAlign w:val="center"/>
          </w:tcPr>
          <w:p>
            <w:pPr>
              <w:jc w:val="center"/>
              <w:rPr>
                <w:rFonts w:hAnsi="宋体"/>
                <w:color w:val="FF0000"/>
                <w:kern w:val="2"/>
                <w:sz w:val="24"/>
                <w:szCs w:val="24"/>
                <w:highlight w:val="none"/>
              </w:rPr>
            </w:pPr>
            <w:r>
              <w:rPr>
                <w:rFonts w:hint="eastAsia" w:hAnsi="宋体" w:cs="宋体"/>
                <w:sz w:val="24"/>
                <w:szCs w:val="24"/>
                <w:highlight w:val="none"/>
              </w:rPr>
              <w:t>企业信用（含纳税诚信）</w:t>
            </w:r>
          </w:p>
        </w:tc>
        <w:tc>
          <w:tcPr>
            <w:tcW w:w="4992" w:type="dxa"/>
            <w:vAlign w:val="center"/>
          </w:tcPr>
          <w:p>
            <w:pPr>
              <w:adjustRightInd w:val="0"/>
              <w:snapToGrid w:val="0"/>
              <w:spacing w:line="440" w:lineRule="exact"/>
              <w:rPr>
                <w:rFonts w:hint="eastAsia" w:hAnsi="宋体" w:cs="宋体"/>
                <w:sz w:val="24"/>
                <w:szCs w:val="24"/>
                <w:highlight w:val="none"/>
              </w:rPr>
            </w:pPr>
            <w:r>
              <w:rPr>
                <w:rFonts w:hint="eastAsia" w:hAnsi="宋体" w:cs="宋体"/>
                <w:sz w:val="24"/>
                <w:szCs w:val="24"/>
                <w:highlight w:val="none"/>
              </w:rPr>
              <w:t>1、投标人在“国家企业信用信息公示系统”查询中未被列入异常经营目录或严重失信黑名单者，得2分，本项最高得2分。</w:t>
            </w:r>
          </w:p>
          <w:p>
            <w:pPr>
              <w:adjustRightInd w:val="0"/>
              <w:snapToGrid w:val="0"/>
              <w:spacing w:line="440" w:lineRule="exact"/>
              <w:rPr>
                <w:rFonts w:hint="eastAsia" w:hAnsi="宋体" w:cs="宋体"/>
                <w:sz w:val="24"/>
                <w:szCs w:val="24"/>
                <w:highlight w:val="none"/>
              </w:rPr>
            </w:pPr>
            <w:r>
              <w:rPr>
                <w:rFonts w:hint="eastAsia" w:hAnsi="宋体" w:cs="宋体"/>
                <w:sz w:val="24"/>
                <w:szCs w:val="24"/>
                <w:highlight w:val="none"/>
              </w:rPr>
              <w:t>2、企业所在地税务主管部门出具的纳税情况证明等信用情况。无不良信息者得2分，最多得2分，未提供或有不良信息者不得分。</w:t>
            </w:r>
          </w:p>
        </w:tc>
        <w:tc>
          <w:tcPr>
            <w:tcW w:w="1529" w:type="dxa"/>
            <w:vAlign w:val="center"/>
          </w:tcPr>
          <w:p>
            <w:pPr>
              <w:jc w:val="center"/>
              <w:rPr>
                <w:rFonts w:hAnsi="宋体"/>
                <w:kern w:val="2"/>
                <w:sz w:val="24"/>
                <w:szCs w:val="24"/>
                <w:highlight w:val="none"/>
              </w:rPr>
            </w:pPr>
            <w:r>
              <w:rPr>
                <w:rFonts w:hint="eastAsia" w:hAnsi="宋体"/>
                <w:kern w:val="2"/>
                <w:sz w:val="24"/>
                <w:szCs w:val="24"/>
                <w:highlight w:val="none"/>
              </w:rPr>
              <w:t>0</w:t>
            </w:r>
            <w:r>
              <w:rPr>
                <w:rFonts w:hAnsi="宋体"/>
                <w:kern w:val="2"/>
                <w:sz w:val="24"/>
                <w:szCs w:val="24"/>
                <w:highlight w:val="none"/>
              </w:rPr>
              <w:t>≤</w:t>
            </w:r>
            <w:r>
              <w:rPr>
                <w:rFonts w:hint="eastAsia" w:hAnsi="宋体"/>
                <w:kern w:val="2"/>
                <w:sz w:val="24"/>
                <w:szCs w:val="24"/>
                <w:highlight w:val="none"/>
              </w:rPr>
              <w:t>得分</w:t>
            </w:r>
            <w:r>
              <w:rPr>
                <w:rFonts w:hAnsi="宋体"/>
                <w:kern w:val="2"/>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 w:type="dxa"/>
            <w:vAlign w:val="center"/>
          </w:tcPr>
          <w:p>
            <w:pPr>
              <w:jc w:val="center"/>
              <w:rPr>
                <w:rFonts w:hAnsi="宋体"/>
                <w:kern w:val="2"/>
                <w:sz w:val="24"/>
                <w:szCs w:val="24"/>
                <w:highlight w:val="none"/>
              </w:rPr>
            </w:pPr>
            <w:r>
              <w:rPr>
                <w:rFonts w:hAnsi="宋体"/>
                <w:kern w:val="2"/>
                <w:sz w:val="24"/>
                <w:szCs w:val="24"/>
                <w:highlight w:val="none"/>
              </w:rPr>
              <w:t>6</w:t>
            </w:r>
          </w:p>
        </w:tc>
        <w:tc>
          <w:tcPr>
            <w:tcW w:w="2096" w:type="dxa"/>
            <w:vAlign w:val="center"/>
          </w:tcPr>
          <w:p>
            <w:pPr>
              <w:jc w:val="center"/>
              <w:rPr>
                <w:rFonts w:hAnsi="宋体"/>
                <w:color w:val="FF0000"/>
                <w:kern w:val="2"/>
                <w:sz w:val="24"/>
                <w:szCs w:val="24"/>
                <w:highlight w:val="none"/>
              </w:rPr>
            </w:pPr>
            <w:r>
              <w:rPr>
                <w:rFonts w:hint="eastAsia" w:hAnsi="宋体" w:cs="宋体"/>
                <w:sz w:val="24"/>
                <w:szCs w:val="24"/>
                <w:highlight w:val="none"/>
              </w:rPr>
              <w:t>项目负责人信用</w:t>
            </w:r>
          </w:p>
        </w:tc>
        <w:tc>
          <w:tcPr>
            <w:tcW w:w="4992" w:type="dxa"/>
            <w:vAlign w:val="center"/>
          </w:tcPr>
          <w:p>
            <w:pPr>
              <w:adjustRightInd w:val="0"/>
              <w:snapToGrid w:val="0"/>
              <w:spacing w:line="440" w:lineRule="exact"/>
              <w:rPr>
                <w:rFonts w:hint="eastAsia" w:hAnsi="宋体" w:cs="宋体"/>
                <w:sz w:val="24"/>
                <w:szCs w:val="24"/>
                <w:highlight w:val="none"/>
              </w:rPr>
            </w:pPr>
            <w:r>
              <w:rPr>
                <w:rFonts w:hint="eastAsia" w:hAnsi="宋体" w:cs="宋体"/>
                <w:sz w:val="24"/>
                <w:szCs w:val="24"/>
                <w:highlight w:val="none"/>
              </w:rPr>
              <w:t>拟派项目负责人近年获得省级优秀项目经理荣誉的，得1分。</w:t>
            </w:r>
          </w:p>
          <w:p>
            <w:pPr>
              <w:adjustRightInd w:val="0"/>
              <w:snapToGrid w:val="0"/>
              <w:spacing w:line="440" w:lineRule="exact"/>
              <w:rPr>
                <w:rFonts w:hint="eastAsia" w:hAnsi="宋体" w:cs="宋体"/>
                <w:sz w:val="24"/>
                <w:szCs w:val="24"/>
                <w:highlight w:val="none"/>
              </w:rPr>
            </w:pPr>
            <w:r>
              <w:rPr>
                <w:rFonts w:hint="eastAsia" w:hAnsi="宋体" w:cs="宋体"/>
                <w:sz w:val="24"/>
                <w:szCs w:val="24"/>
                <w:highlight w:val="none"/>
              </w:rPr>
              <w:t>（均需提供有效期内的荣誉证书原件及同级奖励文件）</w:t>
            </w:r>
          </w:p>
        </w:tc>
        <w:tc>
          <w:tcPr>
            <w:tcW w:w="1529" w:type="dxa"/>
            <w:vAlign w:val="center"/>
          </w:tcPr>
          <w:p>
            <w:pPr>
              <w:jc w:val="center"/>
              <w:rPr>
                <w:rFonts w:hint="eastAsia" w:hAnsi="宋体" w:eastAsia="宋体"/>
                <w:color w:val="FF0000"/>
                <w:kern w:val="2"/>
                <w:sz w:val="24"/>
                <w:szCs w:val="24"/>
                <w:highlight w:val="none"/>
                <w:lang w:val="en-US" w:eastAsia="zh-CN"/>
              </w:rPr>
            </w:pPr>
            <w:r>
              <w:rPr>
                <w:rFonts w:hint="eastAsia" w:hAnsi="宋体"/>
                <w:kern w:val="2"/>
                <w:sz w:val="24"/>
                <w:szCs w:val="24"/>
                <w:highlight w:val="none"/>
              </w:rPr>
              <w:t>0≤得分≤</w:t>
            </w:r>
            <w:r>
              <w:rPr>
                <w:rFonts w:hint="eastAsia" w:hAnsi="宋体"/>
                <w:kern w:val="2"/>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 w:type="dxa"/>
            <w:vAlign w:val="center"/>
          </w:tcPr>
          <w:p>
            <w:pPr>
              <w:jc w:val="center"/>
              <w:rPr>
                <w:rFonts w:hAnsi="宋体"/>
                <w:kern w:val="2"/>
                <w:sz w:val="24"/>
                <w:szCs w:val="24"/>
                <w:highlight w:val="none"/>
              </w:rPr>
            </w:pPr>
            <w:r>
              <w:rPr>
                <w:rFonts w:hAnsi="宋体"/>
                <w:kern w:val="2"/>
                <w:sz w:val="24"/>
                <w:szCs w:val="24"/>
                <w:highlight w:val="none"/>
              </w:rPr>
              <w:t>7</w:t>
            </w:r>
          </w:p>
        </w:tc>
        <w:tc>
          <w:tcPr>
            <w:tcW w:w="2096" w:type="dxa"/>
            <w:vAlign w:val="center"/>
          </w:tcPr>
          <w:p>
            <w:pPr>
              <w:jc w:val="center"/>
              <w:rPr>
                <w:rFonts w:hAnsi="宋体"/>
                <w:kern w:val="2"/>
                <w:sz w:val="24"/>
                <w:szCs w:val="24"/>
                <w:highlight w:val="none"/>
              </w:rPr>
            </w:pPr>
            <w:r>
              <w:rPr>
                <w:rFonts w:hint="eastAsia" w:hAnsi="宋体"/>
                <w:kern w:val="2"/>
                <w:sz w:val="24"/>
                <w:szCs w:val="24"/>
                <w:highlight w:val="none"/>
              </w:rPr>
              <w:t>招标人意见</w:t>
            </w:r>
          </w:p>
        </w:tc>
        <w:tc>
          <w:tcPr>
            <w:tcW w:w="4992" w:type="dxa"/>
            <w:vAlign w:val="center"/>
          </w:tcPr>
          <w:p>
            <w:pPr>
              <w:adjustRightInd w:val="0"/>
              <w:snapToGrid w:val="0"/>
              <w:spacing w:line="440" w:lineRule="exact"/>
              <w:ind w:firstLine="578" w:firstLineChars="241"/>
              <w:rPr>
                <w:rFonts w:hint="eastAsia" w:hAnsi="宋体" w:cs="宋体"/>
                <w:sz w:val="24"/>
                <w:szCs w:val="24"/>
                <w:highlight w:val="none"/>
              </w:rPr>
            </w:pPr>
            <w:r>
              <w:rPr>
                <w:rFonts w:hint="eastAsia" w:hAnsi="宋体" w:cs="宋体"/>
                <w:sz w:val="24"/>
                <w:szCs w:val="24"/>
                <w:highlight w:val="none"/>
              </w:rPr>
              <w:t>各投标人得分均按2分计算</w:t>
            </w:r>
          </w:p>
        </w:tc>
        <w:tc>
          <w:tcPr>
            <w:tcW w:w="1529" w:type="dxa"/>
            <w:vAlign w:val="center"/>
          </w:tcPr>
          <w:p>
            <w:pPr>
              <w:jc w:val="center"/>
              <w:rPr>
                <w:rFonts w:hAnsi="宋体"/>
                <w:kern w:val="2"/>
                <w:sz w:val="24"/>
                <w:szCs w:val="24"/>
                <w:highlight w:val="none"/>
              </w:rPr>
            </w:pPr>
            <w:r>
              <w:rPr>
                <w:rFonts w:hAnsi="宋体"/>
                <w:kern w:val="2"/>
                <w:sz w:val="24"/>
                <w:szCs w:val="24"/>
                <w:highlight w:val="none"/>
              </w:rPr>
              <w:t>0≤</w:t>
            </w:r>
            <w:r>
              <w:rPr>
                <w:rFonts w:hint="eastAsia" w:hAnsi="宋体"/>
                <w:kern w:val="2"/>
                <w:sz w:val="24"/>
                <w:szCs w:val="24"/>
                <w:highlight w:val="none"/>
              </w:rPr>
              <w:t>得分</w:t>
            </w:r>
            <w:r>
              <w:rPr>
                <w:rFonts w:hAnsi="宋体"/>
                <w:kern w:val="2"/>
                <w:sz w:val="24"/>
                <w:szCs w:val="24"/>
                <w:highlight w:val="none"/>
              </w:rPr>
              <w:t>≤2</w:t>
            </w:r>
            <w:r>
              <w:rPr>
                <w:rFonts w:hint="eastAsia" w:hAnsi="宋体"/>
                <w:kern w:val="2"/>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47" w:type="dxa"/>
            <w:gridSpan w:val="4"/>
            <w:vAlign w:val="center"/>
          </w:tcPr>
          <w:p>
            <w:pPr>
              <w:jc w:val="center"/>
              <w:rPr>
                <w:rFonts w:hAnsi="宋体"/>
                <w:kern w:val="2"/>
                <w:sz w:val="24"/>
                <w:szCs w:val="24"/>
                <w:highlight w:val="none"/>
              </w:rPr>
            </w:pPr>
            <w:r>
              <w:rPr>
                <w:rFonts w:hint="eastAsia" w:hAnsi="宋体"/>
                <w:kern w:val="2"/>
                <w:sz w:val="24"/>
                <w:szCs w:val="24"/>
                <w:highlight w:val="none"/>
              </w:rPr>
              <w:t>以上各项评审内容缺项不得分</w:t>
            </w:r>
          </w:p>
        </w:tc>
      </w:tr>
    </w:tbl>
    <w:p>
      <w:pPr>
        <w:snapToGrid w:val="0"/>
        <w:spacing w:line="360" w:lineRule="auto"/>
        <w:rPr>
          <w:rFonts w:hAnsi="宋体" w:cs="宋体"/>
          <w:b/>
          <w:sz w:val="24"/>
          <w:highlight w:val="none"/>
        </w:rPr>
      </w:pPr>
    </w:p>
    <w:p>
      <w:pPr>
        <w:snapToGrid w:val="0"/>
        <w:spacing w:line="360" w:lineRule="auto"/>
        <w:rPr>
          <w:rFonts w:hAnsi="宋体" w:cs="宋体"/>
          <w:b/>
          <w:sz w:val="24"/>
          <w:highlight w:val="none"/>
        </w:rPr>
      </w:pPr>
      <w:r>
        <w:rPr>
          <w:rFonts w:hint="eastAsia" w:hAnsi="宋体" w:cs="宋体"/>
          <w:b/>
          <w:sz w:val="24"/>
          <w:highlight w:val="none"/>
        </w:rPr>
        <w:t>注：1）业绩合同以合同签订日期为准，获奖证书以发证日期为准。</w:t>
      </w:r>
    </w:p>
    <w:p>
      <w:pPr>
        <w:snapToGrid w:val="0"/>
        <w:spacing w:line="360" w:lineRule="auto"/>
        <w:ind w:firstLine="480"/>
        <w:rPr>
          <w:rFonts w:ascii="新宋体" w:hAnsi="新宋体" w:eastAsia="新宋体"/>
          <w:b/>
          <w:sz w:val="24"/>
          <w:highlight w:val="none"/>
        </w:rPr>
      </w:pPr>
      <w:r>
        <w:rPr>
          <w:rFonts w:hint="eastAsia" w:hAnsi="宋体" w:cs="宋体"/>
          <w:b/>
          <w:sz w:val="24"/>
          <w:highlight w:val="none"/>
        </w:rPr>
        <w:t>2) 凡评标办法里涉及到的证书、证件及业绩材料等，均应在投标文件中附其原件扫描件（或图片），否则该项得分应作0分处理,</w:t>
      </w:r>
      <w:r>
        <w:rPr>
          <w:rFonts w:hint="eastAsia" w:hAnsi="宋体" w:cs="宋体"/>
          <w:b/>
          <w:sz w:val="24"/>
          <w:szCs w:val="22"/>
          <w:highlight w:val="none"/>
        </w:rPr>
        <w:t>评标时不再携带原件。</w:t>
      </w:r>
    </w:p>
    <w:p>
      <w:pPr>
        <w:snapToGrid w:val="0"/>
        <w:spacing w:line="360" w:lineRule="auto"/>
        <w:ind w:firstLine="480"/>
        <w:rPr>
          <w:rFonts w:ascii="新宋体" w:hAnsi="新宋体" w:eastAsia="新宋体"/>
          <w:b/>
          <w:sz w:val="24"/>
          <w:highlight w:val="none"/>
        </w:rPr>
      </w:pPr>
      <w:r>
        <w:rPr>
          <w:rFonts w:hint="eastAsia" w:ascii="新宋体" w:hAnsi="新宋体" w:eastAsia="新宋体"/>
          <w:b/>
          <w:sz w:val="24"/>
          <w:highlight w:val="none"/>
        </w:rPr>
        <w:t>3）近年来是指2016年1月1日以来。</w:t>
      </w:r>
    </w:p>
    <w:p>
      <w:pPr>
        <w:snapToGrid w:val="0"/>
        <w:spacing w:line="360" w:lineRule="auto"/>
        <w:ind w:firstLine="480"/>
        <w:rPr>
          <w:rFonts w:hint="eastAsia" w:hAnsi="宋体" w:cs="宋体"/>
          <w:b/>
          <w:sz w:val="24"/>
          <w:szCs w:val="22"/>
          <w:highlight w:val="none"/>
        </w:rPr>
      </w:pPr>
      <w:r>
        <w:rPr>
          <w:rFonts w:hint="eastAsia" w:hAnsi="宋体" w:cs="宋体"/>
          <w:b/>
          <w:sz w:val="24"/>
          <w:szCs w:val="22"/>
          <w:highlight w:val="none"/>
        </w:rPr>
        <w:t>4）类似业绩：市政公用工程</w:t>
      </w:r>
    </w:p>
    <w:p>
      <w:pPr>
        <w:snapToGrid w:val="0"/>
        <w:spacing w:line="360" w:lineRule="auto"/>
        <w:rPr>
          <w:rFonts w:hAnsi="宋体" w:cs="宋体"/>
          <w:b/>
          <w:bCs/>
          <w:sz w:val="24"/>
          <w:szCs w:val="24"/>
          <w:highlight w:val="none"/>
        </w:rPr>
      </w:pPr>
      <w:r>
        <w:rPr>
          <w:rFonts w:hint="eastAsia" w:hAnsi="宋体" w:cs="宋体"/>
          <w:b/>
          <w:bCs/>
          <w:sz w:val="24"/>
          <w:szCs w:val="24"/>
          <w:highlight w:val="none"/>
          <w:lang w:eastAsia="zh-CN"/>
        </w:rPr>
        <w:t>（</w:t>
      </w:r>
      <w:r>
        <w:rPr>
          <w:rFonts w:hint="eastAsia" w:hAnsi="宋体" w:cs="宋体"/>
          <w:b/>
          <w:bCs/>
          <w:sz w:val="24"/>
          <w:szCs w:val="24"/>
          <w:highlight w:val="none"/>
        </w:rPr>
        <w:t>四）</w:t>
      </w:r>
      <w:r>
        <w:rPr>
          <w:rFonts w:hAnsi="宋体" w:cs="宋体"/>
          <w:b/>
          <w:bCs/>
          <w:sz w:val="24"/>
          <w:szCs w:val="24"/>
          <w:highlight w:val="none"/>
        </w:rPr>
        <w:t>投标人</w:t>
      </w:r>
      <w:r>
        <w:rPr>
          <w:rFonts w:hint="eastAsia" w:hAnsi="宋体" w:cs="宋体"/>
          <w:b/>
          <w:bCs/>
          <w:sz w:val="24"/>
          <w:szCs w:val="24"/>
          <w:highlight w:val="none"/>
          <w:lang w:eastAsia="zh-CN"/>
        </w:rPr>
        <w:t>综合</w:t>
      </w:r>
      <w:r>
        <w:rPr>
          <w:rFonts w:hAnsi="宋体" w:cs="宋体"/>
          <w:b/>
          <w:bCs/>
          <w:sz w:val="24"/>
          <w:szCs w:val="24"/>
          <w:highlight w:val="none"/>
        </w:rPr>
        <w:t>得分</w:t>
      </w:r>
      <w:bookmarkStart w:id="72" w:name="_Toc270931534"/>
      <w:bookmarkStart w:id="73" w:name="_Toc273546398"/>
      <w:bookmarkStart w:id="74" w:name="_Toc295572535"/>
      <w:bookmarkStart w:id="75" w:name="_Toc272833453"/>
    </w:p>
    <w:p>
      <w:pPr>
        <w:pStyle w:val="2"/>
        <w:rPr>
          <w:rFonts w:hint="eastAsia" w:hAnsi="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投标人</w:t>
      </w:r>
      <w:r>
        <w:rPr>
          <w:rFonts w:hint="eastAsia" w:hAnsi="宋体" w:cs="宋体"/>
          <w:sz w:val="24"/>
          <w:szCs w:val="24"/>
          <w:highlight w:val="none"/>
          <w:lang w:val="en-US" w:eastAsia="zh-CN" w:bidi="ar-SA"/>
        </w:rPr>
        <w:t>综合得分=技术标得分+商务标得分+综合（信用）标得分</w:t>
      </w:r>
    </w:p>
    <w:p>
      <w:pPr>
        <w:numPr>
          <w:ilvl w:val="0"/>
          <w:numId w:val="3"/>
        </w:numPr>
        <w:snapToGrid w:val="0"/>
        <w:spacing w:line="360" w:lineRule="auto"/>
        <w:rPr>
          <w:rFonts w:hAnsi="宋体" w:cs="宋体"/>
          <w:b/>
          <w:bCs/>
          <w:sz w:val="24"/>
          <w:szCs w:val="24"/>
          <w:highlight w:val="none"/>
        </w:rPr>
      </w:pPr>
      <w:r>
        <w:rPr>
          <w:rFonts w:hint="eastAsia" w:hAnsi="宋体" w:cs="宋体"/>
          <w:b/>
          <w:bCs/>
          <w:sz w:val="24"/>
          <w:szCs w:val="24"/>
          <w:highlight w:val="none"/>
          <w:lang w:eastAsia="zh-CN"/>
        </w:rPr>
        <w:t>投标人的最终</w:t>
      </w:r>
      <w:r>
        <w:rPr>
          <w:rFonts w:hAnsi="宋体" w:cs="宋体"/>
          <w:b/>
          <w:bCs/>
          <w:sz w:val="24"/>
          <w:szCs w:val="24"/>
          <w:highlight w:val="none"/>
        </w:rPr>
        <w:t>得分</w:t>
      </w:r>
      <w:r>
        <w:rPr>
          <w:rFonts w:hint="eastAsia" w:hAnsi="宋体" w:cs="宋体"/>
          <w:b/>
          <w:bCs/>
          <w:sz w:val="24"/>
          <w:szCs w:val="24"/>
          <w:highlight w:val="none"/>
          <w:lang w:eastAsia="zh-CN"/>
        </w:rPr>
        <w:t>及其中标人排序</w:t>
      </w:r>
    </w:p>
    <w:p>
      <w:pPr>
        <w:snapToGrid w:val="0"/>
        <w:spacing w:line="360" w:lineRule="auto"/>
        <w:ind w:firstLine="480"/>
        <w:rPr>
          <w:rFonts w:hint="eastAsia" w:hAnsi="宋体" w:cs="宋体"/>
          <w:sz w:val="24"/>
          <w:szCs w:val="24"/>
          <w:highlight w:val="none"/>
          <w:lang w:val="en-US" w:eastAsia="zh-CN"/>
        </w:rPr>
      </w:pPr>
      <w:r>
        <w:rPr>
          <w:rFonts w:hint="eastAsia" w:hAnsi="宋体" w:cs="宋体"/>
          <w:sz w:val="24"/>
          <w:szCs w:val="24"/>
          <w:highlight w:val="none"/>
          <w:lang w:val="en-US" w:eastAsia="zh-CN"/>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0"/>
        <w:rPr>
          <w:rFonts w:hint="eastAsia" w:hAnsi="宋体" w:cs="宋体"/>
          <w:sz w:val="24"/>
          <w:szCs w:val="24"/>
          <w:highlight w:val="none"/>
          <w:lang w:val="en-US" w:eastAsia="zh-CN"/>
        </w:rPr>
      </w:pPr>
      <w:r>
        <w:rPr>
          <w:rFonts w:hint="eastAsia" w:hAnsi="宋体" w:cs="宋体"/>
          <w:sz w:val="24"/>
          <w:szCs w:val="24"/>
          <w:highlight w:val="none"/>
          <w:lang w:val="en-US" w:eastAsia="zh-CN"/>
        </w:rPr>
        <w:t>评标委员会人数在5人以上时，去掉一个最高分和一个最低分取平均值；评标委员会人数在5人时，取所有评委评分的平均值。”</w:t>
      </w:r>
    </w:p>
    <w:p>
      <w:pPr>
        <w:snapToGrid w:val="0"/>
        <w:spacing w:line="360" w:lineRule="auto"/>
        <w:ind w:firstLine="480"/>
        <w:rPr>
          <w:rFonts w:hint="eastAsia" w:hAnsi="宋体" w:cs="宋体"/>
          <w:sz w:val="24"/>
          <w:szCs w:val="24"/>
          <w:highlight w:val="none"/>
          <w:lang w:val="en-US" w:eastAsia="zh-CN"/>
        </w:rPr>
      </w:pPr>
      <w:r>
        <w:rPr>
          <w:rFonts w:hint="eastAsia" w:hAnsi="宋体" w:cs="宋体"/>
          <w:sz w:val="24"/>
          <w:szCs w:val="24"/>
          <w:highlight w:val="none"/>
          <w:lang w:val="en-US" w:eastAsia="zh-CN"/>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snapToGrid w:val="0"/>
        <w:spacing w:line="360" w:lineRule="auto"/>
        <w:ind w:firstLine="480"/>
        <w:rPr>
          <w:rFonts w:hint="eastAsia" w:hAnsi="宋体" w:cs="宋体"/>
          <w:sz w:val="24"/>
          <w:szCs w:val="24"/>
          <w:highlight w:val="none"/>
          <w:lang w:val="en-US" w:eastAsia="zh-CN"/>
        </w:rPr>
      </w:pPr>
      <w:r>
        <w:rPr>
          <w:rFonts w:hint="eastAsia" w:hAnsi="宋体" w:cs="宋体"/>
          <w:b/>
          <w:bCs/>
          <w:sz w:val="24"/>
          <w:szCs w:val="24"/>
          <w:highlight w:val="none"/>
          <w:lang w:val="en-US" w:eastAsia="zh-CN"/>
        </w:rPr>
        <w:t>国有资金投资的建设工程依法必须进行招标的项目，评标委员会按规定否决不合格投标后，有效投标人只剩一家且投标报价为所有投标人报价中最高的，投标明显缺乏竞争的，评标委员会应当否决全部投标。</w:t>
      </w:r>
    </w:p>
    <w:bookmarkEnd w:id="72"/>
    <w:bookmarkEnd w:id="73"/>
    <w:bookmarkEnd w:id="74"/>
    <w:bookmarkEnd w:id="75"/>
    <w:p>
      <w:pPr>
        <w:snapToGrid w:val="0"/>
        <w:spacing w:line="360" w:lineRule="auto"/>
        <w:ind w:firstLine="480"/>
        <w:rPr>
          <w:rFonts w:hint="eastAsia" w:hAnsi="宋体" w:cs="宋体"/>
          <w:b/>
          <w:bCs/>
          <w:sz w:val="24"/>
          <w:szCs w:val="24"/>
          <w:highlight w:val="none"/>
          <w:lang w:val="en-US" w:eastAsia="zh-CN"/>
        </w:rPr>
      </w:pPr>
      <w:r>
        <w:rPr>
          <w:rFonts w:hint="eastAsia" w:hAnsi="宋体" w:cs="宋体"/>
          <w:b/>
          <w:bCs/>
          <w:sz w:val="24"/>
          <w:szCs w:val="24"/>
          <w:highlight w:val="none"/>
          <w:lang w:val="en-US" w:eastAsia="zh-CN"/>
        </w:rPr>
        <w:t>八、定标</w:t>
      </w:r>
    </w:p>
    <w:p>
      <w:pPr>
        <w:snapToGrid w:val="0"/>
        <w:spacing w:line="360" w:lineRule="auto"/>
        <w:ind w:firstLine="480"/>
        <w:rPr>
          <w:rFonts w:hint="eastAsia" w:hAnsi="宋体" w:cs="宋体"/>
          <w:sz w:val="24"/>
          <w:szCs w:val="24"/>
          <w:highlight w:val="none"/>
          <w:lang w:val="en-US" w:eastAsia="zh-CN"/>
        </w:rPr>
      </w:pPr>
      <w:r>
        <w:rPr>
          <w:rFonts w:hint="eastAsia" w:hAnsi="宋体" w:cs="宋体"/>
          <w:sz w:val="24"/>
          <w:szCs w:val="24"/>
          <w:highlight w:val="none"/>
          <w:lang w:val="en-US" w:eastAsia="zh-CN"/>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napToGrid w:val="0"/>
        <w:spacing w:line="360" w:lineRule="auto"/>
        <w:ind w:firstLine="480"/>
        <w:rPr>
          <w:rFonts w:hint="eastAsia" w:hAnsi="宋体" w:cs="宋体"/>
          <w:b/>
          <w:bCs/>
          <w:sz w:val="24"/>
          <w:szCs w:val="24"/>
          <w:highlight w:val="none"/>
          <w:lang w:val="en-US" w:eastAsia="zh-CN"/>
        </w:rPr>
      </w:pPr>
      <w:r>
        <w:rPr>
          <w:rFonts w:hint="default" w:hAnsi="宋体" w:cs="宋体"/>
          <w:b/>
          <w:bCs/>
          <w:sz w:val="24"/>
          <w:szCs w:val="24"/>
          <w:highlight w:val="none"/>
          <w:lang w:val="en-US" w:eastAsia="zh-CN"/>
        </w:rPr>
        <w:t>九、评标报告</w:t>
      </w:r>
    </w:p>
    <w:p>
      <w:pPr>
        <w:snapToGrid w:val="0"/>
        <w:spacing w:line="360" w:lineRule="auto"/>
        <w:ind w:firstLine="480"/>
        <w:rPr>
          <w:rFonts w:hint="eastAsia" w:hAnsi="宋体" w:cs="宋体"/>
          <w:sz w:val="24"/>
          <w:szCs w:val="24"/>
          <w:highlight w:val="none"/>
          <w:lang w:val="en-US" w:eastAsia="zh-CN"/>
        </w:rPr>
      </w:pPr>
      <w:r>
        <w:rPr>
          <w:rFonts w:hint="eastAsia" w:hAnsi="宋体" w:cs="宋体"/>
          <w:sz w:val="24"/>
          <w:szCs w:val="24"/>
          <w:highlight w:val="none"/>
          <w:lang w:val="en-US" w:eastAsia="zh-CN"/>
        </w:rPr>
        <w:t>评标委员会根据投标人须知前附表7.1条的规定向招标人提交评标报告。评标报告应当由全体评标委员会成员签字，并于评标结束时抄送有关行政监督部门。</w:t>
      </w:r>
    </w:p>
    <w:p>
      <w:pPr>
        <w:snapToGrid w:val="0"/>
        <w:spacing w:line="360" w:lineRule="auto"/>
        <w:ind w:firstLine="480"/>
        <w:rPr>
          <w:rFonts w:hint="default" w:hAnsi="宋体" w:cs="宋体"/>
          <w:b/>
          <w:bCs/>
          <w:sz w:val="24"/>
          <w:szCs w:val="24"/>
          <w:highlight w:val="none"/>
          <w:lang w:val="en-US" w:eastAsia="zh-CN"/>
        </w:rPr>
      </w:pPr>
      <w:r>
        <w:rPr>
          <w:rFonts w:hint="default" w:hAnsi="宋体" w:cs="宋体"/>
          <w:b/>
          <w:bCs/>
          <w:sz w:val="24"/>
          <w:szCs w:val="24"/>
          <w:highlight w:val="none"/>
          <w:lang w:val="en-US" w:eastAsia="zh-CN"/>
        </w:rPr>
        <w:t>十、公示</w:t>
      </w:r>
    </w:p>
    <w:p>
      <w:pPr>
        <w:snapToGrid w:val="0"/>
        <w:spacing w:line="360" w:lineRule="auto"/>
        <w:ind w:firstLine="480"/>
        <w:rPr>
          <w:rFonts w:hint="eastAsia" w:hAnsi="宋体" w:cs="宋体"/>
          <w:sz w:val="24"/>
          <w:szCs w:val="24"/>
          <w:highlight w:val="none"/>
          <w:lang w:val="en-US" w:eastAsia="zh-CN"/>
        </w:rPr>
      </w:pPr>
      <w:r>
        <w:rPr>
          <w:rFonts w:hint="eastAsia" w:hAnsi="宋体" w:cs="宋体"/>
          <w:sz w:val="24"/>
          <w:szCs w:val="24"/>
          <w:highlight w:val="none"/>
          <w:lang w:val="en-US" w:eastAsia="zh-CN"/>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rPr>
          <w:rFonts w:hAnsi="宋体" w:cs="宋体"/>
          <w:b/>
          <w:sz w:val="24"/>
          <w:szCs w:val="24"/>
          <w:highlight w:val="none"/>
        </w:rPr>
      </w:pPr>
      <w:r>
        <w:rPr>
          <w:rFonts w:hint="eastAsia" w:ascii="新宋体" w:hAnsi="新宋体" w:eastAsia="新宋体"/>
          <w:b/>
          <w:sz w:val="24"/>
          <w:highlight w:val="none"/>
        </w:rPr>
        <w:t>13.1</w:t>
      </w:r>
      <w:r>
        <w:rPr>
          <w:rFonts w:hint="eastAsia" w:hAnsi="宋体" w:cs="宋体"/>
          <w:b/>
          <w:sz w:val="24"/>
          <w:szCs w:val="24"/>
          <w:highlight w:val="none"/>
        </w:rPr>
        <w:t>关于澄清、说明或补正</w:t>
      </w:r>
    </w:p>
    <w:p>
      <w:pPr>
        <w:snapToGrid w:val="0"/>
        <w:spacing w:line="360" w:lineRule="auto"/>
        <w:ind w:firstLine="480"/>
        <w:rPr>
          <w:rFonts w:hAnsi="宋体" w:cs="宋体"/>
          <w:sz w:val="24"/>
          <w:szCs w:val="24"/>
          <w:highlight w:val="none"/>
        </w:rPr>
      </w:pPr>
      <w:r>
        <w:rPr>
          <w:rFonts w:hint="eastAsia" w:hAnsi="宋体" w:cs="宋体"/>
          <w:sz w:val="24"/>
          <w:szCs w:val="24"/>
          <w:highlight w:val="none"/>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一、二）</w:t>
      </w:r>
    </w:p>
    <w:p>
      <w:pPr>
        <w:snapToGrid w:val="0"/>
        <w:spacing w:line="360" w:lineRule="auto"/>
        <w:ind w:firstLine="480"/>
        <w:rPr>
          <w:rFonts w:hAnsi="宋体" w:cs="宋体"/>
          <w:b/>
          <w:sz w:val="24"/>
          <w:szCs w:val="24"/>
          <w:highlight w:val="none"/>
        </w:rPr>
      </w:pPr>
      <w:r>
        <w:rPr>
          <w:rFonts w:hint="eastAsia" w:ascii="新宋体" w:hAnsi="新宋体" w:eastAsia="新宋体"/>
          <w:b/>
          <w:sz w:val="24"/>
          <w:highlight w:val="none"/>
        </w:rPr>
        <w:t>13.2</w:t>
      </w:r>
      <w:r>
        <w:rPr>
          <w:rFonts w:hint="eastAsia" w:hAnsi="宋体" w:cs="宋体"/>
          <w:b/>
          <w:sz w:val="24"/>
          <w:szCs w:val="24"/>
          <w:highlight w:val="none"/>
        </w:rPr>
        <w:t>关于评标活动暂停</w:t>
      </w:r>
    </w:p>
    <w:p>
      <w:pPr>
        <w:snapToGrid w:val="0"/>
        <w:spacing w:line="360" w:lineRule="auto"/>
        <w:ind w:firstLine="480"/>
        <w:rPr>
          <w:rFonts w:hAnsi="宋体" w:cs="宋体"/>
          <w:sz w:val="24"/>
          <w:szCs w:val="24"/>
          <w:highlight w:val="none"/>
        </w:rPr>
      </w:pPr>
      <w:r>
        <w:rPr>
          <w:rFonts w:hint="eastAsia" w:ascii="新宋体" w:hAnsi="新宋体" w:eastAsia="新宋体"/>
          <w:sz w:val="24"/>
          <w:highlight w:val="none"/>
        </w:rPr>
        <w:t>13.2.1</w:t>
      </w:r>
      <w:r>
        <w:rPr>
          <w:rFonts w:hint="eastAsia" w:hAnsi="宋体" w:cs="宋体"/>
          <w:sz w:val="24"/>
          <w:szCs w:val="24"/>
          <w:highlight w:val="none"/>
        </w:rPr>
        <w:t>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rPr>
          <w:rFonts w:hAnsi="宋体" w:cs="宋体"/>
          <w:sz w:val="24"/>
          <w:szCs w:val="24"/>
          <w:highlight w:val="none"/>
        </w:rPr>
      </w:pPr>
      <w:r>
        <w:rPr>
          <w:rFonts w:hint="eastAsia" w:ascii="新宋体" w:hAnsi="新宋体" w:eastAsia="新宋体"/>
          <w:sz w:val="24"/>
          <w:highlight w:val="none"/>
        </w:rPr>
        <w:t>13.2.2</w:t>
      </w:r>
      <w:r>
        <w:rPr>
          <w:rFonts w:hint="eastAsia" w:hAnsi="宋体" w:cs="宋体"/>
          <w:sz w:val="24"/>
          <w:szCs w:val="24"/>
          <w:highlight w:val="none"/>
        </w:rPr>
        <w:t>发生评标暂停情况时，评标委员会应当封存全部投标文件和评标记录，待不可抗力的影响结束且具备继续评标的条件时，由原评标委员会继续评标。</w:t>
      </w:r>
    </w:p>
    <w:p>
      <w:pPr>
        <w:snapToGrid w:val="0"/>
        <w:spacing w:line="360" w:lineRule="auto"/>
        <w:ind w:firstLine="480"/>
        <w:rPr>
          <w:rFonts w:ascii="新宋体" w:hAnsi="新宋体" w:eastAsia="新宋体"/>
          <w:b/>
          <w:sz w:val="24"/>
          <w:highlight w:val="none"/>
        </w:rPr>
      </w:pPr>
      <w:r>
        <w:rPr>
          <w:rFonts w:hint="eastAsia" w:ascii="新宋体" w:hAnsi="新宋体" w:eastAsia="新宋体"/>
          <w:b/>
          <w:sz w:val="24"/>
          <w:highlight w:val="none"/>
        </w:rPr>
        <w:t>13.3</w:t>
      </w:r>
      <w:r>
        <w:rPr>
          <w:rFonts w:hint="eastAsia" w:hAnsi="宋体" w:cs="宋体"/>
          <w:b/>
          <w:sz w:val="24"/>
          <w:szCs w:val="24"/>
          <w:highlight w:val="none"/>
        </w:rPr>
        <w:t>关于评标中途更换评标委员会成员</w:t>
      </w:r>
    </w:p>
    <w:p>
      <w:pPr>
        <w:snapToGrid w:val="0"/>
        <w:spacing w:line="360" w:lineRule="auto"/>
        <w:ind w:firstLine="480"/>
        <w:rPr>
          <w:rFonts w:hAnsi="宋体" w:cs="宋体"/>
          <w:sz w:val="24"/>
          <w:szCs w:val="24"/>
          <w:highlight w:val="none"/>
        </w:rPr>
      </w:pPr>
      <w:r>
        <w:rPr>
          <w:rFonts w:hint="eastAsia" w:ascii="新宋体" w:hAnsi="新宋体" w:eastAsia="新宋体"/>
          <w:sz w:val="24"/>
          <w:highlight w:val="none"/>
        </w:rPr>
        <w:t>13.3.1</w:t>
      </w:r>
      <w:r>
        <w:rPr>
          <w:rFonts w:hint="eastAsia" w:hAnsi="宋体" w:cs="宋体"/>
          <w:sz w:val="24"/>
          <w:szCs w:val="24"/>
          <w:highlight w:val="none"/>
        </w:rPr>
        <w:t>除非发生下列情况之一，评标委员会成员不得在评标中途更换：</w:t>
      </w:r>
    </w:p>
    <w:p>
      <w:pPr>
        <w:snapToGrid w:val="0"/>
        <w:spacing w:line="360" w:lineRule="auto"/>
        <w:ind w:firstLine="480"/>
        <w:rPr>
          <w:rFonts w:hAnsi="宋体" w:cs="宋体"/>
          <w:sz w:val="24"/>
          <w:szCs w:val="24"/>
          <w:highlight w:val="none"/>
        </w:rPr>
      </w:pPr>
      <w:r>
        <w:rPr>
          <w:rFonts w:hint="eastAsia" w:hAnsi="宋体" w:cs="宋体"/>
          <w:sz w:val="24"/>
          <w:szCs w:val="24"/>
          <w:highlight w:val="none"/>
        </w:rPr>
        <w:t>（1）因不可抗拒的客观原因，不能到场或需在评标中途退出评标活动。</w:t>
      </w:r>
    </w:p>
    <w:p>
      <w:pPr>
        <w:snapToGrid w:val="0"/>
        <w:spacing w:line="360" w:lineRule="auto"/>
        <w:ind w:firstLine="480"/>
        <w:rPr>
          <w:rFonts w:hAnsi="宋体" w:cs="宋体"/>
          <w:sz w:val="24"/>
          <w:szCs w:val="24"/>
          <w:highlight w:val="none"/>
        </w:rPr>
      </w:pPr>
      <w:r>
        <w:rPr>
          <w:rFonts w:hint="eastAsia" w:hAnsi="宋体" w:cs="宋体"/>
          <w:sz w:val="24"/>
          <w:szCs w:val="24"/>
          <w:highlight w:val="none"/>
        </w:rPr>
        <w:t>（2）根据法律法规规定，某个或某几个评标委员会成员需要回避。</w:t>
      </w:r>
    </w:p>
    <w:p>
      <w:pPr>
        <w:snapToGrid w:val="0"/>
        <w:spacing w:line="360" w:lineRule="auto"/>
        <w:ind w:firstLine="480"/>
        <w:rPr>
          <w:rFonts w:hAnsi="宋体" w:cs="宋体"/>
          <w:sz w:val="24"/>
          <w:szCs w:val="24"/>
          <w:highlight w:val="none"/>
        </w:rPr>
      </w:pPr>
      <w:r>
        <w:rPr>
          <w:rFonts w:hint="eastAsia" w:hAnsi="宋体" w:cs="宋体"/>
          <w:sz w:val="24"/>
          <w:szCs w:val="24"/>
          <w:highlight w:val="none"/>
        </w:rPr>
        <w:t>13.3.2退出评标的评标委员会成员，其已完成的评标行为无效。由招标人根据本招标文件规定的评标委员会成员产生方式另行确定替代者进行评标。</w:t>
      </w:r>
    </w:p>
    <w:p>
      <w:pPr>
        <w:snapToGrid w:val="0"/>
        <w:spacing w:line="360" w:lineRule="auto"/>
        <w:ind w:firstLine="480"/>
        <w:rPr>
          <w:rFonts w:hAnsi="宋体" w:cs="宋体"/>
          <w:b/>
          <w:sz w:val="24"/>
          <w:szCs w:val="24"/>
          <w:highlight w:val="none"/>
        </w:rPr>
      </w:pPr>
      <w:r>
        <w:rPr>
          <w:rFonts w:hint="eastAsia" w:ascii="新宋体" w:hAnsi="新宋体" w:eastAsia="新宋体"/>
          <w:b/>
          <w:sz w:val="24"/>
          <w:highlight w:val="none"/>
        </w:rPr>
        <w:t>13.4</w:t>
      </w:r>
      <w:r>
        <w:rPr>
          <w:rFonts w:hint="eastAsia" w:hAnsi="宋体" w:cs="宋体"/>
          <w:b/>
          <w:sz w:val="24"/>
          <w:szCs w:val="24"/>
          <w:highlight w:val="none"/>
        </w:rPr>
        <w:t>记名投票</w:t>
      </w:r>
    </w:p>
    <w:p>
      <w:pPr>
        <w:snapToGrid w:val="0"/>
        <w:spacing w:line="360" w:lineRule="auto"/>
        <w:ind w:firstLine="480"/>
        <w:rPr>
          <w:rFonts w:ascii="新宋体" w:hAnsi="新宋体" w:eastAsia="新宋体"/>
          <w:sz w:val="24"/>
          <w:highlight w:val="none"/>
        </w:rPr>
      </w:pPr>
      <w:r>
        <w:rPr>
          <w:rFonts w:hint="eastAsia"/>
          <w:spacing w:val="-3"/>
          <w:sz w:val="24"/>
          <w:szCs w:val="22"/>
          <w:highlight w:val="none"/>
        </w:rPr>
        <w:t>在任何评标环节中，需评标委员会就某项定性的评审结论做出表决的，由评标委员会全体成员按照少数服从多数的原则，以记名投票方式表决。</w:t>
      </w:r>
    </w:p>
    <w:p>
      <w:pPr>
        <w:snapToGrid w:val="0"/>
        <w:spacing w:line="360" w:lineRule="auto"/>
        <w:ind w:firstLine="480"/>
        <w:rPr>
          <w:rFonts w:hAnsi="宋体" w:cs="宋体"/>
          <w:b/>
          <w:sz w:val="24"/>
          <w:szCs w:val="24"/>
          <w:highlight w:val="none"/>
        </w:rPr>
      </w:pPr>
      <w:r>
        <w:rPr>
          <w:rFonts w:hint="eastAsia"/>
          <w:b/>
          <w:sz w:val="24"/>
          <w:highlight w:val="none"/>
        </w:rPr>
        <w:t>13.5</w:t>
      </w:r>
      <w:r>
        <w:rPr>
          <w:rFonts w:hint="eastAsia" w:hAnsi="宋体" w:cs="宋体"/>
          <w:b/>
          <w:sz w:val="24"/>
          <w:szCs w:val="24"/>
          <w:highlight w:val="none"/>
        </w:rPr>
        <w:t>评标委员会对评标结果有异议的</w:t>
      </w:r>
    </w:p>
    <w:p>
      <w:pPr>
        <w:snapToGrid w:val="0"/>
        <w:spacing w:line="360" w:lineRule="auto"/>
        <w:ind w:firstLine="480"/>
        <w:rPr>
          <w:rFonts w:ascii="新宋体" w:hAnsi="新宋体" w:eastAsia="新宋体"/>
          <w:b/>
          <w:szCs w:val="21"/>
          <w:highlight w:val="none"/>
        </w:rPr>
      </w:pPr>
      <w:r>
        <w:rPr>
          <w:rFonts w:hint="eastAsia"/>
          <w:spacing w:val="-3"/>
          <w:sz w:val="24"/>
          <w:highlight w:val="none"/>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80" w:lineRule="exact"/>
        <w:jc w:val="left"/>
        <w:rPr>
          <w:rFonts w:hAnsi="宋体"/>
          <w:b/>
          <w:bCs/>
          <w:sz w:val="32"/>
          <w:szCs w:val="32"/>
          <w:highlight w:val="none"/>
        </w:rPr>
      </w:pPr>
      <w:r>
        <w:rPr>
          <w:rFonts w:hAnsi="宋体" w:cs="黑体"/>
          <w:b/>
          <w:sz w:val="36"/>
          <w:szCs w:val="36"/>
          <w:highlight w:val="none"/>
        </w:rPr>
        <w:br w:type="page"/>
      </w:r>
    </w:p>
    <w:p>
      <w:pPr>
        <w:spacing w:line="480" w:lineRule="exact"/>
        <w:jc w:val="left"/>
        <w:rPr>
          <w:rFonts w:hAnsi="宋体"/>
          <w:b/>
          <w:bCs/>
          <w:sz w:val="32"/>
          <w:szCs w:val="32"/>
          <w:highlight w:val="none"/>
        </w:rPr>
      </w:pPr>
      <w:r>
        <w:rPr>
          <w:rFonts w:hint="eastAsia" w:hAnsi="宋体"/>
          <w:b/>
          <w:bCs/>
          <w:sz w:val="32"/>
          <w:szCs w:val="32"/>
          <w:highlight w:val="none"/>
        </w:rPr>
        <w:t>附件四：投标保证金</w:t>
      </w:r>
    </w:p>
    <w:p>
      <w:pPr>
        <w:jc w:val="center"/>
        <w:rPr>
          <w:rFonts w:ascii="新宋体" w:hAnsi="新宋体" w:eastAsia="新宋体"/>
          <w:b/>
          <w:sz w:val="36"/>
          <w:szCs w:val="36"/>
          <w:highlight w:val="none"/>
        </w:rPr>
      </w:pPr>
      <w:r>
        <w:rPr>
          <w:rFonts w:hint="eastAsia" w:ascii="新宋体" w:hAnsi="新宋体" w:eastAsia="新宋体"/>
          <w:b/>
          <w:sz w:val="36"/>
          <w:szCs w:val="36"/>
          <w:highlight w:val="none"/>
        </w:rPr>
        <w:t>投标保证金交纳须知</w:t>
      </w:r>
    </w:p>
    <w:tbl>
      <w:tblPr>
        <w:tblStyle w:val="28"/>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highlight w:val="none"/>
              </w:rPr>
            </w:pPr>
            <w:r>
              <w:rPr>
                <w:rFonts w:hint="eastAsia" w:hAnsi="宋体" w:cs="宋体"/>
                <w:sz w:val="24"/>
                <w:highlight w:val="none"/>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Ansi="宋体" w:cs="宋体"/>
                <w:bCs/>
                <w:sz w:val="24"/>
                <w:highlight w:val="none"/>
              </w:rPr>
            </w:pPr>
            <w:r>
              <w:rPr>
                <w:rFonts w:hint="eastAsia" w:hAnsi="宋体" w:cs="宋体"/>
                <w:bCs/>
                <w:sz w:val="24"/>
                <w:highlight w:val="none"/>
              </w:rPr>
              <w:t>建安建工公字〔2019〕</w:t>
            </w:r>
            <w:r>
              <w:rPr>
                <w:rFonts w:hint="eastAsia" w:hAnsi="宋体" w:cs="宋体"/>
                <w:bCs/>
                <w:sz w:val="24"/>
                <w:highlight w:val="none"/>
                <w:lang w:val="en-US" w:eastAsia="zh-CN"/>
              </w:rPr>
              <w:t>197</w:t>
            </w:r>
            <w:r>
              <w:rPr>
                <w:rFonts w:hint="eastAsia" w:hAnsi="宋体" w:cs="宋体"/>
                <w:bCs/>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highlight w:val="none"/>
              </w:rPr>
            </w:pPr>
            <w:r>
              <w:rPr>
                <w:rFonts w:hint="eastAsia" w:hAnsi="宋体" w:cs="宋体"/>
                <w:sz w:val="24"/>
                <w:highlight w:val="none"/>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int="eastAsia" w:hAnsi="宋体" w:eastAsia="宋体" w:cs="宋体"/>
                <w:sz w:val="24"/>
                <w:highlight w:val="none"/>
                <w:lang w:eastAsia="zh-CN"/>
              </w:rPr>
            </w:pPr>
            <w:r>
              <w:rPr>
                <w:rFonts w:hint="eastAsia" w:hAnsi="宋体" w:cs="宋体"/>
                <w:sz w:val="24"/>
                <w:highlight w:val="none"/>
              </w:rPr>
              <w:t>许昌市2018年四好农村路陈曹乡后艾村、王庄村道路建设工程</w:t>
            </w:r>
            <w:r>
              <w:rPr>
                <w:rFonts w:hint="eastAsia" w:hAnsi="宋体" w:cs="宋体"/>
                <w:sz w:val="24"/>
                <w:highlight w:val="none"/>
                <w:lang w:eastAsia="zh-CN"/>
              </w:rPr>
              <w:t>（二次）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highlight w:val="none"/>
              </w:rPr>
            </w:pPr>
            <w:r>
              <w:rPr>
                <w:rFonts w:hint="eastAsia" w:hAnsi="宋体" w:cs="宋体"/>
                <w:sz w:val="24"/>
                <w:highlight w:val="none"/>
              </w:rPr>
              <w:t>标段名称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jc w:val="left"/>
              <w:rPr>
                <w:rFonts w:hAnsi="宋体" w:cs="宋体"/>
                <w:sz w:val="24"/>
                <w:highlight w:val="none"/>
              </w:rPr>
            </w:pPr>
            <w:r>
              <w:rPr>
                <w:rFonts w:hint="eastAsia"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highlight w:val="none"/>
              </w:rPr>
            </w:pPr>
            <w:r>
              <w:rPr>
                <w:rFonts w:hint="eastAsia" w:hAnsi="宋体" w:cs="宋体"/>
                <w:sz w:val="24"/>
                <w:highlight w:val="none"/>
              </w:rPr>
              <w:t>投标保证金</w:t>
            </w:r>
          </w:p>
          <w:p>
            <w:pPr>
              <w:spacing w:line="500" w:lineRule="exact"/>
              <w:jc w:val="center"/>
              <w:rPr>
                <w:rFonts w:hAnsi="宋体" w:cs="宋体"/>
                <w:sz w:val="24"/>
                <w:highlight w:val="none"/>
              </w:rPr>
            </w:pPr>
            <w:r>
              <w:rPr>
                <w:rFonts w:hint="eastAsia" w:hAnsi="宋体" w:cs="宋体"/>
                <w:sz w:val="24"/>
                <w:highlight w:val="none"/>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jc w:val="center"/>
              <w:rPr>
                <w:highlight w:val="none"/>
              </w:rPr>
            </w:pPr>
            <w:r>
              <w:rPr>
                <w:rFonts w:hint="eastAsia" w:hAnsi="宋体" w:cs="宋体"/>
                <w:sz w:val="24"/>
                <w:highlight w:val="none"/>
              </w:rPr>
              <w:t>金额：</w:t>
            </w:r>
            <w:r>
              <w:rPr>
                <w:rFonts w:hint="eastAsia" w:hAnsi="宋体" w:cs="宋体"/>
                <w:sz w:val="24"/>
                <w:highlight w:val="none"/>
                <w:lang w:eastAsia="zh-CN"/>
              </w:rPr>
              <w:t>人民币</w:t>
            </w:r>
            <w:r>
              <w:rPr>
                <w:rFonts w:hint="eastAsia" w:hAnsi="宋体" w:cs="宋体"/>
                <w:sz w:val="24"/>
                <w:highlight w:val="none"/>
              </w:rPr>
              <w:t>伍万元整（50000.00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highlight w:val="none"/>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Ansi="宋体" w:cs="宋体"/>
                <w:sz w:val="24"/>
                <w:highlight w:val="none"/>
              </w:rPr>
            </w:pPr>
            <w:r>
              <w:rPr>
                <w:rFonts w:hint="eastAsia" w:hAnsi="宋体" w:cs="宋体"/>
                <w:sz w:val="24"/>
                <w:highlight w:val="none"/>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highlight w:val="none"/>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Ansi="宋体" w:cs="宋体"/>
                <w:sz w:val="24"/>
                <w:szCs w:val="24"/>
                <w:highlight w:val="none"/>
              </w:rPr>
            </w:pPr>
            <w:r>
              <w:rPr>
                <w:rFonts w:hint="eastAsia" w:hAnsi="宋体" w:cs="宋体"/>
                <w:sz w:val="24"/>
                <w:szCs w:val="24"/>
                <w:highlight w:val="none"/>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hAnsi="宋体" w:cs="宋体"/>
                <w:sz w:val="24"/>
                <w:szCs w:val="24"/>
                <w:highlight w:val="none"/>
              </w:rPr>
            </w:pPr>
            <w:r>
              <w:rPr>
                <w:rFonts w:hint="eastAsia" w:hAnsi="宋体" w:cs="宋体"/>
                <w:sz w:val="24"/>
                <w:szCs w:val="24"/>
                <w:highlight w:val="none"/>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hAnsi="宋体" w:cs="宋体"/>
                <w:sz w:val="24"/>
                <w:szCs w:val="24"/>
                <w:highlight w:val="none"/>
              </w:rPr>
            </w:pPr>
            <w:r>
              <w:rPr>
                <w:rFonts w:hint="eastAsia" w:hAnsi="宋体" w:cs="宋体"/>
                <w:sz w:val="24"/>
                <w:szCs w:val="24"/>
                <w:highlight w:val="none"/>
              </w:rPr>
              <w:t>2、投标保证金缴纳方式：</w:t>
            </w:r>
          </w:p>
          <w:p>
            <w:pPr>
              <w:spacing w:line="360" w:lineRule="exact"/>
              <w:ind w:firstLine="480" w:firstLineChars="200"/>
              <w:rPr>
                <w:rFonts w:hAnsi="宋体" w:cs="宋体"/>
                <w:sz w:val="24"/>
                <w:szCs w:val="24"/>
                <w:highlight w:val="none"/>
              </w:rPr>
            </w:pPr>
            <w:r>
              <w:rPr>
                <w:rFonts w:hint="eastAsia" w:hAnsi="宋体" w:cs="宋体"/>
                <w:sz w:val="24"/>
                <w:szCs w:val="24"/>
                <w:highlight w:val="none"/>
              </w:rPr>
              <w:t>2.1投标人网上报名后，登录</w:t>
            </w:r>
            <w:r>
              <w:rPr>
                <w:highlight w:val="none"/>
              </w:rPr>
              <w:fldChar w:fldCharType="begin"/>
            </w:r>
            <w:r>
              <w:rPr>
                <w:highlight w:val="none"/>
              </w:rPr>
              <w:instrText xml:space="preserve"> HYPERLINK "http://221.14.6.70:8088/ggzy" </w:instrText>
            </w:r>
            <w:r>
              <w:rPr>
                <w:highlight w:val="none"/>
              </w:rPr>
              <w:fldChar w:fldCharType="separate"/>
            </w:r>
            <w:r>
              <w:rPr>
                <w:rStyle w:val="33"/>
                <w:rFonts w:hint="eastAsia" w:hAnsi="宋体" w:cs="宋体"/>
                <w:color w:val="auto"/>
                <w:sz w:val="24"/>
                <w:szCs w:val="24"/>
                <w:highlight w:val="none"/>
              </w:rPr>
              <w:t>http://221.14.6.70:8088/ggzy</w:t>
            </w:r>
            <w:r>
              <w:rPr>
                <w:rStyle w:val="33"/>
                <w:rFonts w:hint="eastAsia" w:hAnsi="宋体" w:cs="宋体"/>
                <w:color w:val="auto"/>
                <w:sz w:val="24"/>
                <w:szCs w:val="24"/>
                <w:highlight w:val="none"/>
              </w:rPr>
              <w:fldChar w:fldCharType="end"/>
            </w:r>
            <w:r>
              <w:rPr>
                <w:rFonts w:hint="eastAsia" w:hAnsi="宋体" w:cs="宋体"/>
                <w:sz w:val="24"/>
                <w:szCs w:val="24"/>
                <w:highlight w:val="none"/>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hAnsi="宋体" w:cs="宋体"/>
                <w:sz w:val="24"/>
                <w:szCs w:val="24"/>
                <w:highlight w:val="none"/>
              </w:rPr>
            </w:pPr>
            <w:r>
              <w:rPr>
                <w:rFonts w:hint="eastAsia" w:hAnsi="宋体" w:cs="宋体"/>
                <w:sz w:val="24"/>
                <w:szCs w:val="24"/>
                <w:highlight w:val="none"/>
              </w:rPr>
              <w:t>2.2成功缴纳后重新登录前述系统，依次点击“会员向导”→“参与投标”→“保证金绑定”→“绑定”进行投标保证金绑定。</w:t>
            </w:r>
          </w:p>
          <w:p>
            <w:pPr>
              <w:spacing w:line="360" w:lineRule="exact"/>
              <w:ind w:firstLine="480" w:firstLineChars="200"/>
              <w:rPr>
                <w:rFonts w:hAnsi="宋体" w:cs="宋体"/>
                <w:sz w:val="24"/>
                <w:szCs w:val="24"/>
                <w:highlight w:val="none"/>
              </w:rPr>
            </w:pPr>
            <w:r>
              <w:rPr>
                <w:rFonts w:hint="eastAsia" w:hAnsi="宋体" w:cs="宋体"/>
                <w:sz w:val="24"/>
                <w:szCs w:val="24"/>
                <w:highlight w:val="none"/>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hAnsi="宋体" w:cs="宋体"/>
                <w:sz w:val="24"/>
                <w:szCs w:val="24"/>
                <w:highlight w:val="none"/>
              </w:rPr>
            </w:pPr>
            <w:r>
              <w:rPr>
                <w:rFonts w:hint="eastAsia" w:hAnsi="宋体" w:cs="宋体"/>
                <w:sz w:val="24"/>
                <w:szCs w:val="24"/>
                <w:highlight w:val="none"/>
              </w:rPr>
              <w:t>2.4 每个投标人每个项目每个标段只有唯一缴纳账号，切勿重复缴纳或错误缴纳。</w:t>
            </w:r>
          </w:p>
          <w:p>
            <w:pPr>
              <w:spacing w:line="360" w:lineRule="exact"/>
              <w:ind w:firstLine="480" w:firstLineChars="200"/>
              <w:rPr>
                <w:rFonts w:hAnsi="宋体" w:cs="宋体"/>
                <w:sz w:val="24"/>
                <w:szCs w:val="24"/>
                <w:highlight w:val="none"/>
              </w:rPr>
            </w:pPr>
            <w:r>
              <w:rPr>
                <w:rFonts w:hint="eastAsia" w:hAnsi="宋体" w:cs="宋体"/>
                <w:sz w:val="24"/>
                <w:szCs w:val="24"/>
                <w:highlight w:val="none"/>
              </w:rPr>
              <w:t>3、未按上述规定操作引起的无效投标，由投标人自行负责。</w:t>
            </w:r>
          </w:p>
          <w:p>
            <w:pPr>
              <w:spacing w:line="360" w:lineRule="exact"/>
              <w:ind w:firstLine="480" w:firstLineChars="200"/>
              <w:rPr>
                <w:rFonts w:hAnsi="宋体" w:cs="宋体"/>
                <w:sz w:val="24"/>
                <w:szCs w:val="24"/>
                <w:highlight w:val="none"/>
              </w:rPr>
            </w:pPr>
            <w:r>
              <w:rPr>
                <w:rFonts w:hint="eastAsia" w:hAnsi="宋体" w:cs="宋体"/>
                <w:sz w:val="24"/>
                <w:szCs w:val="24"/>
                <w:highlight w:val="none"/>
              </w:rPr>
              <w:t>4、汇款凭证无须备注项目编号和项目名称。</w:t>
            </w:r>
          </w:p>
          <w:p>
            <w:pPr>
              <w:spacing w:line="360" w:lineRule="exact"/>
              <w:ind w:firstLine="480" w:firstLineChars="200"/>
              <w:rPr>
                <w:rFonts w:hAnsi="宋体" w:cs="宋体"/>
                <w:sz w:val="24"/>
                <w:szCs w:val="24"/>
                <w:highlight w:val="none"/>
              </w:rPr>
            </w:pPr>
            <w:r>
              <w:rPr>
                <w:rFonts w:hint="eastAsia" w:hAnsi="宋体" w:cs="宋体"/>
                <w:sz w:val="24"/>
                <w:szCs w:val="24"/>
                <w:highlight w:val="none"/>
              </w:rPr>
              <w:t>5、出现以下情形造成的投标保证金无效，由投标人自行负责。</w:t>
            </w:r>
          </w:p>
          <w:p>
            <w:pPr>
              <w:spacing w:line="360" w:lineRule="exact"/>
              <w:ind w:firstLine="480" w:firstLineChars="200"/>
              <w:rPr>
                <w:rFonts w:hAnsi="宋体" w:cs="宋体"/>
                <w:sz w:val="24"/>
                <w:szCs w:val="24"/>
                <w:highlight w:val="none"/>
              </w:rPr>
            </w:pPr>
            <w:r>
              <w:rPr>
                <w:rFonts w:hint="eastAsia" w:hAnsi="宋体" w:cs="宋体"/>
                <w:sz w:val="24"/>
                <w:szCs w:val="24"/>
                <w:highlight w:val="none"/>
              </w:rPr>
              <w:t>(1)投标保证金未从投标人的基本账户转出；</w:t>
            </w:r>
          </w:p>
          <w:p>
            <w:pPr>
              <w:spacing w:line="360" w:lineRule="exact"/>
              <w:ind w:firstLine="480" w:firstLineChars="200"/>
              <w:rPr>
                <w:rFonts w:hAnsi="宋体" w:cs="宋体"/>
                <w:sz w:val="24"/>
                <w:szCs w:val="24"/>
                <w:highlight w:val="none"/>
              </w:rPr>
            </w:pPr>
            <w:r>
              <w:rPr>
                <w:rFonts w:hint="eastAsia" w:hAnsi="宋体" w:cs="宋体"/>
                <w:sz w:val="24"/>
                <w:szCs w:val="24"/>
                <w:highlight w:val="none"/>
              </w:rPr>
              <w:t>(2)投标保证金未按照招标文件划分的标段依次转账。</w:t>
            </w:r>
          </w:p>
          <w:p>
            <w:pPr>
              <w:spacing w:line="360" w:lineRule="exact"/>
              <w:ind w:firstLine="480" w:firstLineChars="200"/>
              <w:rPr>
                <w:rFonts w:hAnsi="宋体" w:cs="宋体"/>
                <w:sz w:val="24"/>
                <w:szCs w:val="24"/>
                <w:highlight w:val="none"/>
              </w:rPr>
            </w:pPr>
            <w:r>
              <w:rPr>
                <w:rFonts w:hint="eastAsia" w:hAnsi="宋体" w:cs="宋体"/>
                <w:sz w:val="24"/>
                <w:szCs w:val="24"/>
                <w:highlight w:val="none"/>
              </w:rPr>
              <w:t>6、《保证金缴纳绑定操作指南》获取方法：</w:t>
            </w:r>
          </w:p>
          <w:p>
            <w:pPr>
              <w:spacing w:line="360" w:lineRule="exact"/>
              <w:ind w:firstLine="480" w:firstLineChars="200"/>
              <w:rPr>
                <w:rFonts w:hAnsi="宋体" w:cs="宋体"/>
                <w:sz w:val="24"/>
                <w:highlight w:val="none"/>
              </w:rPr>
            </w:pPr>
            <w:r>
              <w:rPr>
                <w:rFonts w:hint="eastAsia" w:hAnsi="宋体" w:cs="宋体"/>
                <w:sz w:val="24"/>
                <w:szCs w:val="24"/>
                <w:highlight w:val="none"/>
              </w:rPr>
              <w:t>登录</w:t>
            </w:r>
            <w:r>
              <w:rPr>
                <w:rFonts w:hint="eastAsia" w:hAnsi="宋体" w:cs="宋体"/>
                <w:bCs/>
                <w:sz w:val="24"/>
                <w:szCs w:val="24"/>
                <w:highlight w:val="none"/>
              </w:rPr>
              <w:t>全国公共资源交易平台（河南省▪许昌市）</w:t>
            </w:r>
            <w:r>
              <w:rPr>
                <w:rFonts w:hint="eastAsia" w:hAnsi="宋体" w:cs="宋体"/>
                <w:sz w:val="24"/>
                <w:szCs w:val="24"/>
                <w:highlight w:val="none"/>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highlight w:val="none"/>
              </w:rPr>
            </w:pPr>
            <w:r>
              <w:rPr>
                <w:rFonts w:hint="eastAsia" w:hAnsi="宋体" w:cs="宋体"/>
                <w:sz w:val="24"/>
                <w:highlight w:val="none"/>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hAnsi="宋体" w:cs="宋体"/>
                <w:bCs/>
                <w:sz w:val="24"/>
                <w:szCs w:val="24"/>
                <w:highlight w:val="none"/>
              </w:rPr>
            </w:pPr>
            <w:r>
              <w:rPr>
                <w:rFonts w:hint="eastAsia" w:hAnsi="宋体" w:cs="宋体"/>
                <w:bCs/>
                <w:sz w:val="24"/>
                <w:szCs w:val="24"/>
                <w:highlight w:val="none"/>
              </w:rPr>
              <w:t>1、因投标人的原因无法及时退还投标（竞买）保证金、滞留三年以上的，投标（竞买）保证金上缴财政。</w:t>
            </w:r>
          </w:p>
          <w:p>
            <w:pPr>
              <w:adjustRightInd w:val="0"/>
              <w:spacing w:line="360" w:lineRule="exact"/>
              <w:ind w:firstLine="470" w:firstLineChars="196"/>
              <w:rPr>
                <w:rFonts w:hAnsi="宋体" w:cs="宋体"/>
                <w:bCs/>
                <w:sz w:val="24"/>
                <w:szCs w:val="24"/>
                <w:highlight w:val="none"/>
              </w:rPr>
            </w:pPr>
            <w:r>
              <w:rPr>
                <w:rFonts w:hint="eastAsia" w:hAnsi="宋体" w:cs="宋体"/>
                <w:bCs/>
                <w:sz w:val="24"/>
                <w:szCs w:val="24"/>
                <w:highlight w:val="none"/>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hAnsi="宋体" w:cs="宋体"/>
                <w:bCs/>
                <w:sz w:val="24"/>
                <w:szCs w:val="24"/>
                <w:highlight w:val="none"/>
              </w:rPr>
            </w:pPr>
            <w:r>
              <w:rPr>
                <w:rFonts w:hint="eastAsia" w:hAnsi="宋体" w:cs="宋体"/>
                <w:bCs/>
                <w:sz w:val="24"/>
                <w:szCs w:val="24"/>
                <w:highlight w:val="none"/>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hAnsi="宋体" w:cs="宋体"/>
                <w:bCs/>
                <w:sz w:val="24"/>
                <w:szCs w:val="24"/>
                <w:highlight w:val="none"/>
              </w:rPr>
            </w:pPr>
            <w:r>
              <w:rPr>
                <w:rFonts w:hint="eastAsia" w:hAnsi="宋体" w:cs="宋体"/>
                <w:bCs/>
                <w:sz w:val="24"/>
                <w:szCs w:val="24"/>
                <w:highlight w:val="none"/>
              </w:rPr>
              <w:t>4、特殊情况处理</w:t>
            </w:r>
          </w:p>
          <w:p>
            <w:pPr>
              <w:adjustRightInd w:val="0"/>
              <w:spacing w:line="360" w:lineRule="exact"/>
              <w:ind w:firstLine="470" w:firstLineChars="196"/>
              <w:rPr>
                <w:rFonts w:hAnsi="宋体" w:cs="仿宋_GB2312"/>
                <w:sz w:val="24"/>
                <w:highlight w:val="none"/>
              </w:rPr>
            </w:pPr>
            <w:r>
              <w:rPr>
                <w:rFonts w:hint="eastAsia" w:hAnsi="宋体" w:cs="宋体"/>
                <w:bCs/>
                <w:sz w:val="24"/>
                <w:szCs w:val="24"/>
                <w:highlight w:val="none"/>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ind w:firstLine="2880" w:firstLineChars="800"/>
        <w:rPr>
          <w:rFonts w:hAnsi="宋体"/>
          <w:sz w:val="36"/>
          <w:szCs w:val="36"/>
          <w:highlight w:val="none"/>
        </w:rPr>
      </w:pPr>
    </w:p>
    <w:p>
      <w:pPr>
        <w:ind w:firstLine="2880" w:firstLineChars="800"/>
        <w:rPr>
          <w:rFonts w:hAnsi="宋体"/>
          <w:sz w:val="36"/>
          <w:szCs w:val="36"/>
          <w:highlight w:val="none"/>
        </w:rPr>
      </w:pPr>
    </w:p>
    <w:p>
      <w:pPr>
        <w:ind w:firstLine="2880" w:firstLineChars="800"/>
        <w:rPr>
          <w:rFonts w:hAnsi="宋体"/>
          <w:sz w:val="36"/>
          <w:szCs w:val="36"/>
          <w:highlight w:val="none"/>
        </w:rPr>
      </w:pPr>
    </w:p>
    <w:p>
      <w:pPr>
        <w:ind w:firstLine="2880" w:firstLineChars="800"/>
        <w:rPr>
          <w:rFonts w:hAnsi="宋体"/>
          <w:sz w:val="36"/>
          <w:szCs w:val="36"/>
          <w:highlight w:val="none"/>
        </w:rPr>
      </w:pPr>
    </w:p>
    <w:p>
      <w:pPr>
        <w:ind w:firstLine="2880" w:firstLineChars="800"/>
        <w:rPr>
          <w:rFonts w:hAnsi="宋体"/>
          <w:sz w:val="36"/>
          <w:szCs w:val="36"/>
          <w:highlight w:val="none"/>
        </w:rPr>
      </w:pPr>
    </w:p>
    <w:p>
      <w:pPr>
        <w:ind w:firstLine="2880" w:firstLineChars="800"/>
        <w:rPr>
          <w:rFonts w:hAnsi="宋体"/>
          <w:sz w:val="36"/>
          <w:szCs w:val="36"/>
          <w:highlight w:val="none"/>
        </w:rPr>
      </w:pPr>
    </w:p>
    <w:p>
      <w:pPr>
        <w:ind w:firstLine="2880" w:firstLineChars="800"/>
        <w:rPr>
          <w:rFonts w:hAnsi="宋体"/>
          <w:sz w:val="36"/>
          <w:szCs w:val="36"/>
          <w:highlight w:val="none"/>
        </w:rPr>
      </w:pPr>
    </w:p>
    <w:p>
      <w:pPr>
        <w:ind w:firstLine="2880" w:firstLineChars="800"/>
        <w:rPr>
          <w:rFonts w:hAnsi="宋体"/>
          <w:sz w:val="36"/>
          <w:szCs w:val="36"/>
          <w:highlight w:val="none"/>
        </w:rPr>
      </w:pPr>
    </w:p>
    <w:p>
      <w:pPr>
        <w:ind w:firstLine="2880" w:firstLineChars="800"/>
        <w:rPr>
          <w:rFonts w:hAnsi="宋体"/>
          <w:sz w:val="36"/>
          <w:szCs w:val="36"/>
          <w:highlight w:val="none"/>
        </w:rPr>
      </w:pPr>
    </w:p>
    <w:p>
      <w:pPr>
        <w:ind w:firstLine="2880" w:firstLineChars="800"/>
        <w:rPr>
          <w:rFonts w:hAnsi="宋体"/>
          <w:sz w:val="36"/>
          <w:szCs w:val="36"/>
          <w:highlight w:val="none"/>
        </w:rPr>
      </w:pPr>
    </w:p>
    <w:p>
      <w:pPr>
        <w:ind w:firstLine="2880" w:firstLineChars="800"/>
        <w:rPr>
          <w:rFonts w:hAnsi="宋体"/>
          <w:sz w:val="36"/>
          <w:szCs w:val="36"/>
          <w:highlight w:val="none"/>
        </w:rPr>
      </w:pPr>
    </w:p>
    <w:p>
      <w:pPr>
        <w:ind w:firstLine="2880" w:firstLineChars="800"/>
        <w:rPr>
          <w:rFonts w:hAnsi="宋体"/>
          <w:sz w:val="36"/>
          <w:szCs w:val="36"/>
          <w:highlight w:val="none"/>
        </w:rPr>
      </w:pPr>
    </w:p>
    <w:p>
      <w:pPr>
        <w:ind w:firstLine="2880" w:firstLineChars="800"/>
        <w:rPr>
          <w:rFonts w:hAnsi="宋体"/>
          <w:sz w:val="36"/>
          <w:szCs w:val="36"/>
          <w:highlight w:val="none"/>
        </w:rPr>
      </w:pPr>
    </w:p>
    <w:p>
      <w:pPr>
        <w:ind w:firstLine="2880" w:firstLineChars="800"/>
        <w:rPr>
          <w:rFonts w:hAnsi="宋体"/>
          <w:sz w:val="36"/>
          <w:szCs w:val="36"/>
          <w:highlight w:val="none"/>
        </w:rPr>
      </w:pPr>
    </w:p>
    <w:p>
      <w:pPr>
        <w:pStyle w:val="2"/>
        <w:ind w:firstLine="360"/>
        <w:rPr>
          <w:rFonts w:hAnsi="宋体"/>
          <w:sz w:val="36"/>
          <w:szCs w:val="36"/>
          <w:highlight w:val="none"/>
        </w:rPr>
      </w:pPr>
    </w:p>
    <w:p>
      <w:pPr>
        <w:rPr>
          <w:rFonts w:hAnsi="宋体"/>
          <w:sz w:val="36"/>
          <w:szCs w:val="36"/>
          <w:highlight w:val="none"/>
        </w:rPr>
      </w:pPr>
    </w:p>
    <w:p>
      <w:pPr>
        <w:spacing w:line="360" w:lineRule="auto"/>
        <w:jc w:val="center"/>
        <w:rPr>
          <w:rFonts w:ascii="仿宋" w:hAnsi="仿宋" w:eastAsia="仿宋"/>
          <w:sz w:val="36"/>
          <w:szCs w:val="36"/>
          <w:highlight w:val="none"/>
        </w:rPr>
      </w:pPr>
      <w:r>
        <w:rPr>
          <w:rFonts w:hint="eastAsia" w:ascii="仿宋" w:hAnsi="仿宋" w:eastAsia="仿宋" w:cs="宋体"/>
          <w:sz w:val="36"/>
          <w:szCs w:val="36"/>
          <w:highlight w:val="none"/>
        </w:rPr>
        <w:t>投标保证金退还申请表</w:t>
      </w:r>
    </w:p>
    <w:tbl>
      <w:tblPr>
        <w:tblStyle w:val="28"/>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highlight w:val="none"/>
              </w:rPr>
            </w:pPr>
            <w:r>
              <w:rPr>
                <w:rFonts w:hint="eastAsia" w:ascii="仿宋" w:hAnsi="仿宋" w:eastAsia="仿宋" w:cs="新宋体"/>
                <w:sz w:val="24"/>
                <w:highlight w:val="none"/>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highlight w:val="none"/>
              </w:rPr>
            </w:pPr>
            <w:r>
              <w:rPr>
                <w:rFonts w:hint="eastAsia" w:ascii="仿宋" w:hAnsi="仿宋" w:eastAsia="仿宋" w:cs="新宋体"/>
                <w:sz w:val="24"/>
                <w:highlight w:val="none"/>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sz w:val="24"/>
                <w:highlight w:val="none"/>
              </w:rPr>
            </w:pPr>
            <w:r>
              <w:rPr>
                <w:rFonts w:hint="eastAsia" w:ascii="仿宋" w:hAnsi="仿宋" w:eastAsia="仿宋" w:cs="新宋体"/>
                <w:sz w:val="24"/>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highlight w:val="none"/>
              </w:rPr>
            </w:pPr>
            <w:r>
              <w:rPr>
                <w:rFonts w:hint="eastAsia" w:ascii="仿宋" w:hAnsi="仿宋" w:eastAsia="仿宋" w:cs="新宋体"/>
                <w:sz w:val="24"/>
                <w:highlight w:val="none"/>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sz w:val="24"/>
                <w:highlight w:val="none"/>
              </w:rPr>
            </w:pPr>
            <w:r>
              <w:rPr>
                <w:rFonts w:hint="eastAsia" w:ascii="仿宋" w:hAnsi="仿宋" w:eastAsia="仿宋" w:cs="新宋体"/>
                <w:sz w:val="24"/>
                <w:highlight w:val="none"/>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highlight w:val="none"/>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cs="新宋体"/>
                <w:sz w:val="24"/>
                <w:highlight w:val="none"/>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sz w:val="24"/>
                <w:highlight w:val="none"/>
              </w:rPr>
            </w:pPr>
            <w:r>
              <w:rPr>
                <w:rFonts w:hint="eastAsia" w:ascii="仿宋" w:hAnsi="仿宋" w:eastAsia="仿宋" w:cs="新宋体"/>
                <w:sz w:val="24"/>
                <w:highlight w:val="none"/>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cs="新宋体"/>
                <w:sz w:val="24"/>
                <w:highlight w:val="none"/>
              </w:rPr>
              <w:t xml:space="preserve">大写：                                    </w:t>
            </w:r>
            <w:r>
              <w:rPr>
                <w:rFonts w:ascii="Calibri" w:hAnsi="Calibri" w:eastAsia="仿宋" w:cs="Calibri"/>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highlight w:val="none"/>
              </w:rPr>
            </w:pPr>
            <w:r>
              <w:rPr>
                <w:rFonts w:hint="eastAsia" w:ascii="仿宋" w:hAnsi="仿宋" w:eastAsia="仿宋" w:cs="新宋体"/>
                <w:sz w:val="24"/>
                <w:highlight w:val="none"/>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spacing w:line="360" w:lineRule="auto"/>
              <w:jc w:val="right"/>
              <w:rPr>
                <w:rFonts w:ascii="仿宋" w:hAnsi="仿宋" w:eastAsia="仿宋" w:cs="新宋体"/>
                <w:sz w:val="24"/>
                <w:highlight w:val="none"/>
              </w:rPr>
            </w:pPr>
          </w:p>
          <w:p>
            <w:pPr>
              <w:spacing w:line="360" w:lineRule="auto"/>
              <w:ind w:right="480" w:firstLine="5880" w:firstLineChars="2450"/>
              <w:rPr>
                <w:rFonts w:ascii="仿宋" w:hAnsi="仿宋" w:eastAsia="仿宋" w:cs="新宋体"/>
                <w:sz w:val="24"/>
                <w:highlight w:val="none"/>
              </w:rPr>
            </w:pPr>
          </w:p>
          <w:p>
            <w:pPr>
              <w:spacing w:line="360" w:lineRule="auto"/>
              <w:ind w:right="480" w:firstLine="5880" w:firstLineChars="2450"/>
              <w:rPr>
                <w:rFonts w:ascii="仿宋" w:hAnsi="仿宋" w:eastAsia="仿宋" w:cs="新宋体"/>
                <w:sz w:val="24"/>
                <w:highlight w:val="none"/>
              </w:rPr>
            </w:pPr>
          </w:p>
          <w:p>
            <w:pPr>
              <w:spacing w:line="360" w:lineRule="auto"/>
              <w:ind w:right="480" w:firstLine="5880" w:firstLineChars="2450"/>
              <w:rPr>
                <w:rFonts w:ascii="仿宋" w:hAnsi="仿宋" w:eastAsia="仿宋" w:cs="新宋体"/>
                <w:sz w:val="24"/>
                <w:highlight w:val="none"/>
              </w:rPr>
            </w:pPr>
          </w:p>
          <w:p>
            <w:pPr>
              <w:spacing w:line="360" w:lineRule="auto"/>
              <w:ind w:right="480" w:firstLine="5880" w:firstLineChars="2450"/>
              <w:rPr>
                <w:rFonts w:ascii="仿宋" w:hAnsi="仿宋" w:eastAsia="仿宋"/>
                <w:sz w:val="24"/>
                <w:highlight w:val="none"/>
              </w:rPr>
            </w:pPr>
            <w:r>
              <w:rPr>
                <w:rFonts w:hint="eastAsia" w:ascii="仿宋" w:hAnsi="仿宋" w:eastAsia="仿宋" w:cs="新宋体"/>
                <w:sz w:val="24"/>
                <w:highlight w:val="none"/>
              </w:rPr>
              <w:t>年   月   日</w:t>
            </w:r>
          </w:p>
        </w:tc>
      </w:tr>
    </w:tbl>
    <w:p>
      <w:pPr>
        <w:spacing w:line="360" w:lineRule="auto"/>
        <w:rPr>
          <w:rFonts w:ascii="华文中宋" w:hAnsi="华文中宋" w:eastAsia="华文中宋"/>
          <w:b/>
          <w:bCs/>
          <w:sz w:val="32"/>
          <w:szCs w:val="32"/>
          <w:highlight w:val="none"/>
        </w:rPr>
      </w:pPr>
      <w:r>
        <w:rPr>
          <w:rFonts w:hint="eastAsia" w:ascii="仿宋_GB2312" w:hAnsi="宋体" w:eastAsia="仿宋_GB2312"/>
          <w:sz w:val="24"/>
          <w:highlight w:val="none"/>
        </w:rPr>
        <w:t>备注：中标单位使用此表退还保证金时，此表格大小及格式不得改变</w:t>
      </w:r>
      <w:r>
        <w:rPr>
          <w:rFonts w:hint="eastAsia" w:ascii="仿宋_GB2312" w:hAnsi="宋体" w:eastAsia="仿宋_GB2312"/>
          <w:sz w:val="28"/>
          <w:szCs w:val="28"/>
          <w:highlight w:val="none"/>
        </w:rPr>
        <w:t>。</w:t>
      </w:r>
    </w:p>
    <w:p>
      <w:pPr>
        <w:ind w:firstLine="2880" w:firstLineChars="800"/>
        <w:rPr>
          <w:rFonts w:ascii="仿宋" w:hAnsi="仿宋" w:eastAsia="仿宋" w:cs="仿宋"/>
          <w:kern w:val="2"/>
          <w:sz w:val="36"/>
          <w:szCs w:val="36"/>
          <w:highlight w:val="none"/>
        </w:rPr>
      </w:pPr>
    </w:p>
    <w:p>
      <w:pPr>
        <w:ind w:firstLine="2880" w:firstLineChars="800"/>
        <w:rPr>
          <w:rFonts w:ascii="仿宋" w:hAnsi="仿宋" w:eastAsia="仿宋" w:cs="仿宋"/>
          <w:kern w:val="2"/>
          <w:sz w:val="36"/>
          <w:szCs w:val="36"/>
          <w:highlight w:val="none"/>
        </w:rPr>
      </w:pPr>
      <w:r>
        <w:rPr>
          <w:rFonts w:hint="eastAsia" w:ascii="仿宋" w:hAnsi="仿宋" w:eastAsia="仿宋" w:cs="仿宋"/>
          <w:kern w:val="2"/>
          <w:sz w:val="36"/>
          <w:szCs w:val="36"/>
          <w:highlight w:val="none"/>
        </w:rPr>
        <w:t>履约保证金退还通知单</w:t>
      </w:r>
    </w:p>
    <w:tbl>
      <w:tblPr>
        <w:tblStyle w:val="28"/>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2086" w:type="dxa"/>
            <w:vAlign w:val="center"/>
          </w:tcPr>
          <w:p>
            <w:pPr>
              <w:spacing w:line="360" w:lineRule="exact"/>
              <w:jc w:val="center"/>
              <w:rPr>
                <w:rFonts w:ascii="仿宋" w:hAnsi="仿宋" w:eastAsia="仿宋" w:cs="仿宋"/>
                <w:kern w:val="2"/>
                <w:sz w:val="24"/>
                <w:szCs w:val="24"/>
                <w:highlight w:val="none"/>
              </w:rPr>
            </w:pPr>
            <w:r>
              <w:rPr>
                <w:rFonts w:hint="eastAsia" w:ascii="仿宋" w:hAnsi="仿宋" w:eastAsia="仿宋" w:cs="仿宋"/>
                <w:kern w:val="2"/>
                <w:sz w:val="24"/>
                <w:szCs w:val="24"/>
                <w:highlight w:val="none"/>
              </w:rPr>
              <w:t>项目编号</w:t>
            </w:r>
          </w:p>
        </w:tc>
        <w:tc>
          <w:tcPr>
            <w:tcW w:w="4140" w:type="dxa"/>
            <w:gridSpan w:val="2"/>
            <w:vAlign w:val="center"/>
          </w:tcPr>
          <w:p>
            <w:pPr>
              <w:spacing w:line="360" w:lineRule="exact"/>
              <w:jc w:val="center"/>
              <w:rPr>
                <w:rFonts w:ascii="仿宋" w:hAnsi="仿宋" w:eastAsia="仿宋" w:cs="仿宋"/>
                <w:kern w:val="2"/>
                <w:sz w:val="24"/>
                <w:szCs w:val="24"/>
                <w:highlight w:val="none"/>
              </w:rPr>
            </w:pPr>
          </w:p>
        </w:tc>
        <w:tc>
          <w:tcPr>
            <w:tcW w:w="1440" w:type="dxa"/>
            <w:gridSpan w:val="2"/>
            <w:vAlign w:val="center"/>
          </w:tcPr>
          <w:p>
            <w:pPr>
              <w:spacing w:line="360" w:lineRule="exact"/>
              <w:jc w:val="center"/>
              <w:rPr>
                <w:rFonts w:ascii="仿宋" w:hAnsi="仿宋" w:eastAsia="仿宋" w:cs="仿宋"/>
                <w:kern w:val="2"/>
                <w:sz w:val="24"/>
                <w:szCs w:val="24"/>
                <w:highlight w:val="none"/>
              </w:rPr>
            </w:pPr>
            <w:r>
              <w:rPr>
                <w:rFonts w:hint="eastAsia" w:ascii="仿宋" w:hAnsi="仿宋" w:eastAsia="仿宋" w:cs="仿宋"/>
                <w:kern w:val="2"/>
                <w:sz w:val="24"/>
                <w:szCs w:val="24"/>
                <w:highlight w:val="none"/>
              </w:rPr>
              <w:t>是否完工</w:t>
            </w:r>
          </w:p>
        </w:tc>
        <w:tc>
          <w:tcPr>
            <w:tcW w:w="2162" w:type="dxa"/>
            <w:vAlign w:val="center"/>
          </w:tcPr>
          <w:p>
            <w:pPr>
              <w:spacing w:line="360" w:lineRule="exact"/>
              <w:ind w:firstLine="240" w:firstLineChars="100"/>
              <w:rPr>
                <w:rFonts w:ascii="仿宋" w:hAnsi="仿宋" w:eastAsia="仿宋" w:cs="仿宋"/>
                <w:kern w:val="2"/>
                <w:sz w:val="24"/>
                <w:szCs w:val="24"/>
                <w:highlight w:val="none"/>
              </w:rPr>
            </w:pPr>
            <w:r>
              <w:rPr>
                <w:rFonts w:hint="eastAsia" w:ascii="仿宋" w:hAnsi="仿宋" w:eastAsia="仿宋" w:cs="仿宋"/>
                <w:kern w:val="2"/>
                <w:sz w:val="24"/>
                <w:szCs w:val="24"/>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6" w:type="dxa"/>
            <w:vAlign w:val="center"/>
          </w:tcPr>
          <w:p>
            <w:pPr>
              <w:spacing w:line="360" w:lineRule="exact"/>
              <w:jc w:val="center"/>
              <w:rPr>
                <w:rFonts w:ascii="仿宋" w:hAnsi="仿宋" w:eastAsia="仿宋" w:cs="仿宋"/>
                <w:kern w:val="2"/>
                <w:sz w:val="24"/>
                <w:szCs w:val="24"/>
                <w:highlight w:val="none"/>
              </w:rPr>
            </w:pPr>
            <w:r>
              <w:rPr>
                <w:rFonts w:hint="eastAsia" w:ascii="仿宋" w:hAnsi="仿宋" w:eastAsia="仿宋" w:cs="仿宋"/>
                <w:kern w:val="2"/>
                <w:sz w:val="24"/>
                <w:szCs w:val="24"/>
                <w:highlight w:val="none"/>
              </w:rPr>
              <w:t>中标企业名称</w:t>
            </w:r>
          </w:p>
        </w:tc>
        <w:tc>
          <w:tcPr>
            <w:tcW w:w="7742" w:type="dxa"/>
            <w:gridSpan w:val="5"/>
            <w:vAlign w:val="center"/>
          </w:tcPr>
          <w:p>
            <w:pPr>
              <w:spacing w:line="360" w:lineRule="exact"/>
              <w:jc w:val="center"/>
              <w:rPr>
                <w:rFonts w:ascii="仿宋" w:hAnsi="仿宋" w:eastAsia="仿宋" w:cs="仿宋"/>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2086" w:type="dxa"/>
            <w:vAlign w:val="center"/>
          </w:tcPr>
          <w:p>
            <w:pPr>
              <w:spacing w:line="360" w:lineRule="exact"/>
              <w:ind w:firstLine="480" w:firstLineChars="200"/>
              <w:rPr>
                <w:rFonts w:ascii="仿宋" w:hAnsi="仿宋" w:eastAsia="仿宋" w:cs="仿宋"/>
                <w:kern w:val="2"/>
                <w:sz w:val="24"/>
                <w:szCs w:val="24"/>
                <w:highlight w:val="none"/>
              </w:rPr>
            </w:pPr>
            <w:r>
              <w:rPr>
                <w:rFonts w:hint="eastAsia" w:ascii="仿宋" w:hAnsi="仿宋" w:eastAsia="仿宋" w:cs="仿宋"/>
                <w:kern w:val="2"/>
                <w:sz w:val="24"/>
                <w:szCs w:val="24"/>
                <w:highlight w:val="none"/>
              </w:rPr>
              <w:t>开户银行</w:t>
            </w:r>
          </w:p>
        </w:tc>
        <w:tc>
          <w:tcPr>
            <w:tcW w:w="3780" w:type="dxa"/>
            <w:vAlign w:val="center"/>
          </w:tcPr>
          <w:p>
            <w:pPr>
              <w:rPr>
                <w:rFonts w:ascii="仿宋" w:hAnsi="仿宋" w:eastAsia="仿宋" w:cs="仿宋"/>
                <w:kern w:val="2"/>
                <w:sz w:val="24"/>
                <w:szCs w:val="24"/>
                <w:highlight w:val="none"/>
              </w:rPr>
            </w:pPr>
          </w:p>
        </w:tc>
        <w:tc>
          <w:tcPr>
            <w:tcW w:w="722" w:type="dxa"/>
            <w:gridSpan w:val="2"/>
            <w:vAlign w:val="center"/>
          </w:tcPr>
          <w:p>
            <w:pPr>
              <w:spacing w:line="360" w:lineRule="exact"/>
              <w:rPr>
                <w:rFonts w:ascii="仿宋" w:hAnsi="仿宋" w:eastAsia="仿宋" w:cs="仿宋"/>
                <w:kern w:val="2"/>
                <w:sz w:val="24"/>
                <w:szCs w:val="24"/>
                <w:highlight w:val="none"/>
              </w:rPr>
            </w:pPr>
            <w:r>
              <w:rPr>
                <w:rFonts w:hint="eastAsia" w:ascii="仿宋" w:hAnsi="仿宋" w:eastAsia="仿宋" w:cs="仿宋"/>
                <w:kern w:val="2"/>
                <w:sz w:val="24"/>
                <w:szCs w:val="24"/>
                <w:highlight w:val="none"/>
              </w:rPr>
              <w:t>账号</w:t>
            </w:r>
          </w:p>
        </w:tc>
        <w:tc>
          <w:tcPr>
            <w:tcW w:w="3240" w:type="dxa"/>
            <w:gridSpan w:val="2"/>
            <w:vAlign w:val="center"/>
          </w:tcPr>
          <w:p>
            <w:pPr>
              <w:rPr>
                <w:rFonts w:ascii="仿宋" w:hAnsi="仿宋" w:eastAsia="仿宋" w:cs="仿宋"/>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6" w:type="dxa"/>
            <w:tcBorders>
              <w:bottom w:val="single" w:color="auto" w:sz="4" w:space="0"/>
            </w:tcBorders>
            <w:vAlign w:val="center"/>
          </w:tcPr>
          <w:p>
            <w:pPr>
              <w:spacing w:line="360" w:lineRule="exact"/>
              <w:ind w:firstLine="480" w:firstLineChars="200"/>
              <w:rPr>
                <w:rFonts w:ascii="仿宋" w:hAnsi="仿宋" w:eastAsia="仿宋" w:cs="仿宋"/>
                <w:kern w:val="2"/>
                <w:sz w:val="24"/>
                <w:szCs w:val="24"/>
                <w:highlight w:val="none"/>
              </w:rPr>
            </w:pPr>
            <w:r>
              <w:rPr>
                <w:rFonts w:hint="eastAsia" w:ascii="仿宋" w:hAnsi="仿宋" w:eastAsia="仿宋" w:cs="仿宋"/>
                <w:kern w:val="2"/>
                <w:sz w:val="24"/>
                <w:szCs w:val="24"/>
                <w:highlight w:val="none"/>
              </w:rPr>
              <w:t>金额</w:t>
            </w:r>
          </w:p>
        </w:tc>
        <w:tc>
          <w:tcPr>
            <w:tcW w:w="7742" w:type="dxa"/>
            <w:gridSpan w:val="5"/>
            <w:vAlign w:val="center"/>
          </w:tcPr>
          <w:p>
            <w:pPr>
              <w:spacing w:line="360" w:lineRule="exact"/>
              <w:rPr>
                <w:rFonts w:ascii="仿宋" w:hAnsi="仿宋" w:eastAsia="仿宋" w:cs="仿宋"/>
                <w:kern w:val="2"/>
                <w:sz w:val="24"/>
                <w:szCs w:val="24"/>
                <w:highlight w:val="none"/>
              </w:rPr>
            </w:pPr>
            <w:r>
              <w:rPr>
                <w:rFonts w:hint="eastAsia" w:ascii="仿宋" w:hAnsi="仿宋" w:eastAsia="仿宋" w:cs="仿宋"/>
                <w:kern w:val="2"/>
                <w:sz w:val="24"/>
                <w:szCs w:val="24"/>
                <w:highlight w:val="none"/>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28" w:type="dxa"/>
            <w:gridSpan w:val="6"/>
            <w:tcBorders>
              <w:top w:val="nil"/>
            </w:tcBorders>
            <w:vAlign w:val="center"/>
          </w:tcPr>
          <w:p>
            <w:pPr>
              <w:spacing w:line="360" w:lineRule="exact"/>
              <w:jc w:val="center"/>
              <w:rPr>
                <w:rFonts w:ascii="仿宋" w:hAnsi="仿宋" w:eastAsia="仿宋" w:cs="仿宋"/>
                <w:kern w:val="2"/>
                <w:sz w:val="24"/>
                <w:szCs w:val="24"/>
                <w:highlight w:val="none"/>
              </w:rPr>
            </w:pPr>
            <w:r>
              <w:rPr>
                <w:rFonts w:hint="eastAsia" w:ascii="仿宋" w:hAnsi="仿宋" w:eastAsia="仿宋" w:cs="仿宋"/>
                <w:kern w:val="2"/>
                <w:sz w:val="24"/>
                <w:szCs w:val="24"/>
                <w:highlight w:val="none"/>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9828" w:type="dxa"/>
            <w:gridSpan w:val="6"/>
          </w:tcPr>
          <w:p>
            <w:pPr>
              <w:jc w:val="center"/>
              <w:rPr>
                <w:rFonts w:ascii="仿宋" w:hAnsi="仿宋" w:eastAsia="仿宋" w:cs="仿宋"/>
                <w:kern w:val="2"/>
                <w:sz w:val="24"/>
                <w:szCs w:val="24"/>
                <w:highlight w:val="none"/>
              </w:rPr>
            </w:pPr>
          </w:p>
          <w:p>
            <w:pPr>
              <w:jc w:val="center"/>
              <w:rPr>
                <w:rFonts w:ascii="仿宋" w:hAnsi="仿宋" w:eastAsia="仿宋" w:cs="仿宋"/>
                <w:kern w:val="2"/>
                <w:sz w:val="24"/>
                <w:szCs w:val="24"/>
                <w:highlight w:val="none"/>
              </w:rPr>
            </w:pPr>
          </w:p>
          <w:p>
            <w:pPr>
              <w:ind w:firstLine="840" w:firstLineChars="350"/>
              <w:rPr>
                <w:rFonts w:ascii="仿宋" w:hAnsi="仿宋" w:eastAsia="仿宋" w:cs="仿宋"/>
                <w:kern w:val="2"/>
                <w:sz w:val="24"/>
                <w:szCs w:val="24"/>
                <w:highlight w:val="none"/>
              </w:rPr>
            </w:pPr>
            <w:r>
              <w:rPr>
                <w:rFonts w:hint="eastAsia" w:ascii="仿宋" w:hAnsi="仿宋" w:eastAsia="仿宋" w:cs="仿宋"/>
                <w:kern w:val="2"/>
                <w:sz w:val="24"/>
                <w:szCs w:val="24"/>
                <w:highlight w:val="none"/>
              </w:rPr>
              <w:t>主要负责人签字 ：                           盖  章：</w:t>
            </w:r>
          </w:p>
          <w:p>
            <w:pPr>
              <w:jc w:val="center"/>
              <w:rPr>
                <w:rFonts w:ascii="仿宋" w:hAnsi="仿宋" w:eastAsia="仿宋" w:cs="仿宋"/>
                <w:kern w:val="2"/>
                <w:sz w:val="24"/>
                <w:szCs w:val="24"/>
                <w:highlight w:val="none"/>
              </w:rPr>
            </w:pPr>
          </w:p>
          <w:p>
            <w:pPr>
              <w:ind w:right="480" w:firstLine="5880" w:firstLineChars="2450"/>
              <w:rPr>
                <w:rFonts w:ascii="仿宋" w:hAnsi="仿宋" w:eastAsia="仿宋" w:cs="仿宋"/>
                <w:kern w:val="2"/>
                <w:sz w:val="24"/>
                <w:szCs w:val="24"/>
                <w:highlight w:val="none"/>
              </w:rPr>
            </w:pPr>
            <w:r>
              <w:rPr>
                <w:rFonts w:hint="eastAsia" w:ascii="仿宋" w:hAnsi="仿宋" w:eastAsia="仿宋" w:cs="仿宋"/>
                <w:kern w:val="2"/>
                <w:sz w:val="24"/>
                <w:szCs w:val="24"/>
                <w:highlight w:val="none"/>
              </w:rPr>
              <w:t>年   月   日</w:t>
            </w:r>
          </w:p>
        </w:tc>
      </w:tr>
    </w:tbl>
    <w:p>
      <w:pPr>
        <w:jc w:val="center"/>
        <w:outlineLvl w:val="0"/>
        <w:rPr>
          <w:rFonts w:ascii="黑体" w:eastAsia="黑体"/>
          <w:b/>
          <w:sz w:val="44"/>
          <w:szCs w:val="44"/>
          <w:highlight w:val="none"/>
        </w:rPr>
      </w:pPr>
    </w:p>
    <w:p>
      <w:pPr>
        <w:autoSpaceDE w:val="0"/>
        <w:autoSpaceDN w:val="0"/>
        <w:adjustRightInd w:val="0"/>
        <w:snapToGrid w:val="0"/>
        <w:spacing w:line="440" w:lineRule="exact"/>
        <w:outlineLvl w:val="0"/>
        <w:rPr>
          <w:rFonts w:hAnsi="宋体" w:cs="黑体"/>
          <w:b/>
          <w:sz w:val="36"/>
          <w:szCs w:val="36"/>
          <w:highlight w:val="none"/>
        </w:rPr>
      </w:pPr>
    </w:p>
    <w:p>
      <w:pPr>
        <w:autoSpaceDE w:val="0"/>
        <w:autoSpaceDN w:val="0"/>
        <w:adjustRightInd w:val="0"/>
        <w:snapToGrid w:val="0"/>
        <w:spacing w:line="440" w:lineRule="exact"/>
        <w:jc w:val="center"/>
        <w:outlineLvl w:val="0"/>
        <w:rPr>
          <w:rFonts w:hAnsi="宋体" w:cs="黑体"/>
          <w:b/>
          <w:sz w:val="36"/>
          <w:szCs w:val="36"/>
          <w:highlight w:val="none"/>
        </w:rPr>
      </w:pPr>
    </w:p>
    <w:bookmarkEnd w:id="71"/>
    <w:p>
      <w:pPr>
        <w:jc w:val="center"/>
        <w:outlineLvl w:val="0"/>
        <w:rPr>
          <w:rFonts w:hAnsi="宋体" w:cs="宋体"/>
          <w:b/>
          <w:bCs/>
          <w:kern w:val="44"/>
          <w:sz w:val="44"/>
          <w:szCs w:val="44"/>
          <w:highlight w:val="none"/>
        </w:rPr>
      </w:pPr>
      <w:bookmarkStart w:id="76" w:name="_Toc15330"/>
      <w:bookmarkStart w:id="77" w:name="_Toc26082"/>
      <w:bookmarkStart w:id="78" w:name="_Toc401323967"/>
      <w:r>
        <w:rPr>
          <w:rFonts w:hint="eastAsia" w:ascii="黑体" w:eastAsia="黑体"/>
          <w:b/>
          <w:sz w:val="44"/>
          <w:szCs w:val="44"/>
          <w:highlight w:val="none"/>
        </w:rPr>
        <w:t>第四章  合同条款及格式</w:t>
      </w:r>
      <w:bookmarkEnd w:id="76"/>
      <w:bookmarkEnd w:id="77"/>
      <w:bookmarkEnd w:id="78"/>
    </w:p>
    <w:p>
      <w:pPr>
        <w:spacing w:line="1000" w:lineRule="exact"/>
        <w:jc w:val="center"/>
        <w:rPr>
          <w:rFonts w:hAnsi="宋体"/>
          <w:sz w:val="52"/>
          <w:szCs w:val="52"/>
          <w:highlight w:val="none"/>
        </w:rPr>
      </w:pPr>
      <w:bookmarkStart w:id="79" w:name="_Toc278443518"/>
      <w:r>
        <w:rPr>
          <w:rFonts w:hint="eastAsia" w:hAnsi="宋体"/>
          <w:sz w:val="52"/>
          <w:szCs w:val="52"/>
          <w:highlight w:val="none"/>
        </w:rPr>
        <w:t>建设工程施工合同</w:t>
      </w:r>
      <w:r>
        <w:rPr>
          <w:rFonts w:hint="eastAsia" w:hAnsi="宋体"/>
          <w:sz w:val="52"/>
          <w:szCs w:val="52"/>
          <w:highlight w:val="none"/>
        </w:rPr>
        <w:br w:type="textWrapping"/>
      </w:r>
      <w:r>
        <w:rPr>
          <w:rFonts w:hint="eastAsia" w:hAnsi="宋体"/>
          <w:sz w:val="52"/>
          <w:szCs w:val="52"/>
          <w:highlight w:val="none"/>
        </w:rPr>
        <w:t>（示范文本）</w:t>
      </w:r>
    </w:p>
    <w:p>
      <w:pPr>
        <w:spacing w:line="1600" w:lineRule="exact"/>
        <w:jc w:val="center"/>
        <w:rPr>
          <w:rFonts w:hAnsi="宋体"/>
          <w:sz w:val="52"/>
          <w:szCs w:val="52"/>
          <w:highlight w:val="none"/>
        </w:rPr>
      </w:pPr>
    </w:p>
    <w:p>
      <w:pPr>
        <w:spacing w:line="400" w:lineRule="exact"/>
        <w:jc w:val="center"/>
        <w:rPr>
          <w:rFonts w:hAnsi="宋体"/>
          <w:b/>
          <w:sz w:val="24"/>
          <w:szCs w:val="24"/>
          <w:highlight w:val="none"/>
        </w:rPr>
      </w:pPr>
    </w:p>
    <w:p>
      <w:pPr>
        <w:spacing w:line="400" w:lineRule="exact"/>
        <w:jc w:val="center"/>
        <w:rPr>
          <w:rFonts w:hAnsi="宋体"/>
          <w:b/>
          <w:sz w:val="24"/>
          <w:szCs w:val="24"/>
          <w:highlight w:val="none"/>
        </w:rPr>
      </w:pPr>
    </w:p>
    <w:p>
      <w:pPr>
        <w:spacing w:line="400" w:lineRule="exact"/>
        <w:jc w:val="center"/>
        <w:rPr>
          <w:rFonts w:hAnsi="宋体"/>
          <w:b/>
          <w:sz w:val="24"/>
          <w:szCs w:val="24"/>
          <w:highlight w:val="none"/>
        </w:rPr>
      </w:pPr>
    </w:p>
    <w:p>
      <w:pPr>
        <w:spacing w:line="400" w:lineRule="exact"/>
        <w:rPr>
          <w:rFonts w:hAnsi="宋体"/>
          <w:b/>
          <w:sz w:val="24"/>
          <w:szCs w:val="24"/>
          <w:highlight w:val="none"/>
        </w:rPr>
      </w:pPr>
    </w:p>
    <w:p>
      <w:pPr>
        <w:spacing w:line="400" w:lineRule="exact"/>
        <w:rPr>
          <w:rFonts w:hAnsi="宋体"/>
          <w:b/>
          <w:sz w:val="24"/>
          <w:szCs w:val="24"/>
          <w:highlight w:val="none"/>
        </w:rPr>
      </w:pPr>
    </w:p>
    <w:p>
      <w:pPr>
        <w:spacing w:line="400" w:lineRule="exact"/>
        <w:rPr>
          <w:rFonts w:hAnsi="宋体"/>
          <w:b/>
          <w:sz w:val="24"/>
          <w:szCs w:val="24"/>
          <w:highlight w:val="none"/>
        </w:rPr>
      </w:pPr>
    </w:p>
    <w:p>
      <w:pPr>
        <w:spacing w:line="400" w:lineRule="exact"/>
        <w:rPr>
          <w:rFonts w:hAnsi="宋体"/>
          <w:b/>
          <w:sz w:val="24"/>
          <w:szCs w:val="24"/>
          <w:highlight w:val="none"/>
        </w:rPr>
      </w:pPr>
    </w:p>
    <w:p>
      <w:pPr>
        <w:spacing w:line="400" w:lineRule="exact"/>
        <w:rPr>
          <w:rFonts w:hAnsi="宋体"/>
          <w:b/>
          <w:sz w:val="24"/>
          <w:szCs w:val="24"/>
          <w:highlight w:val="none"/>
        </w:rPr>
      </w:pPr>
    </w:p>
    <w:p>
      <w:pPr>
        <w:spacing w:line="400" w:lineRule="exact"/>
        <w:rPr>
          <w:rFonts w:hAnsi="宋体"/>
          <w:b/>
          <w:sz w:val="24"/>
          <w:szCs w:val="24"/>
          <w:highlight w:val="none"/>
        </w:rPr>
      </w:pPr>
    </w:p>
    <w:p>
      <w:pPr>
        <w:spacing w:line="400" w:lineRule="exact"/>
        <w:rPr>
          <w:rFonts w:hAnsi="宋体"/>
          <w:b/>
          <w:sz w:val="24"/>
          <w:szCs w:val="24"/>
          <w:highlight w:val="none"/>
        </w:rPr>
      </w:pPr>
    </w:p>
    <w:p>
      <w:pPr>
        <w:spacing w:line="400" w:lineRule="exact"/>
        <w:rPr>
          <w:rFonts w:hAnsi="宋体"/>
          <w:b/>
          <w:sz w:val="24"/>
          <w:szCs w:val="24"/>
          <w:highlight w:val="none"/>
        </w:rPr>
      </w:pPr>
    </w:p>
    <w:p>
      <w:pPr>
        <w:spacing w:line="400" w:lineRule="exact"/>
        <w:rPr>
          <w:rFonts w:hAnsi="宋体"/>
          <w:b/>
          <w:sz w:val="24"/>
          <w:szCs w:val="24"/>
          <w:highlight w:val="none"/>
        </w:rPr>
      </w:pPr>
    </w:p>
    <w:p>
      <w:pPr>
        <w:spacing w:line="400" w:lineRule="exact"/>
        <w:rPr>
          <w:rFonts w:hAnsi="宋体"/>
          <w:b/>
          <w:sz w:val="24"/>
          <w:szCs w:val="24"/>
          <w:highlight w:val="none"/>
        </w:rPr>
      </w:pPr>
    </w:p>
    <w:p>
      <w:pPr>
        <w:spacing w:line="720" w:lineRule="exact"/>
        <w:ind w:right="3570" w:rightChars="1050" w:firstLine="1280" w:firstLineChars="400"/>
        <w:rPr>
          <w:rFonts w:hAnsi="宋体"/>
          <w:b/>
          <w:sz w:val="32"/>
          <w:szCs w:val="32"/>
          <w:highlight w:val="none"/>
        </w:rPr>
      </w:pPr>
      <w:r>
        <w:rPr>
          <w:rFonts w:hAnsi="宋体"/>
          <w:sz w:val="32"/>
          <w:szCs w:val="32"/>
          <w:highlight w:val="none"/>
        </w:rPr>
        <w:pict>
          <v:shape id="_x0000_s1026" o:spid="_x0000_s1026" o:spt="202" type="#_x0000_t202" style="position:absolute;left:0pt;margin-left:279pt;margin-top:24.6pt;height:36pt;width:57pt;z-index:251656192;mso-width-relative:page;mso-height-relative:page;" filled="f" stroked="t" coordsize="21600,21600" o:gfxdata="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BU/Ty&#10;2QAAAAoBAAAPAAAAAAAAAAEAIAAAACIAAABkcnMvZG93bnJldi54bWxQSwECFAAUAAAACACHTuJA&#10;YfToyiACAAAPBAAADgAAAAAAAAABACAAAAAoAQAAZHJzL2Uyb0RvYy54bWxQSwUGAAAAAAYABgBZ&#10;AQAAugUAAAAA&#10;">
            <v:path/>
            <v:fill on="f" focussize="0,0"/>
            <v:stroke color="#FFFFFF" joinstyle="miter"/>
            <v:imagedata o:title=""/>
            <o:lock v:ext="edit"/>
            <v:textbox>
              <w:txbxContent>
                <w:p>
                  <w:pPr>
                    <w:rPr>
                      <w:b/>
                      <w:bCs/>
                      <w:sz w:val="32"/>
                    </w:rPr>
                  </w:pPr>
                  <w:r>
                    <w:rPr>
                      <w:rFonts w:hint="eastAsia"/>
                      <w:b/>
                      <w:bCs/>
                      <w:sz w:val="32"/>
                    </w:rPr>
                    <w:t>制定</w:t>
                  </w:r>
                </w:p>
              </w:txbxContent>
            </v:textbox>
          </v:shape>
        </w:pict>
      </w:r>
      <w:r>
        <w:rPr>
          <w:rFonts w:hint="eastAsia" w:hAnsi="宋体"/>
          <w:b/>
          <w:sz w:val="32"/>
          <w:szCs w:val="32"/>
          <w:highlight w:val="none"/>
        </w:rPr>
        <w:t>住房和城乡建设部</w:t>
      </w:r>
    </w:p>
    <w:p>
      <w:pPr>
        <w:spacing w:line="720" w:lineRule="exact"/>
        <w:ind w:right="3465" w:rightChars="1019" w:firstLine="1285" w:firstLineChars="400"/>
        <w:rPr>
          <w:rFonts w:hAnsi="宋体"/>
          <w:b/>
          <w:sz w:val="32"/>
          <w:szCs w:val="32"/>
          <w:highlight w:val="none"/>
        </w:rPr>
      </w:pPr>
      <w:r>
        <w:rPr>
          <w:rFonts w:hint="eastAsia" w:hAnsi="宋体"/>
          <w:b/>
          <w:sz w:val="32"/>
          <w:szCs w:val="32"/>
          <w:highlight w:val="none"/>
        </w:rPr>
        <w:t>国家工商行政管理总局</w:t>
      </w:r>
    </w:p>
    <w:p>
      <w:pPr>
        <w:spacing w:line="400" w:lineRule="exact"/>
        <w:rPr>
          <w:rFonts w:hAnsi="宋体"/>
          <w:b/>
          <w:sz w:val="24"/>
          <w:szCs w:val="24"/>
          <w:highlight w:val="none"/>
        </w:rPr>
      </w:pPr>
    </w:p>
    <w:p>
      <w:pPr>
        <w:pStyle w:val="85"/>
        <w:spacing w:line="360" w:lineRule="auto"/>
        <w:rPr>
          <w:rFonts w:ascii="宋体" w:hAnsi="宋体" w:cs="宋体"/>
          <w:sz w:val="24"/>
          <w:szCs w:val="24"/>
          <w:highlight w:val="none"/>
          <w:lang w:val="zh-CN"/>
        </w:rPr>
      </w:pPr>
      <w:r>
        <w:rPr>
          <w:rFonts w:hint="eastAsia" w:ascii="宋体" w:hAnsi="宋体"/>
          <w:b w:val="0"/>
          <w:sz w:val="24"/>
          <w:szCs w:val="24"/>
          <w:highlight w:val="none"/>
        </w:rPr>
        <w:br w:type="page"/>
      </w:r>
      <w:bookmarkEnd w:id="79"/>
      <w:bookmarkStart w:id="80" w:name="_Toc296890982"/>
      <w:bookmarkStart w:id="81" w:name="_Toc296503025"/>
      <w:r>
        <w:rPr>
          <w:rFonts w:hint="eastAsia" w:ascii="宋体" w:hAnsi="宋体" w:cs="宋体"/>
          <w:sz w:val="24"/>
          <w:szCs w:val="24"/>
          <w:highlight w:val="none"/>
          <w:lang w:val="zh-CN"/>
        </w:rPr>
        <w:t>说  明</w:t>
      </w:r>
    </w:p>
    <w:p>
      <w:pPr>
        <w:spacing w:line="360" w:lineRule="auto"/>
        <w:ind w:firstLine="480" w:firstLineChars="200"/>
        <w:rPr>
          <w:rFonts w:hAnsi="宋体" w:cs="宋体"/>
          <w:sz w:val="24"/>
          <w:szCs w:val="24"/>
          <w:highlight w:val="none"/>
        </w:rPr>
      </w:pPr>
      <w:r>
        <w:rPr>
          <w:rFonts w:hint="eastAsia" w:hAnsi="宋体" w:cs="宋体"/>
          <w:sz w:val="24"/>
          <w:szCs w:val="24"/>
          <w:highlight w:val="none"/>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-1999-0201）进行了修订，制定了《建设工程施工合同（示范文本）》（GF-2013-0201）（以下简称《示范文本》）。为了便于合同当事人使用《示范文本》，现就有关问题说明如下：</w:t>
      </w:r>
    </w:p>
    <w:p>
      <w:pPr>
        <w:spacing w:line="360" w:lineRule="auto"/>
        <w:ind w:firstLine="480" w:firstLineChars="200"/>
        <w:rPr>
          <w:rFonts w:hAnsi="宋体" w:cs="宋体"/>
          <w:bCs/>
          <w:sz w:val="24"/>
          <w:szCs w:val="24"/>
          <w:highlight w:val="none"/>
        </w:rPr>
      </w:pPr>
      <w:r>
        <w:rPr>
          <w:rFonts w:hint="eastAsia" w:hAnsi="宋体" w:cs="宋体"/>
          <w:bCs/>
          <w:sz w:val="24"/>
          <w:szCs w:val="24"/>
          <w:highlight w:val="none"/>
        </w:rPr>
        <w:t>一、《示范文本》的组成</w:t>
      </w:r>
    </w:p>
    <w:p>
      <w:pPr>
        <w:spacing w:line="360" w:lineRule="auto"/>
        <w:ind w:firstLine="480" w:firstLineChars="200"/>
        <w:rPr>
          <w:rFonts w:hAnsi="宋体" w:cs="宋体"/>
          <w:sz w:val="24"/>
          <w:szCs w:val="24"/>
          <w:highlight w:val="none"/>
        </w:rPr>
      </w:pPr>
      <w:r>
        <w:rPr>
          <w:rFonts w:hint="eastAsia" w:hAnsi="宋体" w:cs="宋体"/>
          <w:sz w:val="24"/>
          <w:szCs w:val="24"/>
          <w:highlight w:val="none"/>
        </w:rPr>
        <w:t>《示范文本》由合同协议书、通用合同条款和专用合同条款三部分组成。</w:t>
      </w:r>
    </w:p>
    <w:p>
      <w:pPr>
        <w:spacing w:line="360" w:lineRule="auto"/>
        <w:ind w:firstLine="480" w:firstLineChars="200"/>
        <w:rPr>
          <w:rFonts w:hAnsi="宋体" w:cs="宋体"/>
          <w:sz w:val="24"/>
          <w:szCs w:val="24"/>
          <w:highlight w:val="none"/>
        </w:rPr>
      </w:pPr>
      <w:r>
        <w:rPr>
          <w:rFonts w:hint="eastAsia" w:hAnsi="宋体" w:cs="宋体"/>
          <w:sz w:val="24"/>
          <w:szCs w:val="24"/>
          <w:highlight w:val="none"/>
        </w:rPr>
        <w:t>（一）合同协议书</w:t>
      </w:r>
    </w:p>
    <w:p>
      <w:pPr>
        <w:spacing w:line="360" w:lineRule="auto"/>
        <w:ind w:firstLine="480" w:firstLineChars="200"/>
        <w:rPr>
          <w:rFonts w:hAnsi="宋体" w:cs="宋体"/>
          <w:sz w:val="24"/>
          <w:szCs w:val="24"/>
          <w:highlight w:val="none"/>
        </w:rPr>
      </w:pPr>
      <w:r>
        <w:rPr>
          <w:rFonts w:hint="eastAsia" w:hAnsi="宋体" w:cs="宋体"/>
          <w:sz w:val="24"/>
          <w:szCs w:val="24"/>
          <w:highlight w:val="none"/>
        </w:rPr>
        <w:t>《示范文本》合同协议书共计13条，主要包括：工程概况、合同工期、质量标准、签约合同价和合同价格形式、项目负责人、合同文件构成、承诺以及合同生效条件等重要内容，集中约定了合同当事人基本的合同权利义务。</w:t>
      </w:r>
    </w:p>
    <w:p>
      <w:pPr>
        <w:spacing w:line="360" w:lineRule="auto"/>
        <w:ind w:firstLine="480" w:firstLineChars="200"/>
        <w:rPr>
          <w:rFonts w:hAnsi="宋体" w:cs="宋体"/>
          <w:sz w:val="24"/>
          <w:szCs w:val="24"/>
          <w:highlight w:val="none"/>
        </w:rPr>
      </w:pPr>
      <w:r>
        <w:rPr>
          <w:rFonts w:hint="eastAsia" w:hAnsi="宋体" w:cs="宋体"/>
          <w:sz w:val="24"/>
          <w:szCs w:val="24"/>
          <w:highlight w:val="none"/>
        </w:rPr>
        <w:t>（二）通用合同条款</w:t>
      </w:r>
    </w:p>
    <w:p>
      <w:pPr>
        <w:spacing w:line="360" w:lineRule="auto"/>
        <w:ind w:firstLine="480" w:firstLineChars="200"/>
        <w:rPr>
          <w:rFonts w:hAnsi="宋体" w:cs="宋体"/>
          <w:sz w:val="24"/>
          <w:szCs w:val="24"/>
          <w:highlight w:val="none"/>
        </w:rPr>
      </w:pPr>
      <w:r>
        <w:rPr>
          <w:rFonts w:hint="eastAsia" w:hAnsi="宋体" w:cs="宋体"/>
          <w:sz w:val="24"/>
          <w:szCs w:val="24"/>
          <w:highlight w:val="none"/>
        </w:rPr>
        <w:t>通用合同条款是合同当事人根据《中华人民共和国建筑法》、《中华人民共和国合同法》等法律法规的规定，就工程建设的实施及相关事项，对合同当事人的权利义务作出的原则性约定。</w:t>
      </w:r>
    </w:p>
    <w:p>
      <w:pPr>
        <w:spacing w:line="360" w:lineRule="auto"/>
        <w:ind w:firstLine="480" w:firstLineChars="200"/>
        <w:rPr>
          <w:rFonts w:hAnsi="宋体" w:cs="宋体"/>
          <w:sz w:val="24"/>
          <w:szCs w:val="24"/>
          <w:highlight w:val="none"/>
        </w:rPr>
      </w:pPr>
      <w:r>
        <w:rPr>
          <w:rFonts w:hint="eastAsia" w:hAnsi="宋体" w:cs="宋体"/>
          <w:sz w:val="24"/>
          <w:szCs w:val="24"/>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pPr>
        <w:spacing w:line="360" w:lineRule="auto"/>
        <w:ind w:firstLine="480" w:firstLineChars="200"/>
        <w:rPr>
          <w:rFonts w:hAnsi="宋体" w:cs="宋体"/>
          <w:sz w:val="24"/>
          <w:szCs w:val="24"/>
          <w:highlight w:val="none"/>
        </w:rPr>
      </w:pPr>
      <w:r>
        <w:rPr>
          <w:rFonts w:hint="eastAsia" w:hAnsi="宋体" w:cs="宋体"/>
          <w:sz w:val="24"/>
          <w:szCs w:val="24"/>
          <w:highlight w:val="none"/>
        </w:rPr>
        <w:t>（三）专用合同条款</w:t>
      </w:r>
    </w:p>
    <w:p>
      <w:pPr>
        <w:spacing w:line="360" w:lineRule="auto"/>
        <w:ind w:firstLine="480" w:firstLineChars="200"/>
        <w:rPr>
          <w:rFonts w:hAnsi="宋体" w:cs="宋体"/>
          <w:sz w:val="24"/>
          <w:szCs w:val="24"/>
          <w:highlight w:val="none"/>
        </w:rPr>
      </w:pPr>
      <w:r>
        <w:rPr>
          <w:rFonts w:hint="eastAsia" w:hAnsi="宋体" w:cs="宋体"/>
          <w:sz w:val="24"/>
          <w:szCs w:val="24"/>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spacing w:line="360" w:lineRule="auto"/>
        <w:ind w:right="41" w:rightChars="12" w:firstLine="480" w:firstLineChars="200"/>
        <w:rPr>
          <w:rFonts w:hAnsi="宋体" w:cs="宋体"/>
          <w:sz w:val="24"/>
          <w:szCs w:val="24"/>
          <w:highlight w:val="none"/>
        </w:rPr>
      </w:pPr>
      <w:r>
        <w:rPr>
          <w:rFonts w:hint="eastAsia" w:hAnsi="宋体" w:cs="宋体"/>
          <w:sz w:val="24"/>
          <w:szCs w:val="24"/>
          <w:highlight w:val="none"/>
        </w:rPr>
        <w:t>1、专用合同条款的编号应与相应的通用合同条款的编号一致；</w:t>
      </w:r>
    </w:p>
    <w:p>
      <w:pPr>
        <w:spacing w:line="360" w:lineRule="auto"/>
        <w:ind w:firstLine="480" w:firstLineChars="200"/>
        <w:rPr>
          <w:rFonts w:hAnsi="宋体" w:cs="宋体"/>
          <w:sz w:val="24"/>
          <w:szCs w:val="24"/>
          <w:highlight w:val="none"/>
        </w:rPr>
      </w:pPr>
      <w:r>
        <w:rPr>
          <w:rFonts w:hint="eastAsia" w:hAnsi="宋体" w:cs="宋体"/>
          <w:sz w:val="24"/>
          <w:szCs w:val="24"/>
          <w:highlight w:val="none"/>
        </w:rPr>
        <w:t>2、合同当事人可以通过对专用合同条款的修改，满足具体建设工程的特殊要求，避免直接修改通用合同条款；</w:t>
      </w:r>
    </w:p>
    <w:p>
      <w:pPr>
        <w:spacing w:line="360" w:lineRule="auto"/>
        <w:ind w:firstLine="480" w:firstLineChars="200"/>
        <w:rPr>
          <w:rFonts w:hAnsi="宋体" w:cs="宋体"/>
          <w:sz w:val="24"/>
          <w:szCs w:val="24"/>
          <w:highlight w:val="none"/>
        </w:rPr>
      </w:pPr>
      <w:r>
        <w:rPr>
          <w:rFonts w:hint="eastAsia" w:hAnsi="宋体" w:cs="宋体"/>
          <w:sz w:val="24"/>
          <w:szCs w:val="24"/>
          <w:highlight w:val="none"/>
        </w:rPr>
        <w:t>3、在专用合同条款中有横道线的地方，合同当事人可针对相应的通用合同条款进行细化、完善、补充、修改或另行约定；如无细化、完善、补充、修改或另行约定，则填写“无”或划“/”。</w:t>
      </w:r>
    </w:p>
    <w:p>
      <w:pPr>
        <w:spacing w:line="360" w:lineRule="auto"/>
        <w:ind w:firstLine="480" w:firstLineChars="200"/>
        <w:rPr>
          <w:rFonts w:hAnsi="宋体" w:cs="宋体"/>
          <w:b/>
          <w:sz w:val="24"/>
          <w:szCs w:val="24"/>
          <w:highlight w:val="none"/>
        </w:rPr>
      </w:pPr>
      <w:r>
        <w:rPr>
          <w:rFonts w:hint="eastAsia" w:hAnsi="宋体" w:cs="宋体"/>
          <w:bCs/>
          <w:sz w:val="24"/>
          <w:szCs w:val="24"/>
          <w:highlight w:val="none"/>
        </w:rPr>
        <w:t>二、《示范文本》的性质和适用范围</w:t>
      </w:r>
    </w:p>
    <w:p>
      <w:pPr>
        <w:spacing w:line="360" w:lineRule="auto"/>
        <w:ind w:firstLine="480" w:firstLineChars="200"/>
        <w:rPr>
          <w:rFonts w:hAnsi="宋体" w:cs="宋体"/>
          <w:sz w:val="24"/>
          <w:szCs w:val="24"/>
          <w:highlight w:val="none"/>
        </w:rPr>
      </w:pPr>
      <w:r>
        <w:rPr>
          <w:rFonts w:hint="eastAsia" w:hAnsi="宋体" w:cs="宋体"/>
          <w:sz w:val="24"/>
          <w:szCs w:val="24"/>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pPr>
        <w:spacing w:line="360" w:lineRule="auto"/>
        <w:ind w:firstLine="480" w:firstLineChars="200"/>
        <w:rPr>
          <w:rFonts w:hAnsi="宋体" w:cs="宋体"/>
          <w:sz w:val="24"/>
          <w:szCs w:val="24"/>
          <w:highlight w:val="none"/>
        </w:rPr>
        <w:sectPr>
          <w:headerReference r:id="rId4" w:type="first"/>
          <w:footerReference r:id="rId6" w:type="first"/>
          <w:headerReference r:id="rId3" w:type="default"/>
          <w:footerReference r:id="rId5" w:type="default"/>
          <w:pgSz w:w="11906" w:h="16838"/>
          <w:pgMar w:top="1588" w:right="1554" w:bottom="1418" w:left="1531" w:header="851" w:footer="992" w:gutter="0"/>
          <w:cols w:space="720" w:num="1"/>
          <w:titlePg/>
          <w:docGrid w:linePitch="312" w:charSpace="0"/>
        </w:sectPr>
      </w:pPr>
    </w:p>
    <w:p>
      <w:pPr>
        <w:pStyle w:val="8"/>
        <w:spacing w:before="0" w:after="0" w:line="400" w:lineRule="exact"/>
        <w:jc w:val="center"/>
        <w:rPr>
          <w:rFonts w:hAnsi="宋体" w:cs="宋体"/>
          <w:b w:val="0"/>
          <w:sz w:val="24"/>
          <w:szCs w:val="24"/>
          <w:highlight w:val="none"/>
        </w:rPr>
      </w:pPr>
      <w:bookmarkStart w:id="82" w:name="_Toc351203480"/>
      <w:r>
        <w:rPr>
          <w:rFonts w:hint="eastAsia" w:hAnsi="宋体" w:cs="宋体"/>
          <w:sz w:val="24"/>
          <w:szCs w:val="24"/>
          <w:highlight w:val="none"/>
        </w:rPr>
        <w:t>第一部分 合同协议书</w:t>
      </w:r>
      <w:bookmarkEnd w:id="80"/>
      <w:bookmarkEnd w:id="81"/>
      <w:bookmarkEnd w:id="82"/>
    </w:p>
    <w:p>
      <w:pPr>
        <w:spacing w:line="400" w:lineRule="exact"/>
        <w:rPr>
          <w:rFonts w:hAnsi="宋体" w:cs="宋体"/>
          <w:b/>
          <w:sz w:val="24"/>
          <w:szCs w:val="24"/>
          <w:highlight w:val="none"/>
        </w:rPr>
      </w:pPr>
    </w:p>
    <w:p>
      <w:pPr>
        <w:spacing w:line="360" w:lineRule="auto"/>
        <w:rPr>
          <w:rFonts w:hAnsi="宋体" w:cs="宋体"/>
          <w:b/>
          <w:sz w:val="24"/>
          <w:szCs w:val="24"/>
          <w:highlight w:val="none"/>
          <w:u w:val="single"/>
        </w:rPr>
      </w:pPr>
      <w:r>
        <w:rPr>
          <w:rFonts w:hint="eastAsia" w:hAnsi="宋体" w:cs="宋体"/>
          <w:b/>
          <w:sz w:val="24"/>
          <w:szCs w:val="24"/>
          <w:highlight w:val="none"/>
        </w:rPr>
        <w:t>发包人（全称）：</w:t>
      </w:r>
      <w:r>
        <w:rPr>
          <w:rFonts w:hint="eastAsia" w:hAnsi="宋体" w:cs="宋体"/>
          <w:b/>
          <w:sz w:val="24"/>
          <w:szCs w:val="24"/>
          <w:highlight w:val="none"/>
          <w:u w:val="single"/>
        </w:rPr>
        <w:t xml:space="preserve">                           </w:t>
      </w:r>
    </w:p>
    <w:p>
      <w:pPr>
        <w:spacing w:line="360" w:lineRule="auto"/>
        <w:rPr>
          <w:rFonts w:hAnsi="宋体" w:cs="宋体"/>
          <w:b/>
          <w:sz w:val="24"/>
          <w:szCs w:val="24"/>
          <w:highlight w:val="none"/>
          <w:u w:val="single"/>
        </w:rPr>
      </w:pPr>
      <w:r>
        <w:rPr>
          <w:rFonts w:hint="eastAsia" w:hAnsi="宋体" w:cs="宋体"/>
          <w:b/>
          <w:sz w:val="24"/>
          <w:szCs w:val="24"/>
          <w:highlight w:val="none"/>
        </w:rPr>
        <w:t>承包人（全称）：</w:t>
      </w:r>
      <w:r>
        <w:rPr>
          <w:rFonts w:hint="eastAsia" w:hAnsi="宋体" w:cs="宋体"/>
          <w:b/>
          <w:sz w:val="24"/>
          <w:szCs w:val="24"/>
          <w:highlight w:val="none"/>
          <w:u w:val="single"/>
        </w:rPr>
        <w:t>                          </w:t>
      </w:r>
    </w:p>
    <w:p>
      <w:pPr>
        <w:spacing w:line="360" w:lineRule="auto"/>
        <w:ind w:firstLine="480" w:firstLineChars="200"/>
        <w:rPr>
          <w:rFonts w:hAnsi="宋体" w:cs="宋体"/>
          <w:sz w:val="24"/>
          <w:szCs w:val="24"/>
          <w:highlight w:val="none"/>
        </w:rPr>
      </w:pPr>
      <w:r>
        <w:rPr>
          <w:rFonts w:hint="eastAsia" w:hAnsi="宋体" w:cs="宋体"/>
          <w:sz w:val="24"/>
          <w:szCs w:val="24"/>
          <w:highlight w:val="none"/>
        </w:rPr>
        <w:t>根据《中华人民共和国合同法》、《中华人民共和国建筑法》及有关法律规定，遵循平等、自愿、公平和诚实信用的原则，双方就工程施工及有关事项协商一致，共同达成如下协议：</w:t>
      </w:r>
    </w:p>
    <w:p>
      <w:pPr>
        <w:pStyle w:val="9"/>
        <w:rPr>
          <w:rFonts w:ascii="宋体" w:hAnsi="宋体" w:cs="宋体"/>
          <w:sz w:val="24"/>
          <w:szCs w:val="24"/>
          <w:highlight w:val="none"/>
        </w:rPr>
      </w:pPr>
      <w:bookmarkStart w:id="83" w:name="_Toc351203481"/>
      <w:r>
        <w:rPr>
          <w:rFonts w:hint="eastAsia" w:ascii="宋体" w:hAnsi="宋体" w:cs="宋体"/>
          <w:b w:val="0"/>
          <w:sz w:val="24"/>
          <w:szCs w:val="24"/>
          <w:highlight w:val="none"/>
        </w:rPr>
        <w:t>一、工程概况</w:t>
      </w:r>
      <w:bookmarkEnd w:id="83"/>
    </w:p>
    <w:p>
      <w:pPr>
        <w:spacing w:line="360" w:lineRule="auto"/>
        <w:ind w:firstLine="470" w:firstLineChars="196"/>
        <w:rPr>
          <w:rFonts w:hAnsi="宋体" w:cs="宋体"/>
          <w:sz w:val="24"/>
          <w:szCs w:val="24"/>
          <w:highlight w:val="none"/>
          <w:u w:val="single"/>
        </w:rPr>
      </w:pPr>
      <w:r>
        <w:rPr>
          <w:rFonts w:hint="eastAsia" w:hAnsi="宋体" w:cs="宋体"/>
          <w:bCs/>
          <w:sz w:val="24"/>
          <w:szCs w:val="24"/>
          <w:highlight w:val="none"/>
        </w:rPr>
        <w:t>1.工程名称</w:t>
      </w:r>
      <w:r>
        <w:rPr>
          <w:rFonts w:hint="eastAsia" w:hAnsi="宋体" w:cs="宋体"/>
          <w:sz w:val="24"/>
          <w:szCs w:val="24"/>
          <w:highlight w:val="none"/>
        </w:rPr>
        <w:t>：。</w:t>
      </w:r>
    </w:p>
    <w:p>
      <w:pPr>
        <w:spacing w:line="360" w:lineRule="auto"/>
        <w:ind w:firstLine="470" w:firstLineChars="196"/>
        <w:rPr>
          <w:rFonts w:hAnsi="宋体" w:cs="宋体"/>
          <w:bCs/>
          <w:sz w:val="24"/>
          <w:szCs w:val="24"/>
          <w:highlight w:val="none"/>
        </w:rPr>
      </w:pPr>
      <w:r>
        <w:rPr>
          <w:rFonts w:hint="eastAsia" w:hAnsi="宋体" w:cs="宋体"/>
          <w:bCs/>
          <w:sz w:val="24"/>
          <w:szCs w:val="24"/>
          <w:highlight w:val="none"/>
        </w:rPr>
        <w:t xml:space="preserve">2.工程地点： </w:t>
      </w:r>
      <w:r>
        <w:rPr>
          <w:rFonts w:hint="eastAsia" w:hAnsi="宋体" w:cs="宋体"/>
          <w:sz w:val="24"/>
          <w:szCs w:val="24"/>
          <w:highlight w:val="none"/>
        </w:rPr>
        <w:t>。</w:t>
      </w:r>
    </w:p>
    <w:p>
      <w:pPr>
        <w:spacing w:line="360" w:lineRule="auto"/>
        <w:ind w:firstLine="470" w:firstLineChars="196"/>
        <w:rPr>
          <w:rFonts w:hAnsi="宋体" w:cs="宋体"/>
          <w:bCs/>
          <w:sz w:val="24"/>
          <w:szCs w:val="24"/>
          <w:highlight w:val="none"/>
        </w:rPr>
      </w:pPr>
      <w:r>
        <w:rPr>
          <w:rFonts w:hint="eastAsia" w:hAnsi="宋体" w:cs="宋体"/>
          <w:bCs/>
          <w:sz w:val="24"/>
          <w:szCs w:val="24"/>
          <w:highlight w:val="none"/>
        </w:rPr>
        <w:t>3.工程立项批准文号：</w:t>
      </w:r>
      <w:r>
        <w:rPr>
          <w:rFonts w:hint="eastAsia" w:hAnsi="宋体" w:cs="宋体"/>
          <w:sz w:val="24"/>
          <w:szCs w:val="24"/>
          <w:highlight w:val="none"/>
          <w:u w:val="single"/>
        </w:rPr>
        <w:t xml:space="preserve">                        </w:t>
      </w:r>
      <w:r>
        <w:rPr>
          <w:rFonts w:hint="eastAsia" w:hAnsi="宋体" w:cs="宋体"/>
          <w:bCs/>
          <w:sz w:val="24"/>
          <w:szCs w:val="24"/>
          <w:highlight w:val="none"/>
        </w:rPr>
        <w:t>。</w:t>
      </w:r>
    </w:p>
    <w:p>
      <w:pPr>
        <w:spacing w:line="360" w:lineRule="auto"/>
        <w:ind w:firstLine="470" w:firstLineChars="196"/>
        <w:rPr>
          <w:rFonts w:hAnsi="宋体" w:cs="宋体"/>
          <w:bCs/>
          <w:sz w:val="24"/>
          <w:szCs w:val="24"/>
          <w:highlight w:val="none"/>
        </w:rPr>
      </w:pPr>
      <w:r>
        <w:rPr>
          <w:rFonts w:hint="eastAsia" w:hAnsi="宋体" w:cs="宋体"/>
          <w:bCs/>
          <w:sz w:val="24"/>
          <w:szCs w:val="24"/>
          <w:highlight w:val="none"/>
        </w:rPr>
        <w:t>4.资金来源：</w:t>
      </w:r>
      <w:r>
        <w:rPr>
          <w:rFonts w:hint="eastAsia" w:hAnsi="宋体" w:cs="宋体"/>
          <w:sz w:val="24"/>
          <w:szCs w:val="24"/>
          <w:highlight w:val="none"/>
          <w:u w:val="single"/>
        </w:rPr>
        <w:t xml:space="preserve"> 财政专项资金                </w:t>
      </w:r>
      <w:r>
        <w:rPr>
          <w:rFonts w:hint="eastAsia" w:hAnsi="宋体" w:cs="宋体"/>
          <w:bCs/>
          <w:sz w:val="24"/>
          <w:szCs w:val="24"/>
          <w:highlight w:val="none"/>
        </w:rPr>
        <w:t>。</w:t>
      </w:r>
    </w:p>
    <w:p>
      <w:pPr>
        <w:spacing w:line="360" w:lineRule="auto"/>
        <w:ind w:firstLine="470" w:firstLineChars="196"/>
        <w:rPr>
          <w:rFonts w:hAnsi="宋体" w:cs="宋体"/>
          <w:bCs/>
          <w:sz w:val="24"/>
          <w:szCs w:val="24"/>
          <w:highlight w:val="none"/>
        </w:rPr>
      </w:pPr>
      <w:r>
        <w:rPr>
          <w:rFonts w:hint="eastAsia" w:hAnsi="宋体" w:cs="宋体"/>
          <w:bCs/>
          <w:sz w:val="24"/>
          <w:szCs w:val="24"/>
          <w:highlight w:val="none"/>
        </w:rPr>
        <w:t>5.工程内容：</w:t>
      </w:r>
      <w:r>
        <w:rPr>
          <w:rFonts w:hint="eastAsia" w:hAnsi="宋体" w:cs="宋体"/>
          <w:sz w:val="24"/>
          <w:szCs w:val="24"/>
          <w:highlight w:val="none"/>
          <w:u w:val="single"/>
        </w:rPr>
        <w:t xml:space="preserve"> 按招标文件规定的所有内容             </w:t>
      </w:r>
      <w:r>
        <w:rPr>
          <w:rFonts w:hint="eastAsia" w:hAnsi="宋体" w:cs="宋体"/>
          <w:bCs/>
          <w:sz w:val="24"/>
          <w:szCs w:val="24"/>
          <w:highlight w:val="none"/>
        </w:rPr>
        <w:t>。</w:t>
      </w:r>
    </w:p>
    <w:p>
      <w:pPr>
        <w:spacing w:line="360" w:lineRule="auto"/>
        <w:ind w:firstLine="470" w:firstLineChars="196"/>
        <w:rPr>
          <w:rFonts w:hAnsi="宋体" w:cs="宋体"/>
          <w:bCs/>
          <w:sz w:val="24"/>
          <w:szCs w:val="24"/>
          <w:highlight w:val="none"/>
        </w:rPr>
      </w:pPr>
      <w:r>
        <w:rPr>
          <w:rFonts w:hint="eastAsia" w:hAnsi="宋体" w:cs="宋体"/>
          <w:sz w:val="24"/>
          <w:szCs w:val="24"/>
          <w:highlight w:val="none"/>
        </w:rPr>
        <w:t>群体工程应附《承包人承揽工程项目一览表》（附件1）。</w:t>
      </w:r>
    </w:p>
    <w:p>
      <w:pPr>
        <w:spacing w:line="360" w:lineRule="auto"/>
        <w:ind w:firstLine="470" w:firstLineChars="196"/>
        <w:rPr>
          <w:rFonts w:hAnsi="宋体" w:cs="宋体"/>
          <w:bCs/>
          <w:sz w:val="24"/>
          <w:szCs w:val="24"/>
          <w:highlight w:val="none"/>
        </w:rPr>
      </w:pPr>
      <w:r>
        <w:rPr>
          <w:rFonts w:hint="eastAsia" w:hAnsi="宋体" w:cs="宋体"/>
          <w:bCs/>
          <w:sz w:val="24"/>
          <w:szCs w:val="24"/>
          <w:highlight w:val="none"/>
        </w:rPr>
        <w:t>6.工程承包范围：</w:t>
      </w:r>
    </w:p>
    <w:p>
      <w:pPr>
        <w:spacing w:line="360" w:lineRule="auto"/>
        <w:ind w:firstLine="470" w:firstLineChars="196"/>
        <w:rPr>
          <w:rFonts w:hAnsi="宋体" w:cs="宋体"/>
          <w:sz w:val="24"/>
          <w:szCs w:val="24"/>
          <w:highlight w:val="none"/>
          <w:u w:val="single"/>
        </w:rPr>
      </w:pPr>
      <w:r>
        <w:rPr>
          <w:rFonts w:hint="eastAsia" w:hAnsi="宋体" w:cs="宋体"/>
          <w:sz w:val="24"/>
          <w:szCs w:val="24"/>
          <w:highlight w:val="none"/>
          <w:u w:val="single"/>
        </w:rPr>
        <w:t xml:space="preserve">招标文件、工程量清单、设计施工图纸、招标前的设计变更（如有）、答疑纪要（如有）等范围内的所有内容。   </w:t>
      </w:r>
      <w:bookmarkStart w:id="84" w:name="_Toc351203482"/>
    </w:p>
    <w:p>
      <w:pPr>
        <w:spacing w:line="360" w:lineRule="auto"/>
        <w:ind w:firstLine="470" w:firstLineChars="196"/>
        <w:rPr>
          <w:rFonts w:hAnsi="宋体" w:cs="宋体"/>
          <w:sz w:val="24"/>
          <w:szCs w:val="24"/>
          <w:highlight w:val="none"/>
        </w:rPr>
      </w:pPr>
      <w:r>
        <w:rPr>
          <w:rFonts w:hint="eastAsia" w:hAnsi="宋体" w:cs="宋体"/>
          <w:sz w:val="24"/>
          <w:szCs w:val="24"/>
          <w:highlight w:val="none"/>
        </w:rPr>
        <w:t>二、合同工期</w:t>
      </w:r>
      <w:bookmarkEnd w:id="84"/>
    </w:p>
    <w:p>
      <w:pPr>
        <w:spacing w:line="360" w:lineRule="auto"/>
        <w:ind w:firstLine="459"/>
        <w:rPr>
          <w:rFonts w:hAnsi="宋体" w:cs="宋体"/>
          <w:sz w:val="24"/>
          <w:szCs w:val="24"/>
          <w:highlight w:val="none"/>
        </w:rPr>
      </w:pPr>
      <w:r>
        <w:rPr>
          <w:rFonts w:hint="eastAsia" w:hAnsi="宋体" w:cs="宋体"/>
          <w:sz w:val="24"/>
          <w:szCs w:val="24"/>
          <w:highlight w:val="none"/>
        </w:rPr>
        <w:t>计划开工日期：</w:t>
      </w:r>
      <w:r>
        <w:rPr>
          <w:rFonts w:hint="eastAsia" w:hAnsi="宋体" w:cs="宋体"/>
          <w:sz w:val="24"/>
          <w:szCs w:val="24"/>
          <w:highlight w:val="none"/>
          <w:u w:val="single"/>
        </w:rPr>
        <w:t xml:space="preserve">  </w:t>
      </w:r>
      <w:r>
        <w:rPr>
          <w:rFonts w:hint="eastAsia" w:hAnsi="宋体" w:cs="宋体"/>
          <w:sz w:val="24"/>
          <w:szCs w:val="24"/>
          <w:highlight w:val="none"/>
        </w:rPr>
        <w:t>年</w:t>
      </w:r>
      <w:r>
        <w:rPr>
          <w:rFonts w:hint="eastAsia" w:hAnsi="宋体" w:cs="宋体"/>
          <w:sz w:val="24"/>
          <w:szCs w:val="24"/>
          <w:highlight w:val="none"/>
          <w:u w:val="single"/>
        </w:rPr>
        <w:t> </w:t>
      </w:r>
      <w:r>
        <w:rPr>
          <w:rFonts w:hint="eastAsia" w:hAnsi="宋体" w:cs="宋体"/>
          <w:sz w:val="24"/>
          <w:szCs w:val="24"/>
          <w:highlight w:val="none"/>
        </w:rPr>
        <w:t>月</w:t>
      </w:r>
      <w:r>
        <w:rPr>
          <w:rFonts w:hint="eastAsia" w:hAnsi="宋体" w:cs="宋体"/>
          <w:sz w:val="24"/>
          <w:szCs w:val="24"/>
          <w:highlight w:val="none"/>
          <w:u w:val="single"/>
        </w:rPr>
        <w:t xml:space="preserve">  </w:t>
      </w:r>
      <w:r>
        <w:rPr>
          <w:rFonts w:hint="eastAsia" w:hAnsi="宋体" w:cs="宋体"/>
          <w:sz w:val="24"/>
          <w:szCs w:val="24"/>
          <w:highlight w:val="none"/>
        </w:rPr>
        <w:t>日。</w:t>
      </w:r>
    </w:p>
    <w:p>
      <w:pPr>
        <w:spacing w:line="360" w:lineRule="auto"/>
        <w:ind w:firstLine="459"/>
        <w:rPr>
          <w:rFonts w:hAnsi="宋体" w:cs="宋体"/>
          <w:sz w:val="24"/>
          <w:szCs w:val="24"/>
          <w:highlight w:val="none"/>
        </w:rPr>
      </w:pPr>
      <w:r>
        <w:rPr>
          <w:rFonts w:hint="eastAsia" w:hAnsi="宋体" w:cs="宋体"/>
          <w:sz w:val="24"/>
          <w:szCs w:val="24"/>
          <w:highlight w:val="none"/>
        </w:rPr>
        <w:t>计划竣工日期：</w:t>
      </w:r>
      <w:r>
        <w:rPr>
          <w:rFonts w:hint="eastAsia" w:hAnsi="宋体" w:cs="宋体"/>
          <w:sz w:val="24"/>
          <w:szCs w:val="24"/>
          <w:highlight w:val="none"/>
          <w:u w:val="single"/>
        </w:rPr>
        <w:t xml:space="preserve">   </w:t>
      </w:r>
      <w:r>
        <w:rPr>
          <w:rFonts w:hint="eastAsia" w:hAnsi="宋体" w:cs="宋体"/>
          <w:sz w:val="24"/>
          <w:szCs w:val="24"/>
          <w:highlight w:val="none"/>
        </w:rPr>
        <w:t>年</w:t>
      </w:r>
      <w:r>
        <w:rPr>
          <w:rFonts w:hint="eastAsia" w:hAnsi="宋体" w:cs="宋体"/>
          <w:sz w:val="24"/>
          <w:szCs w:val="24"/>
          <w:highlight w:val="none"/>
          <w:u w:val="single"/>
        </w:rPr>
        <w:t> </w:t>
      </w:r>
      <w:r>
        <w:rPr>
          <w:rFonts w:hint="eastAsia" w:hAnsi="宋体" w:cs="宋体"/>
          <w:sz w:val="24"/>
          <w:szCs w:val="24"/>
          <w:highlight w:val="none"/>
        </w:rPr>
        <w:t>月</w:t>
      </w:r>
      <w:r>
        <w:rPr>
          <w:rFonts w:hint="eastAsia" w:hAnsi="宋体" w:cs="宋体"/>
          <w:sz w:val="24"/>
          <w:szCs w:val="24"/>
          <w:highlight w:val="none"/>
          <w:u w:val="single"/>
        </w:rPr>
        <w:t xml:space="preserve">   </w:t>
      </w:r>
      <w:r>
        <w:rPr>
          <w:rFonts w:hint="eastAsia" w:hAnsi="宋体" w:cs="宋体"/>
          <w:sz w:val="24"/>
          <w:szCs w:val="24"/>
          <w:highlight w:val="none"/>
        </w:rPr>
        <w:t>日。</w:t>
      </w:r>
    </w:p>
    <w:p>
      <w:pPr>
        <w:spacing w:line="360" w:lineRule="auto"/>
        <w:ind w:firstLine="480" w:firstLineChars="200"/>
        <w:rPr>
          <w:rFonts w:hAnsi="宋体" w:cs="宋体"/>
          <w:sz w:val="24"/>
          <w:szCs w:val="24"/>
          <w:highlight w:val="none"/>
        </w:rPr>
      </w:pPr>
      <w:r>
        <w:rPr>
          <w:rFonts w:hint="eastAsia" w:hAnsi="宋体" w:cs="宋体"/>
          <w:sz w:val="24"/>
          <w:szCs w:val="24"/>
          <w:highlight w:val="none"/>
        </w:rPr>
        <w:t>工期总日历天数：</w:t>
      </w:r>
      <w:r>
        <w:rPr>
          <w:rFonts w:hint="eastAsia" w:hAnsi="宋体" w:cs="宋体"/>
          <w:sz w:val="24"/>
          <w:szCs w:val="24"/>
          <w:highlight w:val="none"/>
          <w:u w:val="single"/>
        </w:rPr>
        <w:t>  </w:t>
      </w:r>
      <w:r>
        <w:rPr>
          <w:rFonts w:hint="eastAsia" w:hAnsi="宋体" w:cs="宋体"/>
          <w:sz w:val="24"/>
          <w:szCs w:val="24"/>
          <w:highlight w:val="none"/>
        </w:rPr>
        <w:t>天。工期总日历天数与根据前述计划开竣工日期计算的工期天数不一致的，以工期总日历天数为准。</w:t>
      </w:r>
    </w:p>
    <w:p>
      <w:pPr>
        <w:pStyle w:val="9"/>
        <w:rPr>
          <w:rFonts w:ascii="宋体" w:hAnsi="宋体" w:cs="宋体"/>
          <w:b w:val="0"/>
          <w:sz w:val="24"/>
          <w:szCs w:val="24"/>
          <w:highlight w:val="none"/>
        </w:rPr>
      </w:pPr>
      <w:bookmarkStart w:id="85" w:name="_Toc351203483"/>
      <w:r>
        <w:rPr>
          <w:rFonts w:hint="eastAsia" w:ascii="宋体" w:hAnsi="宋体" w:cs="宋体"/>
          <w:b w:val="0"/>
          <w:sz w:val="24"/>
          <w:szCs w:val="24"/>
          <w:highlight w:val="none"/>
        </w:rPr>
        <w:t>三、质量标准</w:t>
      </w:r>
      <w:bookmarkEnd w:id="85"/>
    </w:p>
    <w:p>
      <w:pPr>
        <w:spacing w:line="360" w:lineRule="auto"/>
        <w:ind w:firstLine="459"/>
        <w:rPr>
          <w:rFonts w:hAnsi="宋体" w:cs="宋体"/>
          <w:sz w:val="24"/>
          <w:szCs w:val="24"/>
          <w:highlight w:val="none"/>
        </w:rPr>
      </w:pPr>
      <w:r>
        <w:rPr>
          <w:rFonts w:hint="eastAsia" w:hAnsi="宋体" w:cs="宋体"/>
          <w:sz w:val="24"/>
          <w:szCs w:val="24"/>
          <w:highlight w:val="none"/>
        </w:rPr>
        <w:t>工程质量符合</w:t>
      </w:r>
      <w:r>
        <w:rPr>
          <w:rFonts w:hint="eastAsia" w:hAnsi="宋体" w:cs="宋体"/>
          <w:sz w:val="24"/>
          <w:szCs w:val="24"/>
          <w:highlight w:val="none"/>
          <w:u w:val="single"/>
        </w:rPr>
        <w:t>国家建设工程质量验收的规范和标准（合格）</w:t>
      </w:r>
      <w:r>
        <w:rPr>
          <w:rFonts w:hint="eastAsia" w:hAnsi="宋体" w:cs="宋体"/>
          <w:sz w:val="24"/>
          <w:szCs w:val="24"/>
          <w:highlight w:val="none"/>
        </w:rPr>
        <w:t>标准。</w:t>
      </w:r>
    </w:p>
    <w:p>
      <w:pPr>
        <w:pStyle w:val="9"/>
        <w:rPr>
          <w:rFonts w:ascii="宋体" w:hAnsi="宋体" w:cs="宋体"/>
          <w:sz w:val="24"/>
          <w:szCs w:val="24"/>
          <w:highlight w:val="none"/>
        </w:rPr>
      </w:pPr>
      <w:bookmarkStart w:id="86" w:name="_Toc351203484"/>
      <w:r>
        <w:rPr>
          <w:rFonts w:hint="eastAsia" w:ascii="宋体" w:hAnsi="宋体" w:cs="宋体"/>
          <w:b w:val="0"/>
          <w:sz w:val="24"/>
          <w:szCs w:val="24"/>
          <w:highlight w:val="none"/>
        </w:rPr>
        <w:t>四、签约合同价与合同价格形式</w:t>
      </w:r>
      <w:bookmarkEnd w:id="86"/>
      <w:r>
        <w:rPr>
          <w:rFonts w:hint="eastAsia" w:ascii="宋体" w:hAnsi="宋体" w:cs="宋体"/>
          <w:b w:val="0"/>
          <w:sz w:val="24"/>
          <w:szCs w:val="24"/>
          <w:highlight w:val="none"/>
        </w:rPr>
        <w:tab/>
      </w:r>
    </w:p>
    <w:p>
      <w:pPr>
        <w:spacing w:line="360" w:lineRule="auto"/>
        <w:ind w:firstLine="480" w:firstLineChars="200"/>
        <w:rPr>
          <w:rFonts w:hAnsi="宋体" w:cs="宋体"/>
          <w:sz w:val="24"/>
          <w:szCs w:val="24"/>
          <w:highlight w:val="none"/>
        </w:rPr>
      </w:pPr>
      <w:r>
        <w:rPr>
          <w:rFonts w:hint="eastAsia" w:hAnsi="宋体" w:cs="宋体"/>
          <w:sz w:val="24"/>
          <w:szCs w:val="24"/>
          <w:highlight w:val="none"/>
        </w:rPr>
        <w:t>1.签约合同价为：</w:t>
      </w:r>
    </w:p>
    <w:p>
      <w:pPr>
        <w:spacing w:line="360" w:lineRule="auto"/>
        <w:ind w:firstLine="480" w:firstLineChars="200"/>
        <w:rPr>
          <w:rFonts w:hAnsi="宋体" w:cs="宋体"/>
          <w:sz w:val="24"/>
          <w:szCs w:val="24"/>
          <w:highlight w:val="none"/>
        </w:rPr>
      </w:pPr>
      <w:r>
        <w:rPr>
          <w:rFonts w:hint="eastAsia" w:hAnsi="宋体" w:cs="宋体"/>
          <w:sz w:val="24"/>
          <w:szCs w:val="24"/>
          <w:highlight w:val="none"/>
        </w:rPr>
        <w:t>人民币（大写）(¥元)；</w:t>
      </w:r>
    </w:p>
    <w:p>
      <w:pPr>
        <w:spacing w:line="360" w:lineRule="auto"/>
        <w:ind w:firstLine="480" w:firstLineChars="200"/>
        <w:rPr>
          <w:rFonts w:hAnsi="宋体" w:cs="宋体"/>
          <w:sz w:val="24"/>
          <w:szCs w:val="24"/>
          <w:highlight w:val="none"/>
        </w:rPr>
      </w:pPr>
      <w:r>
        <w:rPr>
          <w:rFonts w:hint="eastAsia" w:hAnsi="宋体" w:cs="宋体"/>
          <w:sz w:val="24"/>
          <w:szCs w:val="24"/>
          <w:highlight w:val="none"/>
        </w:rPr>
        <w:t>其中：</w:t>
      </w:r>
    </w:p>
    <w:p>
      <w:pPr>
        <w:spacing w:line="360" w:lineRule="auto"/>
        <w:ind w:firstLine="480" w:firstLineChars="200"/>
        <w:rPr>
          <w:rFonts w:hAnsi="宋体" w:cs="宋体"/>
          <w:sz w:val="24"/>
          <w:szCs w:val="24"/>
          <w:highlight w:val="none"/>
        </w:rPr>
      </w:pPr>
      <w:r>
        <w:rPr>
          <w:rFonts w:hint="eastAsia" w:hAnsi="宋体" w:cs="宋体"/>
          <w:sz w:val="24"/>
          <w:szCs w:val="24"/>
          <w:highlight w:val="none"/>
        </w:rPr>
        <w:t>（1）安全文明施工费：</w:t>
      </w:r>
    </w:p>
    <w:p>
      <w:pPr>
        <w:spacing w:line="360" w:lineRule="auto"/>
        <w:ind w:firstLine="240" w:firstLineChars="100"/>
        <w:rPr>
          <w:rFonts w:hAnsi="宋体" w:cs="宋体"/>
          <w:sz w:val="24"/>
          <w:szCs w:val="24"/>
          <w:highlight w:val="none"/>
        </w:rPr>
      </w:pPr>
      <w:r>
        <w:rPr>
          <w:rFonts w:hint="eastAsia" w:hAnsi="宋体" w:cs="宋体"/>
          <w:sz w:val="24"/>
          <w:szCs w:val="24"/>
          <w:highlight w:val="none"/>
        </w:rPr>
        <w:t>人民币（大写） (¥元)；</w:t>
      </w:r>
    </w:p>
    <w:p>
      <w:pPr>
        <w:spacing w:line="360" w:lineRule="auto"/>
        <w:ind w:firstLine="480" w:firstLineChars="200"/>
        <w:rPr>
          <w:rFonts w:hAnsi="宋体" w:cs="宋体"/>
          <w:sz w:val="24"/>
          <w:szCs w:val="24"/>
          <w:highlight w:val="none"/>
        </w:rPr>
      </w:pPr>
      <w:r>
        <w:rPr>
          <w:rFonts w:hint="eastAsia" w:hAnsi="宋体" w:cs="宋体"/>
          <w:sz w:val="24"/>
          <w:szCs w:val="24"/>
          <w:highlight w:val="none"/>
        </w:rPr>
        <w:t>（2）材料和工程设备暂估价金额：</w:t>
      </w:r>
    </w:p>
    <w:p>
      <w:pPr>
        <w:spacing w:line="360" w:lineRule="auto"/>
        <w:ind w:firstLine="1080" w:firstLineChars="450"/>
        <w:rPr>
          <w:rFonts w:hAnsi="宋体" w:cs="宋体"/>
          <w:sz w:val="24"/>
          <w:szCs w:val="24"/>
          <w:highlight w:val="none"/>
        </w:rPr>
      </w:pPr>
      <w:r>
        <w:rPr>
          <w:rFonts w:hint="eastAsia" w:hAnsi="宋体" w:cs="宋体"/>
          <w:sz w:val="24"/>
          <w:szCs w:val="24"/>
          <w:highlight w:val="none"/>
        </w:rPr>
        <w:t>人民币（大写）</w:t>
      </w:r>
      <w:r>
        <w:rPr>
          <w:rFonts w:hint="eastAsia" w:hAnsi="宋体" w:cs="宋体"/>
          <w:sz w:val="24"/>
          <w:szCs w:val="24"/>
          <w:highlight w:val="none"/>
          <w:u w:val="single"/>
        </w:rPr>
        <w:t xml:space="preserve">    /  </w:t>
      </w:r>
      <w:r>
        <w:rPr>
          <w:rFonts w:hint="eastAsia" w:hAnsi="宋体" w:cs="宋体"/>
          <w:sz w:val="24"/>
          <w:szCs w:val="24"/>
          <w:highlight w:val="none"/>
        </w:rPr>
        <w:t xml:space="preserve"> (¥</w:t>
      </w:r>
      <w:r>
        <w:rPr>
          <w:rFonts w:hint="eastAsia" w:hAnsi="宋体" w:cs="宋体"/>
          <w:sz w:val="24"/>
          <w:szCs w:val="24"/>
          <w:highlight w:val="none"/>
          <w:u w:val="single"/>
        </w:rPr>
        <w:t xml:space="preserve">   /    </w:t>
      </w:r>
      <w:r>
        <w:rPr>
          <w:rFonts w:hint="eastAsia" w:hAnsi="宋体" w:cs="宋体"/>
          <w:sz w:val="24"/>
          <w:szCs w:val="24"/>
          <w:highlight w:val="none"/>
        </w:rPr>
        <w:t>元)；</w:t>
      </w:r>
    </w:p>
    <w:p>
      <w:pPr>
        <w:spacing w:line="360" w:lineRule="auto"/>
        <w:ind w:firstLine="480" w:firstLineChars="200"/>
        <w:rPr>
          <w:rFonts w:hAnsi="宋体" w:cs="宋体"/>
          <w:sz w:val="24"/>
          <w:szCs w:val="24"/>
          <w:highlight w:val="none"/>
        </w:rPr>
      </w:pPr>
      <w:r>
        <w:rPr>
          <w:rFonts w:hint="eastAsia" w:hAnsi="宋体" w:cs="宋体"/>
          <w:sz w:val="24"/>
          <w:szCs w:val="24"/>
          <w:highlight w:val="none"/>
        </w:rPr>
        <w:t>（3）专业工程暂估价金额：</w:t>
      </w:r>
    </w:p>
    <w:p>
      <w:pPr>
        <w:spacing w:line="360" w:lineRule="auto"/>
        <w:ind w:firstLine="1080" w:firstLineChars="450"/>
        <w:rPr>
          <w:rFonts w:hAnsi="宋体" w:cs="宋体"/>
          <w:sz w:val="24"/>
          <w:szCs w:val="24"/>
          <w:highlight w:val="none"/>
        </w:rPr>
      </w:pPr>
      <w:r>
        <w:rPr>
          <w:rFonts w:hint="eastAsia" w:hAnsi="宋体" w:cs="宋体"/>
          <w:sz w:val="24"/>
          <w:szCs w:val="24"/>
          <w:highlight w:val="none"/>
        </w:rPr>
        <w:t>人民币（大写）</w:t>
      </w:r>
      <w:r>
        <w:rPr>
          <w:rFonts w:hint="eastAsia" w:hAnsi="宋体" w:cs="宋体"/>
          <w:sz w:val="24"/>
          <w:szCs w:val="24"/>
          <w:highlight w:val="none"/>
          <w:u w:val="single"/>
        </w:rPr>
        <w:t xml:space="preserve">  /   </w:t>
      </w:r>
      <w:r>
        <w:rPr>
          <w:rFonts w:hint="eastAsia" w:hAnsi="宋体" w:cs="宋体"/>
          <w:sz w:val="24"/>
          <w:szCs w:val="24"/>
          <w:highlight w:val="none"/>
        </w:rPr>
        <w:t xml:space="preserve"> (¥</w:t>
      </w:r>
      <w:r>
        <w:rPr>
          <w:rFonts w:hint="eastAsia" w:hAnsi="宋体" w:cs="宋体"/>
          <w:sz w:val="24"/>
          <w:szCs w:val="24"/>
          <w:highlight w:val="none"/>
          <w:u w:val="single"/>
        </w:rPr>
        <w:t xml:space="preserve">   /    </w:t>
      </w:r>
      <w:r>
        <w:rPr>
          <w:rFonts w:hint="eastAsia" w:hAnsi="宋体" w:cs="宋体"/>
          <w:sz w:val="24"/>
          <w:szCs w:val="24"/>
          <w:highlight w:val="none"/>
        </w:rPr>
        <w:t>元)；</w:t>
      </w:r>
    </w:p>
    <w:p>
      <w:pPr>
        <w:spacing w:line="360" w:lineRule="auto"/>
        <w:ind w:firstLine="480" w:firstLineChars="200"/>
        <w:rPr>
          <w:rFonts w:hAnsi="宋体" w:cs="宋体"/>
          <w:sz w:val="24"/>
          <w:szCs w:val="24"/>
          <w:highlight w:val="none"/>
        </w:rPr>
      </w:pPr>
    </w:p>
    <w:p>
      <w:pPr>
        <w:spacing w:line="360" w:lineRule="auto"/>
        <w:ind w:firstLine="480" w:firstLineChars="200"/>
        <w:rPr>
          <w:rFonts w:hAnsi="宋体" w:cs="宋体"/>
          <w:sz w:val="24"/>
          <w:szCs w:val="24"/>
          <w:highlight w:val="none"/>
        </w:rPr>
      </w:pPr>
      <w:r>
        <w:rPr>
          <w:rFonts w:hint="eastAsia" w:hAnsi="宋体" w:cs="宋体"/>
          <w:sz w:val="24"/>
          <w:szCs w:val="24"/>
          <w:highlight w:val="none"/>
        </w:rPr>
        <w:t>（4）暂列金额：</w:t>
      </w:r>
    </w:p>
    <w:p>
      <w:pPr>
        <w:spacing w:line="360" w:lineRule="auto"/>
        <w:ind w:firstLine="1080" w:firstLineChars="450"/>
        <w:rPr>
          <w:rFonts w:hAnsi="宋体" w:cs="宋体"/>
          <w:sz w:val="24"/>
          <w:szCs w:val="24"/>
          <w:highlight w:val="none"/>
        </w:rPr>
      </w:pPr>
      <w:r>
        <w:rPr>
          <w:rFonts w:hint="eastAsia" w:hAnsi="宋体" w:cs="宋体"/>
          <w:sz w:val="24"/>
          <w:szCs w:val="24"/>
          <w:highlight w:val="none"/>
        </w:rPr>
        <w:t>人民币（大写）</w:t>
      </w:r>
      <w:r>
        <w:rPr>
          <w:rFonts w:hint="eastAsia" w:hAnsi="宋体" w:cs="宋体"/>
          <w:sz w:val="24"/>
          <w:szCs w:val="24"/>
          <w:highlight w:val="none"/>
          <w:u w:val="single"/>
        </w:rPr>
        <w:t xml:space="preserve">   /    </w:t>
      </w:r>
      <w:r>
        <w:rPr>
          <w:rFonts w:hint="eastAsia" w:hAnsi="宋体" w:cs="宋体"/>
          <w:sz w:val="24"/>
          <w:szCs w:val="24"/>
          <w:highlight w:val="none"/>
        </w:rPr>
        <w:t xml:space="preserve"> (¥</w:t>
      </w:r>
      <w:r>
        <w:rPr>
          <w:rFonts w:hint="eastAsia" w:hAnsi="宋体" w:cs="宋体"/>
          <w:sz w:val="24"/>
          <w:szCs w:val="24"/>
          <w:highlight w:val="none"/>
          <w:u w:val="single"/>
        </w:rPr>
        <w:t xml:space="preserve">   /   </w:t>
      </w:r>
      <w:r>
        <w:rPr>
          <w:rFonts w:hint="eastAsia" w:hAnsi="宋体" w:cs="宋体"/>
          <w:sz w:val="24"/>
          <w:szCs w:val="24"/>
          <w:highlight w:val="none"/>
        </w:rPr>
        <w:t>元)。</w:t>
      </w:r>
    </w:p>
    <w:p>
      <w:pPr>
        <w:spacing w:line="360" w:lineRule="auto"/>
        <w:ind w:firstLine="480" w:firstLineChars="200"/>
        <w:rPr>
          <w:rFonts w:hAnsi="宋体" w:cs="宋体"/>
          <w:sz w:val="24"/>
          <w:szCs w:val="24"/>
          <w:highlight w:val="none"/>
        </w:rPr>
      </w:pPr>
      <w:r>
        <w:rPr>
          <w:rFonts w:hint="eastAsia" w:hAnsi="宋体" w:cs="宋体"/>
          <w:sz w:val="24"/>
          <w:szCs w:val="24"/>
          <w:highlight w:val="none"/>
        </w:rPr>
        <w:t>2.合同价格形式：</w:t>
      </w:r>
      <w:r>
        <w:rPr>
          <w:rFonts w:hint="eastAsia" w:hAnsi="宋体" w:cs="宋体"/>
          <w:sz w:val="24"/>
          <w:szCs w:val="24"/>
          <w:highlight w:val="none"/>
          <w:u w:val="single"/>
        </w:rPr>
        <w:t>总价合同     </w:t>
      </w:r>
      <w:r>
        <w:rPr>
          <w:rFonts w:hint="eastAsia" w:hAnsi="宋体" w:cs="宋体"/>
          <w:sz w:val="24"/>
          <w:szCs w:val="24"/>
          <w:highlight w:val="none"/>
        </w:rPr>
        <w:t>。</w:t>
      </w:r>
    </w:p>
    <w:p>
      <w:pPr>
        <w:pStyle w:val="9"/>
        <w:rPr>
          <w:rFonts w:ascii="宋体" w:hAnsi="宋体" w:cs="宋体"/>
          <w:b w:val="0"/>
          <w:sz w:val="24"/>
          <w:szCs w:val="24"/>
          <w:highlight w:val="none"/>
        </w:rPr>
      </w:pPr>
      <w:bookmarkStart w:id="87" w:name="_Toc351203485"/>
      <w:r>
        <w:rPr>
          <w:rFonts w:hint="eastAsia" w:ascii="宋体" w:hAnsi="宋体" w:cs="宋体"/>
          <w:b w:val="0"/>
          <w:sz w:val="24"/>
          <w:szCs w:val="24"/>
          <w:highlight w:val="none"/>
        </w:rPr>
        <w:t>五、</w:t>
      </w:r>
      <w:bookmarkEnd w:id="87"/>
      <w:r>
        <w:rPr>
          <w:rFonts w:hint="eastAsia" w:ascii="宋体" w:hAnsi="宋体" w:cs="宋体"/>
          <w:b w:val="0"/>
          <w:sz w:val="24"/>
          <w:szCs w:val="24"/>
          <w:highlight w:val="none"/>
        </w:rPr>
        <w:t>项目负责人</w:t>
      </w:r>
    </w:p>
    <w:p>
      <w:pPr>
        <w:spacing w:line="360" w:lineRule="auto"/>
        <w:ind w:firstLine="480" w:firstLineChars="200"/>
        <w:rPr>
          <w:rFonts w:hAnsi="宋体" w:cs="宋体"/>
          <w:sz w:val="24"/>
          <w:szCs w:val="24"/>
          <w:highlight w:val="none"/>
        </w:rPr>
      </w:pPr>
      <w:r>
        <w:rPr>
          <w:rFonts w:hint="eastAsia" w:hAnsi="宋体" w:cs="宋体"/>
          <w:sz w:val="24"/>
          <w:szCs w:val="24"/>
          <w:highlight w:val="none"/>
        </w:rPr>
        <w:t>承包人项目负责人：</w:t>
      </w:r>
      <w:r>
        <w:rPr>
          <w:rFonts w:hint="eastAsia" w:hAnsi="宋体" w:cs="宋体"/>
          <w:sz w:val="24"/>
          <w:szCs w:val="24"/>
          <w:highlight w:val="none"/>
          <w:u w:val="single"/>
        </w:rPr>
        <w:t>     </w:t>
      </w:r>
      <w:r>
        <w:rPr>
          <w:rFonts w:hint="eastAsia" w:hAnsi="宋体" w:cs="宋体"/>
          <w:sz w:val="24"/>
          <w:szCs w:val="24"/>
          <w:highlight w:val="none"/>
        </w:rPr>
        <w:t>。</w:t>
      </w:r>
    </w:p>
    <w:p>
      <w:pPr>
        <w:pStyle w:val="9"/>
        <w:rPr>
          <w:rFonts w:ascii="宋体" w:hAnsi="宋体" w:cs="宋体"/>
          <w:sz w:val="24"/>
          <w:szCs w:val="24"/>
          <w:highlight w:val="none"/>
        </w:rPr>
      </w:pPr>
      <w:bookmarkStart w:id="88" w:name="_Toc351203486"/>
      <w:r>
        <w:rPr>
          <w:rFonts w:hint="eastAsia" w:ascii="宋体" w:hAnsi="宋体" w:cs="宋体"/>
          <w:b w:val="0"/>
          <w:sz w:val="24"/>
          <w:szCs w:val="24"/>
          <w:highlight w:val="none"/>
        </w:rPr>
        <w:t>六、合同文件构成</w:t>
      </w:r>
      <w:bookmarkEnd w:id="88"/>
    </w:p>
    <w:p>
      <w:pPr>
        <w:spacing w:line="360" w:lineRule="auto"/>
        <w:ind w:firstLine="480" w:firstLineChars="200"/>
        <w:rPr>
          <w:rFonts w:hAnsi="宋体" w:cs="宋体"/>
          <w:bCs/>
          <w:sz w:val="24"/>
          <w:szCs w:val="24"/>
          <w:highlight w:val="none"/>
        </w:rPr>
      </w:pPr>
      <w:r>
        <w:rPr>
          <w:rFonts w:hint="eastAsia" w:hAnsi="宋体" w:cs="宋体"/>
          <w:bCs/>
          <w:sz w:val="24"/>
          <w:szCs w:val="24"/>
          <w:highlight w:val="none"/>
        </w:rPr>
        <w:t>本协议书与下列文件一起构成合同文件：</w:t>
      </w:r>
    </w:p>
    <w:p>
      <w:pPr>
        <w:autoSpaceDE w:val="0"/>
        <w:autoSpaceDN w:val="0"/>
        <w:adjustRightInd w:val="0"/>
        <w:spacing w:line="360" w:lineRule="auto"/>
        <w:ind w:firstLine="480" w:firstLineChars="200"/>
        <w:jc w:val="left"/>
        <w:rPr>
          <w:rFonts w:hAnsi="宋体" w:cs="宋体"/>
          <w:sz w:val="24"/>
          <w:szCs w:val="24"/>
          <w:highlight w:val="none"/>
        </w:rPr>
      </w:pPr>
      <w:r>
        <w:rPr>
          <w:rFonts w:hint="eastAsia" w:hAnsi="宋体" w:cs="宋体"/>
          <w:sz w:val="24"/>
          <w:szCs w:val="24"/>
          <w:highlight w:val="none"/>
        </w:rPr>
        <w:t>（1）中标通知书（如果有）；</w:t>
      </w:r>
    </w:p>
    <w:p>
      <w:pPr>
        <w:autoSpaceDE w:val="0"/>
        <w:autoSpaceDN w:val="0"/>
        <w:adjustRightInd w:val="0"/>
        <w:spacing w:line="360" w:lineRule="auto"/>
        <w:ind w:firstLine="480" w:firstLineChars="200"/>
        <w:jc w:val="left"/>
        <w:rPr>
          <w:rFonts w:hAnsi="宋体" w:cs="宋体"/>
          <w:sz w:val="24"/>
          <w:szCs w:val="24"/>
          <w:highlight w:val="none"/>
        </w:rPr>
      </w:pPr>
      <w:r>
        <w:rPr>
          <w:rFonts w:hint="eastAsia" w:hAnsi="宋体" w:cs="宋体"/>
          <w:sz w:val="24"/>
          <w:szCs w:val="24"/>
          <w:highlight w:val="none"/>
        </w:rPr>
        <w:t xml:space="preserve">（2）投标函及其附录（如果有）； </w:t>
      </w:r>
    </w:p>
    <w:p>
      <w:pPr>
        <w:autoSpaceDE w:val="0"/>
        <w:autoSpaceDN w:val="0"/>
        <w:adjustRightInd w:val="0"/>
        <w:spacing w:line="360" w:lineRule="auto"/>
        <w:ind w:firstLine="480" w:firstLineChars="200"/>
        <w:jc w:val="left"/>
        <w:rPr>
          <w:rFonts w:hAnsi="宋体" w:cs="宋体"/>
          <w:sz w:val="24"/>
          <w:szCs w:val="24"/>
          <w:highlight w:val="none"/>
        </w:rPr>
      </w:pPr>
      <w:r>
        <w:rPr>
          <w:rFonts w:hint="eastAsia" w:hAnsi="宋体" w:cs="宋体"/>
          <w:sz w:val="24"/>
          <w:szCs w:val="24"/>
          <w:highlight w:val="none"/>
        </w:rPr>
        <w:t>（3）专用合同条款及其附件；</w:t>
      </w:r>
    </w:p>
    <w:p>
      <w:pPr>
        <w:autoSpaceDE w:val="0"/>
        <w:autoSpaceDN w:val="0"/>
        <w:adjustRightInd w:val="0"/>
        <w:spacing w:line="360" w:lineRule="auto"/>
        <w:ind w:firstLine="480" w:firstLineChars="200"/>
        <w:jc w:val="left"/>
        <w:rPr>
          <w:rFonts w:hAnsi="宋体" w:cs="宋体"/>
          <w:sz w:val="24"/>
          <w:szCs w:val="24"/>
          <w:highlight w:val="none"/>
        </w:rPr>
      </w:pPr>
      <w:r>
        <w:rPr>
          <w:rFonts w:hint="eastAsia" w:hAnsi="宋体" w:cs="宋体"/>
          <w:sz w:val="24"/>
          <w:szCs w:val="24"/>
          <w:highlight w:val="none"/>
        </w:rPr>
        <w:t>（4）通用合同条款；</w:t>
      </w:r>
    </w:p>
    <w:p>
      <w:pPr>
        <w:autoSpaceDE w:val="0"/>
        <w:autoSpaceDN w:val="0"/>
        <w:adjustRightInd w:val="0"/>
        <w:spacing w:line="360" w:lineRule="auto"/>
        <w:ind w:firstLine="480" w:firstLineChars="200"/>
        <w:jc w:val="left"/>
        <w:rPr>
          <w:rFonts w:hAnsi="宋体" w:cs="宋体"/>
          <w:sz w:val="24"/>
          <w:szCs w:val="24"/>
          <w:highlight w:val="none"/>
        </w:rPr>
      </w:pPr>
      <w:r>
        <w:rPr>
          <w:rFonts w:hint="eastAsia" w:hAnsi="宋体" w:cs="宋体"/>
          <w:sz w:val="24"/>
          <w:szCs w:val="24"/>
          <w:highlight w:val="none"/>
        </w:rPr>
        <w:t>（5）技术标准和要求；</w:t>
      </w:r>
    </w:p>
    <w:p>
      <w:pPr>
        <w:autoSpaceDE w:val="0"/>
        <w:autoSpaceDN w:val="0"/>
        <w:adjustRightInd w:val="0"/>
        <w:spacing w:line="360" w:lineRule="auto"/>
        <w:ind w:firstLine="480" w:firstLineChars="200"/>
        <w:jc w:val="left"/>
        <w:rPr>
          <w:rFonts w:hAnsi="宋体" w:cs="宋体"/>
          <w:sz w:val="24"/>
          <w:szCs w:val="24"/>
          <w:highlight w:val="none"/>
        </w:rPr>
      </w:pPr>
      <w:r>
        <w:rPr>
          <w:rFonts w:hint="eastAsia" w:hAnsi="宋体" w:cs="宋体"/>
          <w:sz w:val="24"/>
          <w:szCs w:val="24"/>
          <w:highlight w:val="none"/>
        </w:rPr>
        <w:t>（6）图纸；</w:t>
      </w:r>
    </w:p>
    <w:p>
      <w:pPr>
        <w:autoSpaceDE w:val="0"/>
        <w:autoSpaceDN w:val="0"/>
        <w:adjustRightInd w:val="0"/>
        <w:spacing w:line="360" w:lineRule="auto"/>
        <w:ind w:firstLine="480" w:firstLineChars="200"/>
        <w:jc w:val="left"/>
        <w:rPr>
          <w:rFonts w:hAnsi="宋体" w:cs="宋体"/>
          <w:sz w:val="24"/>
          <w:szCs w:val="24"/>
          <w:highlight w:val="none"/>
        </w:rPr>
      </w:pPr>
      <w:r>
        <w:rPr>
          <w:rFonts w:hint="eastAsia" w:hAnsi="宋体" w:cs="宋体"/>
          <w:sz w:val="24"/>
          <w:szCs w:val="24"/>
          <w:highlight w:val="none"/>
        </w:rPr>
        <w:t>（7）已标价工程量清单或预算书；</w:t>
      </w:r>
    </w:p>
    <w:p>
      <w:pPr>
        <w:autoSpaceDE w:val="0"/>
        <w:autoSpaceDN w:val="0"/>
        <w:adjustRightInd w:val="0"/>
        <w:spacing w:line="360" w:lineRule="auto"/>
        <w:ind w:firstLine="480" w:firstLineChars="200"/>
        <w:jc w:val="left"/>
        <w:rPr>
          <w:rFonts w:hAnsi="宋体" w:cs="宋体"/>
          <w:sz w:val="24"/>
          <w:szCs w:val="24"/>
          <w:highlight w:val="none"/>
        </w:rPr>
      </w:pPr>
      <w:r>
        <w:rPr>
          <w:rFonts w:hint="eastAsia" w:hAnsi="宋体" w:cs="宋体"/>
          <w:sz w:val="24"/>
          <w:szCs w:val="24"/>
          <w:highlight w:val="none"/>
        </w:rPr>
        <w:t>（8）其他合同文件。</w:t>
      </w:r>
    </w:p>
    <w:p>
      <w:pPr>
        <w:autoSpaceDE w:val="0"/>
        <w:autoSpaceDN w:val="0"/>
        <w:adjustRightInd w:val="0"/>
        <w:spacing w:line="360" w:lineRule="auto"/>
        <w:ind w:firstLine="480" w:firstLineChars="200"/>
        <w:jc w:val="left"/>
        <w:rPr>
          <w:rFonts w:hAnsi="宋体" w:cs="宋体"/>
          <w:sz w:val="24"/>
          <w:szCs w:val="24"/>
          <w:highlight w:val="none"/>
        </w:rPr>
      </w:pPr>
      <w:r>
        <w:rPr>
          <w:rFonts w:hint="eastAsia" w:hAnsi="宋体" w:cs="宋体"/>
          <w:sz w:val="24"/>
          <w:szCs w:val="24"/>
          <w:highlight w:val="none"/>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hAnsi="宋体" w:cs="宋体"/>
          <w:sz w:val="24"/>
          <w:szCs w:val="24"/>
          <w:highlight w:val="none"/>
        </w:rPr>
      </w:pPr>
      <w:r>
        <w:rPr>
          <w:rFonts w:hint="eastAsia" w:hAnsi="宋体" w:cs="宋体"/>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pPr>
        <w:pStyle w:val="9"/>
        <w:rPr>
          <w:rFonts w:ascii="宋体" w:hAnsi="宋体" w:cs="宋体"/>
          <w:b w:val="0"/>
          <w:sz w:val="24"/>
          <w:szCs w:val="24"/>
          <w:highlight w:val="none"/>
        </w:rPr>
      </w:pPr>
      <w:bookmarkStart w:id="89" w:name="_Toc351203487"/>
      <w:r>
        <w:rPr>
          <w:rFonts w:hint="eastAsia" w:ascii="宋体" w:hAnsi="宋体" w:cs="宋体"/>
          <w:b w:val="0"/>
          <w:sz w:val="24"/>
          <w:szCs w:val="24"/>
          <w:highlight w:val="none"/>
        </w:rPr>
        <w:t>七、承诺</w:t>
      </w:r>
      <w:bookmarkEnd w:id="89"/>
    </w:p>
    <w:p>
      <w:pPr>
        <w:spacing w:line="360" w:lineRule="auto"/>
        <w:ind w:firstLine="480" w:firstLineChars="200"/>
        <w:rPr>
          <w:rFonts w:hAnsi="宋体" w:cs="宋体"/>
          <w:bCs/>
          <w:sz w:val="24"/>
          <w:szCs w:val="24"/>
          <w:highlight w:val="none"/>
        </w:rPr>
      </w:pPr>
      <w:r>
        <w:rPr>
          <w:rFonts w:hint="eastAsia" w:hAnsi="宋体" w:cs="宋体"/>
          <w:bCs/>
          <w:sz w:val="24"/>
          <w:szCs w:val="24"/>
          <w:highlight w:val="none"/>
        </w:rPr>
        <w:t>1.发包人承诺按照法律规定履行项目审批手续、筹集工程建设资金并按照合同约定的期限和方式支付合同价款。</w:t>
      </w:r>
    </w:p>
    <w:p>
      <w:pPr>
        <w:spacing w:line="360" w:lineRule="auto"/>
        <w:ind w:firstLine="480" w:firstLineChars="200"/>
        <w:rPr>
          <w:rFonts w:hAnsi="宋体" w:cs="宋体"/>
          <w:bCs/>
          <w:sz w:val="24"/>
          <w:szCs w:val="24"/>
          <w:highlight w:val="none"/>
        </w:rPr>
      </w:pPr>
      <w:r>
        <w:rPr>
          <w:rFonts w:hint="eastAsia" w:hAnsi="宋体" w:cs="宋体"/>
          <w:bCs/>
          <w:sz w:val="24"/>
          <w:szCs w:val="24"/>
          <w:highlight w:val="none"/>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hAnsi="宋体" w:cs="宋体"/>
          <w:bCs/>
          <w:sz w:val="24"/>
          <w:szCs w:val="24"/>
          <w:highlight w:val="none"/>
        </w:rPr>
      </w:pPr>
      <w:r>
        <w:rPr>
          <w:rFonts w:hint="eastAsia" w:hAnsi="宋体" w:cs="宋体"/>
          <w:bCs/>
          <w:sz w:val="24"/>
          <w:szCs w:val="24"/>
          <w:highlight w:val="none"/>
        </w:rPr>
        <w:t>3.发包人和承包人通过招投标形式签订合同的，双方理解并承诺不再就同一工程另行签订与合同实质性内容相背离的协议。</w:t>
      </w:r>
    </w:p>
    <w:p>
      <w:pPr>
        <w:pStyle w:val="9"/>
        <w:rPr>
          <w:rFonts w:ascii="宋体" w:hAnsi="宋体" w:cs="宋体"/>
          <w:sz w:val="24"/>
          <w:szCs w:val="24"/>
          <w:highlight w:val="none"/>
        </w:rPr>
      </w:pPr>
      <w:bookmarkStart w:id="90" w:name="_Toc351203488"/>
      <w:r>
        <w:rPr>
          <w:rFonts w:hint="eastAsia" w:ascii="宋体" w:hAnsi="宋体" w:cs="宋体"/>
          <w:b w:val="0"/>
          <w:sz w:val="24"/>
          <w:szCs w:val="24"/>
          <w:highlight w:val="none"/>
        </w:rPr>
        <w:t xml:space="preserve">    八、词语含义</w:t>
      </w:r>
      <w:bookmarkEnd w:id="90"/>
    </w:p>
    <w:p>
      <w:pPr>
        <w:spacing w:line="360" w:lineRule="auto"/>
        <w:ind w:firstLine="480" w:firstLineChars="200"/>
        <w:rPr>
          <w:rFonts w:hAnsi="宋体" w:cs="宋体"/>
          <w:bCs/>
          <w:sz w:val="24"/>
          <w:szCs w:val="24"/>
          <w:highlight w:val="none"/>
        </w:rPr>
      </w:pPr>
      <w:r>
        <w:rPr>
          <w:rFonts w:hint="eastAsia" w:hAnsi="宋体" w:cs="宋体"/>
          <w:bCs/>
          <w:sz w:val="24"/>
          <w:szCs w:val="24"/>
          <w:highlight w:val="none"/>
        </w:rPr>
        <w:t>本协议书中词语含义与第二部分通用合同条款中赋予的含义相同。</w:t>
      </w:r>
    </w:p>
    <w:p>
      <w:pPr>
        <w:pStyle w:val="9"/>
        <w:rPr>
          <w:rFonts w:ascii="宋体" w:hAnsi="宋体" w:cs="宋体"/>
          <w:sz w:val="24"/>
          <w:szCs w:val="24"/>
          <w:highlight w:val="none"/>
        </w:rPr>
      </w:pPr>
      <w:bookmarkStart w:id="91" w:name="_Toc351203489"/>
      <w:r>
        <w:rPr>
          <w:rFonts w:hint="eastAsia" w:ascii="宋体" w:hAnsi="宋体" w:cs="宋体"/>
          <w:b w:val="0"/>
          <w:sz w:val="24"/>
          <w:szCs w:val="24"/>
          <w:highlight w:val="none"/>
        </w:rPr>
        <w:t>九、签订时间</w:t>
      </w:r>
      <w:bookmarkEnd w:id="91"/>
    </w:p>
    <w:p>
      <w:pPr>
        <w:spacing w:line="360" w:lineRule="auto"/>
        <w:ind w:firstLine="480" w:firstLineChars="200"/>
        <w:rPr>
          <w:rFonts w:hAnsi="宋体" w:cs="宋体"/>
          <w:bCs/>
          <w:sz w:val="24"/>
          <w:szCs w:val="24"/>
          <w:highlight w:val="none"/>
        </w:rPr>
      </w:pPr>
      <w:r>
        <w:rPr>
          <w:rFonts w:hint="eastAsia" w:hAnsi="宋体" w:cs="宋体"/>
          <w:bCs/>
          <w:sz w:val="24"/>
          <w:szCs w:val="24"/>
          <w:highlight w:val="none"/>
        </w:rPr>
        <w:t>本合同于年月日签订。</w:t>
      </w:r>
    </w:p>
    <w:p>
      <w:pPr>
        <w:pStyle w:val="9"/>
        <w:rPr>
          <w:rFonts w:ascii="宋体" w:hAnsi="宋体" w:cs="宋体"/>
          <w:sz w:val="24"/>
          <w:szCs w:val="24"/>
          <w:highlight w:val="none"/>
        </w:rPr>
      </w:pPr>
      <w:bookmarkStart w:id="92" w:name="_Toc351203490"/>
      <w:r>
        <w:rPr>
          <w:rFonts w:hint="eastAsia" w:ascii="宋体" w:hAnsi="宋体" w:cs="宋体"/>
          <w:b w:val="0"/>
          <w:sz w:val="24"/>
          <w:szCs w:val="24"/>
          <w:highlight w:val="none"/>
        </w:rPr>
        <w:t>十、签订地点</w:t>
      </w:r>
      <w:bookmarkEnd w:id="92"/>
    </w:p>
    <w:p>
      <w:pPr>
        <w:spacing w:line="360" w:lineRule="auto"/>
        <w:ind w:firstLine="480" w:firstLineChars="200"/>
        <w:rPr>
          <w:rFonts w:hAnsi="宋体" w:cs="宋体"/>
          <w:bCs/>
          <w:sz w:val="24"/>
          <w:szCs w:val="24"/>
          <w:highlight w:val="none"/>
        </w:rPr>
      </w:pPr>
      <w:r>
        <w:rPr>
          <w:rFonts w:hint="eastAsia" w:hAnsi="宋体" w:cs="宋体"/>
          <w:bCs/>
          <w:sz w:val="24"/>
          <w:szCs w:val="24"/>
          <w:highlight w:val="none"/>
        </w:rPr>
        <w:t>本合同在签订。</w:t>
      </w:r>
    </w:p>
    <w:p>
      <w:pPr>
        <w:pStyle w:val="9"/>
        <w:rPr>
          <w:rFonts w:ascii="宋体" w:hAnsi="宋体" w:cs="宋体"/>
          <w:sz w:val="24"/>
          <w:szCs w:val="24"/>
          <w:highlight w:val="none"/>
        </w:rPr>
      </w:pPr>
      <w:bookmarkStart w:id="93" w:name="_Toc351203491"/>
      <w:r>
        <w:rPr>
          <w:rFonts w:hint="eastAsia" w:ascii="宋体" w:hAnsi="宋体" w:cs="宋体"/>
          <w:b w:val="0"/>
          <w:sz w:val="24"/>
          <w:szCs w:val="24"/>
          <w:highlight w:val="none"/>
        </w:rPr>
        <w:t>十一、补充协议</w:t>
      </w:r>
      <w:bookmarkEnd w:id="93"/>
    </w:p>
    <w:p>
      <w:pPr>
        <w:spacing w:line="360" w:lineRule="auto"/>
        <w:ind w:firstLine="480" w:firstLineChars="200"/>
        <w:rPr>
          <w:rFonts w:hAnsi="宋体" w:cs="宋体"/>
          <w:b/>
          <w:bCs/>
          <w:sz w:val="24"/>
          <w:szCs w:val="24"/>
          <w:highlight w:val="none"/>
        </w:rPr>
      </w:pPr>
      <w:r>
        <w:rPr>
          <w:rFonts w:hint="eastAsia" w:hAnsi="宋体" w:cs="宋体"/>
          <w:bCs/>
          <w:sz w:val="24"/>
          <w:szCs w:val="24"/>
          <w:highlight w:val="none"/>
        </w:rPr>
        <w:t>合同未尽事宜，合同当事人另行签订补充协议，补充协议是合同的组成部分。</w:t>
      </w:r>
    </w:p>
    <w:p>
      <w:pPr>
        <w:pStyle w:val="9"/>
        <w:rPr>
          <w:rFonts w:ascii="宋体" w:hAnsi="宋体" w:cs="宋体"/>
          <w:sz w:val="24"/>
          <w:szCs w:val="24"/>
          <w:highlight w:val="none"/>
        </w:rPr>
      </w:pPr>
      <w:bookmarkStart w:id="94" w:name="_Toc351203492"/>
      <w:r>
        <w:rPr>
          <w:rFonts w:hint="eastAsia" w:ascii="宋体" w:hAnsi="宋体" w:cs="宋体"/>
          <w:b w:val="0"/>
          <w:sz w:val="24"/>
          <w:szCs w:val="24"/>
          <w:highlight w:val="none"/>
        </w:rPr>
        <w:t>十二、合同生效</w:t>
      </w:r>
      <w:bookmarkEnd w:id="94"/>
    </w:p>
    <w:p>
      <w:pPr>
        <w:spacing w:line="360" w:lineRule="auto"/>
        <w:ind w:firstLine="480" w:firstLineChars="200"/>
        <w:rPr>
          <w:rFonts w:hAnsi="宋体" w:cs="宋体"/>
          <w:bCs/>
          <w:sz w:val="24"/>
          <w:szCs w:val="24"/>
          <w:highlight w:val="none"/>
        </w:rPr>
      </w:pPr>
      <w:r>
        <w:rPr>
          <w:rFonts w:hint="eastAsia" w:hAnsi="宋体" w:cs="宋体"/>
          <w:bCs/>
          <w:sz w:val="24"/>
          <w:szCs w:val="24"/>
          <w:highlight w:val="none"/>
        </w:rPr>
        <w:t>本合同自</w:t>
      </w:r>
      <w:r>
        <w:rPr>
          <w:rFonts w:hint="eastAsia" w:hAnsi="宋体" w:cs="宋体"/>
          <w:bCs/>
          <w:sz w:val="24"/>
          <w:szCs w:val="24"/>
          <w:highlight w:val="none"/>
          <w:u w:val="single"/>
        </w:rPr>
        <w:t xml:space="preserve">  甲、乙双方签字盖章  </w:t>
      </w:r>
      <w:r>
        <w:rPr>
          <w:rFonts w:hint="eastAsia" w:hAnsi="宋体" w:cs="宋体"/>
          <w:bCs/>
          <w:sz w:val="24"/>
          <w:szCs w:val="24"/>
          <w:highlight w:val="none"/>
        </w:rPr>
        <w:t>生效。</w:t>
      </w:r>
    </w:p>
    <w:p>
      <w:pPr>
        <w:pStyle w:val="9"/>
        <w:rPr>
          <w:rFonts w:ascii="宋体" w:hAnsi="宋体" w:cs="宋体"/>
          <w:sz w:val="24"/>
          <w:szCs w:val="24"/>
          <w:highlight w:val="none"/>
        </w:rPr>
      </w:pPr>
      <w:bookmarkStart w:id="95" w:name="_Toc351203493"/>
      <w:r>
        <w:rPr>
          <w:rFonts w:hint="eastAsia" w:ascii="宋体" w:hAnsi="宋体" w:cs="宋体"/>
          <w:b w:val="0"/>
          <w:sz w:val="24"/>
          <w:szCs w:val="24"/>
          <w:highlight w:val="none"/>
        </w:rPr>
        <w:t>十三、合同份数</w:t>
      </w:r>
      <w:bookmarkEnd w:id="95"/>
    </w:p>
    <w:p>
      <w:pPr>
        <w:spacing w:line="360" w:lineRule="auto"/>
        <w:ind w:firstLine="480" w:firstLineChars="200"/>
        <w:rPr>
          <w:rFonts w:hAnsi="宋体" w:cs="宋体"/>
          <w:bCs/>
          <w:sz w:val="24"/>
          <w:szCs w:val="24"/>
          <w:highlight w:val="none"/>
        </w:rPr>
      </w:pPr>
      <w:r>
        <w:rPr>
          <w:rFonts w:hint="eastAsia" w:hAnsi="宋体" w:cs="宋体"/>
          <w:bCs/>
          <w:sz w:val="24"/>
          <w:szCs w:val="24"/>
          <w:highlight w:val="none"/>
        </w:rPr>
        <w:t>本合同一式</w:t>
      </w:r>
      <w:r>
        <w:rPr>
          <w:rFonts w:hint="eastAsia" w:hAnsi="宋体" w:cs="宋体"/>
          <w:bCs/>
          <w:sz w:val="24"/>
          <w:szCs w:val="24"/>
          <w:highlight w:val="none"/>
          <w:u w:val="single"/>
        </w:rPr>
        <w:t xml:space="preserve"> 拾 </w:t>
      </w:r>
      <w:r>
        <w:rPr>
          <w:rFonts w:hint="eastAsia" w:hAnsi="宋体" w:cs="宋体"/>
          <w:bCs/>
          <w:sz w:val="24"/>
          <w:szCs w:val="24"/>
          <w:highlight w:val="none"/>
        </w:rPr>
        <w:t>份，均具有同等法律效力，发包人执</w:t>
      </w:r>
      <w:r>
        <w:rPr>
          <w:rFonts w:hint="eastAsia" w:hAnsi="宋体" w:cs="宋体"/>
          <w:bCs/>
          <w:sz w:val="24"/>
          <w:szCs w:val="24"/>
          <w:highlight w:val="none"/>
          <w:u w:val="single"/>
        </w:rPr>
        <w:t>柒</w:t>
      </w:r>
      <w:r>
        <w:rPr>
          <w:rFonts w:hint="eastAsia" w:hAnsi="宋体" w:cs="宋体"/>
          <w:bCs/>
          <w:sz w:val="24"/>
          <w:szCs w:val="24"/>
          <w:highlight w:val="none"/>
        </w:rPr>
        <w:t>份，承包人执</w:t>
      </w:r>
      <w:r>
        <w:rPr>
          <w:rFonts w:hint="eastAsia" w:hAnsi="宋体" w:cs="宋体"/>
          <w:bCs/>
          <w:sz w:val="24"/>
          <w:szCs w:val="24"/>
          <w:highlight w:val="none"/>
          <w:u w:val="single"/>
        </w:rPr>
        <w:t xml:space="preserve"> 叁 </w:t>
      </w:r>
      <w:r>
        <w:rPr>
          <w:rFonts w:hint="eastAsia" w:hAnsi="宋体" w:cs="宋体"/>
          <w:bCs/>
          <w:sz w:val="24"/>
          <w:szCs w:val="24"/>
          <w:highlight w:val="none"/>
        </w:rPr>
        <w:t>份。</w:t>
      </w:r>
    </w:p>
    <w:p>
      <w:pPr>
        <w:spacing w:line="360" w:lineRule="auto"/>
        <w:rPr>
          <w:rFonts w:hAnsi="宋体" w:cs="宋体"/>
          <w:bCs/>
          <w:sz w:val="24"/>
          <w:szCs w:val="24"/>
          <w:highlight w:val="none"/>
        </w:rPr>
      </w:pPr>
    </w:p>
    <w:p>
      <w:pPr>
        <w:spacing w:line="360" w:lineRule="auto"/>
        <w:rPr>
          <w:rFonts w:hAnsi="宋体" w:cs="宋体"/>
          <w:bCs/>
          <w:sz w:val="24"/>
          <w:szCs w:val="24"/>
          <w:highlight w:val="none"/>
        </w:rPr>
      </w:pPr>
    </w:p>
    <w:p>
      <w:pPr>
        <w:spacing w:line="360" w:lineRule="auto"/>
        <w:rPr>
          <w:rFonts w:hAnsi="宋体" w:cs="宋体"/>
          <w:sz w:val="24"/>
          <w:szCs w:val="24"/>
          <w:highlight w:val="none"/>
        </w:rPr>
      </w:pPr>
      <w:r>
        <w:rPr>
          <w:rFonts w:hint="eastAsia" w:hAnsi="宋体" w:cs="宋体"/>
          <w:sz w:val="24"/>
          <w:szCs w:val="24"/>
          <w:highlight w:val="none"/>
        </w:rPr>
        <w:t>发包人：  (公章)             承包人：  (公章)</w:t>
      </w:r>
    </w:p>
    <w:p>
      <w:pPr>
        <w:spacing w:line="360" w:lineRule="auto"/>
        <w:rPr>
          <w:rFonts w:hAnsi="宋体" w:cs="宋体"/>
          <w:sz w:val="24"/>
          <w:szCs w:val="24"/>
          <w:highlight w:val="none"/>
        </w:rPr>
      </w:pPr>
      <w:r>
        <w:rPr>
          <w:rFonts w:hint="eastAsia" w:hAnsi="宋体" w:cs="宋体"/>
          <w:sz w:val="24"/>
          <w:szCs w:val="24"/>
          <w:highlight w:val="none"/>
        </w:rPr>
        <w:t>法定代表人或其委托代理人：  法定代表人或其委托代理人：</w:t>
      </w:r>
    </w:p>
    <w:p>
      <w:pPr>
        <w:spacing w:line="360" w:lineRule="auto"/>
        <w:rPr>
          <w:rFonts w:hAnsi="宋体" w:cs="宋体"/>
          <w:sz w:val="24"/>
          <w:szCs w:val="24"/>
          <w:highlight w:val="none"/>
        </w:rPr>
      </w:pPr>
      <w:r>
        <w:rPr>
          <w:rFonts w:hint="eastAsia" w:hAnsi="宋体" w:cs="宋体"/>
          <w:sz w:val="24"/>
          <w:szCs w:val="24"/>
          <w:highlight w:val="none"/>
        </w:rPr>
        <w:t>（签字）                    （签字）</w:t>
      </w:r>
    </w:p>
    <w:p>
      <w:pPr>
        <w:tabs>
          <w:tab w:val="left" w:pos="4410"/>
        </w:tabs>
        <w:spacing w:line="360" w:lineRule="auto"/>
        <w:rPr>
          <w:rFonts w:hAnsi="宋体" w:cs="宋体"/>
          <w:sz w:val="24"/>
          <w:szCs w:val="24"/>
          <w:highlight w:val="none"/>
        </w:rPr>
      </w:pPr>
      <w:r>
        <w:rPr>
          <w:rFonts w:hint="eastAsia" w:hAnsi="宋体" w:cs="宋体"/>
          <w:sz w:val="24"/>
          <w:szCs w:val="24"/>
          <w:highlight w:val="none"/>
        </w:rPr>
        <w:t>组织机构代码：</w:t>
      </w:r>
      <w:r>
        <w:rPr>
          <w:rFonts w:hint="eastAsia" w:hAnsi="宋体" w:cs="宋体"/>
          <w:sz w:val="24"/>
          <w:szCs w:val="24"/>
          <w:highlight w:val="none"/>
          <w:u w:val="single"/>
        </w:rPr>
        <w:t xml:space="preserve">       </w:t>
      </w:r>
      <w:r>
        <w:rPr>
          <w:rFonts w:hint="eastAsia" w:hAnsi="宋体" w:cs="宋体"/>
          <w:sz w:val="24"/>
          <w:szCs w:val="24"/>
          <w:highlight w:val="none"/>
        </w:rPr>
        <w:t xml:space="preserve">  组织机构代码：</w:t>
      </w:r>
      <w:r>
        <w:rPr>
          <w:rFonts w:hint="eastAsia" w:hAnsi="宋体" w:cs="宋体"/>
          <w:sz w:val="24"/>
          <w:szCs w:val="24"/>
          <w:highlight w:val="none"/>
          <w:u w:val="single"/>
        </w:rPr>
        <w:t xml:space="preserve">          </w:t>
      </w:r>
    </w:p>
    <w:p>
      <w:pPr>
        <w:spacing w:line="360" w:lineRule="auto"/>
        <w:rPr>
          <w:rFonts w:hAnsi="宋体" w:cs="宋体"/>
          <w:sz w:val="24"/>
          <w:szCs w:val="24"/>
          <w:highlight w:val="none"/>
        </w:rPr>
      </w:pPr>
      <w:r>
        <w:rPr>
          <w:rFonts w:hint="eastAsia" w:hAnsi="宋体" w:cs="宋体"/>
          <w:sz w:val="24"/>
          <w:szCs w:val="24"/>
          <w:highlight w:val="none"/>
        </w:rPr>
        <w:t>地  址：</w:t>
      </w:r>
      <w:r>
        <w:rPr>
          <w:rFonts w:hint="eastAsia" w:hAnsi="宋体" w:cs="宋体"/>
          <w:sz w:val="24"/>
          <w:szCs w:val="24"/>
          <w:highlight w:val="none"/>
          <w:u w:val="single"/>
        </w:rPr>
        <w:t xml:space="preserve">     </w:t>
      </w:r>
      <w:r>
        <w:rPr>
          <w:rFonts w:hint="eastAsia" w:hAnsi="宋体" w:cs="宋体"/>
          <w:sz w:val="24"/>
          <w:szCs w:val="24"/>
          <w:highlight w:val="none"/>
        </w:rPr>
        <w:t xml:space="preserve">  地  址：</w:t>
      </w:r>
      <w:r>
        <w:rPr>
          <w:rFonts w:hint="eastAsia" w:hAnsi="宋体" w:cs="宋体"/>
          <w:sz w:val="24"/>
          <w:szCs w:val="24"/>
          <w:highlight w:val="none"/>
          <w:u w:val="single"/>
        </w:rPr>
        <w:t xml:space="preserve">        </w:t>
      </w:r>
    </w:p>
    <w:p>
      <w:pPr>
        <w:spacing w:line="360" w:lineRule="auto"/>
        <w:rPr>
          <w:rFonts w:hAnsi="宋体" w:cs="宋体"/>
          <w:sz w:val="24"/>
          <w:szCs w:val="24"/>
          <w:highlight w:val="none"/>
        </w:rPr>
      </w:pPr>
      <w:r>
        <w:rPr>
          <w:rFonts w:hint="eastAsia" w:hAnsi="宋体" w:cs="宋体"/>
          <w:sz w:val="24"/>
          <w:szCs w:val="24"/>
          <w:highlight w:val="none"/>
        </w:rPr>
        <w:t>邮政编码：</w:t>
      </w:r>
      <w:r>
        <w:rPr>
          <w:rFonts w:hint="eastAsia" w:hAnsi="宋体" w:cs="宋体"/>
          <w:sz w:val="24"/>
          <w:szCs w:val="24"/>
          <w:highlight w:val="none"/>
          <w:u w:val="single"/>
        </w:rPr>
        <w:t xml:space="preserve">      </w:t>
      </w:r>
      <w:r>
        <w:rPr>
          <w:rFonts w:hint="eastAsia" w:hAnsi="宋体" w:cs="宋体"/>
          <w:sz w:val="24"/>
          <w:szCs w:val="24"/>
          <w:highlight w:val="none"/>
        </w:rPr>
        <w:t xml:space="preserve">  邮政编码：</w:t>
      </w:r>
      <w:r>
        <w:rPr>
          <w:rFonts w:hint="eastAsia" w:hAnsi="宋体" w:cs="宋体"/>
          <w:sz w:val="24"/>
          <w:szCs w:val="24"/>
          <w:highlight w:val="none"/>
          <w:u w:val="single"/>
        </w:rPr>
        <w:t xml:space="preserve">   </w:t>
      </w:r>
    </w:p>
    <w:p>
      <w:pPr>
        <w:spacing w:line="360" w:lineRule="auto"/>
        <w:rPr>
          <w:rFonts w:hAnsi="宋体" w:cs="宋体"/>
          <w:sz w:val="24"/>
          <w:szCs w:val="24"/>
          <w:highlight w:val="none"/>
        </w:rPr>
      </w:pPr>
      <w:r>
        <w:rPr>
          <w:rFonts w:hint="eastAsia" w:hAnsi="宋体" w:cs="宋体"/>
          <w:sz w:val="24"/>
          <w:szCs w:val="24"/>
          <w:highlight w:val="none"/>
        </w:rPr>
        <w:t>法定代表人：</w:t>
      </w:r>
      <w:r>
        <w:rPr>
          <w:rFonts w:hint="eastAsia" w:hAnsi="宋体" w:cs="宋体"/>
          <w:sz w:val="24"/>
          <w:szCs w:val="24"/>
          <w:highlight w:val="none"/>
          <w:u w:val="single"/>
        </w:rPr>
        <w:t xml:space="preserve">           </w:t>
      </w:r>
      <w:r>
        <w:rPr>
          <w:rFonts w:hint="eastAsia" w:hAnsi="宋体" w:cs="宋体"/>
          <w:sz w:val="24"/>
          <w:szCs w:val="24"/>
          <w:highlight w:val="none"/>
        </w:rPr>
        <w:t xml:space="preserve">  法定代表人：</w:t>
      </w:r>
      <w:r>
        <w:rPr>
          <w:rFonts w:hint="eastAsia" w:hAnsi="宋体" w:cs="宋体"/>
          <w:sz w:val="24"/>
          <w:szCs w:val="24"/>
          <w:highlight w:val="none"/>
          <w:u w:val="single"/>
        </w:rPr>
        <w:t xml:space="preserve">             </w:t>
      </w:r>
    </w:p>
    <w:p>
      <w:pPr>
        <w:spacing w:line="360" w:lineRule="auto"/>
        <w:rPr>
          <w:rFonts w:hAnsi="宋体" w:cs="宋体"/>
          <w:sz w:val="24"/>
          <w:szCs w:val="24"/>
          <w:highlight w:val="none"/>
        </w:rPr>
      </w:pPr>
      <w:r>
        <w:rPr>
          <w:rFonts w:hint="eastAsia" w:hAnsi="宋体" w:cs="宋体"/>
          <w:sz w:val="24"/>
          <w:szCs w:val="24"/>
          <w:highlight w:val="none"/>
        </w:rPr>
        <w:t>委托代理人：</w:t>
      </w:r>
      <w:r>
        <w:rPr>
          <w:rFonts w:hint="eastAsia" w:hAnsi="宋体" w:cs="宋体"/>
          <w:sz w:val="24"/>
          <w:szCs w:val="24"/>
          <w:highlight w:val="none"/>
          <w:u w:val="single"/>
        </w:rPr>
        <w:t xml:space="preserve">           </w:t>
      </w:r>
      <w:r>
        <w:rPr>
          <w:rFonts w:hint="eastAsia" w:hAnsi="宋体" w:cs="宋体"/>
          <w:sz w:val="24"/>
          <w:szCs w:val="24"/>
          <w:highlight w:val="none"/>
        </w:rPr>
        <w:t xml:space="preserve">  委托代理人：</w:t>
      </w:r>
      <w:r>
        <w:rPr>
          <w:rFonts w:hint="eastAsia" w:hAnsi="宋体" w:cs="宋体"/>
          <w:sz w:val="24"/>
          <w:szCs w:val="24"/>
          <w:highlight w:val="none"/>
          <w:u w:val="single"/>
        </w:rPr>
        <w:t xml:space="preserve">             </w:t>
      </w:r>
    </w:p>
    <w:p>
      <w:pPr>
        <w:spacing w:line="360" w:lineRule="auto"/>
        <w:rPr>
          <w:rFonts w:hAnsi="宋体" w:cs="宋体"/>
          <w:sz w:val="24"/>
          <w:szCs w:val="24"/>
          <w:highlight w:val="none"/>
        </w:rPr>
      </w:pPr>
      <w:r>
        <w:rPr>
          <w:rFonts w:hint="eastAsia" w:hAnsi="宋体" w:cs="宋体"/>
          <w:sz w:val="24"/>
          <w:szCs w:val="24"/>
          <w:highlight w:val="none"/>
        </w:rPr>
        <w:t>电  话：</w:t>
      </w:r>
      <w:r>
        <w:rPr>
          <w:rFonts w:hint="eastAsia" w:hAnsi="宋体" w:cs="宋体"/>
          <w:sz w:val="24"/>
          <w:szCs w:val="24"/>
          <w:highlight w:val="none"/>
          <w:u w:val="single"/>
        </w:rPr>
        <w:t xml:space="preserve">   </w:t>
      </w:r>
      <w:r>
        <w:rPr>
          <w:rFonts w:hint="eastAsia" w:hAnsi="宋体" w:cs="宋体"/>
          <w:sz w:val="24"/>
          <w:szCs w:val="24"/>
          <w:highlight w:val="none"/>
        </w:rPr>
        <w:t xml:space="preserve">  电  话：</w:t>
      </w:r>
      <w:r>
        <w:rPr>
          <w:rFonts w:hint="eastAsia" w:hAnsi="宋体" w:cs="宋体"/>
          <w:sz w:val="24"/>
          <w:szCs w:val="24"/>
          <w:highlight w:val="none"/>
          <w:u w:val="single"/>
        </w:rPr>
        <w:t xml:space="preserve">     </w:t>
      </w:r>
    </w:p>
    <w:p>
      <w:pPr>
        <w:spacing w:line="360" w:lineRule="auto"/>
        <w:rPr>
          <w:rFonts w:hAnsi="宋体" w:cs="宋体"/>
          <w:sz w:val="24"/>
          <w:szCs w:val="24"/>
          <w:highlight w:val="none"/>
        </w:rPr>
      </w:pPr>
      <w:r>
        <w:rPr>
          <w:rFonts w:hint="eastAsia" w:hAnsi="宋体" w:cs="宋体"/>
          <w:sz w:val="24"/>
          <w:szCs w:val="24"/>
          <w:highlight w:val="none"/>
        </w:rPr>
        <w:t>传  真：</w:t>
      </w:r>
      <w:r>
        <w:rPr>
          <w:rFonts w:hint="eastAsia" w:hAnsi="宋体" w:cs="宋体"/>
          <w:sz w:val="24"/>
          <w:szCs w:val="24"/>
          <w:highlight w:val="none"/>
          <w:u w:val="single"/>
        </w:rPr>
        <w:t xml:space="preserve">   </w:t>
      </w:r>
      <w:r>
        <w:rPr>
          <w:rFonts w:hint="eastAsia" w:hAnsi="宋体" w:cs="宋体"/>
          <w:sz w:val="24"/>
          <w:szCs w:val="24"/>
          <w:highlight w:val="none"/>
        </w:rPr>
        <w:t xml:space="preserve">  传  真：</w:t>
      </w:r>
      <w:r>
        <w:rPr>
          <w:rFonts w:hint="eastAsia" w:hAnsi="宋体" w:cs="宋体"/>
          <w:sz w:val="24"/>
          <w:szCs w:val="24"/>
          <w:highlight w:val="none"/>
          <w:u w:val="single"/>
        </w:rPr>
        <w:t xml:space="preserve">     </w:t>
      </w:r>
    </w:p>
    <w:p>
      <w:pPr>
        <w:spacing w:line="360" w:lineRule="auto"/>
        <w:rPr>
          <w:rFonts w:hAnsi="宋体" w:cs="宋体"/>
          <w:sz w:val="24"/>
          <w:szCs w:val="24"/>
          <w:highlight w:val="none"/>
        </w:rPr>
      </w:pPr>
      <w:r>
        <w:rPr>
          <w:rFonts w:hint="eastAsia" w:hAnsi="宋体" w:cs="宋体"/>
          <w:sz w:val="24"/>
          <w:szCs w:val="24"/>
          <w:highlight w:val="none"/>
        </w:rPr>
        <w:t>电子信箱：  电子信箱：</w:t>
      </w:r>
      <w:r>
        <w:rPr>
          <w:rFonts w:hint="eastAsia" w:hAnsi="宋体" w:cs="宋体"/>
          <w:sz w:val="24"/>
          <w:szCs w:val="24"/>
          <w:highlight w:val="none"/>
          <w:u w:val="single"/>
        </w:rPr>
        <w:t xml:space="preserve">   </w:t>
      </w:r>
    </w:p>
    <w:p>
      <w:pPr>
        <w:spacing w:line="360" w:lineRule="auto"/>
        <w:rPr>
          <w:rFonts w:hAnsi="宋体" w:cs="宋体"/>
          <w:sz w:val="24"/>
          <w:szCs w:val="24"/>
          <w:highlight w:val="none"/>
        </w:rPr>
      </w:pPr>
      <w:r>
        <w:rPr>
          <w:rFonts w:hint="eastAsia" w:hAnsi="宋体" w:cs="宋体"/>
          <w:sz w:val="24"/>
          <w:szCs w:val="24"/>
          <w:highlight w:val="none"/>
        </w:rPr>
        <w:t>开户银行：</w:t>
      </w:r>
      <w:r>
        <w:rPr>
          <w:rFonts w:hint="eastAsia" w:hAnsi="宋体" w:cs="宋体"/>
          <w:sz w:val="24"/>
          <w:szCs w:val="24"/>
          <w:highlight w:val="none"/>
          <w:u w:val="single"/>
        </w:rPr>
        <w:t xml:space="preserve">   </w:t>
      </w:r>
      <w:r>
        <w:rPr>
          <w:rFonts w:hint="eastAsia" w:hAnsi="宋体" w:cs="宋体"/>
          <w:sz w:val="24"/>
          <w:szCs w:val="24"/>
          <w:highlight w:val="none"/>
        </w:rPr>
        <w:t xml:space="preserve">  开户银行：</w:t>
      </w:r>
      <w:r>
        <w:rPr>
          <w:rFonts w:hint="eastAsia" w:hAnsi="宋体" w:cs="宋体"/>
          <w:sz w:val="24"/>
          <w:szCs w:val="24"/>
          <w:highlight w:val="none"/>
          <w:u w:val="single"/>
        </w:rPr>
        <w:t xml:space="preserve">   </w:t>
      </w:r>
    </w:p>
    <w:p>
      <w:pPr>
        <w:spacing w:line="360" w:lineRule="auto"/>
        <w:rPr>
          <w:rFonts w:hAnsi="宋体" w:cs="宋体"/>
          <w:sz w:val="24"/>
          <w:szCs w:val="24"/>
          <w:highlight w:val="none"/>
          <w:u w:val="single"/>
        </w:rPr>
      </w:pPr>
      <w:r>
        <w:rPr>
          <w:rFonts w:hint="eastAsia" w:hAnsi="宋体" w:cs="宋体"/>
          <w:sz w:val="24"/>
          <w:szCs w:val="24"/>
          <w:highlight w:val="none"/>
        </w:rPr>
        <w:t>账  号：</w:t>
      </w:r>
      <w:r>
        <w:rPr>
          <w:rFonts w:hint="eastAsia" w:hAnsi="宋体" w:cs="宋体"/>
          <w:sz w:val="24"/>
          <w:szCs w:val="24"/>
          <w:highlight w:val="none"/>
          <w:u w:val="single"/>
        </w:rPr>
        <w:t xml:space="preserve">       </w:t>
      </w:r>
      <w:r>
        <w:rPr>
          <w:rFonts w:hint="eastAsia" w:hAnsi="宋体" w:cs="宋体"/>
          <w:sz w:val="24"/>
          <w:szCs w:val="24"/>
          <w:highlight w:val="none"/>
        </w:rPr>
        <w:t>账  号：</w:t>
      </w:r>
      <w:r>
        <w:rPr>
          <w:rFonts w:hint="eastAsia" w:hAnsi="宋体" w:cs="宋体"/>
          <w:sz w:val="24"/>
          <w:szCs w:val="24"/>
          <w:highlight w:val="none"/>
          <w:u w:val="single"/>
        </w:rPr>
        <w:t xml:space="preserve">     </w:t>
      </w:r>
    </w:p>
    <w:p>
      <w:pPr>
        <w:pStyle w:val="2"/>
        <w:ind w:firstLine="340"/>
        <w:rPr>
          <w:highlight w:val="none"/>
        </w:rPr>
      </w:pPr>
    </w:p>
    <w:p>
      <w:pPr>
        <w:pStyle w:val="8"/>
        <w:spacing w:before="0" w:after="0" w:line="360" w:lineRule="auto"/>
        <w:jc w:val="center"/>
        <w:rPr>
          <w:rFonts w:hAnsi="宋体" w:cs="宋体"/>
          <w:sz w:val="24"/>
          <w:szCs w:val="24"/>
          <w:highlight w:val="none"/>
        </w:rPr>
      </w:pPr>
      <w:bookmarkStart w:id="96" w:name="_Toc351203494"/>
    </w:p>
    <w:p>
      <w:pPr>
        <w:pStyle w:val="8"/>
        <w:spacing w:before="0" w:after="0" w:line="360" w:lineRule="auto"/>
        <w:jc w:val="center"/>
        <w:rPr>
          <w:rFonts w:hAnsi="宋体" w:cs="宋体"/>
          <w:sz w:val="24"/>
          <w:szCs w:val="24"/>
          <w:highlight w:val="none"/>
        </w:rPr>
      </w:pPr>
      <w:r>
        <w:rPr>
          <w:rFonts w:hint="eastAsia" w:hAnsi="宋体" w:cs="宋体"/>
          <w:sz w:val="24"/>
          <w:szCs w:val="24"/>
          <w:highlight w:val="none"/>
        </w:rPr>
        <w:t>第二部分 通用合同条款</w:t>
      </w:r>
      <w:bookmarkEnd w:id="96"/>
      <w:bookmarkStart w:id="97" w:name="_Toc337558727"/>
    </w:p>
    <w:bookmarkEnd w:id="97"/>
    <w:p>
      <w:pPr>
        <w:widowControl/>
        <w:tabs>
          <w:tab w:val="left" w:pos="720"/>
        </w:tabs>
        <w:spacing w:line="400" w:lineRule="exact"/>
        <w:ind w:left="720" w:hanging="720"/>
        <w:jc w:val="center"/>
        <w:rPr>
          <w:rFonts w:hAnsi="宋体" w:cs="宋体"/>
          <w:sz w:val="24"/>
          <w:szCs w:val="24"/>
          <w:highlight w:val="none"/>
        </w:rPr>
      </w:pPr>
      <w:r>
        <w:rPr>
          <w:rFonts w:hint="eastAsia" w:hAnsi="宋体" w:cs="宋体"/>
          <w:sz w:val="24"/>
          <w:szCs w:val="24"/>
          <w:highlight w:val="none"/>
        </w:rPr>
        <w:t>（略）</w:t>
      </w:r>
    </w:p>
    <w:p>
      <w:pPr>
        <w:widowControl/>
        <w:tabs>
          <w:tab w:val="left" w:pos="720"/>
        </w:tabs>
        <w:spacing w:line="400" w:lineRule="exact"/>
        <w:ind w:left="720" w:hanging="720"/>
        <w:jc w:val="center"/>
        <w:rPr>
          <w:rFonts w:hAnsi="宋体" w:cs="宋体"/>
          <w:b/>
          <w:sz w:val="24"/>
          <w:szCs w:val="24"/>
          <w:highlight w:val="none"/>
        </w:rPr>
      </w:pPr>
      <w:bookmarkStart w:id="98" w:name="_Toc28819"/>
      <w:bookmarkStart w:id="99" w:name="_Toc225587132"/>
      <w:bookmarkStart w:id="100" w:name="_Toc246929345"/>
    </w:p>
    <w:p>
      <w:pPr>
        <w:widowControl/>
        <w:tabs>
          <w:tab w:val="left" w:pos="720"/>
        </w:tabs>
        <w:spacing w:line="400" w:lineRule="exact"/>
        <w:ind w:left="720" w:hanging="720"/>
        <w:jc w:val="center"/>
        <w:rPr>
          <w:rFonts w:hAnsi="宋体" w:cs="宋体"/>
          <w:b/>
          <w:sz w:val="24"/>
          <w:szCs w:val="24"/>
          <w:highlight w:val="none"/>
        </w:rPr>
      </w:pPr>
      <w:r>
        <w:rPr>
          <w:rFonts w:hint="eastAsia" w:hAnsi="宋体" w:cs="宋体"/>
          <w:b/>
          <w:sz w:val="24"/>
          <w:szCs w:val="24"/>
          <w:highlight w:val="none"/>
        </w:rPr>
        <w:br w:type="page"/>
      </w:r>
      <w:r>
        <w:rPr>
          <w:rFonts w:hint="eastAsia" w:hAnsi="宋体" w:cs="宋体"/>
          <w:b/>
          <w:sz w:val="24"/>
          <w:szCs w:val="24"/>
          <w:highlight w:val="none"/>
        </w:rPr>
        <w:t>第三部分　专用条款</w:t>
      </w:r>
      <w:bookmarkEnd w:id="98"/>
      <w:bookmarkEnd w:id="99"/>
      <w:bookmarkEnd w:id="100"/>
    </w:p>
    <w:p>
      <w:pPr>
        <w:spacing w:line="400" w:lineRule="exact"/>
        <w:jc w:val="center"/>
        <w:rPr>
          <w:rFonts w:hAnsi="宋体" w:cs="宋体"/>
          <w:b/>
          <w:sz w:val="24"/>
          <w:szCs w:val="24"/>
          <w:highlight w:val="none"/>
        </w:rPr>
      </w:pPr>
    </w:p>
    <w:p>
      <w:pPr>
        <w:spacing w:line="400" w:lineRule="exact"/>
        <w:rPr>
          <w:rFonts w:hAnsi="宋体" w:cs="宋体"/>
          <w:b/>
          <w:sz w:val="24"/>
          <w:szCs w:val="24"/>
          <w:highlight w:val="none"/>
        </w:rPr>
      </w:pPr>
      <w:bookmarkStart w:id="101" w:name="_Toc351203633"/>
      <w:r>
        <w:rPr>
          <w:rFonts w:hint="eastAsia" w:hAnsi="宋体" w:cs="宋体"/>
          <w:b/>
          <w:sz w:val="24"/>
          <w:szCs w:val="24"/>
          <w:highlight w:val="none"/>
        </w:rPr>
        <w:t>1</w:t>
      </w:r>
      <w:bookmarkStart w:id="102" w:name="_Toc296944495"/>
      <w:bookmarkStart w:id="103" w:name="_Toc296891196"/>
      <w:bookmarkStart w:id="104" w:name="_Toc297048342"/>
      <w:bookmarkStart w:id="105" w:name="_Toc292559866"/>
      <w:bookmarkStart w:id="106" w:name="_Toc296347155"/>
      <w:bookmarkStart w:id="107" w:name="_Toc296503156"/>
      <w:bookmarkStart w:id="108" w:name="_Toc292559361"/>
      <w:bookmarkStart w:id="109" w:name="_Toc297120456"/>
      <w:bookmarkStart w:id="110" w:name="_Toc296890984"/>
      <w:bookmarkStart w:id="111" w:name="_Toc296346657"/>
      <w:r>
        <w:rPr>
          <w:rFonts w:hint="eastAsia" w:hAnsi="宋体" w:cs="宋体"/>
          <w:b/>
          <w:sz w:val="24"/>
          <w:szCs w:val="24"/>
          <w:highlight w:val="none"/>
        </w:rPr>
        <w:t>. 一般约定</w:t>
      </w:r>
      <w:bookmarkEnd w:id="101"/>
    </w:p>
    <w:bookmarkEnd w:id="102"/>
    <w:bookmarkEnd w:id="103"/>
    <w:bookmarkEnd w:id="104"/>
    <w:bookmarkEnd w:id="105"/>
    <w:bookmarkEnd w:id="106"/>
    <w:bookmarkEnd w:id="107"/>
    <w:bookmarkEnd w:id="108"/>
    <w:bookmarkEnd w:id="109"/>
    <w:bookmarkEnd w:id="110"/>
    <w:bookmarkEnd w:id="111"/>
    <w:p>
      <w:pPr>
        <w:spacing w:line="400" w:lineRule="exact"/>
        <w:ind w:firstLine="480" w:firstLineChars="200"/>
        <w:rPr>
          <w:rFonts w:hAnsi="宋体" w:cs="宋体"/>
          <w:sz w:val="24"/>
          <w:szCs w:val="24"/>
          <w:highlight w:val="none"/>
        </w:rPr>
      </w:pPr>
      <w:r>
        <w:rPr>
          <w:rFonts w:hint="eastAsia" w:hAnsi="宋体" w:cs="宋体"/>
          <w:sz w:val="24"/>
          <w:szCs w:val="24"/>
          <w:highlight w:val="none"/>
        </w:rPr>
        <w:t>1.1 词语定义</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1.1.1合同</w:t>
      </w:r>
    </w:p>
    <w:p>
      <w:pPr>
        <w:tabs>
          <w:tab w:val="left" w:pos="840"/>
        </w:tabs>
        <w:spacing w:line="400" w:lineRule="exact"/>
        <w:ind w:left="420"/>
        <w:rPr>
          <w:rFonts w:hAnsi="宋体" w:cs="宋体"/>
          <w:sz w:val="24"/>
          <w:szCs w:val="24"/>
          <w:highlight w:val="none"/>
        </w:rPr>
      </w:pPr>
      <w:r>
        <w:rPr>
          <w:rFonts w:hint="eastAsia" w:hAnsi="宋体" w:cs="宋体"/>
          <w:sz w:val="24"/>
          <w:szCs w:val="24"/>
          <w:highlight w:val="none"/>
        </w:rPr>
        <w:t>1.1.1.10其他合同文件包括：合同实施期间达成的协议、洽商记录、补遗书及澄清文件、工程技术要求等。</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1.1.2 合同当事人及其他相关方</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1.1.2.4监理人：</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名    称：</w:t>
      </w:r>
      <w:r>
        <w:rPr>
          <w:rFonts w:hint="eastAsia" w:hAnsi="宋体" w:cs="宋体"/>
          <w:sz w:val="24"/>
          <w:szCs w:val="24"/>
          <w:highlight w:val="none"/>
          <w:u w:val="single"/>
        </w:rPr>
        <w:t xml:space="preserve">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u w:val="single"/>
        </w:rPr>
      </w:pPr>
      <w:r>
        <w:rPr>
          <w:rFonts w:hint="eastAsia" w:hAnsi="宋体" w:cs="宋体"/>
          <w:sz w:val="24"/>
          <w:szCs w:val="24"/>
          <w:highlight w:val="none"/>
        </w:rPr>
        <w:t>资质类别和等级：</w:t>
      </w:r>
      <w:r>
        <w:rPr>
          <w:rFonts w:hint="eastAsia" w:hAnsi="宋体" w:cs="宋体"/>
          <w:sz w:val="24"/>
          <w:szCs w:val="24"/>
          <w:highlight w:val="none"/>
          <w:u w:val="single"/>
        </w:rPr>
        <w:t xml:space="preserve">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联系电话：</w:t>
      </w:r>
      <w:r>
        <w:rPr>
          <w:rFonts w:hint="eastAsia" w:hAnsi="宋体" w:cs="宋体"/>
          <w:sz w:val="24"/>
          <w:szCs w:val="24"/>
          <w:highlight w:val="none"/>
          <w:u w:val="single"/>
        </w:rPr>
        <w:t xml:space="preserve">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电子信箱：</w:t>
      </w:r>
      <w:r>
        <w:rPr>
          <w:rFonts w:hint="eastAsia" w:hAnsi="宋体" w:cs="宋体"/>
          <w:sz w:val="24"/>
          <w:szCs w:val="24"/>
          <w:highlight w:val="none"/>
          <w:u w:val="single"/>
        </w:rPr>
        <w:t xml:space="preserve">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通信地址：</w:t>
      </w:r>
      <w:r>
        <w:rPr>
          <w:rFonts w:hint="eastAsia" w:hAnsi="宋体" w:cs="宋体"/>
          <w:sz w:val="24"/>
          <w:szCs w:val="24"/>
          <w:highlight w:val="none"/>
          <w:u w:val="single"/>
        </w:rPr>
        <w:t xml:space="preserve">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1.1.2.5 设计人：</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名    称：</w:t>
      </w:r>
      <w:r>
        <w:rPr>
          <w:rFonts w:hint="eastAsia" w:hAnsi="宋体" w:cs="宋体"/>
          <w:sz w:val="24"/>
          <w:szCs w:val="24"/>
          <w:highlight w:val="none"/>
          <w:u w:val="single"/>
        </w:rPr>
        <w:t xml:space="preserve">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u w:val="single"/>
        </w:rPr>
      </w:pPr>
      <w:r>
        <w:rPr>
          <w:rFonts w:hint="eastAsia" w:hAnsi="宋体" w:cs="宋体"/>
          <w:sz w:val="24"/>
          <w:szCs w:val="24"/>
          <w:highlight w:val="none"/>
        </w:rPr>
        <w:t>资质类别和等级：</w:t>
      </w:r>
      <w:r>
        <w:rPr>
          <w:rFonts w:hint="eastAsia" w:hAnsi="宋体" w:cs="宋体"/>
          <w:sz w:val="24"/>
          <w:szCs w:val="24"/>
          <w:highlight w:val="none"/>
          <w:u w:val="single"/>
        </w:rPr>
        <w:t xml:space="preserve">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联系电话：</w:t>
      </w:r>
      <w:r>
        <w:rPr>
          <w:rFonts w:hint="eastAsia" w:hAnsi="宋体" w:cs="宋体"/>
          <w:sz w:val="24"/>
          <w:szCs w:val="24"/>
          <w:highlight w:val="none"/>
          <w:u w:val="single"/>
        </w:rPr>
        <w:t xml:space="preserve">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电子信箱：</w:t>
      </w:r>
      <w:r>
        <w:rPr>
          <w:rFonts w:hint="eastAsia" w:hAnsi="宋体" w:cs="宋体"/>
          <w:sz w:val="24"/>
          <w:szCs w:val="24"/>
          <w:highlight w:val="none"/>
          <w:u w:val="single"/>
        </w:rPr>
        <w:t xml:space="preserve">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通信地址：</w:t>
      </w:r>
      <w:r>
        <w:rPr>
          <w:rFonts w:hint="eastAsia" w:hAnsi="宋体" w:cs="宋体"/>
          <w:sz w:val="24"/>
          <w:szCs w:val="24"/>
          <w:highlight w:val="none"/>
          <w:u w:val="single"/>
        </w:rPr>
        <w:t xml:space="preserve">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1.1.3 工程和设备</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1.1.3.7 作为施工现场组成部分的其他场所包括：</w:t>
      </w:r>
      <w:r>
        <w:rPr>
          <w:rFonts w:hint="eastAsia" w:hAnsi="宋体" w:cs="宋体"/>
          <w:sz w:val="24"/>
          <w:szCs w:val="24"/>
          <w:highlight w:val="none"/>
          <w:u w:val="single"/>
        </w:rPr>
        <w:t xml:space="preserve"> / </w:t>
      </w:r>
      <w:r>
        <w:rPr>
          <w:rFonts w:hint="eastAsia" w:hAnsi="宋体" w:cs="宋体"/>
          <w:sz w:val="24"/>
          <w:szCs w:val="24"/>
          <w:highlight w:val="none"/>
        </w:rPr>
        <w:t>。</w:t>
      </w:r>
    </w:p>
    <w:p>
      <w:pPr>
        <w:spacing w:line="400" w:lineRule="exact"/>
        <w:ind w:firstLine="480" w:firstLineChars="200"/>
        <w:jc w:val="left"/>
        <w:rPr>
          <w:rFonts w:hAnsi="宋体" w:cs="宋体"/>
          <w:sz w:val="24"/>
          <w:szCs w:val="24"/>
          <w:highlight w:val="none"/>
        </w:rPr>
      </w:pPr>
      <w:r>
        <w:rPr>
          <w:rFonts w:hint="eastAsia" w:hAnsi="宋体" w:cs="宋体"/>
          <w:sz w:val="24"/>
          <w:szCs w:val="24"/>
          <w:highlight w:val="none"/>
        </w:rPr>
        <w:t>1.1.3.9 永久占地包括：</w:t>
      </w:r>
      <w:r>
        <w:rPr>
          <w:rFonts w:hint="eastAsia" w:hAnsi="宋体" w:cs="宋体"/>
          <w:sz w:val="24"/>
          <w:szCs w:val="24"/>
          <w:highlight w:val="none"/>
          <w:u w:val="single"/>
        </w:rPr>
        <w:t xml:space="preserve">  详见经批准的施工总平面图 </w:t>
      </w:r>
      <w:r>
        <w:rPr>
          <w:rFonts w:hint="eastAsia" w:hAnsi="宋体" w:cs="宋体"/>
          <w:sz w:val="24"/>
          <w:szCs w:val="24"/>
          <w:highlight w:val="none"/>
        </w:rPr>
        <w:t>。</w:t>
      </w:r>
    </w:p>
    <w:p>
      <w:pPr>
        <w:spacing w:line="400" w:lineRule="exact"/>
        <w:ind w:firstLine="480" w:firstLineChars="200"/>
        <w:jc w:val="left"/>
        <w:rPr>
          <w:rFonts w:hAnsi="宋体" w:cs="宋体"/>
          <w:sz w:val="24"/>
          <w:szCs w:val="24"/>
          <w:highlight w:val="none"/>
        </w:rPr>
      </w:pPr>
      <w:r>
        <w:rPr>
          <w:rFonts w:hint="eastAsia" w:hAnsi="宋体" w:cs="宋体"/>
          <w:sz w:val="24"/>
          <w:szCs w:val="24"/>
          <w:highlight w:val="none"/>
        </w:rPr>
        <w:t>1.1.3.10 临时占地包括：</w:t>
      </w:r>
      <w:r>
        <w:rPr>
          <w:rFonts w:hint="eastAsia" w:hAnsi="宋体" w:cs="宋体"/>
          <w:sz w:val="24"/>
          <w:szCs w:val="24"/>
          <w:highlight w:val="none"/>
          <w:u w:val="single"/>
        </w:rPr>
        <w:t xml:space="preserve">  详见经批准的施工总平面图</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 xml:space="preserve">1.3法律 </w:t>
      </w:r>
    </w:p>
    <w:p>
      <w:pPr>
        <w:spacing w:line="400" w:lineRule="exact"/>
        <w:ind w:firstLine="480" w:firstLineChars="200"/>
        <w:rPr>
          <w:rFonts w:hAnsi="宋体" w:cs="宋体"/>
          <w:sz w:val="24"/>
          <w:szCs w:val="24"/>
          <w:highlight w:val="none"/>
          <w:u w:val="single"/>
        </w:rPr>
      </w:pPr>
      <w:r>
        <w:rPr>
          <w:rFonts w:hint="eastAsia" w:hAnsi="宋体" w:cs="宋体"/>
          <w:sz w:val="24"/>
          <w:szCs w:val="24"/>
          <w:highlight w:val="none"/>
        </w:rPr>
        <w:t>适用于合同的其他规范性文件：</w:t>
      </w:r>
      <w:r>
        <w:rPr>
          <w:rFonts w:hint="eastAsia" w:hAnsi="宋体" w:cs="宋体"/>
          <w:sz w:val="24"/>
          <w:szCs w:val="24"/>
          <w:highlight w:val="none"/>
          <w:u w:val="single"/>
        </w:rPr>
        <w:t>《中华人民共和国合同法》、《中华人民共和国招标投标法》、《中华人民共和国建筑法》、《质量法》、《建设工程质量管理条例》等。</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1.4 标准和规范</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1.4.1适用于工程的标准规范包括：</w:t>
      </w:r>
      <w:r>
        <w:rPr>
          <w:rFonts w:hint="eastAsia" w:hAnsi="宋体" w:cs="宋体"/>
          <w:sz w:val="24"/>
          <w:szCs w:val="24"/>
          <w:highlight w:val="none"/>
          <w:u w:val="single"/>
        </w:rPr>
        <w:t>按《建筑工程施工质量验收统一标准》等国家现行标准、规范执行。</w:t>
      </w:r>
    </w:p>
    <w:p>
      <w:pPr>
        <w:spacing w:line="400" w:lineRule="exact"/>
        <w:ind w:firstLine="480" w:firstLineChars="200"/>
        <w:rPr>
          <w:rFonts w:hAnsi="宋体" w:cs="宋体"/>
          <w:sz w:val="24"/>
          <w:szCs w:val="24"/>
          <w:highlight w:val="none"/>
          <w:u w:val="single"/>
        </w:rPr>
      </w:pPr>
      <w:r>
        <w:rPr>
          <w:rFonts w:hint="eastAsia" w:hAnsi="宋体" w:cs="宋体"/>
          <w:sz w:val="24"/>
          <w:szCs w:val="24"/>
          <w:highlight w:val="none"/>
        </w:rPr>
        <w:t>1.4.2 发包人提供国外标准、规范的名称：</w:t>
      </w:r>
      <w:r>
        <w:rPr>
          <w:rFonts w:hint="eastAsia" w:hAnsi="宋体" w:cs="宋体"/>
          <w:sz w:val="24"/>
          <w:szCs w:val="24"/>
          <w:highlight w:val="none"/>
          <w:u w:val="single"/>
        </w:rPr>
        <w:t xml:space="preserve">   / ；</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1.4.3发包人对工程的技术标准和功能要求的特殊要求：</w:t>
      </w:r>
      <w:r>
        <w:rPr>
          <w:rFonts w:hint="eastAsia" w:hAnsi="宋体" w:cs="宋体"/>
          <w:sz w:val="24"/>
          <w:szCs w:val="24"/>
          <w:highlight w:val="none"/>
          <w:u w:val="single"/>
        </w:rPr>
        <w:t xml:space="preserve">  /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1.5 合同文件的优先顺序</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合同文件组成及优先顺序为：</w:t>
      </w:r>
      <w:r>
        <w:rPr>
          <w:rFonts w:hint="eastAsia" w:hAnsi="宋体" w:cs="宋体"/>
          <w:sz w:val="24"/>
          <w:szCs w:val="24"/>
          <w:highlight w:val="none"/>
          <w:u w:val="single"/>
        </w:rPr>
        <w:t>执行通用条款</w:t>
      </w:r>
      <w:r>
        <w:rPr>
          <w:rFonts w:hint="eastAsia" w:hAnsi="宋体" w:cs="宋体"/>
          <w:sz w:val="24"/>
          <w:szCs w:val="24"/>
          <w:highlight w:val="none"/>
        </w:rPr>
        <w:t xml:space="preserve"> 。</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1.6 图纸和承包人文件</w:t>
      </w:r>
      <w:r>
        <w:rPr>
          <w:rFonts w:hint="eastAsia" w:hAnsi="宋体" w:cs="宋体"/>
          <w:sz w:val="24"/>
          <w:szCs w:val="24"/>
          <w:highlight w:val="none"/>
        </w:rPr>
        <w:tab/>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1.6.1 图纸的提供</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发包人向承包人提供图纸的期限：</w:t>
      </w:r>
      <w:r>
        <w:rPr>
          <w:rFonts w:hint="eastAsia" w:hAnsi="宋体" w:cs="宋体"/>
          <w:sz w:val="24"/>
          <w:szCs w:val="24"/>
          <w:highlight w:val="none"/>
          <w:u w:val="single"/>
        </w:rPr>
        <w:t>开工前3天内</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发包人向承包人提供图纸的数量：</w:t>
      </w:r>
      <w:r>
        <w:rPr>
          <w:rFonts w:hint="eastAsia" w:hAnsi="宋体" w:cs="宋体"/>
          <w:sz w:val="24"/>
          <w:szCs w:val="24"/>
          <w:highlight w:val="none"/>
          <w:u w:val="single"/>
        </w:rPr>
        <w:t>3套施工图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发包人向承包人提供图纸的内容：</w:t>
      </w:r>
      <w:r>
        <w:rPr>
          <w:rFonts w:hint="eastAsia" w:hAnsi="宋体" w:cs="宋体"/>
          <w:sz w:val="24"/>
          <w:szCs w:val="24"/>
          <w:highlight w:val="none"/>
          <w:u w:val="single"/>
        </w:rPr>
        <w:t>该项目施工所需图纸</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1.6.4 承包人文件</w:t>
      </w:r>
    </w:p>
    <w:p>
      <w:pPr>
        <w:spacing w:line="400" w:lineRule="exact"/>
        <w:ind w:firstLine="480" w:firstLineChars="200"/>
        <w:jc w:val="left"/>
        <w:rPr>
          <w:rFonts w:hAnsi="宋体" w:cs="宋体"/>
          <w:sz w:val="24"/>
          <w:szCs w:val="24"/>
          <w:highlight w:val="none"/>
          <w:u w:val="single"/>
        </w:rPr>
      </w:pPr>
      <w:r>
        <w:rPr>
          <w:rFonts w:hint="eastAsia" w:hAnsi="宋体" w:cs="宋体"/>
          <w:sz w:val="24"/>
          <w:szCs w:val="24"/>
          <w:highlight w:val="none"/>
        </w:rPr>
        <w:t>需要由承包人提供的文件，包括：</w:t>
      </w:r>
      <w:r>
        <w:rPr>
          <w:rFonts w:hint="eastAsia" w:hAnsi="宋体" w:cs="宋体"/>
          <w:sz w:val="24"/>
          <w:szCs w:val="24"/>
          <w:highlight w:val="none"/>
          <w:u w:val="single"/>
        </w:rPr>
        <w:t>提供应当由其编制的与工程施工有关的文件；</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 xml:space="preserve">承包人提供的文件的期限为： </w:t>
      </w:r>
      <w:r>
        <w:rPr>
          <w:rFonts w:hint="eastAsia" w:hAnsi="宋体" w:cs="宋体"/>
          <w:sz w:val="24"/>
          <w:szCs w:val="24"/>
          <w:highlight w:val="none"/>
          <w:u w:val="single"/>
        </w:rPr>
        <w:t> 按发包人要求</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承包人提供的文件的数量为：</w:t>
      </w:r>
      <w:r>
        <w:rPr>
          <w:rFonts w:hint="eastAsia" w:hAnsi="宋体" w:cs="宋体"/>
          <w:sz w:val="24"/>
          <w:szCs w:val="24"/>
          <w:highlight w:val="none"/>
          <w:u w:val="single"/>
        </w:rPr>
        <w:t> 三份</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承包人提供的文件的形式为：</w:t>
      </w:r>
      <w:r>
        <w:rPr>
          <w:rFonts w:hint="eastAsia" w:hAnsi="宋体" w:cs="宋体"/>
          <w:sz w:val="24"/>
          <w:szCs w:val="24"/>
          <w:highlight w:val="none"/>
          <w:u w:val="single"/>
        </w:rPr>
        <w:t xml:space="preserve">       书面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发包人审批承包人文件的期限：</w:t>
      </w:r>
      <w:r>
        <w:rPr>
          <w:rFonts w:hint="eastAsia" w:hAnsi="宋体" w:cs="宋体"/>
          <w:sz w:val="24"/>
          <w:szCs w:val="24"/>
          <w:highlight w:val="none"/>
          <w:u w:val="single"/>
        </w:rPr>
        <w:t xml:space="preserve">      收到文件5个工作日内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1.6.5 现场图纸准备</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关于现场图纸准备的约定：</w:t>
      </w:r>
      <w:r>
        <w:rPr>
          <w:rFonts w:hint="eastAsia" w:hAnsi="宋体" w:cs="宋体"/>
          <w:sz w:val="24"/>
          <w:szCs w:val="24"/>
          <w:highlight w:val="none"/>
          <w:u w:val="single"/>
        </w:rPr>
        <w:t>承包人应在施工现场另外保存一套完整的图纸和承包人文件，供发包人、监理人及有关人员进行工程检查时使用</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1.7 联络</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1.7.1发包人和承包人应当在</w:t>
      </w:r>
      <w:r>
        <w:rPr>
          <w:rFonts w:hint="eastAsia" w:hAnsi="宋体" w:cs="宋体"/>
          <w:sz w:val="24"/>
          <w:szCs w:val="24"/>
          <w:highlight w:val="none"/>
          <w:u w:val="single"/>
        </w:rPr>
        <w:t xml:space="preserve">3  </w:t>
      </w:r>
      <w:r>
        <w:rPr>
          <w:rFonts w:hint="eastAsia" w:hAnsi="宋体" w:cs="宋体"/>
          <w:sz w:val="24"/>
          <w:szCs w:val="24"/>
          <w:highlight w:val="none"/>
        </w:rPr>
        <w:t>天内将与合同有关的通知、批准、证明、证书、指示、指令、要求、请求、同意、意见、确定和决定等书面函件送达对方当事人。</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1.7.2 发包人接收文件的地点：</w:t>
      </w:r>
      <w:r>
        <w:rPr>
          <w:rFonts w:hint="eastAsia" w:hAnsi="宋体" w:cs="宋体"/>
          <w:sz w:val="24"/>
          <w:szCs w:val="24"/>
          <w:highlight w:val="none"/>
          <w:u w:val="single"/>
        </w:rPr>
        <w:t>按发包人要求</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发包人指定的接收人为：</w:t>
      </w:r>
      <w:r>
        <w:rPr>
          <w:rFonts w:hint="eastAsia" w:hAnsi="宋体" w:cs="宋体"/>
          <w:sz w:val="24"/>
          <w:szCs w:val="24"/>
          <w:highlight w:val="none"/>
          <w:u w:val="single"/>
        </w:rPr>
        <w:t> /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承包人接收文件的地点：</w:t>
      </w:r>
      <w:r>
        <w:rPr>
          <w:rFonts w:hint="eastAsia" w:hAnsi="宋体" w:cs="宋体"/>
          <w:sz w:val="24"/>
          <w:szCs w:val="24"/>
          <w:highlight w:val="none"/>
          <w:u w:val="single"/>
        </w:rPr>
        <w:t>/</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承包人指定的接收人为：</w:t>
      </w:r>
      <w:r>
        <w:rPr>
          <w:rFonts w:hint="eastAsia" w:hAnsi="宋体" w:cs="宋体"/>
          <w:sz w:val="24"/>
          <w:szCs w:val="24"/>
          <w:highlight w:val="none"/>
          <w:u w:val="single"/>
        </w:rPr>
        <w:t>/</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监理人接收文件的地点：</w:t>
      </w:r>
      <w:r>
        <w:rPr>
          <w:rFonts w:hint="eastAsia" w:hAnsi="宋体" w:cs="宋体"/>
          <w:sz w:val="24"/>
          <w:szCs w:val="24"/>
          <w:highlight w:val="none"/>
          <w:u w:val="single"/>
        </w:rPr>
        <w:t>  /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监理人指定的接收人为：</w:t>
      </w:r>
      <w:r>
        <w:rPr>
          <w:rFonts w:hint="eastAsia" w:hAnsi="宋体" w:cs="宋体"/>
          <w:sz w:val="24"/>
          <w:szCs w:val="24"/>
          <w:highlight w:val="none"/>
          <w:u w:val="single"/>
        </w:rPr>
        <w:t>/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1.10 交通运输</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1</w:t>
      </w:r>
      <w:bookmarkStart w:id="112" w:name="_Toc303539100"/>
      <w:bookmarkStart w:id="113" w:name="_Toc318581155"/>
      <w:bookmarkStart w:id="114" w:name="_Toc312677986"/>
      <w:bookmarkStart w:id="115" w:name="_Toc300934943"/>
      <w:bookmarkStart w:id="116" w:name="_Toc304295521"/>
      <w:r>
        <w:rPr>
          <w:rFonts w:hint="eastAsia" w:hAnsi="宋体" w:cs="宋体"/>
          <w:sz w:val="24"/>
          <w:szCs w:val="24"/>
          <w:highlight w:val="none"/>
        </w:rPr>
        <w:t>.10.1 出入现场的权利</w:t>
      </w:r>
    </w:p>
    <w:p>
      <w:pPr>
        <w:spacing w:line="400" w:lineRule="exact"/>
        <w:ind w:firstLine="480" w:firstLineChars="200"/>
        <w:rPr>
          <w:rFonts w:hAnsi="宋体" w:cs="宋体"/>
          <w:sz w:val="24"/>
          <w:szCs w:val="24"/>
          <w:highlight w:val="none"/>
          <w:u w:val="single"/>
        </w:rPr>
      </w:pPr>
      <w:r>
        <w:rPr>
          <w:rFonts w:hint="eastAsia" w:hAnsi="宋体" w:cs="宋体"/>
          <w:sz w:val="24"/>
          <w:szCs w:val="24"/>
          <w:highlight w:val="none"/>
        </w:rPr>
        <w:t>关于出入现场的权利的约定：</w:t>
      </w:r>
      <w:r>
        <w:rPr>
          <w:rFonts w:hint="eastAsia" w:hAnsi="宋体" w:cs="宋体"/>
          <w:sz w:val="24"/>
          <w:szCs w:val="24"/>
          <w:highlight w:val="none"/>
          <w:u w:val="single"/>
        </w:rPr>
        <w:t>服从承包方出入管理规定 。</w:t>
      </w:r>
    </w:p>
    <w:bookmarkEnd w:id="112"/>
    <w:bookmarkEnd w:id="113"/>
    <w:bookmarkEnd w:id="114"/>
    <w:bookmarkEnd w:id="115"/>
    <w:bookmarkEnd w:id="116"/>
    <w:p>
      <w:pPr>
        <w:spacing w:line="400" w:lineRule="exact"/>
        <w:ind w:firstLine="480" w:firstLineChars="200"/>
        <w:jc w:val="left"/>
        <w:rPr>
          <w:rFonts w:hAnsi="宋体" w:cs="宋体"/>
          <w:sz w:val="24"/>
          <w:szCs w:val="24"/>
          <w:highlight w:val="none"/>
        </w:rPr>
      </w:pPr>
      <w:r>
        <w:rPr>
          <w:rFonts w:hint="eastAsia" w:hAnsi="宋体" w:cs="宋体"/>
          <w:sz w:val="24"/>
          <w:szCs w:val="24"/>
          <w:highlight w:val="none"/>
        </w:rPr>
        <w:t>1</w:t>
      </w:r>
      <w:bookmarkStart w:id="117" w:name="_Toc300934944"/>
      <w:bookmarkStart w:id="118" w:name="_Toc303539101"/>
      <w:bookmarkStart w:id="119" w:name="_Toc304295522"/>
      <w:bookmarkStart w:id="120" w:name="_Toc312677987"/>
      <w:bookmarkStart w:id="121" w:name="_Toc318581156"/>
      <w:r>
        <w:rPr>
          <w:rFonts w:hint="eastAsia" w:hAnsi="宋体" w:cs="宋体"/>
          <w:sz w:val="24"/>
          <w:szCs w:val="24"/>
          <w:highlight w:val="none"/>
        </w:rPr>
        <w:t>.10.3 场内交通</w:t>
      </w:r>
    </w:p>
    <w:p>
      <w:pPr>
        <w:spacing w:line="400" w:lineRule="exact"/>
        <w:ind w:firstLine="480" w:firstLineChars="200"/>
        <w:jc w:val="left"/>
        <w:rPr>
          <w:rFonts w:hAnsi="宋体" w:cs="宋体"/>
          <w:sz w:val="24"/>
          <w:szCs w:val="24"/>
          <w:highlight w:val="none"/>
        </w:rPr>
      </w:pPr>
      <w:r>
        <w:rPr>
          <w:rFonts w:hint="eastAsia" w:hAnsi="宋体" w:cs="宋体"/>
          <w:sz w:val="24"/>
          <w:szCs w:val="24"/>
          <w:highlight w:val="none"/>
        </w:rPr>
        <w:t>关于场外交通和场内交通的边界的约定：</w:t>
      </w:r>
      <w:r>
        <w:rPr>
          <w:rFonts w:hint="eastAsia" w:hAnsi="宋体" w:cs="宋体"/>
          <w:sz w:val="24"/>
          <w:szCs w:val="24"/>
          <w:highlight w:val="none"/>
          <w:u w:val="single"/>
        </w:rPr>
        <w:t>双方协商      </w:t>
      </w:r>
      <w:r>
        <w:rPr>
          <w:rFonts w:hint="eastAsia" w:hAnsi="宋体" w:cs="宋体"/>
          <w:sz w:val="24"/>
          <w:szCs w:val="24"/>
          <w:highlight w:val="none"/>
        </w:rPr>
        <w:t>。</w:t>
      </w:r>
    </w:p>
    <w:p>
      <w:pPr>
        <w:spacing w:line="400" w:lineRule="exact"/>
        <w:ind w:firstLine="480" w:firstLineChars="200"/>
        <w:jc w:val="left"/>
        <w:rPr>
          <w:rFonts w:hAnsi="宋体" w:cs="宋体"/>
          <w:sz w:val="24"/>
          <w:szCs w:val="24"/>
          <w:highlight w:val="none"/>
        </w:rPr>
      </w:pPr>
      <w:r>
        <w:rPr>
          <w:rFonts w:hint="eastAsia" w:hAnsi="宋体" w:cs="宋体"/>
          <w:sz w:val="24"/>
          <w:szCs w:val="24"/>
          <w:highlight w:val="none"/>
        </w:rPr>
        <w:t>关于发包人向承包人免费提供满足工程施工需要的场内道路和交通设施的约定：</w:t>
      </w:r>
      <w:r>
        <w:rPr>
          <w:rFonts w:hint="eastAsia" w:hAnsi="宋体" w:cs="宋体"/>
          <w:sz w:val="24"/>
          <w:szCs w:val="24"/>
          <w:highlight w:val="none"/>
          <w:u w:val="single"/>
        </w:rPr>
        <w:t>双方协商</w:t>
      </w:r>
      <w:r>
        <w:rPr>
          <w:rFonts w:hint="eastAsia" w:hAnsi="宋体" w:cs="宋体"/>
          <w:sz w:val="24"/>
          <w:szCs w:val="24"/>
          <w:highlight w:val="none"/>
        </w:rPr>
        <w:t>。</w:t>
      </w:r>
      <w:bookmarkEnd w:id="117"/>
      <w:bookmarkEnd w:id="118"/>
      <w:bookmarkEnd w:id="119"/>
      <w:bookmarkEnd w:id="120"/>
      <w:bookmarkEnd w:id="121"/>
      <w:bookmarkStart w:id="122" w:name="_Toc318581157"/>
    </w:p>
    <w:p>
      <w:pPr>
        <w:spacing w:line="400" w:lineRule="exact"/>
        <w:ind w:firstLine="480" w:firstLineChars="200"/>
        <w:jc w:val="left"/>
        <w:rPr>
          <w:rFonts w:hAnsi="宋体" w:cs="宋体"/>
          <w:sz w:val="24"/>
          <w:szCs w:val="24"/>
          <w:highlight w:val="none"/>
        </w:rPr>
      </w:pPr>
      <w:r>
        <w:rPr>
          <w:rFonts w:hint="eastAsia" w:hAnsi="宋体" w:cs="宋体"/>
          <w:sz w:val="24"/>
          <w:szCs w:val="24"/>
          <w:highlight w:val="none"/>
        </w:rPr>
        <w:t>1.10.4超大件和超重件的运输</w:t>
      </w:r>
    </w:p>
    <w:p>
      <w:pPr>
        <w:spacing w:line="400" w:lineRule="exact"/>
        <w:ind w:firstLine="480" w:firstLineChars="200"/>
        <w:jc w:val="left"/>
        <w:rPr>
          <w:rFonts w:hAnsi="宋体" w:cs="宋体"/>
          <w:sz w:val="24"/>
          <w:szCs w:val="24"/>
          <w:highlight w:val="none"/>
        </w:rPr>
      </w:pPr>
      <w:r>
        <w:rPr>
          <w:rFonts w:hint="eastAsia" w:hAnsi="宋体" w:cs="宋体"/>
          <w:sz w:val="24"/>
          <w:szCs w:val="24"/>
          <w:highlight w:val="none"/>
        </w:rPr>
        <w:t>运输超大件或超重件所需的道路和桥梁临时加固改造费用和其他有关费用由</w:t>
      </w:r>
      <w:r>
        <w:rPr>
          <w:rFonts w:hint="eastAsia" w:hAnsi="宋体" w:cs="宋体"/>
          <w:sz w:val="24"/>
          <w:szCs w:val="24"/>
          <w:highlight w:val="none"/>
          <w:u w:val="single"/>
        </w:rPr>
        <w:t xml:space="preserve">   承包人 </w:t>
      </w:r>
      <w:r>
        <w:rPr>
          <w:rFonts w:hint="eastAsia" w:hAnsi="宋体" w:cs="宋体"/>
          <w:sz w:val="24"/>
          <w:szCs w:val="24"/>
          <w:highlight w:val="none"/>
        </w:rPr>
        <w:t>承担。</w:t>
      </w:r>
    </w:p>
    <w:bookmarkEnd w:id="122"/>
    <w:p>
      <w:pPr>
        <w:spacing w:line="400" w:lineRule="exact"/>
        <w:ind w:firstLine="480" w:firstLineChars="200"/>
        <w:rPr>
          <w:rFonts w:hAnsi="宋体" w:cs="宋体"/>
          <w:sz w:val="24"/>
          <w:szCs w:val="24"/>
          <w:highlight w:val="none"/>
        </w:rPr>
      </w:pPr>
      <w:r>
        <w:rPr>
          <w:rFonts w:hint="eastAsia" w:hAnsi="宋体" w:cs="宋体"/>
          <w:sz w:val="24"/>
          <w:szCs w:val="24"/>
          <w:highlight w:val="none"/>
        </w:rPr>
        <w:t>1.11 知识产权</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hAnsi="宋体" w:cs="宋体"/>
          <w:sz w:val="24"/>
          <w:szCs w:val="24"/>
          <w:highlight w:val="none"/>
          <w:u w:val="single"/>
        </w:rPr>
        <w:t xml:space="preserve">属于发包人   </w:t>
      </w:r>
      <w:r>
        <w:rPr>
          <w:rFonts w:hint="eastAsia" w:hAnsi="宋体" w:cs="宋体"/>
          <w:sz w:val="24"/>
          <w:szCs w:val="24"/>
          <w:highlight w:val="none"/>
        </w:rPr>
        <w:t>。</w:t>
      </w:r>
    </w:p>
    <w:p>
      <w:pPr>
        <w:spacing w:line="400" w:lineRule="exact"/>
        <w:rPr>
          <w:rFonts w:hAnsi="宋体" w:cs="宋体"/>
          <w:sz w:val="24"/>
          <w:szCs w:val="24"/>
          <w:highlight w:val="none"/>
        </w:rPr>
      </w:pPr>
      <w:r>
        <w:rPr>
          <w:rFonts w:hint="eastAsia" w:hAnsi="宋体" w:cs="宋体"/>
          <w:sz w:val="24"/>
          <w:szCs w:val="24"/>
          <w:highlight w:val="none"/>
        </w:rPr>
        <w:t>关于发包人提供的上述文件的使用限制的要求：</w:t>
      </w:r>
      <w:r>
        <w:rPr>
          <w:rFonts w:hint="eastAsia" w:hAnsi="宋体" w:cs="宋体"/>
          <w:sz w:val="24"/>
          <w:szCs w:val="24"/>
          <w:highlight w:val="none"/>
          <w:u w:val="single"/>
        </w:rPr>
        <w:t xml:space="preserve">    执行通用条款   。</w:t>
      </w:r>
    </w:p>
    <w:p>
      <w:pPr>
        <w:spacing w:line="400" w:lineRule="exact"/>
        <w:ind w:firstLine="480" w:firstLineChars="200"/>
        <w:rPr>
          <w:rFonts w:hAnsi="宋体" w:cs="宋体"/>
          <w:sz w:val="24"/>
          <w:szCs w:val="24"/>
          <w:highlight w:val="none"/>
          <w:u w:val="single"/>
        </w:rPr>
      </w:pPr>
      <w:r>
        <w:rPr>
          <w:rFonts w:hint="eastAsia" w:hAnsi="宋体" w:cs="宋体"/>
          <w:sz w:val="24"/>
          <w:szCs w:val="24"/>
          <w:highlight w:val="none"/>
        </w:rPr>
        <w:t>1.11.2 关于承包人为实施工程所编制文件的著作权的归属：</w:t>
      </w:r>
      <w:r>
        <w:rPr>
          <w:rFonts w:hint="eastAsia" w:hAnsi="宋体" w:cs="宋体"/>
          <w:sz w:val="24"/>
          <w:szCs w:val="24"/>
          <w:highlight w:val="none"/>
          <w:u w:val="single"/>
        </w:rPr>
        <w:t xml:space="preserve">   除署名权以外的著作权属于发包人。</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关于承包人提供的上述文件的使用限制的要求：</w:t>
      </w:r>
      <w:r>
        <w:rPr>
          <w:rFonts w:hint="eastAsia" w:hAnsi="宋体" w:cs="宋体"/>
          <w:sz w:val="24"/>
          <w:szCs w:val="24"/>
          <w:highlight w:val="none"/>
          <w:u w:val="single"/>
        </w:rPr>
        <w:t>执行通用条款  。</w:t>
      </w:r>
    </w:p>
    <w:p>
      <w:pPr>
        <w:spacing w:line="400" w:lineRule="exact"/>
        <w:ind w:firstLine="480" w:firstLineChars="200"/>
        <w:rPr>
          <w:rFonts w:hAnsi="宋体" w:cs="宋体"/>
          <w:sz w:val="24"/>
          <w:szCs w:val="24"/>
          <w:highlight w:val="none"/>
          <w:u w:val="single"/>
        </w:rPr>
      </w:pPr>
      <w:r>
        <w:rPr>
          <w:rFonts w:hint="eastAsia" w:hAnsi="宋体" w:cs="宋体"/>
          <w:sz w:val="24"/>
          <w:szCs w:val="24"/>
          <w:highlight w:val="none"/>
        </w:rPr>
        <w:t>1.11.4 承包人在施工过程中所采用的专利、专有技术、技术秘密的使用费的承担方式：</w:t>
      </w:r>
      <w:r>
        <w:rPr>
          <w:rFonts w:hint="eastAsia" w:hAnsi="宋体" w:cs="宋体"/>
          <w:sz w:val="24"/>
          <w:szCs w:val="24"/>
          <w:highlight w:val="none"/>
          <w:u w:val="single"/>
        </w:rPr>
        <w:t>承包人承担。</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 xml:space="preserve"> 1.13工程量清单错误的修正</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出现工程量清单错误时，是否调整合同价格：</w:t>
      </w:r>
      <w:r>
        <w:rPr>
          <w:rFonts w:hint="eastAsia" w:hAnsi="宋体" w:cs="宋体"/>
          <w:sz w:val="24"/>
          <w:szCs w:val="24"/>
          <w:highlight w:val="none"/>
          <w:u w:val="single"/>
        </w:rPr>
        <w:t xml:space="preserve"> 是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允许调整合同价格的工程量偏差范围：</w:t>
      </w:r>
      <w:r>
        <w:rPr>
          <w:rFonts w:hint="eastAsia" w:hAnsi="宋体" w:cs="宋体"/>
          <w:sz w:val="24"/>
          <w:szCs w:val="24"/>
          <w:highlight w:val="none"/>
          <w:u w:val="single"/>
        </w:rPr>
        <w:t>工程量清单出现缺项、漏项的</w:t>
      </w:r>
      <w:r>
        <w:rPr>
          <w:rFonts w:hint="eastAsia" w:hAnsi="宋体" w:cs="宋体"/>
          <w:sz w:val="24"/>
          <w:szCs w:val="24"/>
          <w:highlight w:val="none"/>
        </w:rPr>
        <w:t>。</w:t>
      </w:r>
    </w:p>
    <w:p>
      <w:pPr>
        <w:spacing w:line="400" w:lineRule="exact"/>
        <w:rPr>
          <w:rFonts w:hAnsi="宋体" w:cs="宋体"/>
          <w:b/>
          <w:sz w:val="24"/>
          <w:szCs w:val="24"/>
          <w:highlight w:val="none"/>
        </w:rPr>
      </w:pPr>
      <w:bookmarkStart w:id="123" w:name="_Toc351203634"/>
      <w:r>
        <w:rPr>
          <w:rFonts w:hint="eastAsia" w:hAnsi="宋体" w:cs="宋体"/>
          <w:b/>
          <w:sz w:val="24"/>
          <w:szCs w:val="24"/>
          <w:highlight w:val="none"/>
        </w:rPr>
        <w:t>2</w:t>
      </w:r>
      <w:bookmarkStart w:id="124" w:name="_Toc296890985"/>
      <w:bookmarkStart w:id="125" w:name="_Toc297048343"/>
      <w:bookmarkStart w:id="126" w:name="_Toc296891197"/>
      <w:bookmarkStart w:id="127" w:name="_Toc292559362"/>
      <w:bookmarkStart w:id="128" w:name="_Toc296347156"/>
      <w:bookmarkStart w:id="129" w:name="_Toc292559867"/>
      <w:bookmarkStart w:id="130" w:name="_Toc296346658"/>
      <w:bookmarkStart w:id="131" w:name="_Toc297120457"/>
      <w:bookmarkStart w:id="132" w:name="_Toc296503157"/>
      <w:bookmarkStart w:id="133" w:name="_Toc296944496"/>
      <w:r>
        <w:rPr>
          <w:rFonts w:hint="eastAsia" w:hAnsi="宋体" w:cs="宋体"/>
          <w:b/>
          <w:sz w:val="24"/>
          <w:szCs w:val="24"/>
          <w:highlight w:val="none"/>
        </w:rPr>
        <w:t>. 发包人</w:t>
      </w:r>
      <w:bookmarkEnd w:id="123"/>
    </w:p>
    <w:bookmarkEnd w:id="124"/>
    <w:bookmarkEnd w:id="125"/>
    <w:bookmarkEnd w:id="126"/>
    <w:bookmarkEnd w:id="127"/>
    <w:bookmarkEnd w:id="128"/>
    <w:bookmarkEnd w:id="129"/>
    <w:bookmarkEnd w:id="130"/>
    <w:bookmarkEnd w:id="131"/>
    <w:bookmarkEnd w:id="132"/>
    <w:bookmarkEnd w:id="133"/>
    <w:p>
      <w:pPr>
        <w:spacing w:line="400" w:lineRule="exact"/>
        <w:ind w:firstLine="480" w:firstLineChars="200"/>
        <w:rPr>
          <w:rFonts w:hAnsi="宋体" w:cs="宋体"/>
          <w:sz w:val="24"/>
          <w:szCs w:val="24"/>
          <w:highlight w:val="none"/>
        </w:rPr>
      </w:pPr>
      <w:r>
        <w:rPr>
          <w:rFonts w:hint="eastAsia" w:hAnsi="宋体" w:cs="宋体"/>
          <w:sz w:val="24"/>
          <w:szCs w:val="24"/>
          <w:highlight w:val="none"/>
        </w:rPr>
        <w:t>2.2 发包人代表</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发包人代表：</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姓    名：</w:t>
      </w:r>
      <w:r>
        <w:rPr>
          <w:rFonts w:hint="eastAsia" w:hAnsi="宋体" w:cs="宋体"/>
          <w:sz w:val="24"/>
          <w:szCs w:val="24"/>
          <w:highlight w:val="none"/>
          <w:u w:val="single"/>
        </w:rPr>
        <w:t>   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身份证号：</w:t>
      </w:r>
      <w:r>
        <w:rPr>
          <w:rFonts w:hint="eastAsia" w:hAnsi="宋体" w:cs="宋体"/>
          <w:sz w:val="24"/>
          <w:szCs w:val="24"/>
          <w:highlight w:val="none"/>
          <w:u w:val="single"/>
        </w:rPr>
        <w:t xml:space="preserve"> 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职    务：</w:t>
      </w:r>
      <w:r>
        <w:rPr>
          <w:rFonts w:hint="eastAsia" w:hAnsi="宋体" w:cs="宋体"/>
          <w:sz w:val="24"/>
          <w:szCs w:val="24"/>
          <w:highlight w:val="none"/>
          <w:u w:val="single"/>
        </w:rPr>
        <w:t> 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联系电话：</w:t>
      </w:r>
      <w:r>
        <w:rPr>
          <w:rFonts w:hint="eastAsia" w:hAnsi="宋体" w:cs="宋体"/>
          <w:sz w:val="24"/>
          <w:szCs w:val="24"/>
          <w:highlight w:val="none"/>
          <w:u w:val="single"/>
        </w:rPr>
        <w:t xml:space="preserve">  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电子信箱：</w:t>
      </w:r>
      <w:r>
        <w:rPr>
          <w:rFonts w:hint="eastAsia" w:hAnsi="宋体" w:cs="宋体"/>
          <w:sz w:val="24"/>
          <w:szCs w:val="24"/>
          <w:highlight w:val="none"/>
          <w:u w:val="single"/>
        </w:rPr>
        <w:t> 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通信地址：</w:t>
      </w:r>
      <w:r>
        <w:rPr>
          <w:rFonts w:hint="eastAsia" w:hAnsi="宋体" w:cs="宋体"/>
          <w:sz w:val="24"/>
          <w:szCs w:val="24"/>
          <w:highlight w:val="none"/>
          <w:u w:val="single"/>
        </w:rPr>
        <w:t xml:space="preserve">  </w:t>
      </w:r>
      <w:r>
        <w:rPr>
          <w:rFonts w:hint="eastAsia" w:hAnsi="宋体" w:cs="宋体"/>
          <w:sz w:val="24"/>
          <w:szCs w:val="24"/>
          <w:highlight w:val="none"/>
        </w:rPr>
        <w:t>。</w:t>
      </w:r>
    </w:p>
    <w:p>
      <w:pPr>
        <w:spacing w:line="400" w:lineRule="exact"/>
        <w:ind w:firstLine="360" w:firstLineChars="150"/>
        <w:rPr>
          <w:rFonts w:hAnsi="宋体" w:cs="宋体"/>
          <w:b/>
          <w:sz w:val="24"/>
          <w:szCs w:val="24"/>
          <w:highlight w:val="none"/>
        </w:rPr>
      </w:pPr>
      <w:r>
        <w:rPr>
          <w:rFonts w:hint="eastAsia" w:hAnsi="宋体" w:cs="宋体"/>
          <w:sz w:val="24"/>
          <w:szCs w:val="24"/>
          <w:highlight w:val="none"/>
        </w:rPr>
        <w:t>发包人对发包人代表的授权范围如下：</w:t>
      </w:r>
      <w:r>
        <w:rPr>
          <w:rFonts w:hint="eastAsia" w:hAnsi="宋体" w:cs="宋体"/>
          <w:sz w:val="24"/>
          <w:szCs w:val="24"/>
          <w:highlight w:val="none"/>
          <w:u w:val="single"/>
        </w:rPr>
        <w:t xml:space="preserve">按授权书内容执行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2.4 施工现场、施工条件和基础资料的提供</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2.4.1 提供施工现场</w:t>
      </w:r>
    </w:p>
    <w:p>
      <w:pPr>
        <w:spacing w:line="400" w:lineRule="exact"/>
        <w:ind w:firstLine="480" w:firstLineChars="200"/>
        <w:jc w:val="left"/>
        <w:rPr>
          <w:rFonts w:hAnsi="宋体" w:cs="宋体"/>
          <w:sz w:val="24"/>
          <w:szCs w:val="24"/>
          <w:highlight w:val="none"/>
        </w:rPr>
      </w:pPr>
      <w:r>
        <w:rPr>
          <w:rFonts w:hint="eastAsia" w:hAnsi="宋体" w:cs="宋体"/>
          <w:sz w:val="24"/>
          <w:szCs w:val="24"/>
          <w:highlight w:val="none"/>
        </w:rPr>
        <w:t>关于发包人移交施工现场的期限要求：</w:t>
      </w:r>
      <w:r>
        <w:rPr>
          <w:rFonts w:hint="eastAsia" w:hAnsi="宋体" w:cs="宋体"/>
          <w:sz w:val="24"/>
          <w:szCs w:val="24"/>
          <w:highlight w:val="none"/>
          <w:u w:val="single"/>
        </w:rPr>
        <w:t xml:space="preserve">开工日期7日内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2.4.2 提供施工条件</w:t>
      </w:r>
    </w:p>
    <w:p>
      <w:pPr>
        <w:spacing w:line="400" w:lineRule="exact"/>
        <w:ind w:firstLine="480" w:firstLineChars="200"/>
        <w:jc w:val="left"/>
        <w:rPr>
          <w:rFonts w:hAnsi="宋体" w:cs="宋体"/>
          <w:sz w:val="24"/>
          <w:szCs w:val="24"/>
          <w:highlight w:val="none"/>
        </w:rPr>
      </w:pPr>
      <w:r>
        <w:rPr>
          <w:rFonts w:hint="eastAsia" w:hAnsi="宋体" w:cs="宋体"/>
          <w:sz w:val="24"/>
          <w:szCs w:val="24"/>
          <w:highlight w:val="none"/>
        </w:rPr>
        <w:t>关于发包人应负责提供施工所需要的条件，包括：</w:t>
      </w:r>
      <w:r>
        <w:rPr>
          <w:rFonts w:hint="eastAsia" w:hAnsi="宋体" w:cs="宋体"/>
          <w:sz w:val="24"/>
          <w:szCs w:val="24"/>
          <w:highlight w:val="none"/>
          <w:u w:val="single"/>
        </w:rPr>
        <w:t>发包人负责提供电源，距离项目地块红线100米距离内，由本工程承包人接入施工现场，设置分电源箱，并单独装表计量。从发包人提供的电源至施工用电设备线路的安装由承包人负责实施，安装费、线路、设备购置费及施工过程中发生的所有电费，无论承包人是否在投标报价中单独列支，发包人均认为此项费用包含在投标报价中。</w:t>
      </w:r>
    </w:p>
    <w:p>
      <w:pPr>
        <w:spacing w:line="400" w:lineRule="exact"/>
        <w:ind w:firstLine="480" w:firstLineChars="200"/>
        <w:jc w:val="left"/>
        <w:rPr>
          <w:rFonts w:hAnsi="宋体" w:cs="宋体"/>
          <w:sz w:val="24"/>
          <w:szCs w:val="24"/>
          <w:highlight w:val="none"/>
          <w:u w:val="single"/>
        </w:rPr>
      </w:pPr>
      <w:r>
        <w:rPr>
          <w:rFonts w:hint="eastAsia" w:hAnsi="宋体" w:cs="宋体"/>
          <w:sz w:val="24"/>
          <w:szCs w:val="24"/>
          <w:highlight w:val="none"/>
          <w:u w:val="single"/>
        </w:rPr>
        <w:t>发包人负责提供水源，距离项目地块红线100米距离内，由本工程承包人接入施工现场，设置分水表箱，并单独装表计量。从发包人提供的水源至施工各用水点的管路安装、布置由承包人负责实施，其安装费、管材、设备购置费及施工过程中发生的所有水费，无论承包人是否在投标报价中单独列支，发包人均认为此项费用包含在投标报价中。</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2.5 资金来源证明及支付担保</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发包人提供资金来源证明的期限要求：</w:t>
      </w:r>
      <w:r>
        <w:rPr>
          <w:rFonts w:hint="eastAsia" w:hAnsi="宋体" w:cs="宋体"/>
          <w:sz w:val="24"/>
          <w:szCs w:val="24"/>
          <w:highlight w:val="none"/>
          <w:u w:val="single"/>
        </w:rPr>
        <w:t xml:space="preserve">/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发包人是否提供支付担保：</w:t>
      </w:r>
      <w:r>
        <w:rPr>
          <w:rFonts w:hint="eastAsia" w:hAnsi="宋体" w:cs="宋体"/>
          <w:sz w:val="24"/>
          <w:szCs w:val="24"/>
          <w:highlight w:val="none"/>
          <w:u w:val="single"/>
        </w:rPr>
        <w:t xml:space="preserve">/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u w:val="single"/>
        </w:rPr>
      </w:pPr>
      <w:r>
        <w:rPr>
          <w:rFonts w:hint="eastAsia" w:hAnsi="宋体" w:cs="宋体"/>
          <w:sz w:val="24"/>
          <w:szCs w:val="24"/>
          <w:highlight w:val="none"/>
        </w:rPr>
        <w:t>发包人提供支付担保的形式：</w:t>
      </w:r>
      <w:r>
        <w:rPr>
          <w:rFonts w:hint="eastAsia" w:hAnsi="宋体" w:cs="宋体"/>
          <w:sz w:val="24"/>
          <w:szCs w:val="24"/>
          <w:highlight w:val="none"/>
          <w:u w:val="single"/>
        </w:rPr>
        <w:t>/</w:t>
      </w:r>
      <w:r>
        <w:rPr>
          <w:rFonts w:hint="eastAsia" w:hAnsi="宋体" w:cs="宋体"/>
          <w:sz w:val="24"/>
          <w:szCs w:val="24"/>
          <w:highlight w:val="none"/>
        </w:rPr>
        <w:t>。</w:t>
      </w:r>
    </w:p>
    <w:p>
      <w:pPr>
        <w:spacing w:line="400" w:lineRule="exact"/>
        <w:rPr>
          <w:rFonts w:hAnsi="宋体" w:cs="宋体"/>
          <w:b/>
          <w:sz w:val="24"/>
          <w:szCs w:val="24"/>
          <w:highlight w:val="none"/>
        </w:rPr>
      </w:pPr>
      <w:bookmarkStart w:id="134" w:name="_Toc351203635"/>
      <w:r>
        <w:rPr>
          <w:rFonts w:hint="eastAsia" w:hAnsi="宋体" w:cs="宋体"/>
          <w:b/>
          <w:sz w:val="24"/>
          <w:szCs w:val="24"/>
          <w:highlight w:val="none"/>
        </w:rPr>
        <w:t>3</w:t>
      </w:r>
      <w:bookmarkStart w:id="135" w:name="_Toc296347157"/>
      <w:bookmarkStart w:id="136" w:name="_Toc296503158"/>
      <w:bookmarkStart w:id="137" w:name="_Toc297048344"/>
      <w:bookmarkStart w:id="138" w:name="_Toc296944497"/>
      <w:bookmarkStart w:id="139" w:name="_Toc296891198"/>
      <w:bookmarkStart w:id="140" w:name="_Toc296346659"/>
      <w:bookmarkStart w:id="141" w:name="_Toc292559363"/>
      <w:bookmarkStart w:id="142" w:name="_Toc292559868"/>
      <w:bookmarkStart w:id="143" w:name="_Toc297120458"/>
      <w:bookmarkStart w:id="144" w:name="_Toc296890986"/>
      <w:r>
        <w:rPr>
          <w:rFonts w:hint="eastAsia" w:hAnsi="宋体" w:cs="宋体"/>
          <w:b/>
          <w:sz w:val="24"/>
          <w:szCs w:val="24"/>
          <w:highlight w:val="none"/>
        </w:rPr>
        <w:t>. 承包人</w:t>
      </w:r>
      <w:bookmarkEnd w:id="134"/>
    </w:p>
    <w:bookmarkEnd w:id="135"/>
    <w:bookmarkEnd w:id="136"/>
    <w:bookmarkEnd w:id="137"/>
    <w:bookmarkEnd w:id="138"/>
    <w:bookmarkEnd w:id="139"/>
    <w:bookmarkEnd w:id="140"/>
    <w:bookmarkEnd w:id="141"/>
    <w:bookmarkEnd w:id="142"/>
    <w:bookmarkEnd w:id="143"/>
    <w:bookmarkEnd w:id="144"/>
    <w:p>
      <w:pPr>
        <w:spacing w:line="400" w:lineRule="exact"/>
        <w:ind w:firstLine="480" w:firstLineChars="200"/>
        <w:rPr>
          <w:rFonts w:hAnsi="宋体" w:cs="宋体"/>
          <w:sz w:val="24"/>
          <w:szCs w:val="24"/>
          <w:highlight w:val="none"/>
        </w:rPr>
      </w:pPr>
      <w:r>
        <w:rPr>
          <w:rFonts w:hint="eastAsia" w:hAnsi="宋体" w:cs="宋体"/>
          <w:sz w:val="24"/>
          <w:szCs w:val="24"/>
          <w:highlight w:val="none"/>
        </w:rPr>
        <w:t>3.1 承包人的一般义务</w:t>
      </w:r>
    </w:p>
    <w:p>
      <w:pPr>
        <w:spacing w:line="400" w:lineRule="exact"/>
        <w:ind w:firstLine="480" w:firstLineChars="200"/>
        <w:jc w:val="left"/>
        <w:rPr>
          <w:rFonts w:hAnsi="宋体" w:cs="宋体"/>
          <w:sz w:val="24"/>
          <w:szCs w:val="24"/>
          <w:highlight w:val="none"/>
        </w:rPr>
      </w:pPr>
      <w:r>
        <w:rPr>
          <w:rFonts w:hint="eastAsia" w:hAnsi="宋体" w:cs="宋体"/>
          <w:sz w:val="24"/>
          <w:szCs w:val="24"/>
          <w:highlight w:val="none"/>
        </w:rPr>
        <w:t>（5）承包人提交的竣工资料的内容：</w:t>
      </w:r>
      <w:r>
        <w:rPr>
          <w:rFonts w:hint="eastAsia" w:hAnsi="宋体" w:cs="宋体"/>
          <w:sz w:val="24"/>
          <w:szCs w:val="24"/>
          <w:highlight w:val="none"/>
          <w:u w:val="single"/>
        </w:rPr>
        <w:t xml:space="preserve">施工图涉及的所有项目  </w:t>
      </w:r>
      <w:r>
        <w:rPr>
          <w:rFonts w:hint="eastAsia" w:hAnsi="宋体" w:cs="宋体"/>
          <w:sz w:val="24"/>
          <w:szCs w:val="24"/>
          <w:highlight w:val="none"/>
        </w:rPr>
        <w:t>。</w:t>
      </w:r>
    </w:p>
    <w:p>
      <w:pPr>
        <w:spacing w:line="400" w:lineRule="exact"/>
        <w:ind w:firstLine="960" w:firstLineChars="400"/>
        <w:jc w:val="left"/>
        <w:rPr>
          <w:rFonts w:hAnsi="宋体" w:cs="宋体"/>
          <w:sz w:val="24"/>
          <w:szCs w:val="24"/>
          <w:highlight w:val="none"/>
        </w:rPr>
      </w:pPr>
      <w:r>
        <w:rPr>
          <w:rFonts w:hint="eastAsia" w:hAnsi="宋体" w:cs="宋体"/>
          <w:sz w:val="24"/>
          <w:szCs w:val="24"/>
          <w:highlight w:val="none"/>
        </w:rPr>
        <w:t>承包人需要提交的竣工资料套数：</w:t>
      </w:r>
      <w:r>
        <w:rPr>
          <w:rFonts w:hint="eastAsia" w:hAnsi="宋体" w:cs="宋体"/>
          <w:sz w:val="24"/>
          <w:szCs w:val="24"/>
          <w:highlight w:val="none"/>
          <w:u w:val="single"/>
        </w:rPr>
        <w:t>竣工图一套，其他资料三套</w:t>
      </w:r>
      <w:r>
        <w:rPr>
          <w:rFonts w:hint="eastAsia" w:hAnsi="宋体" w:cs="宋体"/>
          <w:sz w:val="24"/>
          <w:szCs w:val="24"/>
          <w:highlight w:val="none"/>
        </w:rPr>
        <w:t xml:space="preserve"> 。</w:t>
      </w:r>
    </w:p>
    <w:p>
      <w:pPr>
        <w:spacing w:line="400" w:lineRule="exact"/>
        <w:ind w:firstLine="960" w:firstLineChars="400"/>
        <w:jc w:val="left"/>
        <w:rPr>
          <w:rFonts w:hAnsi="宋体" w:cs="宋体"/>
          <w:sz w:val="24"/>
          <w:szCs w:val="24"/>
          <w:highlight w:val="none"/>
        </w:rPr>
      </w:pPr>
      <w:r>
        <w:rPr>
          <w:rFonts w:hint="eastAsia" w:hAnsi="宋体" w:cs="宋体"/>
          <w:sz w:val="24"/>
          <w:szCs w:val="24"/>
          <w:highlight w:val="none"/>
        </w:rPr>
        <w:t>承包人提交的竣工资料的费用承担：</w:t>
      </w:r>
      <w:r>
        <w:rPr>
          <w:rFonts w:hint="eastAsia" w:hAnsi="宋体" w:cs="宋体"/>
          <w:sz w:val="24"/>
          <w:szCs w:val="24"/>
          <w:highlight w:val="none"/>
          <w:u w:val="single"/>
        </w:rPr>
        <w:t xml:space="preserve">  承包人承担 </w:t>
      </w:r>
      <w:r>
        <w:rPr>
          <w:rFonts w:hint="eastAsia" w:hAnsi="宋体" w:cs="宋体"/>
          <w:sz w:val="24"/>
          <w:szCs w:val="24"/>
          <w:highlight w:val="none"/>
        </w:rPr>
        <w:t xml:space="preserve"> 。</w:t>
      </w:r>
    </w:p>
    <w:p>
      <w:pPr>
        <w:spacing w:line="400" w:lineRule="exact"/>
        <w:ind w:firstLine="960" w:firstLineChars="400"/>
        <w:jc w:val="left"/>
        <w:rPr>
          <w:rFonts w:hAnsi="宋体" w:cs="宋体"/>
          <w:sz w:val="24"/>
          <w:szCs w:val="24"/>
          <w:highlight w:val="none"/>
        </w:rPr>
      </w:pPr>
      <w:r>
        <w:rPr>
          <w:rFonts w:hint="eastAsia" w:hAnsi="宋体" w:cs="宋体"/>
          <w:sz w:val="24"/>
          <w:szCs w:val="24"/>
          <w:highlight w:val="none"/>
        </w:rPr>
        <w:t>承包人提交的竣工资料移交时间：</w:t>
      </w:r>
      <w:r>
        <w:rPr>
          <w:rFonts w:hint="eastAsia" w:hAnsi="宋体" w:cs="宋体"/>
          <w:sz w:val="24"/>
          <w:szCs w:val="24"/>
          <w:highlight w:val="none"/>
          <w:u w:val="single"/>
        </w:rPr>
        <w:t xml:space="preserve"> 自竣工验收合格之日起15日 </w:t>
      </w:r>
      <w:r>
        <w:rPr>
          <w:rFonts w:hint="eastAsia" w:hAnsi="宋体" w:cs="宋体"/>
          <w:sz w:val="24"/>
          <w:szCs w:val="24"/>
          <w:highlight w:val="none"/>
        </w:rPr>
        <w:t>。</w:t>
      </w:r>
    </w:p>
    <w:p>
      <w:pPr>
        <w:spacing w:line="400" w:lineRule="exact"/>
        <w:ind w:firstLine="960" w:firstLineChars="400"/>
        <w:jc w:val="left"/>
        <w:rPr>
          <w:rFonts w:hAnsi="宋体" w:cs="宋体"/>
          <w:sz w:val="24"/>
          <w:szCs w:val="24"/>
          <w:highlight w:val="none"/>
        </w:rPr>
      </w:pPr>
      <w:r>
        <w:rPr>
          <w:rFonts w:hint="eastAsia" w:hAnsi="宋体" w:cs="宋体"/>
          <w:sz w:val="24"/>
          <w:szCs w:val="24"/>
          <w:highlight w:val="none"/>
        </w:rPr>
        <w:t>承包人提交的竣工资料形式要求：</w:t>
      </w:r>
      <w:r>
        <w:rPr>
          <w:rFonts w:hint="eastAsia" w:hAnsi="宋体" w:cs="宋体"/>
          <w:sz w:val="24"/>
          <w:szCs w:val="24"/>
          <w:highlight w:val="none"/>
          <w:u w:val="single"/>
        </w:rPr>
        <w:t xml:space="preserve">   书面    </w:t>
      </w:r>
      <w:r>
        <w:rPr>
          <w:rFonts w:hint="eastAsia" w:hAnsi="宋体" w:cs="宋体"/>
          <w:sz w:val="24"/>
          <w:szCs w:val="24"/>
          <w:highlight w:val="none"/>
        </w:rPr>
        <w:t>。</w:t>
      </w:r>
    </w:p>
    <w:p>
      <w:pPr>
        <w:spacing w:line="400" w:lineRule="exact"/>
        <w:ind w:firstLine="480" w:firstLineChars="200"/>
        <w:jc w:val="left"/>
        <w:rPr>
          <w:rFonts w:hAnsi="宋体" w:cs="宋体"/>
          <w:sz w:val="24"/>
          <w:szCs w:val="24"/>
          <w:highlight w:val="none"/>
          <w:u w:val="single"/>
        </w:rPr>
      </w:pPr>
      <w:r>
        <w:rPr>
          <w:rFonts w:hint="eastAsia" w:hAnsi="宋体" w:cs="宋体"/>
          <w:sz w:val="24"/>
          <w:szCs w:val="24"/>
          <w:highlight w:val="none"/>
        </w:rPr>
        <w:t>（6）承包人应履行的其他义务：</w:t>
      </w:r>
      <w:r>
        <w:rPr>
          <w:rFonts w:hint="eastAsia" w:hAnsi="宋体" w:cs="宋体"/>
          <w:sz w:val="24"/>
          <w:szCs w:val="24"/>
          <w:highlight w:val="none"/>
          <w:u w:val="single"/>
        </w:rPr>
        <w:t>①承包人应按发包人的指令，完成发包人要求的对工程内容的任何增加和删减。 ②承包人应积极主动核对图纸中的标高、轴线等技术数据，充分理解设计意图。若由于明显的设计图纸问题（例如尺寸标注不闭合、文字标识相互矛盾等）和发包人（包括监理）不正确的指令，承包人发现后有口头或书面告知义务，否则造成工程质量、安全、进度损失，也不能免除承包人的责任。  ③承包人应按照政府相关规定，建立健全的雇员工资发放和劳动保障制度。如因雇员的工资发放和劳动保障制度不健全而引发纠纷，导致民工围堵发包人等的，发包人有权解除合同并责令承包人退场，由此产生的一切损失及后果由承包人承担。  ④承包人使用的临时用水、临时用电等设施在合同执行期间，如发包人要求为其他承包人提供分表接口的，承包人应予无条件同意。  ⑤承包人要做好现场安全文明施工及已有成品保护工作。现场运输材料、堆放材料等造成的污染，承包人应该有专人负责跟踪打扫；现场施工及生活产生的垃圾应该每天有人清除。</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3.2 项目负责人</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3.2.1 项目负责人：</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姓    名：</w:t>
      </w:r>
      <w:r>
        <w:rPr>
          <w:rFonts w:hint="eastAsia" w:hAnsi="宋体" w:cs="宋体"/>
          <w:sz w:val="24"/>
          <w:szCs w:val="24"/>
          <w:highlight w:val="none"/>
          <w:u w:val="single"/>
        </w:rPr>
        <w:t>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身份证号：</w:t>
      </w:r>
      <w:r>
        <w:rPr>
          <w:rFonts w:hint="eastAsia" w:hAnsi="宋体" w:cs="宋体"/>
          <w:sz w:val="24"/>
          <w:szCs w:val="24"/>
          <w:highlight w:val="none"/>
          <w:u w:val="single"/>
        </w:rPr>
        <w:t>  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建造师执业资格等级：</w:t>
      </w:r>
      <w:r>
        <w:rPr>
          <w:rFonts w:hint="eastAsia" w:hAnsi="宋体" w:cs="宋体"/>
          <w:sz w:val="24"/>
          <w:szCs w:val="24"/>
          <w:highlight w:val="none"/>
          <w:u w:val="single"/>
        </w:rPr>
        <w:t>  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建造师注册证书号：</w:t>
      </w:r>
      <w:r>
        <w:rPr>
          <w:rFonts w:hint="eastAsia" w:hAnsi="宋体" w:cs="宋体"/>
          <w:sz w:val="24"/>
          <w:szCs w:val="24"/>
          <w:highlight w:val="none"/>
          <w:u w:val="single"/>
        </w:rPr>
        <w:t>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建造师执业印章号：</w:t>
      </w:r>
      <w:r>
        <w:rPr>
          <w:rFonts w:hint="eastAsia" w:hAnsi="宋体" w:cs="宋体"/>
          <w:sz w:val="24"/>
          <w:szCs w:val="24"/>
          <w:highlight w:val="none"/>
          <w:u w:val="single"/>
        </w:rPr>
        <w:t>   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安全生产考核合格证书号：</w:t>
      </w:r>
      <w:r>
        <w:rPr>
          <w:rFonts w:hint="eastAsia" w:hAnsi="宋体" w:cs="宋体"/>
          <w:sz w:val="24"/>
          <w:szCs w:val="24"/>
          <w:highlight w:val="none"/>
          <w:u w:val="single"/>
        </w:rPr>
        <w:t>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联系电话：</w:t>
      </w:r>
      <w:r>
        <w:rPr>
          <w:rFonts w:hint="eastAsia" w:hAnsi="宋体" w:cs="宋体"/>
          <w:sz w:val="24"/>
          <w:szCs w:val="24"/>
          <w:highlight w:val="none"/>
          <w:u w:val="single"/>
        </w:rPr>
        <w:t>   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电子信箱：</w:t>
      </w:r>
      <w:r>
        <w:rPr>
          <w:rFonts w:hint="eastAsia" w:hAnsi="宋体" w:cs="宋体"/>
          <w:sz w:val="24"/>
          <w:szCs w:val="24"/>
          <w:highlight w:val="none"/>
          <w:u w:val="single"/>
        </w:rPr>
        <w:t>        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通信地址：</w:t>
      </w:r>
      <w:r>
        <w:rPr>
          <w:rFonts w:hint="eastAsia" w:hAnsi="宋体" w:cs="宋体"/>
          <w:sz w:val="24"/>
          <w:szCs w:val="24"/>
          <w:highlight w:val="none"/>
          <w:u w:val="single"/>
        </w:rPr>
        <w:t>        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承包人对项目负责人的授权范围如下：</w:t>
      </w:r>
      <w:r>
        <w:rPr>
          <w:rFonts w:hint="eastAsia" w:hAnsi="宋体" w:cs="宋体"/>
          <w:sz w:val="24"/>
          <w:szCs w:val="24"/>
          <w:highlight w:val="none"/>
          <w:u w:val="single"/>
        </w:rPr>
        <w:t>（1）组建项目管理班子；（2）处理与所承担的工程项目有关的外部关系；（3）组织项目的生产经营活动，调配并管理项目的人力、资金、物资、机械设备等生产要素；（4）选择施工队伍。</w:t>
      </w:r>
    </w:p>
    <w:p>
      <w:pPr>
        <w:spacing w:line="400" w:lineRule="exact"/>
        <w:ind w:firstLine="480" w:firstLineChars="200"/>
        <w:jc w:val="left"/>
        <w:rPr>
          <w:rFonts w:hAnsi="宋体" w:cs="宋体"/>
          <w:sz w:val="24"/>
          <w:szCs w:val="24"/>
          <w:highlight w:val="none"/>
        </w:rPr>
      </w:pPr>
      <w:r>
        <w:rPr>
          <w:rFonts w:hint="eastAsia" w:hAnsi="宋体" w:cs="宋体"/>
          <w:sz w:val="24"/>
          <w:szCs w:val="24"/>
          <w:highlight w:val="none"/>
        </w:rPr>
        <w:t>关于项目负责人每月在施工现场的时间要求：</w:t>
      </w:r>
      <w:r>
        <w:rPr>
          <w:rFonts w:hint="eastAsia" w:hAnsi="宋体" w:cs="宋体"/>
          <w:b/>
          <w:sz w:val="24"/>
          <w:szCs w:val="24"/>
          <w:highlight w:val="none"/>
          <w:u w:val="single"/>
        </w:rPr>
        <w:t>项目负责人每周在现场工作时间不能少于5天，每天工作时间不低于8个小时，实行签到签退制度。</w:t>
      </w:r>
    </w:p>
    <w:p>
      <w:pPr>
        <w:spacing w:line="400" w:lineRule="exact"/>
        <w:ind w:firstLine="420"/>
        <w:rPr>
          <w:rFonts w:hAnsi="宋体" w:cs="宋体"/>
          <w:b/>
          <w:sz w:val="24"/>
          <w:szCs w:val="24"/>
          <w:highlight w:val="none"/>
          <w:u w:val="single"/>
        </w:rPr>
      </w:pPr>
      <w:r>
        <w:rPr>
          <w:rFonts w:hint="eastAsia" w:hAnsi="宋体" w:cs="宋体"/>
          <w:sz w:val="24"/>
          <w:szCs w:val="24"/>
          <w:highlight w:val="none"/>
        </w:rPr>
        <w:t>3.2.3承包人擅自更换项目负责人的违约责任：</w:t>
      </w:r>
      <w:r>
        <w:rPr>
          <w:rFonts w:hint="eastAsia" w:hAnsi="宋体" w:cs="宋体"/>
          <w:b/>
          <w:sz w:val="24"/>
          <w:szCs w:val="24"/>
          <w:highlight w:val="none"/>
          <w:u w:val="single"/>
        </w:rPr>
        <w:t>原则上不得更换项目负责人，若更换项目负责人应提前14天书面通知发包人和监理人，并征得发包人书面同意。更换后的项目负责人资质水平不得低于本合同约定的项目负责人。若承包人未经发包方同意而擅自更换项目负责人，发包方有权解除合同并责令承包人退场，由此产生的一切损失及后果由承包人承担。</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3.3 承包人人员</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3.3.1 承包人提交项目管理机构及施工现场管理人员安排报告的期限：</w:t>
      </w:r>
      <w:r>
        <w:rPr>
          <w:rFonts w:hint="eastAsia" w:hAnsi="宋体" w:cs="宋体"/>
          <w:sz w:val="24"/>
          <w:szCs w:val="24"/>
          <w:highlight w:val="none"/>
          <w:u w:val="single"/>
        </w:rPr>
        <w:t xml:space="preserve">  承包人应在接到开工通知后3天内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3.3.3承包人无正当理由拒绝撤换主要施工管理人员的违约责任：</w:t>
      </w:r>
      <w:r>
        <w:rPr>
          <w:rFonts w:hint="eastAsia" w:hAnsi="宋体" w:cs="宋体"/>
          <w:sz w:val="24"/>
          <w:szCs w:val="24"/>
          <w:highlight w:val="none"/>
          <w:u w:val="single"/>
        </w:rPr>
        <w:t>发包人有权解除合同并责令承包人退场，由此产生的一切损失及后果由承包人承担。</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 xml:space="preserve">3.3.4 承包人主要施工管理人员（含项目负责人）离开施工现场的批准要求： </w:t>
      </w:r>
      <w:r>
        <w:rPr>
          <w:rFonts w:hint="eastAsia" w:hAnsi="宋体" w:cs="宋体"/>
          <w:sz w:val="24"/>
          <w:szCs w:val="24"/>
          <w:highlight w:val="none"/>
          <w:u w:val="single"/>
        </w:rPr>
        <w:t xml:space="preserve">由总监理工程师批准，发包人认可后方可离开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3</w:t>
      </w:r>
      <w:bookmarkStart w:id="145" w:name="_Toc296346660"/>
      <w:bookmarkStart w:id="146" w:name="_Toc297216151"/>
      <w:bookmarkStart w:id="147" w:name="_Toc296890987"/>
      <w:bookmarkStart w:id="148" w:name="_Toc297120459"/>
      <w:bookmarkStart w:id="149" w:name="_Toc300934945"/>
      <w:bookmarkStart w:id="150" w:name="_Toc304295523"/>
      <w:bookmarkStart w:id="151" w:name="_Toc297123492"/>
      <w:bookmarkStart w:id="152" w:name="_Toc296891199"/>
      <w:bookmarkStart w:id="153" w:name="_Toc292559364"/>
      <w:bookmarkStart w:id="154" w:name="_Toc292559869"/>
      <w:bookmarkStart w:id="155" w:name="_Toc303539102"/>
      <w:bookmarkStart w:id="156" w:name="_Toc312677988"/>
      <w:bookmarkStart w:id="157" w:name="_Toc296944498"/>
      <w:bookmarkStart w:id="158" w:name="_Toc296347158"/>
      <w:bookmarkStart w:id="159" w:name="_Toc296503159"/>
      <w:bookmarkStart w:id="160" w:name="_Toc297048345"/>
      <w:r>
        <w:rPr>
          <w:rFonts w:hint="eastAsia" w:hAnsi="宋体" w:cs="宋体"/>
          <w:sz w:val="24"/>
          <w:szCs w:val="24"/>
          <w:highlight w:val="none"/>
        </w:rPr>
        <w:t>.5 分包</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spacing w:line="400" w:lineRule="exact"/>
        <w:ind w:firstLine="480" w:firstLineChars="200"/>
        <w:rPr>
          <w:rFonts w:hAnsi="宋体" w:cs="宋体"/>
          <w:sz w:val="24"/>
          <w:szCs w:val="24"/>
          <w:highlight w:val="none"/>
        </w:rPr>
      </w:pPr>
      <w:r>
        <w:rPr>
          <w:rFonts w:hint="eastAsia" w:hAnsi="宋体" w:cs="宋体"/>
          <w:sz w:val="24"/>
          <w:szCs w:val="24"/>
          <w:highlight w:val="none"/>
        </w:rPr>
        <w:t>3</w:t>
      </w:r>
      <w:bookmarkStart w:id="161" w:name="_Toc312677989"/>
      <w:bookmarkStart w:id="162" w:name="_Toc296347159"/>
      <w:bookmarkStart w:id="163" w:name="_Toc297216152"/>
      <w:bookmarkStart w:id="164" w:name="_Toc296944499"/>
      <w:bookmarkStart w:id="165" w:name="_Toc296890988"/>
      <w:bookmarkStart w:id="166" w:name="_Toc296891200"/>
      <w:bookmarkStart w:id="167" w:name="_Toc297123493"/>
      <w:bookmarkStart w:id="168" w:name="_Toc297048346"/>
      <w:bookmarkStart w:id="169" w:name="_Toc292559365"/>
      <w:bookmarkStart w:id="170" w:name="_Toc292559870"/>
      <w:bookmarkStart w:id="171" w:name="_Toc318581158"/>
      <w:bookmarkStart w:id="172" w:name="_Toc304295524"/>
      <w:bookmarkStart w:id="173" w:name="_Toc300934946"/>
      <w:bookmarkStart w:id="174" w:name="_Toc296503160"/>
      <w:bookmarkStart w:id="175" w:name="_Toc303539103"/>
      <w:bookmarkStart w:id="176" w:name="_Toc297120460"/>
      <w:bookmarkStart w:id="177" w:name="_Toc296346661"/>
      <w:r>
        <w:rPr>
          <w:rFonts w:hint="eastAsia" w:hAnsi="宋体" w:cs="宋体"/>
          <w:sz w:val="24"/>
          <w:szCs w:val="24"/>
          <w:highlight w:val="none"/>
        </w:rPr>
        <w:t>.5.1 分包的一般约定：</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Start w:id="178" w:name="_Toc318581159"/>
      <w:bookmarkStart w:id="179" w:name="_Toc312677990"/>
      <w:r>
        <w:rPr>
          <w:rFonts w:hint="eastAsia" w:hAnsi="宋体" w:cs="宋体"/>
          <w:sz w:val="24"/>
          <w:szCs w:val="24"/>
          <w:highlight w:val="none"/>
          <w:u w:val="single"/>
        </w:rPr>
        <w:t>本工程不允许分包</w:t>
      </w:r>
      <w:r>
        <w:rPr>
          <w:rFonts w:hint="eastAsia" w:hAnsi="宋体" w:cs="宋体"/>
          <w:sz w:val="24"/>
          <w:szCs w:val="24"/>
          <w:highlight w:val="none"/>
        </w:rPr>
        <w:t>。</w:t>
      </w:r>
    </w:p>
    <w:bookmarkEnd w:id="178"/>
    <w:bookmarkEnd w:id="179"/>
    <w:p>
      <w:pPr>
        <w:spacing w:line="400" w:lineRule="exact"/>
        <w:ind w:firstLine="480" w:firstLineChars="200"/>
        <w:rPr>
          <w:rFonts w:hAnsi="宋体" w:cs="宋体"/>
          <w:sz w:val="24"/>
          <w:szCs w:val="24"/>
          <w:highlight w:val="none"/>
        </w:rPr>
      </w:pPr>
      <w:r>
        <w:rPr>
          <w:rFonts w:hint="eastAsia" w:hAnsi="宋体" w:cs="宋体"/>
          <w:sz w:val="24"/>
          <w:szCs w:val="24"/>
          <w:highlight w:val="none"/>
        </w:rPr>
        <w:t>3.6 工程照管与成品、半成品保护</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承包人负责照管工程及工程相关的材料、工程设备的起始时间：</w:t>
      </w:r>
      <w:r>
        <w:rPr>
          <w:rFonts w:hint="eastAsia" w:hAnsi="宋体" w:cs="宋体"/>
          <w:sz w:val="24"/>
          <w:szCs w:val="24"/>
          <w:highlight w:val="none"/>
          <w:u w:val="single"/>
        </w:rPr>
        <w:t xml:space="preserve">自发包人向承包人移交施工现场之日起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3.7 履约担保</w:t>
      </w:r>
    </w:p>
    <w:p>
      <w:pPr>
        <w:spacing w:line="400" w:lineRule="exact"/>
        <w:ind w:firstLine="480" w:firstLineChars="200"/>
        <w:jc w:val="left"/>
        <w:rPr>
          <w:rFonts w:hAnsi="宋体" w:cs="宋体"/>
          <w:sz w:val="24"/>
          <w:szCs w:val="24"/>
          <w:highlight w:val="none"/>
        </w:rPr>
      </w:pPr>
      <w:r>
        <w:rPr>
          <w:rFonts w:hint="eastAsia" w:hAnsi="宋体" w:cs="宋体"/>
          <w:sz w:val="24"/>
          <w:szCs w:val="24"/>
          <w:highlight w:val="none"/>
        </w:rPr>
        <w:t>承包人是否提供履约担保：</w:t>
      </w:r>
      <w:r>
        <w:rPr>
          <w:rFonts w:hint="eastAsia" w:hAnsi="宋体" w:cs="宋体"/>
          <w:sz w:val="24"/>
          <w:szCs w:val="24"/>
          <w:highlight w:val="none"/>
          <w:u w:val="single"/>
        </w:rPr>
        <w:t xml:space="preserve"> 是 </w:t>
      </w:r>
      <w:r>
        <w:rPr>
          <w:rFonts w:hint="eastAsia" w:hAnsi="宋体" w:cs="宋体"/>
          <w:sz w:val="24"/>
          <w:szCs w:val="24"/>
          <w:highlight w:val="none"/>
        </w:rPr>
        <w:t>。</w:t>
      </w:r>
    </w:p>
    <w:p>
      <w:pPr>
        <w:spacing w:line="400" w:lineRule="exact"/>
        <w:ind w:firstLine="480" w:firstLineChars="200"/>
        <w:jc w:val="left"/>
        <w:rPr>
          <w:rFonts w:hAnsi="宋体" w:cs="宋体"/>
          <w:sz w:val="24"/>
          <w:szCs w:val="24"/>
          <w:highlight w:val="none"/>
          <w:u w:val="single"/>
        </w:rPr>
      </w:pPr>
      <w:r>
        <w:rPr>
          <w:rFonts w:hint="eastAsia" w:hAnsi="宋体" w:cs="宋体"/>
          <w:sz w:val="24"/>
          <w:szCs w:val="24"/>
          <w:highlight w:val="none"/>
        </w:rPr>
        <w:t>承包人提供履约担保的形式、金额及期限的：</w:t>
      </w:r>
      <w:r>
        <w:rPr>
          <w:rFonts w:hint="eastAsia" w:hAnsi="宋体" w:cs="宋体"/>
          <w:sz w:val="24"/>
          <w:szCs w:val="24"/>
          <w:highlight w:val="none"/>
          <w:u w:val="single"/>
        </w:rPr>
        <w:t xml:space="preserve"> 履约担保的形式为现金的形式担保，金额为该项目中标价的10%，承包方应在中标后七日内，将履约保证金打入公共交易中心指定账户，按交易中心有关规定退还。</w:t>
      </w:r>
    </w:p>
    <w:p>
      <w:pPr>
        <w:spacing w:line="400" w:lineRule="exact"/>
        <w:rPr>
          <w:rFonts w:hAnsi="宋体" w:cs="宋体"/>
          <w:b/>
          <w:sz w:val="24"/>
          <w:szCs w:val="24"/>
          <w:highlight w:val="none"/>
        </w:rPr>
      </w:pPr>
      <w:bookmarkStart w:id="180" w:name="_Toc351203636"/>
      <w:r>
        <w:rPr>
          <w:rFonts w:hint="eastAsia" w:hAnsi="宋体" w:cs="宋体"/>
          <w:b/>
          <w:sz w:val="24"/>
          <w:szCs w:val="24"/>
          <w:highlight w:val="none"/>
        </w:rPr>
        <w:t>4</w:t>
      </w:r>
      <w:bookmarkStart w:id="181" w:name="_Toc296944501"/>
      <w:bookmarkStart w:id="182" w:name="_Toc267251413"/>
      <w:bookmarkStart w:id="183" w:name="_Toc296346663"/>
      <w:bookmarkStart w:id="184" w:name="_Toc296891202"/>
      <w:bookmarkStart w:id="185" w:name="_Toc292559871"/>
      <w:bookmarkStart w:id="186" w:name="_Toc292559366"/>
      <w:bookmarkStart w:id="187" w:name="_Toc297120462"/>
      <w:bookmarkStart w:id="188" w:name="_Toc296890990"/>
      <w:bookmarkStart w:id="189" w:name="_Toc296503162"/>
      <w:bookmarkStart w:id="190" w:name="_Toc297048348"/>
      <w:bookmarkStart w:id="191" w:name="_Toc296347161"/>
      <w:r>
        <w:rPr>
          <w:rFonts w:hint="eastAsia" w:hAnsi="宋体" w:cs="宋体"/>
          <w:b/>
          <w:sz w:val="24"/>
          <w:szCs w:val="24"/>
          <w:highlight w:val="none"/>
        </w:rPr>
        <w:t>. 监</w:t>
      </w:r>
      <w:bookmarkEnd w:id="181"/>
      <w:bookmarkEnd w:id="182"/>
      <w:bookmarkEnd w:id="183"/>
      <w:bookmarkEnd w:id="184"/>
      <w:bookmarkEnd w:id="185"/>
      <w:bookmarkEnd w:id="186"/>
      <w:bookmarkEnd w:id="187"/>
      <w:bookmarkEnd w:id="188"/>
      <w:bookmarkEnd w:id="189"/>
      <w:bookmarkEnd w:id="190"/>
      <w:bookmarkEnd w:id="191"/>
      <w:r>
        <w:rPr>
          <w:rFonts w:hint="eastAsia" w:hAnsi="宋体" w:cs="宋体"/>
          <w:b/>
          <w:sz w:val="24"/>
          <w:szCs w:val="24"/>
          <w:highlight w:val="none"/>
        </w:rPr>
        <w:t>理人</w:t>
      </w:r>
      <w:bookmarkEnd w:id="180"/>
    </w:p>
    <w:p>
      <w:pPr>
        <w:spacing w:line="400" w:lineRule="exact"/>
        <w:ind w:firstLine="480" w:firstLineChars="200"/>
        <w:rPr>
          <w:rFonts w:hAnsi="宋体" w:cs="宋体"/>
          <w:sz w:val="24"/>
          <w:szCs w:val="24"/>
          <w:highlight w:val="none"/>
        </w:rPr>
      </w:pPr>
      <w:r>
        <w:rPr>
          <w:rFonts w:hint="eastAsia" w:hAnsi="宋体" w:cs="宋体"/>
          <w:sz w:val="24"/>
          <w:szCs w:val="24"/>
          <w:highlight w:val="none"/>
        </w:rPr>
        <w:t>4.1监理人的一般规定</w:t>
      </w:r>
    </w:p>
    <w:p>
      <w:pPr>
        <w:spacing w:line="400" w:lineRule="exact"/>
        <w:ind w:firstLine="480" w:firstLineChars="200"/>
        <w:jc w:val="left"/>
        <w:rPr>
          <w:rFonts w:hAnsi="宋体" w:cs="宋体"/>
          <w:sz w:val="24"/>
          <w:szCs w:val="24"/>
          <w:highlight w:val="none"/>
        </w:rPr>
      </w:pPr>
      <w:r>
        <w:rPr>
          <w:rFonts w:hint="eastAsia" w:hAnsi="宋体" w:cs="宋体"/>
          <w:sz w:val="24"/>
          <w:szCs w:val="24"/>
          <w:highlight w:val="none"/>
        </w:rPr>
        <w:t>关于监理人的监理内容：</w:t>
      </w:r>
      <w:r>
        <w:rPr>
          <w:rFonts w:hint="eastAsia" w:hAnsi="宋体" w:cs="宋体"/>
          <w:sz w:val="24"/>
          <w:szCs w:val="24"/>
          <w:highlight w:val="none"/>
          <w:u w:val="single"/>
        </w:rPr>
        <w:t xml:space="preserve">  施工合同范围内建设期和保修期监理  </w:t>
      </w:r>
      <w:r>
        <w:rPr>
          <w:rFonts w:hint="eastAsia" w:hAnsi="宋体" w:cs="宋体"/>
          <w:sz w:val="24"/>
          <w:szCs w:val="24"/>
          <w:highlight w:val="none"/>
        </w:rPr>
        <w:t>。</w:t>
      </w:r>
    </w:p>
    <w:p>
      <w:pPr>
        <w:spacing w:line="400" w:lineRule="exact"/>
        <w:ind w:firstLine="480" w:firstLineChars="200"/>
        <w:jc w:val="left"/>
        <w:rPr>
          <w:rFonts w:hAnsi="宋体" w:cs="宋体"/>
          <w:sz w:val="24"/>
          <w:szCs w:val="24"/>
          <w:highlight w:val="none"/>
        </w:rPr>
      </w:pPr>
      <w:r>
        <w:rPr>
          <w:rFonts w:hint="eastAsia" w:hAnsi="宋体" w:cs="宋体"/>
          <w:sz w:val="24"/>
          <w:szCs w:val="24"/>
          <w:highlight w:val="none"/>
        </w:rPr>
        <w:t>关于监理人的监理权限：</w:t>
      </w:r>
      <w:r>
        <w:rPr>
          <w:rFonts w:hint="eastAsia" w:hAnsi="宋体" w:cs="宋体"/>
          <w:sz w:val="24"/>
          <w:szCs w:val="24"/>
          <w:highlight w:val="none"/>
          <w:u w:val="single"/>
        </w:rPr>
        <w:t xml:space="preserve">   详见监理合同   </w:t>
      </w:r>
      <w:r>
        <w:rPr>
          <w:rFonts w:hint="eastAsia" w:hAnsi="宋体" w:cs="宋体"/>
          <w:sz w:val="24"/>
          <w:szCs w:val="24"/>
          <w:highlight w:val="none"/>
        </w:rPr>
        <w:t xml:space="preserve">。 </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关于监理人在施工现场的办公场所、生活场所的提供和费用承担的约定：</w:t>
      </w:r>
      <w:r>
        <w:rPr>
          <w:rFonts w:hint="eastAsia" w:hAnsi="宋体" w:cs="宋体"/>
          <w:sz w:val="24"/>
          <w:szCs w:val="24"/>
          <w:highlight w:val="none"/>
          <w:u w:val="single"/>
        </w:rPr>
        <w:t>由承包人承担</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4.2 监理人员</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总监理工程师：</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姓    名：</w:t>
      </w:r>
      <w:r>
        <w:rPr>
          <w:rFonts w:hint="eastAsia" w:hAnsi="宋体" w:cs="宋体"/>
          <w:sz w:val="24"/>
          <w:szCs w:val="24"/>
          <w:highlight w:val="none"/>
          <w:u w:val="single"/>
        </w:rPr>
        <w:t>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职    务：</w:t>
      </w:r>
      <w:r>
        <w:rPr>
          <w:rFonts w:hint="eastAsia" w:hAnsi="宋体" w:cs="宋体"/>
          <w:sz w:val="24"/>
          <w:szCs w:val="24"/>
          <w:highlight w:val="none"/>
          <w:u w:val="single"/>
        </w:rPr>
        <w:t>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监理工程师执业资格证书号：</w:t>
      </w:r>
      <w:r>
        <w:rPr>
          <w:rFonts w:hint="eastAsia" w:hAnsi="宋体" w:cs="宋体"/>
          <w:sz w:val="24"/>
          <w:szCs w:val="24"/>
          <w:highlight w:val="none"/>
          <w:u w:val="single"/>
        </w:rPr>
        <w:t>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联系电话：</w:t>
      </w:r>
      <w:r>
        <w:rPr>
          <w:rFonts w:hint="eastAsia" w:hAnsi="宋体" w:cs="宋体"/>
          <w:sz w:val="24"/>
          <w:szCs w:val="24"/>
          <w:highlight w:val="none"/>
          <w:u w:val="single"/>
        </w:rPr>
        <w:t> 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电子信箱：</w:t>
      </w:r>
      <w:r>
        <w:rPr>
          <w:rFonts w:hint="eastAsia" w:hAnsi="宋体" w:cs="宋体"/>
          <w:sz w:val="24"/>
          <w:szCs w:val="24"/>
          <w:highlight w:val="none"/>
          <w:u w:val="single"/>
        </w:rPr>
        <w:t>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通信地址：</w:t>
      </w:r>
      <w:r>
        <w:rPr>
          <w:rFonts w:hint="eastAsia" w:hAnsi="宋体" w:cs="宋体"/>
          <w:sz w:val="24"/>
          <w:szCs w:val="24"/>
          <w:highlight w:val="none"/>
          <w:u w:val="single"/>
        </w:rPr>
        <w:t>  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关于监理人的其他约定：</w:t>
      </w:r>
      <w:r>
        <w:rPr>
          <w:rFonts w:hint="eastAsia" w:hAnsi="宋体" w:cs="宋体"/>
          <w:sz w:val="24"/>
          <w:szCs w:val="24"/>
          <w:highlight w:val="none"/>
          <w:u w:val="single"/>
        </w:rPr>
        <w:t xml:space="preserve">   详见监理合同 </w:t>
      </w:r>
      <w:r>
        <w:rPr>
          <w:rFonts w:hint="eastAsia" w:hAnsi="宋体" w:cs="宋体"/>
          <w:sz w:val="24"/>
          <w:szCs w:val="24"/>
          <w:highlight w:val="none"/>
        </w:rPr>
        <w:t>。</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4.4 商定或确定</w:t>
      </w:r>
    </w:p>
    <w:p>
      <w:pPr>
        <w:spacing w:line="400" w:lineRule="exact"/>
        <w:ind w:firstLine="480" w:firstLineChars="200"/>
        <w:rPr>
          <w:rFonts w:hAnsi="宋体" w:cs="宋体"/>
          <w:sz w:val="24"/>
          <w:szCs w:val="24"/>
          <w:highlight w:val="none"/>
        </w:rPr>
      </w:pPr>
      <w:r>
        <w:rPr>
          <w:rFonts w:hint="eastAsia" w:hAnsi="宋体" w:cs="宋体"/>
          <w:sz w:val="24"/>
          <w:szCs w:val="24"/>
          <w:highlight w:val="none"/>
        </w:rPr>
        <w:t>在发包人和承包人不能通过协商达成一致意见时，发包人授权监理人对以下事项进行确定：</w:t>
      </w:r>
    </w:p>
    <w:p>
      <w:pPr>
        <w:autoSpaceDE w:val="0"/>
        <w:autoSpaceDN w:val="0"/>
        <w:adjustRightInd w:val="0"/>
        <w:spacing w:line="400" w:lineRule="exact"/>
        <w:ind w:firstLine="480" w:firstLineChars="200"/>
        <w:jc w:val="left"/>
        <w:rPr>
          <w:rFonts w:hAnsi="宋体" w:cs="宋体"/>
          <w:sz w:val="24"/>
          <w:szCs w:val="24"/>
          <w:highlight w:val="none"/>
        </w:rPr>
      </w:pPr>
      <w:r>
        <w:rPr>
          <w:rFonts w:hint="eastAsia" w:hAnsi="宋体" w:cs="宋体"/>
          <w:sz w:val="24"/>
          <w:szCs w:val="24"/>
          <w:highlight w:val="none"/>
        </w:rPr>
        <w:t>（1）</w:t>
      </w:r>
      <w:r>
        <w:rPr>
          <w:rFonts w:hint="eastAsia" w:hAnsi="宋体" w:cs="宋体"/>
          <w:sz w:val="24"/>
          <w:szCs w:val="24"/>
          <w:highlight w:val="none"/>
          <w:u w:val="single"/>
        </w:rPr>
        <w:t xml:space="preserve">     质量     </w:t>
      </w:r>
      <w:r>
        <w:rPr>
          <w:rFonts w:hint="eastAsia" w:hAnsi="宋体" w:cs="宋体"/>
          <w:sz w:val="24"/>
          <w:szCs w:val="24"/>
          <w:highlight w:val="none"/>
        </w:rPr>
        <w:t>；</w:t>
      </w:r>
    </w:p>
    <w:p>
      <w:pPr>
        <w:autoSpaceDE w:val="0"/>
        <w:autoSpaceDN w:val="0"/>
        <w:adjustRightInd w:val="0"/>
        <w:spacing w:line="400" w:lineRule="exact"/>
        <w:ind w:firstLine="480" w:firstLineChars="200"/>
        <w:jc w:val="left"/>
        <w:rPr>
          <w:rFonts w:hAnsi="宋体" w:cs="宋体"/>
          <w:sz w:val="24"/>
          <w:szCs w:val="24"/>
          <w:highlight w:val="none"/>
        </w:rPr>
      </w:pPr>
      <w:r>
        <w:rPr>
          <w:rFonts w:hint="eastAsia" w:hAnsi="宋体" w:cs="宋体"/>
          <w:sz w:val="24"/>
          <w:szCs w:val="24"/>
          <w:highlight w:val="none"/>
        </w:rPr>
        <w:t>（2）</w:t>
      </w:r>
      <w:r>
        <w:rPr>
          <w:rFonts w:hint="eastAsia" w:hAnsi="宋体" w:cs="宋体"/>
          <w:sz w:val="24"/>
          <w:szCs w:val="24"/>
          <w:highlight w:val="none"/>
          <w:u w:val="single"/>
        </w:rPr>
        <w:t xml:space="preserve">     安全     </w:t>
      </w:r>
      <w:r>
        <w:rPr>
          <w:rFonts w:hint="eastAsia" w:hAnsi="宋体" w:cs="宋体"/>
          <w:sz w:val="24"/>
          <w:szCs w:val="24"/>
          <w:highlight w:val="none"/>
        </w:rPr>
        <w:t>。</w:t>
      </w:r>
    </w:p>
    <w:p>
      <w:pPr>
        <w:spacing w:line="400" w:lineRule="exact"/>
        <w:rPr>
          <w:rFonts w:hAnsi="宋体" w:cs="宋体"/>
          <w:b/>
          <w:sz w:val="24"/>
          <w:szCs w:val="24"/>
          <w:highlight w:val="none"/>
        </w:rPr>
      </w:pPr>
      <w:bookmarkStart w:id="192" w:name="_Toc267251418"/>
      <w:bookmarkStart w:id="193" w:name="_Toc351203637"/>
      <w:r>
        <w:rPr>
          <w:rFonts w:hint="eastAsia" w:hAnsi="宋体" w:cs="宋体"/>
          <w:b/>
          <w:sz w:val="24"/>
          <w:szCs w:val="24"/>
          <w:highlight w:val="none"/>
        </w:rPr>
        <w:t>5</w:t>
      </w:r>
      <w:bookmarkEnd w:id="192"/>
      <w:bookmarkStart w:id="194" w:name="_Toc297120463"/>
      <w:bookmarkStart w:id="195" w:name="_Toc296503163"/>
      <w:bookmarkStart w:id="196" w:name="_Toc292559367"/>
      <w:bookmarkStart w:id="197" w:name="_Toc296891203"/>
      <w:bookmarkStart w:id="198" w:name="_Toc296347162"/>
      <w:bookmarkStart w:id="199" w:name="_Toc296890991"/>
      <w:bookmarkStart w:id="200" w:name="_Toc297048349"/>
      <w:bookmarkStart w:id="201" w:name="_Toc296346664"/>
      <w:bookmarkStart w:id="202" w:name="_Toc296944502"/>
      <w:bookmarkStart w:id="203" w:name="_Toc292559872"/>
      <w:r>
        <w:rPr>
          <w:rFonts w:hint="eastAsia" w:hAnsi="宋体" w:cs="宋体"/>
          <w:b/>
          <w:sz w:val="24"/>
          <w:szCs w:val="24"/>
          <w:highlight w:val="none"/>
        </w:rPr>
        <w:t>. 工程质量</w:t>
      </w:r>
      <w:bookmarkEnd w:id="193"/>
    </w:p>
    <w:p>
      <w:pPr>
        <w:spacing w:line="400" w:lineRule="exact"/>
        <w:ind w:firstLine="360" w:firstLineChars="150"/>
        <w:jc w:val="left"/>
        <w:rPr>
          <w:rFonts w:hAnsi="宋体" w:cs="宋体"/>
          <w:sz w:val="24"/>
          <w:szCs w:val="24"/>
          <w:highlight w:val="none"/>
        </w:rPr>
      </w:pPr>
      <w:r>
        <w:rPr>
          <w:rFonts w:hint="eastAsia" w:hAnsi="宋体" w:cs="宋体"/>
          <w:sz w:val="24"/>
          <w:szCs w:val="24"/>
          <w:highlight w:val="none"/>
        </w:rPr>
        <w:t>5.1 质量要求</w:t>
      </w:r>
    </w:p>
    <w:p>
      <w:pPr>
        <w:spacing w:line="400" w:lineRule="exact"/>
        <w:ind w:firstLine="480" w:firstLineChars="200"/>
        <w:jc w:val="left"/>
        <w:rPr>
          <w:rFonts w:hAnsi="宋体" w:cs="宋体"/>
          <w:sz w:val="24"/>
          <w:szCs w:val="24"/>
          <w:highlight w:val="none"/>
        </w:rPr>
      </w:pPr>
      <w:bookmarkStart w:id="204" w:name="_Toc297216155"/>
      <w:bookmarkStart w:id="205" w:name="_Toc303539106"/>
      <w:bookmarkStart w:id="206" w:name="_Toc304295527"/>
      <w:bookmarkStart w:id="207" w:name="_Toc318581164"/>
      <w:bookmarkStart w:id="208" w:name="_Toc297123496"/>
      <w:bookmarkStart w:id="209" w:name="_Toc312677997"/>
      <w:bookmarkStart w:id="210" w:name="_Toc300934949"/>
      <w:r>
        <w:rPr>
          <w:rFonts w:hint="eastAsia" w:hAnsi="宋体" w:cs="宋体"/>
          <w:sz w:val="24"/>
          <w:szCs w:val="24"/>
          <w:highlight w:val="none"/>
        </w:rPr>
        <w:t>5.1.1 特殊质量标准和要求：</w:t>
      </w:r>
      <w:r>
        <w:rPr>
          <w:rFonts w:hint="eastAsia" w:hAnsi="宋体" w:cs="宋体"/>
          <w:sz w:val="24"/>
          <w:szCs w:val="24"/>
          <w:highlight w:val="none"/>
          <w:u w:val="single"/>
        </w:rPr>
        <w:t xml:space="preserve">  执行通用条款   </w:t>
      </w:r>
      <w:r>
        <w:rPr>
          <w:rFonts w:hint="eastAsia" w:hAnsi="宋体" w:cs="宋体"/>
          <w:sz w:val="24"/>
          <w:szCs w:val="24"/>
          <w:highlight w:val="none"/>
        </w:rPr>
        <w:t>。</w:t>
      </w:r>
    </w:p>
    <w:p>
      <w:pPr>
        <w:spacing w:line="400" w:lineRule="exact"/>
        <w:ind w:firstLine="480" w:firstLineChars="200"/>
        <w:jc w:val="left"/>
        <w:rPr>
          <w:rFonts w:hAnsi="宋体" w:cs="宋体"/>
          <w:sz w:val="24"/>
          <w:szCs w:val="24"/>
          <w:highlight w:val="none"/>
        </w:rPr>
      </w:pPr>
      <w:r>
        <w:rPr>
          <w:rFonts w:hint="eastAsia" w:hAnsi="宋体" w:cs="宋体"/>
          <w:sz w:val="24"/>
          <w:szCs w:val="24"/>
          <w:highlight w:val="none"/>
        </w:rPr>
        <w:t>关于工程奖项的约定：</w:t>
      </w:r>
      <w:r>
        <w:rPr>
          <w:rFonts w:hint="eastAsia" w:hAnsi="宋体" w:cs="宋体"/>
          <w:sz w:val="24"/>
          <w:szCs w:val="24"/>
          <w:highlight w:val="none"/>
          <w:u w:val="single"/>
        </w:rPr>
        <w:t xml:space="preserve">  /  </w:t>
      </w:r>
      <w:r>
        <w:rPr>
          <w:rFonts w:hint="eastAsia" w:hAnsi="宋体" w:cs="宋体"/>
          <w:sz w:val="24"/>
          <w:szCs w:val="24"/>
          <w:highlight w:val="none"/>
        </w:rPr>
        <w:t>。</w:t>
      </w:r>
    </w:p>
    <w:p>
      <w:pPr>
        <w:spacing w:line="400" w:lineRule="exact"/>
        <w:jc w:val="left"/>
        <w:rPr>
          <w:rFonts w:hAnsi="宋体" w:cs="宋体"/>
          <w:sz w:val="24"/>
          <w:szCs w:val="24"/>
          <w:highlight w:val="none"/>
        </w:rPr>
      </w:pPr>
      <w:r>
        <w:rPr>
          <w:rFonts w:hint="eastAsia" w:hAnsi="宋体" w:cs="宋体"/>
          <w:sz w:val="24"/>
          <w:szCs w:val="24"/>
          <w:highlight w:val="none"/>
        </w:rPr>
        <w:t xml:space="preserve">   5.3 隐蔽工程检查</w:t>
      </w:r>
    </w:p>
    <w:p>
      <w:pPr>
        <w:spacing w:line="400" w:lineRule="exact"/>
        <w:ind w:firstLine="360" w:firstLineChars="150"/>
        <w:jc w:val="left"/>
        <w:rPr>
          <w:rFonts w:hAnsi="宋体" w:cs="宋体"/>
          <w:sz w:val="24"/>
          <w:szCs w:val="24"/>
          <w:highlight w:val="none"/>
        </w:rPr>
      </w:pPr>
      <w:r>
        <w:rPr>
          <w:rFonts w:hint="eastAsia" w:hAnsi="宋体" w:cs="宋体"/>
          <w:sz w:val="24"/>
          <w:szCs w:val="24"/>
          <w:highlight w:val="none"/>
        </w:rPr>
        <w:t>5.3.2承包人提前通知监理人隐蔽工程检查的期限的约定：</w:t>
      </w:r>
      <w:r>
        <w:rPr>
          <w:rFonts w:hint="eastAsia" w:hAnsi="宋体" w:cs="宋体"/>
          <w:sz w:val="24"/>
          <w:szCs w:val="24"/>
          <w:highlight w:val="none"/>
          <w:u w:val="single"/>
        </w:rPr>
        <w:t xml:space="preserve">   48小时前    </w:t>
      </w:r>
      <w:r>
        <w:rPr>
          <w:rFonts w:hint="eastAsia" w:hAnsi="宋体" w:cs="宋体"/>
          <w:sz w:val="24"/>
          <w:szCs w:val="24"/>
          <w:highlight w:val="none"/>
        </w:rPr>
        <w:t>。</w:t>
      </w:r>
    </w:p>
    <w:p>
      <w:pPr>
        <w:spacing w:line="400" w:lineRule="exact"/>
        <w:ind w:firstLine="480" w:firstLineChars="200"/>
        <w:jc w:val="left"/>
        <w:rPr>
          <w:rFonts w:hAnsi="宋体" w:cs="宋体"/>
          <w:sz w:val="24"/>
          <w:szCs w:val="24"/>
          <w:highlight w:val="none"/>
        </w:rPr>
      </w:pPr>
      <w:r>
        <w:rPr>
          <w:rFonts w:hint="eastAsia" w:hAnsi="宋体" w:cs="宋体"/>
          <w:sz w:val="24"/>
          <w:szCs w:val="24"/>
          <w:highlight w:val="none"/>
        </w:rPr>
        <w:t>监理人不能按时进行检查时，应提前</w:t>
      </w:r>
      <w:r>
        <w:rPr>
          <w:rFonts w:hint="eastAsia" w:hAnsi="宋体" w:cs="宋体"/>
          <w:sz w:val="24"/>
          <w:szCs w:val="24"/>
          <w:highlight w:val="none"/>
          <w:u w:val="single"/>
        </w:rPr>
        <w:t xml:space="preserve">  12  </w:t>
      </w:r>
      <w:r>
        <w:rPr>
          <w:rFonts w:hint="eastAsia" w:hAnsi="宋体" w:cs="宋体"/>
          <w:sz w:val="24"/>
          <w:szCs w:val="24"/>
          <w:highlight w:val="none"/>
        </w:rPr>
        <w:t>小时提交书面延期要求。</w:t>
      </w:r>
    </w:p>
    <w:p>
      <w:pPr>
        <w:spacing w:line="400" w:lineRule="exact"/>
        <w:ind w:firstLine="480" w:firstLineChars="200"/>
        <w:jc w:val="left"/>
        <w:rPr>
          <w:rFonts w:hAnsi="宋体" w:cs="宋体"/>
          <w:sz w:val="24"/>
          <w:szCs w:val="24"/>
          <w:highlight w:val="none"/>
        </w:rPr>
      </w:pPr>
      <w:r>
        <w:rPr>
          <w:rFonts w:hint="eastAsia" w:hAnsi="宋体" w:cs="宋体"/>
          <w:sz w:val="24"/>
          <w:szCs w:val="24"/>
          <w:highlight w:val="none"/>
        </w:rPr>
        <w:t>关于延期最长不得超过：</w:t>
      </w:r>
      <w:r>
        <w:rPr>
          <w:rFonts w:hint="eastAsia" w:hAnsi="宋体" w:cs="宋体"/>
          <w:sz w:val="24"/>
          <w:szCs w:val="24"/>
          <w:highlight w:val="none"/>
          <w:u w:val="single"/>
        </w:rPr>
        <w:t xml:space="preserve">  24  </w:t>
      </w:r>
      <w:r>
        <w:rPr>
          <w:rFonts w:hint="eastAsia" w:hAnsi="宋体" w:cs="宋体"/>
          <w:sz w:val="24"/>
          <w:szCs w:val="24"/>
          <w:highlight w:val="none"/>
        </w:rPr>
        <w:t>小时。</w:t>
      </w:r>
    </w:p>
    <w:p>
      <w:pPr>
        <w:spacing w:line="400" w:lineRule="exact"/>
        <w:rPr>
          <w:rFonts w:hAnsi="宋体" w:cs="宋体"/>
          <w:b/>
          <w:sz w:val="24"/>
          <w:szCs w:val="24"/>
          <w:highlight w:val="none"/>
        </w:rPr>
      </w:pPr>
      <w:bookmarkStart w:id="211" w:name="_Toc351203638"/>
      <w:r>
        <w:rPr>
          <w:rFonts w:hint="eastAsia" w:hAnsi="宋体" w:cs="宋体"/>
          <w:b/>
          <w:sz w:val="24"/>
          <w:szCs w:val="24"/>
          <w:highlight w:val="none"/>
        </w:rPr>
        <w:t>6. 安全文明施工与环境保护</w:t>
      </w:r>
      <w:bookmarkEnd w:id="211"/>
    </w:p>
    <w:p>
      <w:pPr>
        <w:spacing w:line="400" w:lineRule="exact"/>
        <w:ind w:firstLine="480" w:firstLineChars="200"/>
        <w:rPr>
          <w:rFonts w:hAnsi="宋体" w:cs="宋体"/>
          <w:sz w:val="24"/>
          <w:szCs w:val="24"/>
          <w:highlight w:val="none"/>
        </w:rPr>
      </w:pPr>
      <w:r>
        <w:rPr>
          <w:rFonts w:hint="eastAsia" w:hAnsi="宋体" w:cs="宋体"/>
          <w:sz w:val="24"/>
          <w:szCs w:val="24"/>
          <w:highlight w:val="none"/>
        </w:rPr>
        <w:t>6.1安全文明施工</w:t>
      </w:r>
    </w:p>
    <w:p>
      <w:pPr>
        <w:spacing w:line="400" w:lineRule="exact"/>
        <w:ind w:firstLine="480" w:firstLineChars="200"/>
        <w:rPr>
          <w:rFonts w:hAnsi="宋体" w:cs="宋体"/>
          <w:sz w:val="24"/>
          <w:szCs w:val="24"/>
          <w:highlight w:val="none"/>
          <w:u w:val="single"/>
        </w:rPr>
      </w:pPr>
      <w:r>
        <w:rPr>
          <w:rFonts w:hint="eastAsia" w:hAnsi="宋体" w:cs="宋体"/>
          <w:sz w:val="24"/>
          <w:szCs w:val="24"/>
          <w:highlight w:val="none"/>
        </w:rPr>
        <w:t>6.1.1 项目安全生产的达标目标及相应事项的约定：</w:t>
      </w:r>
      <w:r>
        <w:rPr>
          <w:rFonts w:hint="eastAsia" w:hAnsi="宋体" w:cs="宋体"/>
          <w:sz w:val="24"/>
          <w:szCs w:val="24"/>
          <w:highlight w:val="none"/>
          <w:u w:val="single"/>
        </w:rPr>
        <w:t xml:space="preserve">  承包人应按建设行政管理部门和相关部门的要求，自费承担施工安全保卫工作及非夜间施工照明等这些工作（如警卫）和提供相应设施（如护板、围栏等），以保护公共安全，并提供方便。并安排专职人员负责场内外接口及相关道路的疏导。</w:t>
      </w:r>
    </w:p>
    <w:p>
      <w:pPr>
        <w:spacing w:line="400" w:lineRule="exact"/>
        <w:ind w:firstLine="480" w:firstLineChars="200"/>
        <w:jc w:val="left"/>
        <w:rPr>
          <w:rFonts w:hAnsi="宋体" w:cs="宋体"/>
          <w:sz w:val="24"/>
          <w:szCs w:val="24"/>
          <w:highlight w:val="none"/>
        </w:rPr>
      </w:pPr>
      <w:r>
        <w:rPr>
          <w:rFonts w:hint="eastAsia" w:hAnsi="宋体" w:cs="宋体"/>
          <w:sz w:val="24"/>
          <w:szCs w:val="24"/>
          <w:highlight w:val="none"/>
        </w:rPr>
        <w:t>6.1.2关于安全文明施工费支付比例和支付期限的约定：</w:t>
      </w:r>
      <w:r>
        <w:rPr>
          <w:rFonts w:hint="eastAsia" w:hAnsi="宋体" w:cs="宋体"/>
          <w:sz w:val="24"/>
          <w:szCs w:val="24"/>
          <w:highlight w:val="none"/>
          <w:u w:val="single"/>
        </w:rPr>
        <w:t xml:space="preserve">    /    </w:t>
      </w:r>
      <w:r>
        <w:rPr>
          <w:rFonts w:hint="eastAsia" w:hAnsi="宋体" w:cs="宋体"/>
          <w:sz w:val="24"/>
          <w:szCs w:val="24"/>
          <w:highlight w:val="none"/>
        </w:rPr>
        <w:t>。</w:t>
      </w:r>
    </w:p>
    <w:p>
      <w:pPr>
        <w:spacing w:line="400" w:lineRule="exact"/>
        <w:ind w:firstLine="480" w:firstLineChars="200"/>
        <w:jc w:val="left"/>
        <w:rPr>
          <w:rStyle w:val="30"/>
          <w:rFonts w:hAnsi="宋体" w:cs="宋体"/>
          <w:sz w:val="24"/>
          <w:szCs w:val="24"/>
          <w:highlight w:val="none"/>
        </w:rPr>
      </w:pPr>
      <w:r>
        <w:rPr>
          <w:rFonts w:hint="eastAsia" w:hAnsi="宋体" w:cs="宋体"/>
          <w:sz w:val="24"/>
          <w:szCs w:val="24"/>
          <w:highlight w:val="none"/>
        </w:rPr>
        <w:t>6.1.3建筑工程安全防护、文明施工措施费用及使用管理规定</w:t>
      </w:r>
    </w:p>
    <w:p>
      <w:pPr>
        <w:numPr>
          <w:ilvl w:val="0"/>
          <w:numId w:val="4"/>
        </w:numPr>
        <w:spacing w:line="400" w:lineRule="exact"/>
        <w:ind w:firstLine="480" w:firstLineChars="200"/>
        <w:jc w:val="left"/>
        <w:rPr>
          <w:rFonts w:hAnsi="宋体" w:cs="宋体"/>
          <w:kern w:val="2"/>
          <w:sz w:val="24"/>
          <w:szCs w:val="24"/>
          <w:highlight w:val="none"/>
        </w:rPr>
      </w:pPr>
      <w:r>
        <w:rPr>
          <w:rFonts w:hint="eastAsia" w:hAnsi="宋体" w:cs="宋体"/>
          <w:kern w:val="2"/>
          <w:sz w:val="24"/>
          <w:szCs w:val="24"/>
          <w:highlight w:val="none"/>
        </w:rPr>
        <w:t xml:space="preserve">为加强建筑工程安全生产、文明施工管理，保障施工从业人员的作业条件和生活环境，防止施工安全事故发生，根据《中华人民共和国安全生产法》、《中华人民共和国建筑法》、《建设工程安全生产管理条例》、《安全生产许可证条例》等法律法规，制定本规定。 </w:t>
      </w:r>
    </w:p>
    <w:p>
      <w:pPr>
        <w:numPr>
          <w:ilvl w:val="0"/>
          <w:numId w:val="4"/>
        </w:numPr>
        <w:spacing w:line="400" w:lineRule="exact"/>
        <w:ind w:firstLine="480" w:firstLineChars="200"/>
        <w:jc w:val="left"/>
        <w:rPr>
          <w:rFonts w:hAnsi="宋体" w:cs="宋体"/>
          <w:kern w:val="2"/>
          <w:sz w:val="24"/>
          <w:szCs w:val="24"/>
          <w:highlight w:val="none"/>
        </w:rPr>
      </w:pPr>
      <w:r>
        <w:rPr>
          <w:rFonts w:hint="eastAsia" w:hAnsi="宋体" w:cs="宋体"/>
          <w:kern w:val="2"/>
          <w:sz w:val="24"/>
          <w:szCs w:val="24"/>
          <w:highlight w:val="none"/>
        </w:rPr>
        <w:t xml:space="preserve">　本规定适用于各类新建、扩建、改建的房屋建筑工程（包括与其配套的线路管道和设备安装工程、装饰工程）、市政基础设施工程和拆除工程。 </w:t>
      </w:r>
    </w:p>
    <w:p>
      <w:pPr>
        <w:numPr>
          <w:ilvl w:val="0"/>
          <w:numId w:val="4"/>
        </w:numPr>
        <w:spacing w:line="400" w:lineRule="exact"/>
        <w:ind w:firstLine="480" w:firstLineChars="200"/>
        <w:jc w:val="left"/>
        <w:rPr>
          <w:rFonts w:hAnsi="宋体" w:cs="宋体"/>
          <w:kern w:val="2"/>
          <w:sz w:val="24"/>
          <w:szCs w:val="24"/>
          <w:highlight w:val="none"/>
        </w:rPr>
      </w:pPr>
      <w:r>
        <w:rPr>
          <w:rFonts w:hint="eastAsia" w:hAnsi="宋体" w:cs="宋体"/>
          <w:kern w:val="2"/>
          <w:sz w:val="24"/>
          <w:szCs w:val="24"/>
          <w:highlight w:val="none"/>
        </w:rPr>
        <w:t xml:space="preserve">　本规定所称安全防护、文明施工措施费用，是指按照国家现行的建筑施工安全、施工现场环境与卫生标准和有关规定，购置和更新施工安全防护用具及设施、改善安全生产条件和作业环境所需要的费用。安全防护、文明施工措施项目清单详见附表。 </w:t>
      </w:r>
    </w:p>
    <w:p>
      <w:pPr>
        <w:spacing w:line="400" w:lineRule="exact"/>
        <w:jc w:val="left"/>
        <w:rPr>
          <w:rFonts w:hAnsi="宋体" w:cs="宋体"/>
          <w:kern w:val="2"/>
          <w:sz w:val="24"/>
          <w:szCs w:val="24"/>
          <w:highlight w:val="none"/>
        </w:rPr>
      </w:pPr>
      <w:r>
        <w:rPr>
          <w:rFonts w:hint="eastAsia" w:hAnsi="宋体" w:cs="宋体"/>
          <w:kern w:val="2"/>
          <w:sz w:val="24"/>
          <w:szCs w:val="24"/>
          <w:highlight w:val="none"/>
        </w:rPr>
        <w:t xml:space="preserve">　建设单位对建筑工程安全防护、文明施工措施有其他要求的，所发生费用一并计入安全防护、文明施工措施费。 </w:t>
      </w:r>
    </w:p>
    <w:p>
      <w:pPr>
        <w:numPr>
          <w:ilvl w:val="0"/>
          <w:numId w:val="4"/>
        </w:numPr>
        <w:spacing w:line="400" w:lineRule="exact"/>
        <w:ind w:firstLine="480" w:firstLineChars="200"/>
        <w:jc w:val="left"/>
        <w:rPr>
          <w:rFonts w:hAnsi="宋体" w:cs="宋体"/>
          <w:kern w:val="2"/>
          <w:sz w:val="24"/>
          <w:szCs w:val="24"/>
          <w:highlight w:val="none"/>
        </w:rPr>
      </w:pPr>
      <w:r>
        <w:rPr>
          <w:rFonts w:hint="eastAsia" w:hAnsi="宋体" w:cs="宋体"/>
          <w:kern w:val="2"/>
          <w:sz w:val="24"/>
          <w:szCs w:val="24"/>
          <w:highlight w:val="none"/>
        </w:rPr>
        <w:t xml:space="preserve">建筑工程安全防护、文明施工措施费用是由《建筑安装工程费用项目组成》（建标[2003]206号）中措施费所含的文明施工费，环境保护费，临时设施费，安全施工费组成。 </w:t>
      </w:r>
    </w:p>
    <w:p>
      <w:pPr>
        <w:spacing w:line="400" w:lineRule="exact"/>
        <w:jc w:val="left"/>
        <w:rPr>
          <w:rFonts w:hAnsi="宋体" w:cs="宋体"/>
          <w:kern w:val="2"/>
          <w:sz w:val="24"/>
          <w:szCs w:val="24"/>
          <w:highlight w:val="none"/>
        </w:rPr>
      </w:pPr>
      <w:r>
        <w:rPr>
          <w:rFonts w:hint="eastAsia" w:hAnsi="宋体" w:cs="宋体"/>
          <w:kern w:val="2"/>
          <w:sz w:val="24"/>
          <w:szCs w:val="24"/>
          <w:highlight w:val="none"/>
        </w:rPr>
        <w:t xml:space="preserve">其中安全施工费由临边、洞口、交叉、高处作业安全防护费，危险性较大工程安全措施费及其他费用组成。危险性较大工程安全措施费及其他费用项目组成由各地建设行政主管部门结合本地区实际自行确定。 </w:t>
      </w:r>
    </w:p>
    <w:p>
      <w:pPr>
        <w:pStyle w:val="26"/>
        <w:numPr>
          <w:ilvl w:val="0"/>
          <w:numId w:val="4"/>
        </w:numPr>
        <w:spacing w:line="360" w:lineRule="atLeast"/>
        <w:ind w:firstLine="480" w:firstLineChars="200"/>
        <w:rPr>
          <w:kern w:val="2"/>
          <w:szCs w:val="24"/>
          <w:highlight w:val="none"/>
        </w:rPr>
      </w:pPr>
      <w:r>
        <w:rPr>
          <w:rFonts w:hint="eastAsia"/>
          <w:kern w:val="2"/>
          <w:szCs w:val="24"/>
          <w:highlight w:val="none"/>
        </w:rPr>
        <w:t xml:space="preserve">建设单位、设计单位在编制工程概（预）算时，应当依据工程所在地工程造价管理机构测定的相应费率，合理确定工程安全防护、文明施工措施费。 </w:t>
      </w:r>
    </w:p>
    <w:p>
      <w:pPr>
        <w:pStyle w:val="26"/>
        <w:numPr>
          <w:ilvl w:val="0"/>
          <w:numId w:val="4"/>
        </w:numPr>
        <w:spacing w:line="360" w:lineRule="atLeast"/>
        <w:ind w:firstLine="480" w:firstLineChars="200"/>
        <w:rPr>
          <w:kern w:val="2"/>
          <w:szCs w:val="24"/>
          <w:highlight w:val="none"/>
        </w:rPr>
      </w:pPr>
      <w:r>
        <w:rPr>
          <w:rFonts w:hint="eastAsia"/>
          <w:kern w:val="2"/>
          <w:szCs w:val="24"/>
          <w:highlight w:val="none"/>
        </w:rPr>
        <w:t>　依法进行工程招投标的项目，招标方或具有资质的中介机构编制招标文件时，应当按照有关规定并结合工程实际单独列出安全防护、文明施工措施项目清单。 投标方应当根据现行标准规范，结合工程特点、工期进度和作业环境要求，在施工组织设计文件中制定相应的安全防护、文明施工措施，并按照招标文件要求结合自身的施工技术水平、管理水平对工程安全防护、文明施工措施项目单独报价。投标方安全防护、文明施工措施的报价，不得低于依据工程所在地工程造价管理机构测定费率计算所需费用总额的90％。</w:t>
      </w:r>
    </w:p>
    <w:p>
      <w:pPr>
        <w:pStyle w:val="26"/>
        <w:numPr>
          <w:ilvl w:val="0"/>
          <w:numId w:val="4"/>
        </w:numPr>
        <w:spacing w:line="360" w:lineRule="atLeast"/>
        <w:ind w:firstLine="480" w:firstLineChars="200"/>
        <w:rPr>
          <w:kern w:val="2"/>
          <w:szCs w:val="24"/>
          <w:highlight w:val="none"/>
        </w:rPr>
      </w:pPr>
      <w:r>
        <w:rPr>
          <w:rFonts w:hint="eastAsia"/>
          <w:kern w:val="2"/>
          <w:szCs w:val="24"/>
          <w:highlight w:val="none"/>
        </w:rPr>
        <w:t xml:space="preserve">　建设单位与施工单位应当在施工合同中明确安全防护、文明施工措施项目总费用，以及费用预付、支付计划，使用要求、调整方式等条款。 </w:t>
      </w:r>
    </w:p>
    <w:p>
      <w:pPr>
        <w:pStyle w:val="26"/>
        <w:numPr>
          <w:ilvl w:val="0"/>
          <w:numId w:val="4"/>
        </w:numPr>
        <w:spacing w:line="360" w:lineRule="atLeast"/>
        <w:ind w:firstLine="480" w:firstLineChars="200"/>
        <w:rPr>
          <w:kern w:val="2"/>
          <w:szCs w:val="24"/>
          <w:highlight w:val="none"/>
        </w:rPr>
      </w:pPr>
      <w:r>
        <w:rPr>
          <w:rFonts w:hint="eastAsia"/>
          <w:kern w:val="2"/>
          <w:szCs w:val="24"/>
          <w:highlight w:val="none"/>
        </w:rPr>
        <w:t xml:space="preserve">建设单位申请领取建筑工程施工许可证时，应当将施工合同中约定的安全防护、文明施工措施费用支付计划作为保证工程安全的具体措施提交建设行政主管部门。未提交的，建设行政主管部门不予核发施工许可证。 </w:t>
      </w:r>
    </w:p>
    <w:p>
      <w:pPr>
        <w:pStyle w:val="26"/>
        <w:numPr>
          <w:ilvl w:val="0"/>
          <w:numId w:val="4"/>
        </w:numPr>
        <w:spacing w:line="360" w:lineRule="atLeast"/>
        <w:ind w:firstLine="480" w:firstLineChars="200"/>
        <w:rPr>
          <w:kern w:val="2"/>
          <w:szCs w:val="24"/>
          <w:highlight w:val="none"/>
        </w:rPr>
      </w:pPr>
      <w:r>
        <w:rPr>
          <w:rFonts w:hint="eastAsia"/>
          <w:kern w:val="2"/>
          <w:szCs w:val="24"/>
          <w:highlight w:val="none"/>
        </w:rPr>
        <w:t xml:space="preserve">建设单位应当按照本规定及合同约定及时向施工单位支付安全防护、文明施工措施费，并督促施工企业落实安全防护、文明施工措施。 </w:t>
      </w:r>
    </w:p>
    <w:p>
      <w:pPr>
        <w:pStyle w:val="26"/>
        <w:numPr>
          <w:ilvl w:val="0"/>
          <w:numId w:val="4"/>
        </w:numPr>
        <w:spacing w:line="360" w:lineRule="atLeast"/>
        <w:ind w:firstLine="480" w:firstLineChars="200"/>
        <w:rPr>
          <w:kern w:val="2"/>
          <w:szCs w:val="24"/>
          <w:highlight w:val="none"/>
        </w:rPr>
      </w:pPr>
      <w:r>
        <w:rPr>
          <w:rFonts w:hint="eastAsia"/>
          <w:kern w:val="2"/>
          <w:szCs w:val="24"/>
          <w:highlight w:val="none"/>
        </w:rPr>
        <w:t xml:space="preserve">　工程监理单位应当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 </w:t>
      </w:r>
    </w:p>
    <w:p>
      <w:pPr>
        <w:pStyle w:val="26"/>
        <w:numPr>
          <w:ilvl w:val="0"/>
          <w:numId w:val="4"/>
        </w:numPr>
        <w:spacing w:line="360" w:lineRule="atLeast"/>
        <w:ind w:firstLine="480" w:firstLineChars="200"/>
        <w:rPr>
          <w:kern w:val="2"/>
          <w:szCs w:val="24"/>
          <w:highlight w:val="none"/>
        </w:rPr>
      </w:pPr>
      <w:r>
        <w:rPr>
          <w:rFonts w:hint="eastAsia"/>
          <w:kern w:val="2"/>
          <w:szCs w:val="24"/>
          <w:highlight w:val="none"/>
        </w:rPr>
        <w:t>　施工单位应当确保安全防护、文明施工措施费专款专用，在财务管理中单独列出安全防护、文明施工措施项目费用清单备查。施工单位安全生产管理机构和专职安全生产管理人员负责对建筑工程安全防护、文明施工措施的组织实施进行现场监督检查，并有权向建设主管部门反映情况。 承包单位对建筑工程安全防护、文明施工措施费用的使用负总责。</w:t>
      </w:r>
    </w:p>
    <w:p>
      <w:pPr>
        <w:pStyle w:val="26"/>
        <w:numPr>
          <w:ilvl w:val="0"/>
          <w:numId w:val="4"/>
        </w:numPr>
        <w:spacing w:line="360" w:lineRule="atLeast"/>
        <w:ind w:firstLine="480" w:firstLineChars="200"/>
        <w:rPr>
          <w:kern w:val="2"/>
          <w:szCs w:val="24"/>
          <w:highlight w:val="none"/>
        </w:rPr>
      </w:pPr>
      <w:r>
        <w:rPr>
          <w:rFonts w:hint="eastAsia"/>
          <w:kern w:val="2"/>
          <w:szCs w:val="24"/>
          <w:highlight w:val="none"/>
        </w:rPr>
        <w:t xml:space="preserve">建设行政主管部门应当按照现行标准规范对施工现场安全防护、文明施工措施落实情况进行监督检查，并对建设单位支付及施工单位使用安全防护、文明施工措施费用情况进行监督。 </w:t>
      </w:r>
    </w:p>
    <w:p>
      <w:pPr>
        <w:pStyle w:val="26"/>
        <w:numPr>
          <w:ilvl w:val="0"/>
          <w:numId w:val="4"/>
        </w:numPr>
        <w:spacing w:line="360" w:lineRule="atLeast"/>
        <w:ind w:firstLine="480" w:firstLineChars="200"/>
        <w:rPr>
          <w:kern w:val="2"/>
          <w:szCs w:val="24"/>
          <w:highlight w:val="none"/>
        </w:rPr>
      </w:pPr>
      <w:r>
        <w:rPr>
          <w:rFonts w:hint="eastAsia"/>
          <w:kern w:val="2"/>
          <w:szCs w:val="24"/>
          <w:highlight w:val="none"/>
        </w:rPr>
        <w:t xml:space="preserve">　建设单位未按本规定支付安全防护、文明施工措施费用的，由县级以上建设行政主管部门依据《建设工程安全生产管理条例》第五十四条规定，责令限期整改；逾期未改正的，责令该建设工程停止施工。 </w:t>
      </w:r>
    </w:p>
    <w:p>
      <w:pPr>
        <w:pStyle w:val="26"/>
        <w:numPr>
          <w:ilvl w:val="0"/>
          <w:numId w:val="4"/>
        </w:numPr>
        <w:spacing w:line="360" w:lineRule="atLeast"/>
        <w:ind w:firstLine="480" w:firstLineChars="200"/>
        <w:rPr>
          <w:kern w:val="2"/>
          <w:szCs w:val="24"/>
          <w:highlight w:val="none"/>
        </w:rPr>
      </w:pPr>
      <w:r>
        <w:rPr>
          <w:rFonts w:hint="eastAsia"/>
          <w:kern w:val="2"/>
          <w:szCs w:val="24"/>
          <w:highlight w:val="none"/>
        </w:rPr>
        <w:t xml:space="preserve">　施工单位挪用安全防护、文明施工措施费用的，由县级以上建设主管部门依据《建设工程安全生产管理条例》第六十三条规定，责令限期整改，处挪用费用20％以上50％以下的罚款；造成损失的，依法承担赔偿责任。 </w:t>
      </w:r>
    </w:p>
    <w:p>
      <w:pPr>
        <w:pStyle w:val="26"/>
        <w:numPr>
          <w:ilvl w:val="0"/>
          <w:numId w:val="4"/>
        </w:numPr>
        <w:spacing w:line="360" w:lineRule="atLeast"/>
        <w:ind w:firstLine="480" w:firstLineChars="200"/>
        <w:rPr>
          <w:kern w:val="2"/>
          <w:szCs w:val="24"/>
          <w:highlight w:val="none"/>
        </w:rPr>
      </w:pPr>
      <w:r>
        <w:rPr>
          <w:rFonts w:hint="eastAsia"/>
          <w:kern w:val="2"/>
          <w:szCs w:val="24"/>
          <w:highlight w:val="none"/>
        </w:rPr>
        <w:t xml:space="preserve">　建设行政主管部门的工作人员有下列行为之一的，由其所在单位或者上级主管机关给予行政处分；构成犯罪的，依照刑法有关规定追究刑事责任： </w:t>
      </w:r>
    </w:p>
    <w:p>
      <w:pPr>
        <w:pStyle w:val="26"/>
        <w:numPr>
          <w:ilvl w:val="0"/>
          <w:numId w:val="5"/>
        </w:numPr>
        <w:spacing w:line="360" w:lineRule="atLeast"/>
        <w:ind w:left="680" w:leftChars="200"/>
        <w:rPr>
          <w:kern w:val="2"/>
          <w:szCs w:val="24"/>
          <w:highlight w:val="none"/>
        </w:rPr>
      </w:pPr>
      <w:r>
        <w:rPr>
          <w:rFonts w:hint="eastAsia"/>
          <w:kern w:val="2"/>
          <w:szCs w:val="24"/>
          <w:highlight w:val="none"/>
        </w:rPr>
        <w:t xml:space="preserve">对没有提交安全防护、文明施工措施费用支付计划的工程颁发施工许可证的； </w:t>
      </w:r>
    </w:p>
    <w:p>
      <w:pPr>
        <w:pStyle w:val="26"/>
        <w:numPr>
          <w:ilvl w:val="0"/>
          <w:numId w:val="5"/>
        </w:numPr>
        <w:spacing w:line="360" w:lineRule="atLeast"/>
        <w:ind w:left="680" w:leftChars="200"/>
        <w:rPr>
          <w:kern w:val="2"/>
          <w:szCs w:val="24"/>
          <w:highlight w:val="none"/>
        </w:rPr>
      </w:pPr>
      <w:r>
        <w:rPr>
          <w:rFonts w:hint="eastAsia"/>
          <w:kern w:val="2"/>
          <w:szCs w:val="24"/>
          <w:highlight w:val="none"/>
        </w:rPr>
        <w:t>发现违法行为不予查处的；</w:t>
      </w:r>
    </w:p>
    <w:p>
      <w:pPr>
        <w:pStyle w:val="26"/>
        <w:numPr>
          <w:ilvl w:val="0"/>
          <w:numId w:val="5"/>
        </w:numPr>
        <w:spacing w:line="360" w:lineRule="atLeast"/>
        <w:ind w:left="680" w:leftChars="200"/>
        <w:rPr>
          <w:kern w:val="2"/>
          <w:szCs w:val="24"/>
          <w:highlight w:val="none"/>
        </w:rPr>
      </w:pPr>
      <w:r>
        <w:rPr>
          <w:rFonts w:hint="eastAsia"/>
          <w:kern w:val="2"/>
          <w:szCs w:val="24"/>
          <w:highlight w:val="none"/>
        </w:rPr>
        <w:t xml:space="preserve">不依法履行监督管理职责的其他行为。 </w:t>
      </w:r>
    </w:p>
    <w:p>
      <w:pPr>
        <w:pStyle w:val="26"/>
        <w:numPr>
          <w:ilvl w:val="0"/>
          <w:numId w:val="4"/>
        </w:numPr>
        <w:spacing w:line="360" w:lineRule="atLeast"/>
        <w:ind w:firstLine="480" w:firstLineChars="200"/>
        <w:rPr>
          <w:kern w:val="2"/>
          <w:szCs w:val="24"/>
          <w:highlight w:val="none"/>
        </w:rPr>
      </w:pPr>
      <w:r>
        <w:rPr>
          <w:rFonts w:hint="eastAsia"/>
          <w:kern w:val="2"/>
          <w:szCs w:val="24"/>
          <w:highlight w:val="none"/>
        </w:rPr>
        <w:t xml:space="preserve">建筑工程以外的工程项目安全防护、文明施工措施费用及使用管理可以参照本规定执行。 </w:t>
      </w:r>
    </w:p>
    <w:p>
      <w:pPr>
        <w:pStyle w:val="26"/>
        <w:numPr>
          <w:ilvl w:val="0"/>
          <w:numId w:val="4"/>
        </w:numPr>
        <w:spacing w:line="360" w:lineRule="atLeast"/>
        <w:ind w:firstLine="480" w:firstLineChars="200"/>
        <w:rPr>
          <w:kern w:val="2"/>
          <w:szCs w:val="24"/>
          <w:highlight w:val="none"/>
        </w:rPr>
      </w:pPr>
      <w:r>
        <w:rPr>
          <w:rFonts w:hint="eastAsia"/>
          <w:kern w:val="2"/>
          <w:szCs w:val="24"/>
          <w:highlight w:val="none"/>
        </w:rPr>
        <w:t xml:space="preserve">　各地可依照本规定，结合本地区实际制定实施细则。 </w:t>
      </w:r>
    </w:p>
    <w:p>
      <w:pPr>
        <w:pStyle w:val="26"/>
        <w:numPr>
          <w:ilvl w:val="0"/>
          <w:numId w:val="4"/>
        </w:numPr>
        <w:spacing w:line="360" w:lineRule="atLeast"/>
        <w:ind w:firstLine="480" w:firstLineChars="200"/>
        <w:rPr>
          <w:kern w:val="2"/>
          <w:szCs w:val="24"/>
          <w:highlight w:val="none"/>
        </w:rPr>
      </w:pPr>
      <w:r>
        <w:rPr>
          <w:rFonts w:hint="eastAsia"/>
          <w:kern w:val="2"/>
          <w:szCs w:val="24"/>
          <w:highlight w:val="none"/>
        </w:rPr>
        <w:t xml:space="preserve">　本规定由国务院建设行政主管部门负责解释。 </w:t>
      </w:r>
    </w:p>
    <w:p>
      <w:pPr>
        <w:pStyle w:val="26"/>
        <w:spacing w:line="360" w:lineRule="atLeast"/>
        <w:ind w:left="680" w:leftChars="200"/>
        <w:rPr>
          <w:kern w:val="2"/>
          <w:szCs w:val="24"/>
          <w:highlight w:val="none"/>
        </w:rPr>
      </w:pPr>
      <w:r>
        <w:rPr>
          <w:rFonts w:hint="eastAsia"/>
          <w:kern w:val="2"/>
          <w:szCs w:val="24"/>
          <w:highlight w:val="none"/>
        </w:rPr>
        <w:t>　　</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pPr>
        <w:pStyle w:val="26"/>
        <w:spacing w:line="360" w:lineRule="atLeast"/>
        <w:ind w:left="680" w:leftChars="200"/>
        <w:rPr>
          <w:kern w:val="2"/>
          <w:szCs w:val="24"/>
          <w:highlight w:val="none"/>
        </w:rPr>
      </w:pPr>
    </w:p>
    <w:p>
      <w:pPr>
        <w:pStyle w:val="26"/>
        <w:spacing w:line="360" w:lineRule="atLeast"/>
        <w:ind w:left="680" w:leftChars="200"/>
        <w:rPr>
          <w:kern w:val="2"/>
          <w:szCs w:val="24"/>
          <w:highlight w:val="none"/>
        </w:rPr>
      </w:pPr>
    </w:p>
    <w:p>
      <w:pPr>
        <w:pStyle w:val="26"/>
        <w:spacing w:line="360" w:lineRule="atLeast"/>
        <w:ind w:left="680" w:leftChars="200"/>
        <w:rPr>
          <w:kern w:val="2"/>
          <w:szCs w:val="24"/>
          <w:highlight w:val="none"/>
        </w:rPr>
      </w:pPr>
    </w:p>
    <w:p>
      <w:pPr>
        <w:pStyle w:val="26"/>
        <w:spacing w:line="360" w:lineRule="atLeast"/>
        <w:ind w:left="680" w:leftChars="200"/>
        <w:rPr>
          <w:kern w:val="2"/>
          <w:szCs w:val="24"/>
          <w:highlight w:val="none"/>
        </w:rPr>
      </w:pPr>
    </w:p>
    <w:p>
      <w:pPr>
        <w:pStyle w:val="26"/>
        <w:spacing w:line="360" w:lineRule="atLeast"/>
        <w:ind w:left="680" w:leftChars="200"/>
        <w:rPr>
          <w:kern w:val="2"/>
          <w:szCs w:val="24"/>
          <w:highlight w:val="none"/>
        </w:rPr>
      </w:pPr>
    </w:p>
    <w:p>
      <w:pPr>
        <w:pStyle w:val="26"/>
        <w:spacing w:line="360" w:lineRule="atLeast"/>
        <w:ind w:left="680" w:leftChars="200"/>
        <w:rPr>
          <w:kern w:val="2"/>
          <w:szCs w:val="24"/>
          <w:highlight w:val="none"/>
        </w:rPr>
      </w:pPr>
    </w:p>
    <w:p>
      <w:pPr>
        <w:pStyle w:val="26"/>
        <w:spacing w:line="360" w:lineRule="atLeast"/>
        <w:ind w:left="680" w:leftChars="200"/>
        <w:rPr>
          <w:kern w:val="2"/>
          <w:szCs w:val="24"/>
          <w:highlight w:val="none"/>
        </w:rPr>
      </w:pPr>
    </w:p>
    <w:p>
      <w:pPr>
        <w:pStyle w:val="26"/>
        <w:spacing w:line="360" w:lineRule="atLeast"/>
        <w:ind w:left="680" w:leftChars="200"/>
        <w:rPr>
          <w:kern w:val="2"/>
          <w:szCs w:val="24"/>
          <w:highlight w:val="none"/>
        </w:rPr>
      </w:pPr>
    </w:p>
    <w:p>
      <w:pPr>
        <w:pStyle w:val="26"/>
        <w:spacing w:line="360" w:lineRule="atLeast"/>
        <w:ind w:left="680" w:leftChars="200"/>
        <w:rPr>
          <w:kern w:val="2"/>
          <w:szCs w:val="24"/>
          <w:highlight w:val="none"/>
        </w:rPr>
      </w:pPr>
    </w:p>
    <w:p>
      <w:pPr>
        <w:pStyle w:val="26"/>
        <w:spacing w:line="360" w:lineRule="atLeast"/>
        <w:ind w:left="680" w:leftChars="200"/>
        <w:rPr>
          <w:kern w:val="2"/>
          <w:szCs w:val="24"/>
          <w:highlight w:val="none"/>
        </w:rPr>
      </w:pPr>
    </w:p>
    <w:p>
      <w:pPr>
        <w:pStyle w:val="26"/>
        <w:spacing w:line="360" w:lineRule="atLeast"/>
        <w:ind w:left="680" w:leftChars="200"/>
        <w:rPr>
          <w:kern w:val="2"/>
          <w:szCs w:val="24"/>
          <w:highlight w:val="none"/>
        </w:rPr>
      </w:pPr>
    </w:p>
    <w:p>
      <w:pPr>
        <w:pStyle w:val="26"/>
        <w:spacing w:line="360" w:lineRule="atLeast"/>
        <w:ind w:left="680" w:leftChars="200"/>
        <w:rPr>
          <w:kern w:val="2"/>
          <w:szCs w:val="24"/>
          <w:highlight w:val="none"/>
        </w:rPr>
      </w:pPr>
    </w:p>
    <w:p>
      <w:pPr>
        <w:pStyle w:val="26"/>
        <w:spacing w:line="360" w:lineRule="atLeast"/>
        <w:ind w:left="680" w:leftChars="200"/>
        <w:rPr>
          <w:kern w:val="2"/>
          <w:szCs w:val="24"/>
          <w:highlight w:val="none"/>
        </w:rPr>
      </w:pPr>
    </w:p>
    <w:p>
      <w:pPr>
        <w:autoSpaceDE w:val="0"/>
        <w:autoSpaceDN w:val="0"/>
        <w:adjustRightInd w:val="0"/>
        <w:ind w:firstLine="3240" w:firstLineChars="900"/>
        <w:outlineLvl w:val="0"/>
        <w:rPr>
          <w:rFonts w:hAnsi="宋体" w:cs="黑体"/>
          <w:b/>
          <w:sz w:val="36"/>
          <w:szCs w:val="36"/>
          <w:highlight w:val="none"/>
        </w:rPr>
      </w:pPr>
    </w:p>
    <w:p>
      <w:pPr>
        <w:autoSpaceDE w:val="0"/>
        <w:autoSpaceDN w:val="0"/>
        <w:adjustRightInd w:val="0"/>
        <w:ind w:firstLine="3240" w:firstLineChars="900"/>
        <w:outlineLvl w:val="0"/>
        <w:rPr>
          <w:rFonts w:hAnsi="宋体" w:cs="黑体"/>
          <w:b/>
          <w:sz w:val="36"/>
          <w:szCs w:val="36"/>
          <w:highlight w:val="none"/>
        </w:rPr>
      </w:pPr>
    </w:p>
    <w:p>
      <w:pPr>
        <w:autoSpaceDE w:val="0"/>
        <w:autoSpaceDN w:val="0"/>
        <w:adjustRightInd w:val="0"/>
        <w:ind w:firstLine="3240" w:firstLineChars="900"/>
        <w:outlineLvl w:val="0"/>
        <w:rPr>
          <w:rFonts w:hAnsi="宋体" w:cs="黑体"/>
          <w:b/>
          <w:sz w:val="36"/>
          <w:szCs w:val="36"/>
          <w:highlight w:val="none"/>
        </w:rPr>
      </w:pPr>
      <w:r>
        <w:rPr>
          <w:rFonts w:hint="eastAsia" w:hAnsi="宋体" w:cs="黑体"/>
          <w:b/>
          <w:sz w:val="36"/>
          <w:szCs w:val="36"/>
          <w:highlight w:val="none"/>
        </w:rPr>
        <w:t>第五章 工程量清单</w:t>
      </w:r>
    </w:p>
    <w:p>
      <w:pPr>
        <w:spacing w:line="440" w:lineRule="exact"/>
        <w:rPr>
          <w:rFonts w:ascii="新宋体" w:hAnsi="新宋体" w:eastAsia="新宋体"/>
          <w:b/>
          <w:sz w:val="24"/>
          <w:highlight w:val="none"/>
        </w:rPr>
      </w:pPr>
      <w:r>
        <w:rPr>
          <w:rFonts w:hint="eastAsia" w:ascii="新宋体" w:hAnsi="新宋体" w:eastAsia="新宋体"/>
          <w:b/>
          <w:sz w:val="24"/>
          <w:highlight w:val="none"/>
        </w:rPr>
        <w:t>1、工程量清单说明</w:t>
      </w:r>
    </w:p>
    <w:p>
      <w:pPr>
        <w:spacing w:line="44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highlight w:val="none"/>
          <w:u w:val="single"/>
        </w:rPr>
      </w:pPr>
      <w:r>
        <w:rPr>
          <w:rFonts w:hint="eastAsia" w:ascii="新宋体" w:hAnsi="新宋体" w:eastAsia="新宋体"/>
          <w:sz w:val="24"/>
          <w:highlight w:val="none"/>
        </w:rPr>
        <w:t>1.4补充子目的子目特征、计量单位、工程量计算规则及工作内容说明如下：</w:t>
      </w:r>
      <w:r>
        <w:rPr>
          <w:rFonts w:hint="eastAsia" w:ascii="新宋体" w:hAnsi="新宋体" w:eastAsia="新宋体"/>
          <w:sz w:val="24"/>
          <w:highlight w:val="none"/>
          <w:u w:val="single"/>
        </w:rPr>
        <w:t>本工程使用《建设工程工程量清单计价规范》（GB50500-2013）</w:t>
      </w:r>
    </w:p>
    <w:p>
      <w:pPr>
        <w:spacing w:line="44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1.6 本条与下述第2条和第3条的说明内容是构成合同文件的已标价工程量清单的组成部分。</w:t>
      </w:r>
    </w:p>
    <w:p>
      <w:pPr>
        <w:spacing w:line="440" w:lineRule="exact"/>
        <w:rPr>
          <w:rFonts w:ascii="新宋体" w:hAnsi="新宋体" w:eastAsia="新宋体"/>
          <w:b/>
          <w:sz w:val="24"/>
          <w:highlight w:val="none"/>
        </w:rPr>
      </w:pPr>
      <w:r>
        <w:rPr>
          <w:rFonts w:hint="eastAsia" w:ascii="新宋体" w:hAnsi="新宋体" w:eastAsia="新宋体"/>
          <w:b/>
          <w:sz w:val="24"/>
          <w:highlight w:val="none"/>
        </w:rPr>
        <w:t>2、投标报价说明</w:t>
      </w:r>
    </w:p>
    <w:p>
      <w:pPr>
        <w:spacing w:line="44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2.1 投标报价应根据招标文件中的有关计价要求，并按照下列依据自主报价。</w:t>
      </w:r>
    </w:p>
    <w:p>
      <w:pPr>
        <w:spacing w:line="44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(1) 本招标文件；</w:t>
      </w:r>
    </w:p>
    <w:p>
      <w:pPr>
        <w:spacing w:line="440" w:lineRule="exact"/>
        <w:ind w:firstLine="480" w:firstLineChars="200"/>
        <w:jc w:val="left"/>
        <w:rPr>
          <w:rFonts w:hint="eastAsia" w:ascii="新宋体" w:hAnsi="新宋体" w:eastAsia="新宋体"/>
          <w:sz w:val="24"/>
          <w:szCs w:val="22"/>
          <w:highlight w:val="none"/>
        </w:rPr>
      </w:pPr>
      <w:r>
        <w:rPr>
          <w:rFonts w:hint="eastAsia" w:ascii="新宋体" w:hAnsi="新宋体" w:eastAsia="新宋体"/>
          <w:sz w:val="24"/>
          <w:szCs w:val="22"/>
          <w:highlight w:val="none"/>
        </w:rPr>
        <w:t>(2) 《建设工程工程量清单计价规范》（GB50500-2013)、《河南省市政工程预算定额》（HAA1-31-2016）以及相关造价文件等进行编制及相关文件的资料；</w:t>
      </w:r>
    </w:p>
    <w:p>
      <w:pPr>
        <w:pStyle w:val="2"/>
        <w:ind w:firstLine="480" w:firstLineChars="200"/>
        <w:rPr>
          <w:rFonts w:hint="eastAsia" w:ascii="新宋体" w:hAnsi="新宋体" w:eastAsia="新宋体"/>
          <w:sz w:val="24"/>
          <w:szCs w:val="22"/>
          <w:highlight w:val="none"/>
        </w:rPr>
      </w:pPr>
      <w:r>
        <w:rPr>
          <w:rFonts w:hint="eastAsia" w:ascii="新宋体" w:hAnsi="新宋体" w:eastAsia="新宋体"/>
          <w:sz w:val="24"/>
          <w:szCs w:val="22"/>
          <w:highlight w:val="none"/>
        </w:rPr>
        <w:t>(</w:t>
      </w:r>
      <w:r>
        <w:rPr>
          <w:rFonts w:hint="eastAsia" w:ascii="新宋体" w:hAnsi="新宋体" w:eastAsia="新宋体"/>
          <w:sz w:val="24"/>
          <w:szCs w:val="22"/>
          <w:highlight w:val="none"/>
          <w:lang w:val="en-US" w:eastAsia="zh-CN"/>
        </w:rPr>
        <w:t>3</w:t>
      </w:r>
      <w:r>
        <w:rPr>
          <w:rFonts w:hint="eastAsia" w:ascii="新宋体" w:hAnsi="新宋体" w:eastAsia="新宋体"/>
          <w:sz w:val="24"/>
          <w:szCs w:val="22"/>
          <w:highlight w:val="none"/>
        </w:rPr>
        <w:t>)规费按规定计取；</w:t>
      </w:r>
    </w:p>
    <w:p>
      <w:pPr>
        <w:pStyle w:val="2"/>
        <w:ind w:firstLine="480" w:firstLineChars="200"/>
        <w:rPr>
          <w:rFonts w:ascii="新宋体" w:hAnsi="新宋体" w:eastAsia="新宋体"/>
          <w:sz w:val="24"/>
          <w:szCs w:val="22"/>
          <w:highlight w:val="none"/>
        </w:rPr>
      </w:pPr>
      <w:r>
        <w:rPr>
          <w:rFonts w:hint="eastAsia" w:ascii="新宋体" w:hAnsi="新宋体" w:eastAsia="新宋体"/>
          <w:sz w:val="24"/>
          <w:szCs w:val="22"/>
          <w:highlight w:val="none"/>
        </w:rPr>
        <w:t>(4)人工指数、机械类指数、管理类指数按豫建标定【2019】26号文件计入；</w:t>
      </w:r>
    </w:p>
    <w:p>
      <w:pPr>
        <w:spacing w:line="440" w:lineRule="exact"/>
        <w:ind w:firstLine="480" w:firstLineChars="200"/>
        <w:jc w:val="left"/>
        <w:rPr>
          <w:rFonts w:hint="eastAsia" w:ascii="新宋体" w:hAnsi="新宋体" w:eastAsia="新宋体"/>
          <w:sz w:val="24"/>
          <w:szCs w:val="22"/>
          <w:highlight w:val="none"/>
        </w:rPr>
      </w:pPr>
      <w:r>
        <w:rPr>
          <w:rFonts w:hint="eastAsia" w:ascii="新宋体" w:hAnsi="新宋体" w:eastAsia="新宋体"/>
          <w:sz w:val="24"/>
          <w:szCs w:val="22"/>
          <w:highlight w:val="none"/>
        </w:rPr>
        <w:t>(5) 主要材料价格参考2019年《许昌信息价》第3期</w:t>
      </w:r>
      <w:r>
        <w:rPr>
          <w:rFonts w:hint="eastAsia" w:ascii="新宋体" w:hAnsi="新宋体" w:eastAsia="新宋体"/>
          <w:sz w:val="24"/>
          <w:szCs w:val="22"/>
          <w:highlight w:val="none"/>
          <w:lang w:val="en-US" w:eastAsia="zh-CN"/>
        </w:rPr>
        <w:t>6月份材料价</w:t>
      </w:r>
      <w:r>
        <w:rPr>
          <w:rFonts w:hint="eastAsia" w:ascii="新宋体" w:hAnsi="新宋体" w:eastAsia="新宋体"/>
          <w:sz w:val="24"/>
          <w:szCs w:val="22"/>
          <w:highlight w:val="none"/>
        </w:rPr>
        <w:t>，及结合市场询价；</w:t>
      </w:r>
    </w:p>
    <w:p>
      <w:pPr>
        <w:spacing w:line="440" w:lineRule="exact"/>
        <w:ind w:firstLine="480" w:firstLineChars="200"/>
        <w:jc w:val="left"/>
        <w:rPr>
          <w:rFonts w:hint="eastAsia" w:eastAsia="新宋体"/>
          <w:lang w:eastAsia="zh-CN"/>
        </w:rPr>
      </w:pPr>
      <w:r>
        <w:rPr>
          <w:rFonts w:hint="eastAsia" w:ascii="新宋体" w:hAnsi="新宋体" w:eastAsia="新宋体"/>
          <w:sz w:val="24"/>
          <w:szCs w:val="22"/>
          <w:highlight w:val="none"/>
        </w:rPr>
        <w:t>(</w:t>
      </w:r>
      <w:r>
        <w:rPr>
          <w:rFonts w:hint="eastAsia" w:ascii="新宋体" w:hAnsi="新宋体" w:eastAsia="新宋体"/>
          <w:sz w:val="24"/>
          <w:szCs w:val="22"/>
          <w:highlight w:val="none"/>
          <w:lang w:val="en-US" w:eastAsia="zh-CN"/>
        </w:rPr>
        <w:t>6</w:t>
      </w:r>
      <w:r>
        <w:rPr>
          <w:rFonts w:hint="eastAsia" w:ascii="新宋体" w:hAnsi="新宋体" w:eastAsia="新宋体"/>
          <w:sz w:val="24"/>
          <w:szCs w:val="22"/>
          <w:highlight w:val="none"/>
        </w:rPr>
        <w:t>)增值税税率，依据“建办标函[2019]193号”按9%计算</w:t>
      </w:r>
      <w:r>
        <w:rPr>
          <w:rFonts w:hint="eastAsia" w:ascii="新宋体" w:hAnsi="新宋体" w:eastAsia="新宋体"/>
          <w:sz w:val="24"/>
          <w:szCs w:val="22"/>
          <w:highlight w:val="none"/>
          <w:lang w:eastAsia="zh-CN"/>
        </w:rPr>
        <w:t>；</w:t>
      </w:r>
    </w:p>
    <w:p>
      <w:pPr>
        <w:autoSpaceDE w:val="0"/>
        <w:autoSpaceDN w:val="0"/>
        <w:spacing w:line="360" w:lineRule="exact"/>
        <w:ind w:firstLine="480" w:firstLineChars="200"/>
        <w:jc w:val="left"/>
        <w:outlineLvl w:val="0"/>
        <w:rPr>
          <w:rFonts w:ascii="新宋体" w:hAnsi="新宋体" w:eastAsia="新宋体"/>
          <w:sz w:val="24"/>
          <w:highlight w:val="none"/>
        </w:rPr>
      </w:pPr>
      <w:r>
        <w:rPr>
          <w:rFonts w:hint="eastAsia" w:ascii="新宋体" w:hAnsi="新宋体" w:eastAsia="新宋体"/>
          <w:sz w:val="24"/>
          <w:highlight w:val="none"/>
        </w:rPr>
        <w:t>2.2 工程量清单中的每一子目须填入单价或价格，且只允许有一个报价。</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2.6 分部分项工程项目按下列要求报价：</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int="eastAsia" w:ascii="新宋体" w:hAnsi="新宋体" w:eastAsia="新宋体"/>
          <w:sz w:val="24"/>
          <w:highlight w:val="none"/>
        </w:rPr>
      </w:pPr>
      <w:r>
        <w:rPr>
          <w:rFonts w:hint="eastAsia" w:ascii="新宋体" w:hAnsi="新宋体" w:eastAsia="新宋体"/>
          <w:sz w:val="24"/>
          <w:highlight w:val="none"/>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2.7 措施项目按下列要求报价：</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2.8 其他项目清单费应按下列规定报价：</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2.8.4 总承包服务费根据招标文件中列出的内容和要求，按“总承包服务费计价表”所列格式自主报价。</w:t>
      </w:r>
    </w:p>
    <w:p>
      <w:pPr>
        <w:spacing w:line="430" w:lineRule="exact"/>
        <w:rPr>
          <w:rFonts w:ascii="新宋体" w:hAnsi="新宋体" w:eastAsia="新宋体"/>
          <w:sz w:val="24"/>
          <w:highlight w:val="none"/>
        </w:rPr>
      </w:pPr>
      <w:r>
        <w:rPr>
          <w:rFonts w:hint="eastAsia" w:ascii="新宋体" w:hAnsi="新宋体" w:eastAsia="新宋体"/>
          <w:sz w:val="24"/>
          <w:highlight w:val="none"/>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2.10 除招标文件有强制性规定外，投标报价由投标人自主确定，但不得低于其成本。</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2.13 投标报价中应考虑招标文件中要求投标人承担的风险范围以及相关的费用。</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2.14 投标总价为投标人在投标文件中提出的各项支付金额的总和，为实施、完成招标工程并修补缺陷以及履行招标文件中约定的风险范围内的所有责任和义务所发生的全部费用。</w:t>
      </w:r>
    </w:p>
    <w:p>
      <w:pPr>
        <w:spacing w:line="440" w:lineRule="exact"/>
        <w:ind w:firstLine="481"/>
        <w:rPr>
          <w:rFonts w:ascii="新宋体" w:hAnsi="新宋体" w:eastAsia="新宋体"/>
          <w:bCs/>
          <w:sz w:val="24"/>
          <w:highlight w:val="none"/>
        </w:rPr>
      </w:pPr>
      <w:r>
        <w:rPr>
          <w:rFonts w:hint="eastAsia" w:ascii="新宋体" w:hAnsi="新宋体" w:eastAsia="新宋体"/>
          <w:bCs/>
          <w:sz w:val="24"/>
          <w:highlight w:val="none"/>
        </w:rPr>
        <w:t>3、其他说明</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3.1词语和定义</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3.1.1 工程量清单</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3.1.2 总价子目</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3.1.3 单价子目</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工程量清单中以单价计价，根据有合同约束力的图纸和工程量计算规则进行计量，以实际完成数量乘以相应单价进行结算的子目。</w:t>
      </w:r>
    </w:p>
    <w:p>
      <w:pPr>
        <w:spacing w:line="360" w:lineRule="auto"/>
        <w:ind w:left="1" w:firstLine="480" w:firstLineChars="200"/>
        <w:rPr>
          <w:rFonts w:ascii="新宋体" w:hAnsi="新宋体" w:eastAsia="新宋体"/>
          <w:sz w:val="24"/>
          <w:highlight w:val="none"/>
        </w:rPr>
      </w:pPr>
      <w:r>
        <w:rPr>
          <w:rFonts w:hint="eastAsia" w:ascii="新宋体" w:hAnsi="新宋体" w:eastAsia="新宋体"/>
          <w:sz w:val="24"/>
          <w:highlight w:val="none"/>
        </w:rPr>
        <w:t>3.1.4 子目编码</w:t>
      </w:r>
    </w:p>
    <w:p>
      <w:pPr>
        <w:spacing w:line="360" w:lineRule="auto"/>
        <w:ind w:left="1" w:firstLine="480" w:firstLineChars="200"/>
        <w:rPr>
          <w:rFonts w:ascii="新宋体" w:hAnsi="新宋体" w:eastAsia="新宋体"/>
          <w:sz w:val="24"/>
          <w:highlight w:val="none"/>
        </w:rPr>
      </w:pPr>
      <w:r>
        <w:rPr>
          <w:rFonts w:hint="eastAsia" w:ascii="新宋体" w:hAnsi="新宋体" w:eastAsia="新宋体"/>
          <w:sz w:val="24"/>
          <w:highlight w:val="none"/>
        </w:rPr>
        <w:t>分部分项工程项目清单中所列的子目名称的数字标识和代码，子目编码与项目编码同义。</w:t>
      </w:r>
    </w:p>
    <w:p>
      <w:pPr>
        <w:spacing w:line="360" w:lineRule="auto"/>
        <w:ind w:left="1" w:firstLine="480" w:firstLineChars="200"/>
        <w:rPr>
          <w:rFonts w:ascii="新宋体" w:hAnsi="新宋体" w:eastAsia="新宋体"/>
          <w:sz w:val="24"/>
          <w:highlight w:val="none"/>
        </w:rPr>
      </w:pPr>
      <w:r>
        <w:rPr>
          <w:rFonts w:hint="eastAsia" w:ascii="新宋体" w:hAnsi="新宋体" w:eastAsia="新宋体"/>
          <w:sz w:val="24"/>
          <w:highlight w:val="none"/>
        </w:rPr>
        <w:t>3.1.5 子目特征</w:t>
      </w:r>
    </w:p>
    <w:p>
      <w:pPr>
        <w:spacing w:line="360" w:lineRule="auto"/>
        <w:ind w:left="1" w:firstLine="480" w:firstLineChars="200"/>
        <w:rPr>
          <w:rFonts w:ascii="新宋体" w:hAnsi="新宋体" w:eastAsia="新宋体"/>
          <w:sz w:val="24"/>
          <w:highlight w:val="none"/>
        </w:rPr>
      </w:pPr>
      <w:r>
        <w:rPr>
          <w:rFonts w:hint="eastAsia" w:ascii="新宋体" w:hAnsi="新宋体" w:eastAsia="新宋体"/>
          <w:sz w:val="24"/>
          <w:highlight w:val="none"/>
        </w:rPr>
        <w:t>构成分部分项工程项目清单子目、措施项目的实质内容、决定其自身价值的本质特征，子目特征与项目特征同义。</w:t>
      </w:r>
    </w:p>
    <w:p>
      <w:pPr>
        <w:spacing w:line="360" w:lineRule="auto"/>
        <w:ind w:left="1" w:firstLine="480" w:firstLineChars="200"/>
        <w:rPr>
          <w:rFonts w:ascii="新宋体" w:hAnsi="新宋体" w:eastAsia="新宋体"/>
          <w:sz w:val="24"/>
          <w:highlight w:val="none"/>
        </w:rPr>
      </w:pPr>
      <w:r>
        <w:rPr>
          <w:rFonts w:hint="eastAsia" w:ascii="新宋体" w:hAnsi="新宋体" w:eastAsia="新宋体"/>
          <w:sz w:val="24"/>
          <w:highlight w:val="none"/>
        </w:rPr>
        <w:t>3.1.6 规费</w:t>
      </w:r>
    </w:p>
    <w:p>
      <w:pPr>
        <w:spacing w:line="360" w:lineRule="auto"/>
        <w:ind w:left="1" w:firstLine="480" w:firstLineChars="200"/>
        <w:rPr>
          <w:rFonts w:ascii="新宋体" w:hAnsi="新宋体" w:eastAsia="新宋体"/>
          <w:sz w:val="24"/>
          <w:highlight w:val="none"/>
        </w:rPr>
      </w:pPr>
      <w:r>
        <w:rPr>
          <w:rFonts w:hint="eastAsia" w:ascii="新宋体" w:hAnsi="新宋体" w:eastAsia="新宋体"/>
          <w:sz w:val="24"/>
          <w:highlight w:val="none"/>
        </w:rPr>
        <w:t>承包人根据省级政府或省级有关权力部门规定必须缴纳的，应计入建筑安装工程造价的费用。</w:t>
      </w:r>
    </w:p>
    <w:p>
      <w:pPr>
        <w:spacing w:line="360" w:lineRule="auto"/>
        <w:ind w:left="1" w:firstLine="480" w:firstLineChars="200"/>
        <w:rPr>
          <w:rFonts w:ascii="新宋体" w:hAnsi="新宋体" w:eastAsia="新宋体"/>
          <w:sz w:val="24"/>
          <w:highlight w:val="none"/>
        </w:rPr>
      </w:pPr>
      <w:r>
        <w:rPr>
          <w:rFonts w:hint="eastAsia" w:ascii="新宋体" w:hAnsi="新宋体" w:eastAsia="新宋体"/>
          <w:sz w:val="24"/>
          <w:highlight w:val="none"/>
        </w:rPr>
        <w:t>3.1.7 税金</w:t>
      </w:r>
      <w:r>
        <w:rPr>
          <w:rFonts w:hint="eastAsia" w:ascii="新宋体" w:hAnsi="新宋体" w:eastAsia="新宋体"/>
          <w:sz w:val="24"/>
          <w:highlight w:val="none"/>
        </w:rPr>
        <w:br w:type="textWrapping"/>
      </w:r>
      <w:r>
        <w:rPr>
          <w:rFonts w:hint="eastAsia" w:ascii="新宋体" w:hAnsi="新宋体" w:eastAsia="新宋体"/>
          <w:sz w:val="24"/>
          <w:highlight w:val="none"/>
        </w:rPr>
        <w:t xml:space="preserve">    根据财税《2016》36号文“营业税改征增值税试点实施办法”规定，增值税计税方法采用一般计税方法。 </w:t>
      </w:r>
    </w:p>
    <w:p>
      <w:pPr>
        <w:spacing w:line="360" w:lineRule="auto"/>
        <w:ind w:left="1" w:firstLine="480" w:firstLineChars="200"/>
        <w:rPr>
          <w:rFonts w:ascii="新宋体" w:hAnsi="新宋体" w:eastAsia="新宋体"/>
          <w:sz w:val="24"/>
          <w:highlight w:val="none"/>
        </w:rPr>
      </w:pPr>
      <w:r>
        <w:rPr>
          <w:rFonts w:hint="eastAsia" w:ascii="新宋体" w:hAnsi="新宋体" w:eastAsia="新宋体"/>
          <w:sz w:val="24"/>
          <w:highlight w:val="none"/>
        </w:rPr>
        <w:t>3.1.8 总承包服务费</w:t>
      </w:r>
    </w:p>
    <w:p>
      <w:pPr>
        <w:spacing w:line="360" w:lineRule="auto"/>
        <w:ind w:left="1" w:firstLine="480" w:firstLineChars="200"/>
        <w:rPr>
          <w:rFonts w:ascii="新宋体" w:hAnsi="新宋体" w:eastAsia="新宋体"/>
          <w:sz w:val="24"/>
          <w:highlight w:val="none"/>
        </w:rPr>
      </w:pPr>
      <w:r>
        <w:rPr>
          <w:rFonts w:hint="eastAsia" w:ascii="新宋体" w:hAnsi="新宋体" w:eastAsia="新宋体"/>
          <w:sz w:val="24"/>
          <w:highlight w:val="none"/>
        </w:rPr>
        <w:t>总承包人为配合协调发包人发包的专业工程以及发包人采购的材料和工程设备等进行管理、服务以及施工现场管理、竣工资料汇总整理等所需的费用。</w:t>
      </w:r>
    </w:p>
    <w:p>
      <w:pPr>
        <w:spacing w:line="360" w:lineRule="auto"/>
        <w:ind w:left="1" w:firstLine="480" w:firstLineChars="200"/>
        <w:rPr>
          <w:rFonts w:ascii="新宋体" w:hAnsi="新宋体" w:eastAsia="新宋体"/>
          <w:sz w:val="24"/>
          <w:highlight w:val="none"/>
        </w:rPr>
      </w:pPr>
      <w:r>
        <w:rPr>
          <w:rFonts w:hint="eastAsia" w:ascii="新宋体" w:hAnsi="新宋体" w:eastAsia="新宋体"/>
          <w:sz w:val="24"/>
          <w:highlight w:val="none"/>
        </w:rPr>
        <w:t>3.1.9 同义词语</w:t>
      </w:r>
    </w:p>
    <w:p>
      <w:pPr>
        <w:spacing w:line="360" w:lineRule="auto"/>
        <w:ind w:left="1" w:firstLine="480" w:firstLineChars="200"/>
        <w:rPr>
          <w:rFonts w:ascii="新宋体" w:hAnsi="新宋体" w:eastAsia="新宋体"/>
          <w:sz w:val="24"/>
          <w:highlight w:val="none"/>
        </w:rPr>
      </w:pPr>
      <w:r>
        <w:rPr>
          <w:rFonts w:hint="eastAsia" w:ascii="新宋体" w:hAnsi="新宋体" w:eastAsia="新宋体"/>
          <w:sz w:val="24"/>
          <w:highlight w:val="none"/>
        </w:rPr>
        <w:t>本章中使用的词语“招标人”和“投标人”分别与合同条款中定义的“发包人”和“承包人”同义；就工程量清单而言，“子目”与“项目”同义。</w:t>
      </w:r>
    </w:p>
    <w:p>
      <w:pPr>
        <w:spacing w:line="360" w:lineRule="auto"/>
        <w:ind w:left="1" w:firstLine="480" w:firstLineChars="200"/>
        <w:rPr>
          <w:rFonts w:ascii="新宋体" w:hAnsi="新宋体" w:eastAsia="新宋体"/>
          <w:b/>
          <w:sz w:val="24"/>
          <w:highlight w:val="none"/>
        </w:rPr>
      </w:pPr>
      <w:r>
        <w:rPr>
          <w:rFonts w:hint="eastAsia" w:ascii="新宋体" w:hAnsi="新宋体" w:eastAsia="新宋体"/>
          <w:sz w:val="24"/>
          <w:highlight w:val="none"/>
        </w:rPr>
        <w:t>3.2工程量差异调整</w:t>
      </w:r>
    </w:p>
    <w:p>
      <w:pPr>
        <w:spacing w:line="360" w:lineRule="auto"/>
        <w:ind w:left="1" w:firstLine="480" w:firstLineChars="200"/>
        <w:rPr>
          <w:rFonts w:ascii="新宋体" w:hAnsi="新宋体" w:eastAsia="新宋体"/>
          <w:sz w:val="24"/>
          <w:highlight w:val="none"/>
        </w:rPr>
      </w:pPr>
      <w:r>
        <w:rPr>
          <w:rFonts w:hint="eastAsia" w:ascii="新宋体" w:hAnsi="新宋体" w:eastAsia="新宋体"/>
          <w:sz w:val="24"/>
          <w:highlight w:val="none"/>
        </w:rPr>
        <w:t>3.2.1 工程量清单中的工作内容分类、子目列项、特征描述以及“分部分项工程量清单与计价表”中附带的工程量都不应理解为是对承包(招标)范围以及合同工作内容的唯一的、最终的或全部的定义。</w:t>
      </w:r>
    </w:p>
    <w:p>
      <w:pPr>
        <w:spacing w:line="360" w:lineRule="auto"/>
        <w:ind w:left="1" w:firstLine="480" w:firstLineChars="200"/>
        <w:rPr>
          <w:rFonts w:ascii="新宋体" w:hAnsi="新宋体" w:eastAsia="新宋体"/>
          <w:sz w:val="24"/>
          <w:highlight w:val="none"/>
        </w:rPr>
      </w:pPr>
      <w:r>
        <w:rPr>
          <w:rFonts w:hint="eastAsia" w:ascii="新宋体" w:hAnsi="新宋体" w:eastAsia="新宋体"/>
          <w:sz w:val="24"/>
          <w:highlight w:val="none"/>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360" w:lineRule="auto"/>
        <w:ind w:left="1" w:firstLine="480" w:firstLineChars="200"/>
        <w:rPr>
          <w:rFonts w:ascii="新宋体" w:hAnsi="新宋体" w:eastAsia="新宋体"/>
          <w:sz w:val="24"/>
          <w:highlight w:val="none"/>
        </w:rPr>
      </w:pPr>
      <w:r>
        <w:rPr>
          <w:rFonts w:hint="eastAsia" w:ascii="新宋体" w:hAnsi="新宋体" w:eastAsia="新宋体"/>
          <w:sz w:val="24"/>
          <w:highlight w:val="none"/>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3.3暂列金额和暂估价</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3.4其他补充说明</w:t>
      </w:r>
    </w:p>
    <w:p>
      <w:pPr>
        <w:spacing w:line="440" w:lineRule="exact"/>
        <w:rPr>
          <w:rFonts w:ascii="新宋体" w:hAnsi="新宋体" w:eastAsia="新宋体"/>
          <w:b/>
          <w:sz w:val="24"/>
          <w:highlight w:val="none"/>
        </w:rPr>
      </w:pPr>
      <w:r>
        <w:rPr>
          <w:rFonts w:hint="eastAsia" w:ascii="新宋体" w:hAnsi="新宋体" w:eastAsia="新宋体"/>
          <w:b/>
          <w:sz w:val="24"/>
          <w:highlight w:val="none"/>
        </w:rPr>
        <w:t>4．工程量清单</w:t>
      </w:r>
    </w:p>
    <w:p>
      <w:pPr>
        <w:spacing w:line="440" w:lineRule="exact"/>
        <w:ind w:firstLine="480" w:firstLineChars="200"/>
        <w:rPr>
          <w:rFonts w:ascii="新宋体" w:hAnsi="新宋体" w:eastAsia="新宋体"/>
          <w:sz w:val="36"/>
          <w:szCs w:val="36"/>
          <w:highlight w:val="none"/>
          <w:u w:val="single"/>
        </w:rPr>
      </w:pPr>
      <w:r>
        <w:rPr>
          <w:rFonts w:hint="eastAsia" w:ascii="新宋体" w:hAnsi="新宋体" w:eastAsia="新宋体"/>
          <w:sz w:val="24"/>
          <w:highlight w:val="none"/>
          <w:u w:val="single"/>
        </w:rPr>
        <w:t>工程量清单在全国公共资源交易平台（河南省·许昌市）上自行下载。</w:t>
      </w:r>
    </w:p>
    <w:p>
      <w:pPr>
        <w:autoSpaceDE w:val="0"/>
        <w:autoSpaceDN w:val="0"/>
        <w:adjustRightInd w:val="0"/>
        <w:jc w:val="center"/>
        <w:outlineLvl w:val="0"/>
        <w:rPr>
          <w:rFonts w:hAnsi="宋体" w:cs="黑体"/>
          <w:b/>
          <w:sz w:val="36"/>
          <w:szCs w:val="36"/>
          <w:highlight w:val="none"/>
        </w:rPr>
      </w:pPr>
      <w:bookmarkStart w:id="212" w:name="_Toc278443522"/>
    </w:p>
    <w:p>
      <w:pPr>
        <w:autoSpaceDE w:val="0"/>
        <w:autoSpaceDN w:val="0"/>
        <w:adjustRightInd w:val="0"/>
        <w:jc w:val="center"/>
        <w:outlineLvl w:val="0"/>
        <w:rPr>
          <w:rFonts w:hAnsi="宋体" w:cs="黑体"/>
          <w:b/>
          <w:sz w:val="36"/>
          <w:szCs w:val="36"/>
          <w:highlight w:val="none"/>
        </w:rPr>
      </w:pPr>
    </w:p>
    <w:p>
      <w:pPr>
        <w:autoSpaceDE w:val="0"/>
        <w:autoSpaceDN w:val="0"/>
        <w:adjustRightInd w:val="0"/>
        <w:outlineLvl w:val="0"/>
        <w:rPr>
          <w:rFonts w:hAnsi="宋体" w:cs="黑体"/>
          <w:b/>
          <w:sz w:val="36"/>
          <w:szCs w:val="36"/>
          <w:highlight w:val="none"/>
        </w:rPr>
      </w:pPr>
    </w:p>
    <w:p>
      <w:pPr>
        <w:autoSpaceDE w:val="0"/>
        <w:autoSpaceDN w:val="0"/>
        <w:adjustRightInd w:val="0"/>
        <w:jc w:val="center"/>
        <w:outlineLvl w:val="0"/>
        <w:rPr>
          <w:rFonts w:hAnsi="宋体" w:cs="黑体"/>
          <w:b/>
          <w:sz w:val="36"/>
          <w:szCs w:val="36"/>
          <w:highlight w:val="none"/>
        </w:rPr>
      </w:pPr>
    </w:p>
    <w:p>
      <w:pPr>
        <w:autoSpaceDE w:val="0"/>
        <w:autoSpaceDN w:val="0"/>
        <w:adjustRightInd w:val="0"/>
        <w:jc w:val="center"/>
        <w:outlineLvl w:val="0"/>
        <w:rPr>
          <w:rFonts w:hAnsi="宋体" w:cs="黑体"/>
          <w:b/>
          <w:sz w:val="36"/>
          <w:szCs w:val="36"/>
          <w:highlight w:val="none"/>
        </w:rPr>
      </w:pPr>
      <w:r>
        <w:rPr>
          <w:rFonts w:hint="eastAsia" w:hAnsi="宋体" w:cs="黑体"/>
          <w:b/>
          <w:sz w:val="36"/>
          <w:szCs w:val="36"/>
          <w:highlight w:val="none"/>
        </w:rPr>
        <w:t>第六章  图纸电子版（另附）</w:t>
      </w:r>
    </w:p>
    <w:p>
      <w:pPr>
        <w:autoSpaceDE w:val="0"/>
        <w:autoSpaceDN w:val="0"/>
        <w:adjustRightInd w:val="0"/>
        <w:jc w:val="center"/>
        <w:outlineLvl w:val="0"/>
        <w:rPr>
          <w:rFonts w:hAnsi="宋体" w:cs="黑体"/>
          <w:b/>
          <w:sz w:val="36"/>
          <w:szCs w:val="36"/>
          <w:highlight w:val="none"/>
        </w:rPr>
      </w:pPr>
    </w:p>
    <w:p>
      <w:pPr>
        <w:autoSpaceDE w:val="0"/>
        <w:autoSpaceDN w:val="0"/>
        <w:adjustRightInd w:val="0"/>
        <w:jc w:val="center"/>
        <w:outlineLvl w:val="0"/>
        <w:rPr>
          <w:rFonts w:hAnsi="宋体" w:cs="黑体"/>
          <w:b/>
          <w:sz w:val="36"/>
          <w:szCs w:val="36"/>
          <w:highlight w:val="none"/>
        </w:rPr>
      </w:pPr>
    </w:p>
    <w:p>
      <w:pPr>
        <w:autoSpaceDE w:val="0"/>
        <w:autoSpaceDN w:val="0"/>
        <w:adjustRightInd w:val="0"/>
        <w:jc w:val="center"/>
        <w:outlineLvl w:val="0"/>
        <w:rPr>
          <w:rFonts w:hAnsi="宋体" w:cs="黑体"/>
          <w:b/>
          <w:sz w:val="36"/>
          <w:szCs w:val="36"/>
          <w:highlight w:val="none"/>
        </w:rPr>
      </w:pPr>
    </w:p>
    <w:p>
      <w:pPr>
        <w:autoSpaceDE w:val="0"/>
        <w:autoSpaceDN w:val="0"/>
        <w:adjustRightInd w:val="0"/>
        <w:jc w:val="center"/>
        <w:outlineLvl w:val="0"/>
        <w:rPr>
          <w:rFonts w:hAnsi="宋体" w:cs="黑体"/>
          <w:b/>
          <w:sz w:val="36"/>
          <w:szCs w:val="36"/>
          <w:highlight w:val="none"/>
        </w:rPr>
      </w:pPr>
    </w:p>
    <w:p>
      <w:pPr>
        <w:autoSpaceDE w:val="0"/>
        <w:autoSpaceDN w:val="0"/>
        <w:adjustRightInd w:val="0"/>
        <w:jc w:val="center"/>
        <w:outlineLvl w:val="0"/>
        <w:rPr>
          <w:rFonts w:hAnsi="宋体" w:cs="黑体"/>
          <w:b/>
          <w:sz w:val="36"/>
          <w:szCs w:val="36"/>
          <w:highlight w:val="none"/>
        </w:rPr>
      </w:pPr>
    </w:p>
    <w:p>
      <w:pPr>
        <w:pStyle w:val="2"/>
      </w:pPr>
    </w:p>
    <w:p>
      <w:pPr>
        <w:autoSpaceDE w:val="0"/>
        <w:autoSpaceDN w:val="0"/>
        <w:adjustRightInd w:val="0"/>
        <w:jc w:val="center"/>
        <w:outlineLvl w:val="0"/>
        <w:rPr>
          <w:rFonts w:hAnsi="宋体" w:cs="黑体"/>
          <w:b/>
          <w:sz w:val="36"/>
          <w:szCs w:val="36"/>
          <w:highlight w:val="none"/>
        </w:rPr>
      </w:pPr>
    </w:p>
    <w:p>
      <w:pPr>
        <w:autoSpaceDE w:val="0"/>
        <w:autoSpaceDN w:val="0"/>
        <w:adjustRightInd w:val="0"/>
        <w:jc w:val="center"/>
        <w:outlineLvl w:val="0"/>
        <w:rPr>
          <w:rFonts w:hAnsi="宋体" w:cs="黑体"/>
          <w:b/>
          <w:sz w:val="36"/>
          <w:szCs w:val="36"/>
          <w:highlight w:val="none"/>
        </w:rPr>
      </w:pPr>
    </w:p>
    <w:p>
      <w:pPr>
        <w:autoSpaceDE w:val="0"/>
        <w:autoSpaceDN w:val="0"/>
        <w:adjustRightInd w:val="0"/>
        <w:jc w:val="center"/>
        <w:outlineLvl w:val="0"/>
        <w:rPr>
          <w:rFonts w:hAnsi="宋体" w:cs="黑体"/>
          <w:b/>
          <w:sz w:val="36"/>
          <w:szCs w:val="36"/>
          <w:highlight w:val="none"/>
        </w:rPr>
      </w:pPr>
    </w:p>
    <w:p>
      <w:pPr>
        <w:autoSpaceDE w:val="0"/>
        <w:autoSpaceDN w:val="0"/>
        <w:adjustRightInd w:val="0"/>
        <w:jc w:val="center"/>
        <w:outlineLvl w:val="0"/>
        <w:rPr>
          <w:rFonts w:hAnsi="宋体" w:cs="黑体"/>
          <w:b/>
          <w:sz w:val="36"/>
          <w:szCs w:val="36"/>
          <w:highlight w:val="none"/>
        </w:rPr>
      </w:pPr>
      <w:r>
        <w:rPr>
          <w:rFonts w:hint="eastAsia" w:hAnsi="宋体" w:cs="黑体"/>
          <w:b/>
          <w:sz w:val="36"/>
          <w:szCs w:val="36"/>
          <w:highlight w:val="none"/>
        </w:rPr>
        <w:t>第七章 技术标准和要求</w:t>
      </w:r>
      <w:bookmarkEnd w:id="212"/>
    </w:p>
    <w:p>
      <w:pPr>
        <w:spacing w:line="500" w:lineRule="exact"/>
        <w:ind w:firstLine="480" w:firstLineChars="200"/>
        <w:jc w:val="left"/>
        <w:rPr>
          <w:rFonts w:ascii="新宋体" w:hAnsi="新宋体" w:eastAsia="新宋体"/>
          <w:sz w:val="24"/>
          <w:highlight w:val="none"/>
        </w:rPr>
      </w:pPr>
      <w:r>
        <w:rPr>
          <w:rFonts w:hint="eastAsia" w:ascii="新宋体" w:hAnsi="新宋体" w:eastAsia="新宋体"/>
          <w:sz w:val="24"/>
          <w:highlight w:val="none"/>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highlight w:val="none"/>
        </w:rPr>
      </w:pPr>
      <w:r>
        <w:rPr>
          <w:rFonts w:hint="eastAsia" w:ascii="新宋体" w:hAnsi="新宋体" w:eastAsia="新宋体"/>
          <w:sz w:val="24"/>
          <w:highlight w:val="none"/>
        </w:rPr>
        <w:t>2、施工工地扬尘污染整治标准以《许昌市施工工地扬尘污染综合整治工作方案》许气联办【2016】21号文件为准。</w:t>
      </w:r>
    </w:p>
    <w:p>
      <w:pPr>
        <w:autoSpaceDE w:val="0"/>
        <w:autoSpaceDN w:val="0"/>
        <w:adjustRightInd w:val="0"/>
        <w:spacing w:line="420" w:lineRule="exact"/>
        <w:ind w:firstLine="480"/>
        <w:rPr>
          <w:rFonts w:ascii="新宋体" w:hAnsi="新宋体" w:eastAsia="新宋体"/>
          <w:sz w:val="24"/>
          <w:highlight w:val="none"/>
        </w:rPr>
      </w:pPr>
    </w:p>
    <w:p>
      <w:pPr>
        <w:autoSpaceDE w:val="0"/>
        <w:autoSpaceDN w:val="0"/>
        <w:adjustRightInd w:val="0"/>
        <w:spacing w:line="420" w:lineRule="exact"/>
        <w:jc w:val="center"/>
        <w:rPr>
          <w:rFonts w:hAnsi="宋体" w:cs="黑体"/>
          <w:sz w:val="32"/>
          <w:szCs w:val="32"/>
          <w:highlight w:val="none"/>
        </w:rPr>
      </w:pPr>
    </w:p>
    <w:p>
      <w:pPr>
        <w:autoSpaceDE w:val="0"/>
        <w:autoSpaceDN w:val="0"/>
        <w:adjustRightInd w:val="0"/>
        <w:spacing w:line="420" w:lineRule="exact"/>
        <w:jc w:val="center"/>
        <w:rPr>
          <w:rFonts w:hAnsi="宋体" w:cs="黑体"/>
          <w:sz w:val="32"/>
          <w:szCs w:val="32"/>
          <w:highlight w:val="none"/>
        </w:rPr>
      </w:pPr>
    </w:p>
    <w:p>
      <w:pPr>
        <w:autoSpaceDE w:val="0"/>
        <w:autoSpaceDN w:val="0"/>
        <w:adjustRightInd w:val="0"/>
        <w:spacing w:line="420" w:lineRule="exact"/>
        <w:jc w:val="center"/>
        <w:rPr>
          <w:rFonts w:hAnsi="宋体" w:cs="黑体"/>
          <w:sz w:val="32"/>
          <w:szCs w:val="32"/>
          <w:highlight w:val="none"/>
        </w:rPr>
      </w:pPr>
    </w:p>
    <w:p>
      <w:pPr>
        <w:pStyle w:val="4"/>
        <w:ind w:left="0" w:leftChars="0" w:firstLine="0" w:firstLineChars="0"/>
        <w:rPr>
          <w:rFonts w:hint="default"/>
          <w:highlight w:val="none"/>
          <w:lang w:eastAsia="zh-CN"/>
        </w:rPr>
      </w:pPr>
      <w:bookmarkStart w:id="213" w:name="_Toc278443525"/>
    </w:p>
    <w:p>
      <w:pPr>
        <w:autoSpaceDE w:val="0"/>
        <w:autoSpaceDN w:val="0"/>
        <w:adjustRightInd w:val="0"/>
        <w:spacing w:beforeLines="100" w:afterLines="100"/>
        <w:jc w:val="center"/>
        <w:outlineLvl w:val="0"/>
        <w:rPr>
          <w:rFonts w:hAnsi="宋体" w:cs="黑体"/>
          <w:b/>
          <w:sz w:val="44"/>
          <w:szCs w:val="44"/>
          <w:highlight w:val="none"/>
        </w:rPr>
      </w:pPr>
    </w:p>
    <w:p>
      <w:pPr>
        <w:autoSpaceDE w:val="0"/>
        <w:autoSpaceDN w:val="0"/>
        <w:adjustRightInd w:val="0"/>
        <w:spacing w:beforeLines="100" w:afterLines="100"/>
        <w:jc w:val="center"/>
        <w:outlineLvl w:val="0"/>
        <w:rPr>
          <w:rFonts w:hAnsi="宋体" w:cs="黑体"/>
          <w:b/>
          <w:sz w:val="44"/>
          <w:szCs w:val="44"/>
          <w:highlight w:val="none"/>
        </w:rPr>
      </w:pPr>
    </w:p>
    <w:p>
      <w:pPr>
        <w:autoSpaceDE w:val="0"/>
        <w:autoSpaceDN w:val="0"/>
        <w:adjustRightInd w:val="0"/>
        <w:spacing w:beforeLines="100" w:afterLines="100"/>
        <w:jc w:val="center"/>
        <w:outlineLvl w:val="0"/>
        <w:rPr>
          <w:rFonts w:hAnsi="宋体" w:cs="黑体"/>
          <w:b/>
          <w:sz w:val="44"/>
          <w:szCs w:val="44"/>
          <w:highlight w:val="none"/>
        </w:rPr>
      </w:pPr>
    </w:p>
    <w:p>
      <w:pPr>
        <w:autoSpaceDE w:val="0"/>
        <w:autoSpaceDN w:val="0"/>
        <w:adjustRightInd w:val="0"/>
        <w:spacing w:beforeLines="100" w:afterLines="100"/>
        <w:jc w:val="center"/>
        <w:outlineLvl w:val="0"/>
        <w:rPr>
          <w:rFonts w:hAnsi="宋体" w:cs="黑体"/>
          <w:b/>
          <w:sz w:val="44"/>
          <w:szCs w:val="44"/>
          <w:highlight w:val="none"/>
        </w:rPr>
      </w:pPr>
    </w:p>
    <w:p>
      <w:pPr>
        <w:autoSpaceDE w:val="0"/>
        <w:autoSpaceDN w:val="0"/>
        <w:adjustRightInd w:val="0"/>
        <w:spacing w:beforeLines="100" w:afterLines="100"/>
        <w:jc w:val="center"/>
        <w:outlineLvl w:val="0"/>
        <w:rPr>
          <w:rFonts w:hAnsi="宋体" w:cs="黑体"/>
          <w:b/>
          <w:sz w:val="44"/>
          <w:szCs w:val="44"/>
          <w:highlight w:val="none"/>
        </w:rPr>
      </w:pPr>
    </w:p>
    <w:p>
      <w:pPr>
        <w:autoSpaceDE w:val="0"/>
        <w:autoSpaceDN w:val="0"/>
        <w:adjustRightInd w:val="0"/>
        <w:spacing w:beforeLines="100" w:afterLines="100"/>
        <w:jc w:val="center"/>
        <w:outlineLvl w:val="0"/>
        <w:rPr>
          <w:rFonts w:hAnsi="宋体" w:cs="黑体"/>
          <w:b/>
          <w:sz w:val="44"/>
          <w:szCs w:val="44"/>
          <w:highlight w:val="none"/>
        </w:rPr>
      </w:pPr>
    </w:p>
    <w:p>
      <w:pPr>
        <w:autoSpaceDE w:val="0"/>
        <w:autoSpaceDN w:val="0"/>
        <w:adjustRightInd w:val="0"/>
        <w:spacing w:beforeLines="100" w:afterLines="100"/>
        <w:jc w:val="center"/>
        <w:outlineLvl w:val="0"/>
        <w:rPr>
          <w:rFonts w:hAnsi="宋体" w:cs="黑体"/>
          <w:b/>
          <w:sz w:val="44"/>
          <w:szCs w:val="44"/>
          <w:highlight w:val="none"/>
        </w:rPr>
      </w:pPr>
    </w:p>
    <w:p>
      <w:pPr>
        <w:autoSpaceDE w:val="0"/>
        <w:autoSpaceDN w:val="0"/>
        <w:adjustRightInd w:val="0"/>
        <w:spacing w:beforeLines="100" w:afterLines="100"/>
        <w:jc w:val="center"/>
        <w:outlineLvl w:val="0"/>
        <w:rPr>
          <w:rFonts w:hAnsi="宋体" w:cs="黑体"/>
          <w:b/>
          <w:sz w:val="44"/>
          <w:szCs w:val="44"/>
          <w:highlight w:val="none"/>
        </w:rPr>
      </w:pPr>
    </w:p>
    <w:p>
      <w:pPr>
        <w:autoSpaceDE w:val="0"/>
        <w:autoSpaceDN w:val="0"/>
        <w:adjustRightInd w:val="0"/>
        <w:spacing w:beforeLines="100" w:afterLines="100"/>
        <w:jc w:val="center"/>
        <w:outlineLvl w:val="0"/>
        <w:rPr>
          <w:rFonts w:hAnsi="宋体" w:cs="黑体"/>
          <w:b/>
          <w:sz w:val="44"/>
          <w:szCs w:val="44"/>
          <w:highlight w:val="none"/>
        </w:rPr>
      </w:pPr>
    </w:p>
    <w:p>
      <w:pPr>
        <w:pStyle w:val="2"/>
        <w:rPr>
          <w:highlight w:val="none"/>
        </w:rPr>
      </w:pPr>
    </w:p>
    <w:p>
      <w:pPr>
        <w:autoSpaceDE w:val="0"/>
        <w:autoSpaceDN w:val="0"/>
        <w:adjustRightInd w:val="0"/>
        <w:spacing w:beforeLines="100" w:afterLines="100"/>
        <w:jc w:val="center"/>
        <w:outlineLvl w:val="0"/>
        <w:rPr>
          <w:rFonts w:hAnsi="宋体" w:cs="黑体"/>
          <w:b/>
          <w:sz w:val="44"/>
          <w:szCs w:val="44"/>
          <w:highlight w:val="none"/>
        </w:rPr>
      </w:pPr>
      <w:r>
        <w:rPr>
          <w:rFonts w:hint="eastAsia" w:hAnsi="宋体" w:cs="黑体"/>
          <w:b/>
          <w:sz w:val="44"/>
          <w:szCs w:val="44"/>
          <w:highlight w:val="none"/>
        </w:rPr>
        <w:t>第八章 投标文件格式</w:t>
      </w:r>
      <w:bookmarkEnd w:id="213"/>
    </w:p>
    <w:p>
      <w:pPr>
        <w:pStyle w:val="2"/>
        <w:ind w:firstLine="340"/>
        <w:rPr>
          <w:highlight w:val="none"/>
        </w:rPr>
      </w:pPr>
    </w:p>
    <w:p>
      <w:pPr>
        <w:autoSpaceDE w:val="0"/>
        <w:autoSpaceDN w:val="0"/>
        <w:adjustRightInd w:val="0"/>
        <w:jc w:val="center"/>
        <w:rPr>
          <w:rFonts w:hAnsi="宋体" w:cs="宋体"/>
          <w:b/>
          <w:spacing w:val="60"/>
          <w:sz w:val="52"/>
          <w:szCs w:val="52"/>
          <w:highlight w:val="none"/>
          <w:u w:val="single"/>
        </w:rPr>
      </w:pPr>
      <w:r>
        <w:rPr>
          <w:rFonts w:hint="eastAsia" w:hAnsi="宋体" w:cs="宋体"/>
          <w:b/>
          <w:spacing w:val="60"/>
          <w:sz w:val="52"/>
          <w:szCs w:val="52"/>
          <w:highlight w:val="none"/>
          <w:u w:val="single"/>
        </w:rPr>
        <w:t xml:space="preserve">           （工程名称）</w:t>
      </w:r>
    </w:p>
    <w:p>
      <w:pPr>
        <w:tabs>
          <w:tab w:val="center" w:pos="4739"/>
        </w:tabs>
        <w:ind w:left="180"/>
        <w:jc w:val="center"/>
        <w:rPr>
          <w:rFonts w:hAnsi="宋体" w:cs="宋体"/>
          <w:b/>
          <w:sz w:val="36"/>
          <w:szCs w:val="36"/>
          <w:highlight w:val="none"/>
        </w:rPr>
      </w:pPr>
    </w:p>
    <w:p>
      <w:pPr>
        <w:ind w:left="180"/>
        <w:jc w:val="right"/>
        <w:rPr>
          <w:rFonts w:hAnsi="宋体" w:cs="宋体"/>
          <w:sz w:val="24"/>
          <w:highlight w:val="none"/>
        </w:rPr>
      </w:pPr>
    </w:p>
    <w:p>
      <w:pPr>
        <w:tabs>
          <w:tab w:val="center" w:pos="4739"/>
        </w:tabs>
        <w:rPr>
          <w:rFonts w:hAnsi="宋体" w:cs="宋体"/>
          <w:sz w:val="24"/>
          <w:highlight w:val="none"/>
        </w:rPr>
      </w:pPr>
    </w:p>
    <w:p>
      <w:pPr>
        <w:tabs>
          <w:tab w:val="center" w:pos="4739"/>
        </w:tabs>
        <w:ind w:left="180"/>
        <w:jc w:val="center"/>
        <w:rPr>
          <w:rFonts w:hAnsi="宋体" w:cs="宋体"/>
          <w:b/>
          <w:sz w:val="72"/>
          <w:szCs w:val="72"/>
          <w:highlight w:val="none"/>
        </w:rPr>
      </w:pPr>
      <w:r>
        <w:rPr>
          <w:rFonts w:hint="eastAsia" w:hAnsi="宋体" w:cs="宋体"/>
          <w:b/>
          <w:sz w:val="72"/>
          <w:szCs w:val="72"/>
          <w:highlight w:val="none"/>
        </w:rPr>
        <w:t>投 标 文 件</w:t>
      </w:r>
    </w:p>
    <w:p>
      <w:pPr>
        <w:tabs>
          <w:tab w:val="center" w:pos="4739"/>
        </w:tabs>
        <w:ind w:left="180"/>
        <w:rPr>
          <w:rFonts w:hAnsi="宋体" w:cs="宋体"/>
          <w:sz w:val="24"/>
          <w:highlight w:val="none"/>
        </w:rPr>
      </w:pPr>
    </w:p>
    <w:p>
      <w:pPr>
        <w:tabs>
          <w:tab w:val="center" w:pos="4739"/>
        </w:tabs>
        <w:ind w:left="180"/>
        <w:rPr>
          <w:rFonts w:hAnsi="宋体" w:cs="宋体"/>
          <w:sz w:val="24"/>
          <w:highlight w:val="none"/>
        </w:rPr>
      </w:pPr>
    </w:p>
    <w:p>
      <w:pPr>
        <w:tabs>
          <w:tab w:val="center" w:pos="4739"/>
        </w:tabs>
        <w:ind w:left="180" w:firstLine="3840" w:firstLineChars="1200"/>
        <w:rPr>
          <w:rFonts w:hAnsi="宋体" w:cs="宋体"/>
          <w:b/>
          <w:sz w:val="32"/>
          <w:szCs w:val="32"/>
          <w:highlight w:val="none"/>
        </w:rPr>
      </w:pPr>
      <w:r>
        <w:rPr>
          <w:rFonts w:hint="eastAsia" w:hAnsi="宋体" w:cs="宋体"/>
          <w:b/>
          <w:sz w:val="32"/>
          <w:szCs w:val="32"/>
          <w:highlight w:val="none"/>
        </w:rPr>
        <w:t>（商务标）</w:t>
      </w:r>
    </w:p>
    <w:p>
      <w:pPr>
        <w:tabs>
          <w:tab w:val="center" w:pos="4739"/>
        </w:tabs>
        <w:ind w:left="180"/>
        <w:jc w:val="center"/>
        <w:rPr>
          <w:rFonts w:hAnsi="宋体" w:cs="宋体"/>
          <w:b/>
          <w:sz w:val="32"/>
          <w:szCs w:val="32"/>
          <w:highlight w:val="none"/>
        </w:rPr>
      </w:pPr>
      <w:r>
        <w:rPr>
          <w:rFonts w:hint="eastAsia"/>
          <w:b/>
          <w:sz w:val="32"/>
          <w:szCs w:val="32"/>
          <w:highlight w:val="none"/>
        </w:rPr>
        <w:t>项目编号：建安建工公字〔2019〕</w:t>
      </w:r>
      <w:r>
        <w:rPr>
          <w:rFonts w:hint="eastAsia"/>
          <w:b/>
          <w:sz w:val="32"/>
          <w:szCs w:val="32"/>
          <w:highlight w:val="none"/>
          <w:lang w:val="en-US" w:eastAsia="zh-CN"/>
        </w:rPr>
        <w:t xml:space="preserve"> </w:t>
      </w:r>
      <w:r>
        <w:rPr>
          <w:rFonts w:hint="eastAsia"/>
          <w:b/>
          <w:sz w:val="32"/>
          <w:szCs w:val="32"/>
          <w:highlight w:val="none"/>
        </w:rPr>
        <w:t xml:space="preserve">  号</w:t>
      </w:r>
    </w:p>
    <w:p>
      <w:pPr>
        <w:tabs>
          <w:tab w:val="center" w:pos="4739"/>
        </w:tabs>
        <w:ind w:left="180"/>
        <w:rPr>
          <w:rFonts w:hAnsi="宋体" w:cs="宋体"/>
          <w:sz w:val="24"/>
          <w:highlight w:val="none"/>
        </w:rPr>
      </w:pPr>
    </w:p>
    <w:p>
      <w:pPr>
        <w:tabs>
          <w:tab w:val="center" w:pos="4739"/>
        </w:tabs>
        <w:ind w:left="180"/>
        <w:rPr>
          <w:rFonts w:hAnsi="宋体" w:cs="宋体"/>
          <w:sz w:val="24"/>
          <w:highlight w:val="none"/>
        </w:rPr>
      </w:pPr>
    </w:p>
    <w:p>
      <w:pPr>
        <w:tabs>
          <w:tab w:val="center" w:pos="4739"/>
        </w:tabs>
        <w:ind w:left="180"/>
        <w:rPr>
          <w:rFonts w:hAnsi="宋体" w:cs="宋体"/>
          <w:sz w:val="24"/>
          <w:highlight w:val="none"/>
        </w:rPr>
      </w:pPr>
    </w:p>
    <w:p>
      <w:pPr>
        <w:tabs>
          <w:tab w:val="center" w:pos="4739"/>
        </w:tabs>
        <w:ind w:left="180"/>
        <w:rPr>
          <w:rFonts w:hAnsi="宋体" w:cs="宋体"/>
          <w:sz w:val="24"/>
          <w:highlight w:val="none"/>
        </w:rPr>
      </w:pPr>
    </w:p>
    <w:p>
      <w:pPr>
        <w:tabs>
          <w:tab w:val="center" w:pos="4739"/>
        </w:tabs>
        <w:ind w:left="180"/>
        <w:rPr>
          <w:rFonts w:hAnsi="宋体" w:cs="宋体"/>
          <w:sz w:val="24"/>
          <w:highlight w:val="none"/>
        </w:rPr>
      </w:pPr>
    </w:p>
    <w:p>
      <w:pPr>
        <w:tabs>
          <w:tab w:val="center" w:pos="4739"/>
        </w:tabs>
        <w:ind w:left="180"/>
        <w:rPr>
          <w:rFonts w:hAnsi="宋体" w:cs="宋体"/>
          <w:sz w:val="24"/>
          <w:highlight w:val="none"/>
        </w:rPr>
      </w:pPr>
    </w:p>
    <w:p>
      <w:pPr>
        <w:tabs>
          <w:tab w:val="center" w:pos="4739"/>
        </w:tabs>
        <w:ind w:left="180"/>
        <w:rPr>
          <w:rFonts w:hAnsi="宋体" w:cs="宋体"/>
          <w:sz w:val="24"/>
          <w:highlight w:val="none"/>
        </w:rPr>
      </w:pPr>
    </w:p>
    <w:p>
      <w:pPr>
        <w:tabs>
          <w:tab w:val="center" w:pos="4739"/>
        </w:tabs>
        <w:ind w:left="180"/>
        <w:jc w:val="center"/>
        <w:rPr>
          <w:rFonts w:hAnsi="宋体" w:cs="宋体"/>
          <w:b/>
          <w:sz w:val="32"/>
          <w:highlight w:val="none"/>
        </w:rPr>
      </w:pPr>
      <w:r>
        <w:rPr>
          <w:rFonts w:hint="eastAsia" w:hAnsi="宋体" w:cs="宋体"/>
          <w:b/>
          <w:sz w:val="32"/>
          <w:highlight w:val="none"/>
        </w:rPr>
        <w:t>投标人:</w:t>
      </w:r>
      <w:r>
        <w:rPr>
          <w:rFonts w:hint="eastAsia" w:hAnsi="宋体" w:cs="宋体"/>
          <w:b/>
          <w:sz w:val="32"/>
          <w:highlight w:val="none"/>
          <w:u w:val="single"/>
        </w:rPr>
        <w:t xml:space="preserve">                 </w:t>
      </w:r>
      <w:r>
        <w:rPr>
          <w:rFonts w:hint="eastAsia" w:hAnsi="宋体" w:cs="宋体"/>
          <w:b/>
          <w:sz w:val="32"/>
          <w:highlight w:val="none"/>
        </w:rPr>
        <w:t>(盖单位章)</w:t>
      </w:r>
    </w:p>
    <w:p>
      <w:pPr>
        <w:tabs>
          <w:tab w:val="center" w:pos="4739"/>
        </w:tabs>
        <w:ind w:left="180"/>
        <w:jc w:val="center"/>
        <w:rPr>
          <w:rFonts w:hAnsi="宋体" w:cs="宋体"/>
          <w:b/>
          <w:sz w:val="32"/>
          <w:highlight w:val="none"/>
        </w:rPr>
      </w:pPr>
    </w:p>
    <w:p>
      <w:pPr>
        <w:tabs>
          <w:tab w:val="center" w:pos="4739"/>
        </w:tabs>
        <w:ind w:left="180"/>
        <w:jc w:val="center"/>
        <w:rPr>
          <w:rFonts w:hAnsi="宋体" w:cs="宋体"/>
          <w:b/>
          <w:sz w:val="32"/>
          <w:highlight w:val="none"/>
        </w:rPr>
      </w:pPr>
      <w:r>
        <w:rPr>
          <w:rFonts w:hint="eastAsia" w:hAnsi="宋体" w:cs="宋体"/>
          <w:b/>
          <w:sz w:val="32"/>
          <w:highlight w:val="none"/>
        </w:rPr>
        <w:t>法定代表人或其委托代理人:</w:t>
      </w:r>
      <w:r>
        <w:rPr>
          <w:rFonts w:hint="eastAsia" w:hAnsi="宋体" w:cs="宋体"/>
          <w:b/>
          <w:sz w:val="32"/>
          <w:highlight w:val="none"/>
          <w:u w:val="single"/>
        </w:rPr>
        <w:t xml:space="preserve">     </w:t>
      </w:r>
      <w:r>
        <w:rPr>
          <w:rFonts w:hint="eastAsia" w:hAnsi="宋体" w:cs="宋体"/>
          <w:b/>
          <w:sz w:val="32"/>
          <w:highlight w:val="none"/>
        </w:rPr>
        <w:t>(签字)</w:t>
      </w:r>
    </w:p>
    <w:p>
      <w:pPr>
        <w:tabs>
          <w:tab w:val="center" w:pos="4739"/>
        </w:tabs>
        <w:ind w:left="180"/>
        <w:jc w:val="center"/>
        <w:rPr>
          <w:rFonts w:hAnsi="宋体" w:cs="宋体"/>
          <w:b/>
          <w:sz w:val="32"/>
          <w:highlight w:val="none"/>
        </w:rPr>
      </w:pPr>
    </w:p>
    <w:p>
      <w:pPr>
        <w:tabs>
          <w:tab w:val="center" w:pos="4739"/>
        </w:tabs>
        <w:ind w:left="180"/>
        <w:jc w:val="center"/>
        <w:rPr>
          <w:rFonts w:hAnsi="宋体" w:cs="宋体"/>
          <w:b/>
          <w:sz w:val="36"/>
          <w:szCs w:val="36"/>
          <w:highlight w:val="none"/>
        </w:rPr>
      </w:pPr>
      <w:r>
        <w:rPr>
          <w:rFonts w:hint="eastAsia" w:hAnsi="宋体" w:cs="宋体"/>
          <w:b/>
          <w:sz w:val="32"/>
          <w:highlight w:val="none"/>
        </w:rPr>
        <w:t xml:space="preserve">  </w:t>
      </w:r>
      <w:r>
        <w:rPr>
          <w:rFonts w:hint="eastAsia" w:hAnsi="宋体" w:cs="宋体"/>
          <w:b/>
          <w:sz w:val="32"/>
          <w:highlight w:val="none"/>
          <w:u w:val="single"/>
        </w:rPr>
        <w:t xml:space="preserve">    </w:t>
      </w:r>
      <w:r>
        <w:rPr>
          <w:rFonts w:hint="eastAsia" w:hAnsi="宋体" w:cs="宋体"/>
          <w:b/>
          <w:sz w:val="32"/>
          <w:highlight w:val="none"/>
        </w:rPr>
        <w:t xml:space="preserve"> 年</w:t>
      </w:r>
      <w:r>
        <w:rPr>
          <w:rFonts w:hint="eastAsia" w:hAnsi="宋体" w:cs="宋体"/>
          <w:b/>
          <w:sz w:val="32"/>
          <w:highlight w:val="none"/>
          <w:u w:val="single"/>
        </w:rPr>
        <w:t xml:space="preserve">   </w:t>
      </w:r>
      <w:r>
        <w:rPr>
          <w:rFonts w:hint="eastAsia" w:hAnsi="宋体" w:cs="宋体"/>
          <w:b/>
          <w:sz w:val="32"/>
          <w:highlight w:val="none"/>
        </w:rPr>
        <w:t xml:space="preserve">月 </w:t>
      </w:r>
      <w:r>
        <w:rPr>
          <w:rFonts w:hint="eastAsia" w:hAnsi="宋体" w:cs="宋体"/>
          <w:b/>
          <w:sz w:val="32"/>
          <w:highlight w:val="none"/>
          <w:u w:val="single"/>
        </w:rPr>
        <w:t xml:space="preserve">   </w:t>
      </w:r>
      <w:r>
        <w:rPr>
          <w:rFonts w:hint="eastAsia" w:hAnsi="宋体" w:cs="宋体"/>
          <w:b/>
          <w:sz w:val="32"/>
          <w:highlight w:val="none"/>
        </w:rPr>
        <w:t>日</w:t>
      </w:r>
    </w:p>
    <w:p>
      <w:pPr>
        <w:autoSpaceDE w:val="0"/>
        <w:autoSpaceDN w:val="0"/>
        <w:adjustRightInd w:val="0"/>
        <w:spacing w:line="420" w:lineRule="exact"/>
        <w:jc w:val="center"/>
        <w:rPr>
          <w:rFonts w:hAnsi="宋体" w:cs="宋体"/>
          <w:b/>
          <w:sz w:val="36"/>
          <w:szCs w:val="36"/>
          <w:highlight w:val="none"/>
        </w:rPr>
      </w:pPr>
      <w:r>
        <w:rPr>
          <w:rFonts w:hint="eastAsia" w:hAnsi="宋体" w:cs="宋体"/>
          <w:b/>
          <w:sz w:val="36"/>
          <w:szCs w:val="36"/>
          <w:highlight w:val="none"/>
        </w:rPr>
        <w:br w:type="page"/>
      </w:r>
    </w:p>
    <w:p>
      <w:pPr>
        <w:pStyle w:val="4"/>
        <w:ind w:left="0" w:leftChars="0" w:firstLine="0" w:firstLineChars="0"/>
        <w:rPr>
          <w:rFonts w:hint="default" w:ascii="宋体" w:hAnsi="宋体" w:cs="宋体"/>
          <w:b/>
          <w:sz w:val="36"/>
          <w:szCs w:val="36"/>
          <w:highlight w:val="none"/>
          <w:lang w:eastAsia="zh-CN"/>
        </w:rPr>
      </w:pPr>
    </w:p>
    <w:p>
      <w:pPr>
        <w:pStyle w:val="4"/>
        <w:ind w:left="0" w:leftChars="0" w:firstLine="0" w:firstLineChars="0"/>
        <w:rPr>
          <w:rFonts w:hint="default"/>
          <w:highlight w:val="none"/>
          <w:lang w:eastAsia="zh-CN"/>
        </w:rPr>
      </w:pPr>
    </w:p>
    <w:p>
      <w:pPr>
        <w:autoSpaceDE w:val="0"/>
        <w:autoSpaceDN w:val="0"/>
        <w:adjustRightInd w:val="0"/>
        <w:spacing w:line="420" w:lineRule="exact"/>
        <w:jc w:val="center"/>
        <w:rPr>
          <w:rFonts w:hAnsi="宋体" w:cs="宋体"/>
          <w:b/>
          <w:sz w:val="36"/>
          <w:szCs w:val="36"/>
          <w:highlight w:val="none"/>
        </w:rPr>
      </w:pPr>
      <w:r>
        <w:rPr>
          <w:rFonts w:hint="eastAsia" w:hAnsi="宋体" w:cs="宋体"/>
          <w:b/>
          <w:sz w:val="36"/>
          <w:szCs w:val="36"/>
          <w:highlight w:val="none"/>
        </w:rPr>
        <w:t>已标价工程量清单</w:t>
      </w:r>
    </w:p>
    <w:p>
      <w:pPr>
        <w:autoSpaceDE w:val="0"/>
        <w:autoSpaceDN w:val="0"/>
        <w:adjustRightInd w:val="0"/>
        <w:spacing w:line="360" w:lineRule="auto"/>
        <w:ind w:right="215"/>
        <w:jc w:val="center"/>
        <w:rPr>
          <w:rFonts w:hAnsi="宋体" w:cs="宋体"/>
          <w:b/>
          <w:sz w:val="32"/>
          <w:highlight w:val="none"/>
        </w:rPr>
      </w:pPr>
      <w:r>
        <w:rPr>
          <w:rFonts w:hint="eastAsia" w:hAnsi="宋体" w:cs="宋体"/>
          <w:sz w:val="24"/>
          <w:highlight w:val="none"/>
        </w:rPr>
        <w:t xml:space="preserve">  （按所发放的工程量清单编制）</w:t>
      </w:r>
    </w:p>
    <w:p>
      <w:pPr>
        <w:autoSpaceDE w:val="0"/>
        <w:autoSpaceDN w:val="0"/>
        <w:adjustRightInd w:val="0"/>
        <w:spacing w:line="420" w:lineRule="exact"/>
        <w:jc w:val="center"/>
        <w:rPr>
          <w:rFonts w:hAnsi="宋体" w:cs="宋体"/>
          <w:b/>
          <w:sz w:val="36"/>
          <w:szCs w:val="36"/>
          <w:highlight w:val="none"/>
        </w:rPr>
      </w:pPr>
    </w:p>
    <w:p>
      <w:pPr>
        <w:autoSpaceDE w:val="0"/>
        <w:autoSpaceDN w:val="0"/>
        <w:adjustRightInd w:val="0"/>
        <w:spacing w:line="420" w:lineRule="exact"/>
        <w:jc w:val="center"/>
        <w:rPr>
          <w:rFonts w:hAnsi="宋体" w:cs="宋体"/>
          <w:b/>
          <w:sz w:val="36"/>
          <w:szCs w:val="36"/>
          <w:highlight w:val="none"/>
        </w:rPr>
      </w:pPr>
    </w:p>
    <w:p>
      <w:pPr>
        <w:autoSpaceDE w:val="0"/>
        <w:autoSpaceDN w:val="0"/>
        <w:adjustRightInd w:val="0"/>
        <w:spacing w:line="420" w:lineRule="exact"/>
        <w:jc w:val="center"/>
        <w:rPr>
          <w:rFonts w:hAnsi="宋体" w:cs="宋体"/>
          <w:b/>
          <w:sz w:val="36"/>
          <w:szCs w:val="36"/>
          <w:highlight w:val="none"/>
        </w:rPr>
      </w:pPr>
    </w:p>
    <w:p>
      <w:pPr>
        <w:autoSpaceDE w:val="0"/>
        <w:autoSpaceDN w:val="0"/>
        <w:adjustRightInd w:val="0"/>
        <w:spacing w:line="420" w:lineRule="exact"/>
        <w:jc w:val="center"/>
        <w:rPr>
          <w:rFonts w:hAnsi="宋体" w:cs="宋体"/>
          <w:b/>
          <w:sz w:val="36"/>
          <w:szCs w:val="36"/>
          <w:highlight w:val="none"/>
        </w:rPr>
      </w:pPr>
    </w:p>
    <w:p>
      <w:pPr>
        <w:autoSpaceDE w:val="0"/>
        <w:autoSpaceDN w:val="0"/>
        <w:adjustRightInd w:val="0"/>
        <w:spacing w:line="420" w:lineRule="exact"/>
        <w:jc w:val="center"/>
        <w:rPr>
          <w:rFonts w:hAnsi="宋体" w:cs="宋体"/>
          <w:b/>
          <w:sz w:val="36"/>
          <w:szCs w:val="36"/>
          <w:highlight w:val="none"/>
        </w:rPr>
      </w:pPr>
    </w:p>
    <w:p>
      <w:pPr>
        <w:autoSpaceDE w:val="0"/>
        <w:autoSpaceDN w:val="0"/>
        <w:adjustRightInd w:val="0"/>
        <w:spacing w:line="420" w:lineRule="exact"/>
        <w:jc w:val="center"/>
        <w:rPr>
          <w:rFonts w:hAnsi="宋体" w:cs="宋体"/>
          <w:b/>
          <w:sz w:val="36"/>
          <w:szCs w:val="36"/>
          <w:highlight w:val="none"/>
        </w:rPr>
      </w:pPr>
    </w:p>
    <w:p>
      <w:pPr>
        <w:autoSpaceDE w:val="0"/>
        <w:autoSpaceDN w:val="0"/>
        <w:adjustRightInd w:val="0"/>
        <w:spacing w:line="420" w:lineRule="exact"/>
        <w:jc w:val="center"/>
        <w:rPr>
          <w:rFonts w:hAnsi="宋体" w:cs="宋体"/>
          <w:b/>
          <w:sz w:val="36"/>
          <w:szCs w:val="36"/>
          <w:highlight w:val="none"/>
        </w:rPr>
      </w:pPr>
    </w:p>
    <w:p>
      <w:pPr>
        <w:autoSpaceDE w:val="0"/>
        <w:autoSpaceDN w:val="0"/>
        <w:adjustRightInd w:val="0"/>
        <w:spacing w:line="420" w:lineRule="exact"/>
        <w:jc w:val="center"/>
        <w:rPr>
          <w:rFonts w:hAnsi="宋体" w:cs="宋体"/>
          <w:b/>
          <w:sz w:val="36"/>
          <w:szCs w:val="36"/>
          <w:highlight w:val="none"/>
        </w:rPr>
      </w:pPr>
    </w:p>
    <w:p>
      <w:pPr>
        <w:autoSpaceDE w:val="0"/>
        <w:autoSpaceDN w:val="0"/>
        <w:adjustRightInd w:val="0"/>
        <w:spacing w:line="420" w:lineRule="exact"/>
        <w:jc w:val="center"/>
        <w:rPr>
          <w:rFonts w:hAnsi="宋体" w:cs="宋体"/>
          <w:b/>
          <w:sz w:val="36"/>
          <w:szCs w:val="36"/>
          <w:highlight w:val="none"/>
        </w:rPr>
      </w:pPr>
    </w:p>
    <w:p>
      <w:pPr>
        <w:autoSpaceDE w:val="0"/>
        <w:autoSpaceDN w:val="0"/>
        <w:adjustRightInd w:val="0"/>
        <w:spacing w:line="420" w:lineRule="exact"/>
        <w:jc w:val="center"/>
        <w:rPr>
          <w:rFonts w:hAnsi="宋体" w:cs="宋体"/>
          <w:b/>
          <w:sz w:val="36"/>
          <w:szCs w:val="36"/>
          <w:highlight w:val="none"/>
        </w:rPr>
      </w:pPr>
    </w:p>
    <w:p>
      <w:pPr>
        <w:autoSpaceDE w:val="0"/>
        <w:autoSpaceDN w:val="0"/>
        <w:adjustRightInd w:val="0"/>
        <w:spacing w:line="420" w:lineRule="exact"/>
        <w:jc w:val="center"/>
        <w:rPr>
          <w:rFonts w:hAnsi="宋体" w:cs="宋体"/>
          <w:b/>
          <w:sz w:val="36"/>
          <w:szCs w:val="36"/>
          <w:highlight w:val="none"/>
        </w:rPr>
      </w:pPr>
    </w:p>
    <w:p>
      <w:pPr>
        <w:autoSpaceDE w:val="0"/>
        <w:autoSpaceDN w:val="0"/>
        <w:adjustRightInd w:val="0"/>
        <w:spacing w:line="420" w:lineRule="exact"/>
        <w:jc w:val="center"/>
        <w:rPr>
          <w:rFonts w:hAnsi="宋体" w:cs="宋体"/>
          <w:b/>
          <w:sz w:val="36"/>
          <w:szCs w:val="36"/>
          <w:highlight w:val="none"/>
        </w:rPr>
      </w:pPr>
    </w:p>
    <w:p>
      <w:pPr>
        <w:autoSpaceDE w:val="0"/>
        <w:autoSpaceDN w:val="0"/>
        <w:adjustRightInd w:val="0"/>
        <w:spacing w:line="420" w:lineRule="exact"/>
        <w:jc w:val="center"/>
        <w:rPr>
          <w:rFonts w:hAnsi="宋体" w:cs="宋体"/>
          <w:b/>
          <w:sz w:val="36"/>
          <w:szCs w:val="36"/>
          <w:highlight w:val="none"/>
        </w:rPr>
      </w:pPr>
    </w:p>
    <w:p>
      <w:pPr>
        <w:autoSpaceDE w:val="0"/>
        <w:autoSpaceDN w:val="0"/>
        <w:adjustRightInd w:val="0"/>
        <w:spacing w:line="420" w:lineRule="exact"/>
        <w:jc w:val="center"/>
        <w:rPr>
          <w:rFonts w:hAnsi="宋体" w:cs="宋体"/>
          <w:b/>
          <w:sz w:val="36"/>
          <w:szCs w:val="36"/>
          <w:highlight w:val="none"/>
        </w:rPr>
      </w:pPr>
    </w:p>
    <w:p>
      <w:pPr>
        <w:autoSpaceDE w:val="0"/>
        <w:autoSpaceDN w:val="0"/>
        <w:adjustRightInd w:val="0"/>
        <w:spacing w:line="420" w:lineRule="exact"/>
        <w:jc w:val="center"/>
        <w:rPr>
          <w:rFonts w:hAnsi="宋体" w:cs="宋体"/>
          <w:b/>
          <w:sz w:val="36"/>
          <w:szCs w:val="36"/>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pStyle w:val="4"/>
        <w:ind w:left="680" w:firstLine="680"/>
        <w:rPr>
          <w:rFonts w:hint="default"/>
          <w:highlight w:val="none"/>
          <w:lang w:eastAsia="zh-CN"/>
        </w:rPr>
      </w:pPr>
    </w:p>
    <w:p>
      <w:pPr>
        <w:pStyle w:val="4"/>
        <w:ind w:left="680" w:firstLine="680"/>
        <w:rPr>
          <w:rFonts w:hint="default"/>
          <w:highlight w:val="none"/>
          <w:lang w:eastAsia="zh-CN"/>
        </w:rPr>
      </w:pPr>
    </w:p>
    <w:p>
      <w:pPr>
        <w:pStyle w:val="4"/>
        <w:ind w:left="680" w:firstLine="680"/>
        <w:rPr>
          <w:rFonts w:hint="default"/>
          <w:highlight w:val="none"/>
          <w:lang w:eastAsia="zh-CN"/>
        </w:rPr>
      </w:pPr>
    </w:p>
    <w:p>
      <w:pPr>
        <w:pStyle w:val="4"/>
        <w:ind w:left="680" w:firstLine="680"/>
        <w:rPr>
          <w:rFonts w:hint="default"/>
          <w:highlight w:val="none"/>
          <w:lang w:eastAsia="zh-CN"/>
        </w:rPr>
      </w:pPr>
    </w:p>
    <w:p>
      <w:pPr>
        <w:autoSpaceDE w:val="0"/>
        <w:autoSpaceDN w:val="0"/>
        <w:adjustRightInd w:val="0"/>
        <w:jc w:val="center"/>
        <w:rPr>
          <w:rFonts w:hAnsi="宋体" w:cs="宋体"/>
          <w:b/>
          <w:spacing w:val="60"/>
          <w:sz w:val="52"/>
          <w:szCs w:val="52"/>
          <w:highlight w:val="none"/>
          <w:u w:val="single"/>
        </w:rPr>
      </w:pPr>
      <w:r>
        <w:rPr>
          <w:rFonts w:hint="eastAsia" w:hAnsi="宋体" w:cs="宋体"/>
          <w:b/>
          <w:spacing w:val="60"/>
          <w:sz w:val="52"/>
          <w:szCs w:val="52"/>
          <w:highlight w:val="none"/>
          <w:u w:val="single"/>
        </w:rPr>
        <w:t xml:space="preserve">           （工程名称）</w:t>
      </w:r>
    </w:p>
    <w:p>
      <w:pPr>
        <w:tabs>
          <w:tab w:val="center" w:pos="4739"/>
        </w:tabs>
        <w:ind w:left="180"/>
        <w:jc w:val="center"/>
        <w:rPr>
          <w:rFonts w:hAnsi="宋体" w:cs="宋体"/>
          <w:b/>
          <w:sz w:val="36"/>
          <w:szCs w:val="36"/>
          <w:highlight w:val="none"/>
        </w:rPr>
      </w:pPr>
    </w:p>
    <w:p>
      <w:pPr>
        <w:tabs>
          <w:tab w:val="center" w:pos="4739"/>
        </w:tabs>
        <w:ind w:left="180"/>
        <w:rPr>
          <w:rFonts w:hAnsi="宋体" w:cs="宋体"/>
          <w:sz w:val="24"/>
          <w:highlight w:val="none"/>
        </w:rPr>
      </w:pPr>
    </w:p>
    <w:p>
      <w:pPr>
        <w:tabs>
          <w:tab w:val="center" w:pos="4739"/>
        </w:tabs>
        <w:ind w:left="180"/>
        <w:rPr>
          <w:rFonts w:hAnsi="宋体" w:cs="宋体"/>
          <w:sz w:val="24"/>
          <w:highlight w:val="none"/>
        </w:rPr>
      </w:pPr>
    </w:p>
    <w:p>
      <w:pPr>
        <w:tabs>
          <w:tab w:val="center" w:pos="4739"/>
        </w:tabs>
        <w:ind w:left="180"/>
        <w:rPr>
          <w:rFonts w:hAnsi="宋体" w:cs="宋体"/>
          <w:sz w:val="24"/>
          <w:highlight w:val="none"/>
        </w:rPr>
      </w:pPr>
    </w:p>
    <w:p>
      <w:pPr>
        <w:tabs>
          <w:tab w:val="center" w:pos="4739"/>
        </w:tabs>
        <w:ind w:left="180"/>
        <w:rPr>
          <w:rFonts w:hAnsi="宋体" w:cs="宋体"/>
          <w:sz w:val="24"/>
          <w:highlight w:val="none"/>
        </w:rPr>
      </w:pPr>
    </w:p>
    <w:p>
      <w:pPr>
        <w:tabs>
          <w:tab w:val="center" w:pos="4739"/>
        </w:tabs>
        <w:ind w:left="180"/>
        <w:rPr>
          <w:rFonts w:hAnsi="宋体" w:cs="宋体"/>
          <w:sz w:val="24"/>
          <w:highlight w:val="none"/>
        </w:rPr>
      </w:pPr>
    </w:p>
    <w:p>
      <w:pPr>
        <w:tabs>
          <w:tab w:val="center" w:pos="4739"/>
        </w:tabs>
        <w:ind w:left="180"/>
        <w:rPr>
          <w:rFonts w:hAnsi="宋体" w:cs="宋体"/>
          <w:sz w:val="24"/>
          <w:highlight w:val="none"/>
        </w:rPr>
      </w:pPr>
    </w:p>
    <w:p>
      <w:pPr>
        <w:tabs>
          <w:tab w:val="center" w:pos="4739"/>
        </w:tabs>
        <w:ind w:left="180"/>
        <w:jc w:val="center"/>
        <w:rPr>
          <w:rFonts w:hAnsi="宋体" w:cs="宋体"/>
          <w:b/>
          <w:sz w:val="72"/>
          <w:szCs w:val="72"/>
          <w:highlight w:val="none"/>
        </w:rPr>
      </w:pPr>
      <w:r>
        <w:rPr>
          <w:rFonts w:hint="eastAsia" w:hAnsi="宋体" w:cs="宋体"/>
          <w:b/>
          <w:sz w:val="72"/>
          <w:szCs w:val="72"/>
          <w:highlight w:val="none"/>
        </w:rPr>
        <w:t>投 标 文 件</w:t>
      </w:r>
    </w:p>
    <w:p>
      <w:pPr>
        <w:tabs>
          <w:tab w:val="center" w:pos="4739"/>
        </w:tabs>
        <w:ind w:left="180"/>
        <w:rPr>
          <w:rFonts w:hAnsi="宋体" w:cs="宋体"/>
          <w:sz w:val="24"/>
          <w:highlight w:val="none"/>
        </w:rPr>
      </w:pPr>
    </w:p>
    <w:p>
      <w:pPr>
        <w:tabs>
          <w:tab w:val="center" w:pos="4739"/>
        </w:tabs>
        <w:ind w:left="180"/>
        <w:rPr>
          <w:rFonts w:hAnsi="宋体" w:cs="宋体"/>
          <w:sz w:val="24"/>
          <w:highlight w:val="none"/>
        </w:rPr>
      </w:pPr>
    </w:p>
    <w:p>
      <w:pPr>
        <w:tabs>
          <w:tab w:val="center" w:pos="4739"/>
        </w:tabs>
        <w:ind w:left="180" w:firstLine="3200" w:firstLineChars="1000"/>
        <w:rPr>
          <w:rFonts w:hAnsi="宋体" w:cs="宋体"/>
          <w:b/>
          <w:sz w:val="32"/>
          <w:szCs w:val="32"/>
          <w:highlight w:val="none"/>
        </w:rPr>
      </w:pPr>
      <w:r>
        <w:rPr>
          <w:rFonts w:hint="eastAsia" w:hAnsi="宋体" w:cs="宋体"/>
          <w:b/>
          <w:sz w:val="32"/>
          <w:szCs w:val="32"/>
          <w:highlight w:val="none"/>
        </w:rPr>
        <w:t>综合（信用）标</w:t>
      </w:r>
    </w:p>
    <w:p>
      <w:pPr>
        <w:tabs>
          <w:tab w:val="center" w:pos="4739"/>
        </w:tabs>
        <w:ind w:left="180" w:firstLine="1920" w:firstLineChars="600"/>
        <w:rPr>
          <w:rFonts w:hAnsi="宋体" w:cs="宋体"/>
          <w:b/>
          <w:sz w:val="32"/>
          <w:szCs w:val="32"/>
          <w:highlight w:val="none"/>
        </w:rPr>
      </w:pPr>
      <w:r>
        <w:rPr>
          <w:rFonts w:hint="eastAsia"/>
          <w:b/>
          <w:sz w:val="32"/>
          <w:szCs w:val="32"/>
          <w:highlight w:val="none"/>
        </w:rPr>
        <w:t>项目编号：建安建工公字〔2019〕</w:t>
      </w:r>
      <w:r>
        <w:rPr>
          <w:rFonts w:hint="eastAsia"/>
          <w:b/>
          <w:sz w:val="32"/>
          <w:szCs w:val="32"/>
          <w:highlight w:val="none"/>
          <w:lang w:val="en-US" w:eastAsia="zh-CN"/>
        </w:rPr>
        <w:t xml:space="preserve">   </w:t>
      </w:r>
      <w:r>
        <w:rPr>
          <w:rFonts w:hint="eastAsia"/>
          <w:b/>
          <w:sz w:val="32"/>
          <w:szCs w:val="32"/>
          <w:highlight w:val="none"/>
        </w:rPr>
        <w:t xml:space="preserve"> 号</w:t>
      </w:r>
    </w:p>
    <w:p>
      <w:pPr>
        <w:tabs>
          <w:tab w:val="center" w:pos="4739"/>
        </w:tabs>
        <w:ind w:left="180"/>
        <w:rPr>
          <w:rFonts w:hAnsi="宋体" w:cs="宋体"/>
          <w:sz w:val="24"/>
          <w:highlight w:val="none"/>
        </w:rPr>
      </w:pPr>
    </w:p>
    <w:p>
      <w:pPr>
        <w:tabs>
          <w:tab w:val="center" w:pos="4739"/>
        </w:tabs>
        <w:ind w:left="180"/>
        <w:rPr>
          <w:rFonts w:hAnsi="宋体" w:cs="宋体"/>
          <w:sz w:val="24"/>
          <w:highlight w:val="none"/>
        </w:rPr>
      </w:pPr>
    </w:p>
    <w:p>
      <w:pPr>
        <w:tabs>
          <w:tab w:val="center" w:pos="4739"/>
        </w:tabs>
        <w:ind w:left="180"/>
        <w:rPr>
          <w:rFonts w:hAnsi="宋体" w:cs="宋体"/>
          <w:sz w:val="24"/>
          <w:highlight w:val="none"/>
        </w:rPr>
      </w:pPr>
    </w:p>
    <w:p>
      <w:pPr>
        <w:tabs>
          <w:tab w:val="center" w:pos="4739"/>
        </w:tabs>
        <w:ind w:left="180"/>
        <w:rPr>
          <w:rFonts w:hAnsi="宋体" w:cs="宋体"/>
          <w:sz w:val="24"/>
          <w:highlight w:val="none"/>
        </w:rPr>
      </w:pPr>
    </w:p>
    <w:p>
      <w:pPr>
        <w:tabs>
          <w:tab w:val="center" w:pos="4739"/>
        </w:tabs>
        <w:ind w:left="180"/>
        <w:rPr>
          <w:rFonts w:hAnsi="宋体" w:cs="宋体"/>
          <w:sz w:val="24"/>
          <w:highlight w:val="none"/>
        </w:rPr>
      </w:pPr>
    </w:p>
    <w:p>
      <w:pPr>
        <w:tabs>
          <w:tab w:val="center" w:pos="4739"/>
        </w:tabs>
        <w:ind w:left="180"/>
        <w:rPr>
          <w:rFonts w:hAnsi="宋体" w:cs="宋体"/>
          <w:sz w:val="24"/>
          <w:highlight w:val="none"/>
        </w:rPr>
      </w:pPr>
    </w:p>
    <w:p>
      <w:pPr>
        <w:tabs>
          <w:tab w:val="center" w:pos="4739"/>
        </w:tabs>
        <w:ind w:left="180"/>
        <w:rPr>
          <w:rFonts w:hAnsi="宋体" w:cs="宋体"/>
          <w:sz w:val="24"/>
          <w:highlight w:val="none"/>
        </w:rPr>
      </w:pPr>
    </w:p>
    <w:p>
      <w:pPr>
        <w:tabs>
          <w:tab w:val="center" w:pos="4739"/>
        </w:tabs>
        <w:ind w:left="180"/>
        <w:jc w:val="center"/>
        <w:rPr>
          <w:rFonts w:hAnsi="宋体" w:cs="宋体"/>
          <w:b/>
          <w:sz w:val="32"/>
          <w:highlight w:val="none"/>
        </w:rPr>
      </w:pPr>
      <w:r>
        <w:rPr>
          <w:rFonts w:hint="eastAsia" w:hAnsi="宋体" w:cs="宋体"/>
          <w:b/>
          <w:sz w:val="32"/>
          <w:highlight w:val="none"/>
        </w:rPr>
        <w:t>投标人:</w:t>
      </w:r>
      <w:r>
        <w:rPr>
          <w:rFonts w:hint="eastAsia" w:hAnsi="宋体" w:cs="宋体"/>
          <w:b/>
          <w:sz w:val="32"/>
          <w:highlight w:val="none"/>
          <w:u w:val="single"/>
        </w:rPr>
        <w:t xml:space="preserve">                  </w:t>
      </w:r>
      <w:r>
        <w:rPr>
          <w:rFonts w:hint="eastAsia" w:hAnsi="宋体" w:cs="宋体"/>
          <w:b/>
          <w:sz w:val="32"/>
          <w:highlight w:val="none"/>
        </w:rPr>
        <w:t>(盖单位章)</w:t>
      </w:r>
    </w:p>
    <w:p>
      <w:pPr>
        <w:tabs>
          <w:tab w:val="center" w:pos="4739"/>
        </w:tabs>
        <w:ind w:left="180"/>
        <w:jc w:val="center"/>
        <w:rPr>
          <w:rFonts w:hAnsi="宋体" w:cs="宋体"/>
          <w:b/>
          <w:sz w:val="32"/>
          <w:highlight w:val="none"/>
        </w:rPr>
      </w:pPr>
    </w:p>
    <w:p>
      <w:pPr>
        <w:tabs>
          <w:tab w:val="center" w:pos="4739"/>
        </w:tabs>
        <w:ind w:left="180"/>
        <w:jc w:val="center"/>
        <w:rPr>
          <w:rFonts w:hAnsi="宋体" w:cs="宋体"/>
          <w:b/>
          <w:sz w:val="32"/>
          <w:highlight w:val="none"/>
        </w:rPr>
      </w:pPr>
      <w:r>
        <w:rPr>
          <w:rFonts w:hint="eastAsia" w:hAnsi="宋体" w:cs="宋体"/>
          <w:b/>
          <w:sz w:val="32"/>
          <w:highlight w:val="none"/>
        </w:rPr>
        <w:t>法定代表人或其委托代理人:</w:t>
      </w:r>
      <w:r>
        <w:rPr>
          <w:rFonts w:hint="eastAsia" w:hAnsi="宋体" w:cs="宋体"/>
          <w:b/>
          <w:sz w:val="32"/>
          <w:highlight w:val="none"/>
          <w:u w:val="single"/>
        </w:rPr>
        <w:t xml:space="preserve">     </w:t>
      </w:r>
      <w:r>
        <w:rPr>
          <w:rFonts w:hint="eastAsia" w:hAnsi="宋体" w:cs="宋体"/>
          <w:b/>
          <w:sz w:val="32"/>
          <w:highlight w:val="none"/>
        </w:rPr>
        <w:t>(签字)</w:t>
      </w:r>
    </w:p>
    <w:p>
      <w:pPr>
        <w:tabs>
          <w:tab w:val="center" w:pos="4739"/>
        </w:tabs>
        <w:ind w:left="180"/>
        <w:jc w:val="center"/>
        <w:rPr>
          <w:rFonts w:hAnsi="宋体" w:cs="宋体"/>
          <w:b/>
          <w:sz w:val="32"/>
          <w:highlight w:val="none"/>
        </w:rPr>
      </w:pPr>
    </w:p>
    <w:p>
      <w:pPr>
        <w:tabs>
          <w:tab w:val="center" w:pos="4739"/>
        </w:tabs>
        <w:ind w:left="180"/>
        <w:jc w:val="center"/>
        <w:rPr>
          <w:rFonts w:hAnsi="宋体" w:cs="宋体"/>
          <w:b/>
          <w:sz w:val="36"/>
          <w:szCs w:val="36"/>
          <w:highlight w:val="none"/>
        </w:rPr>
      </w:pPr>
      <w:r>
        <w:rPr>
          <w:rFonts w:hint="eastAsia" w:hAnsi="宋体" w:cs="宋体"/>
          <w:b/>
          <w:sz w:val="32"/>
          <w:highlight w:val="none"/>
          <w:u w:val="single"/>
        </w:rPr>
        <w:t xml:space="preserve">   </w:t>
      </w:r>
      <w:r>
        <w:rPr>
          <w:rFonts w:hint="eastAsia" w:hAnsi="宋体" w:cs="宋体"/>
          <w:b/>
          <w:sz w:val="32"/>
          <w:highlight w:val="none"/>
        </w:rPr>
        <w:t>年</w:t>
      </w:r>
      <w:r>
        <w:rPr>
          <w:rFonts w:hint="eastAsia" w:hAnsi="宋体" w:cs="宋体"/>
          <w:b/>
          <w:sz w:val="32"/>
          <w:highlight w:val="none"/>
          <w:u w:val="single"/>
        </w:rPr>
        <w:t xml:space="preserve">   </w:t>
      </w:r>
      <w:r>
        <w:rPr>
          <w:rFonts w:hint="eastAsia" w:hAnsi="宋体" w:cs="宋体"/>
          <w:b/>
          <w:sz w:val="32"/>
          <w:highlight w:val="none"/>
        </w:rPr>
        <w:t>月</w:t>
      </w:r>
      <w:r>
        <w:rPr>
          <w:rFonts w:hint="eastAsia" w:hAnsi="宋体" w:cs="宋体"/>
          <w:b/>
          <w:sz w:val="32"/>
          <w:highlight w:val="none"/>
          <w:u w:val="single"/>
        </w:rPr>
        <w:t xml:space="preserve">   </w:t>
      </w:r>
      <w:r>
        <w:rPr>
          <w:rFonts w:hint="eastAsia" w:hAnsi="宋体" w:cs="宋体"/>
          <w:b/>
          <w:sz w:val="32"/>
          <w:highlight w:val="none"/>
        </w:rPr>
        <w:t>日</w:t>
      </w:r>
    </w:p>
    <w:p>
      <w:pPr>
        <w:pStyle w:val="2"/>
        <w:ind w:firstLine="340"/>
        <w:rPr>
          <w:highlight w:val="none"/>
        </w:rPr>
      </w:pPr>
    </w:p>
    <w:p>
      <w:pPr>
        <w:autoSpaceDE w:val="0"/>
        <w:autoSpaceDN w:val="0"/>
        <w:adjustRightInd w:val="0"/>
        <w:spacing w:line="420" w:lineRule="exact"/>
        <w:jc w:val="center"/>
        <w:rPr>
          <w:rFonts w:hAnsi="宋体" w:cs="宋体"/>
          <w:sz w:val="36"/>
          <w:szCs w:val="36"/>
          <w:highlight w:val="none"/>
        </w:rPr>
      </w:pPr>
      <w:r>
        <w:rPr>
          <w:rFonts w:hint="eastAsia" w:hAnsi="宋体" w:cs="宋体"/>
          <w:b/>
          <w:sz w:val="36"/>
          <w:szCs w:val="36"/>
          <w:highlight w:val="none"/>
        </w:rPr>
        <w:t>目    录</w:t>
      </w:r>
    </w:p>
    <w:p>
      <w:pPr>
        <w:autoSpaceDE w:val="0"/>
        <w:autoSpaceDN w:val="0"/>
        <w:adjustRightInd w:val="0"/>
        <w:spacing w:line="420" w:lineRule="exact"/>
        <w:jc w:val="center"/>
        <w:rPr>
          <w:rFonts w:hAnsi="宋体" w:cs="宋体"/>
          <w:sz w:val="28"/>
          <w:szCs w:val="28"/>
          <w:highlight w:val="none"/>
        </w:rPr>
      </w:pPr>
    </w:p>
    <w:p>
      <w:pPr>
        <w:autoSpaceDE w:val="0"/>
        <w:autoSpaceDN w:val="0"/>
        <w:adjustRightInd w:val="0"/>
        <w:spacing w:line="420" w:lineRule="exact"/>
        <w:jc w:val="center"/>
        <w:rPr>
          <w:rFonts w:hAnsi="宋体" w:cs="宋体"/>
          <w:sz w:val="28"/>
          <w:szCs w:val="28"/>
          <w:highlight w:val="none"/>
        </w:rPr>
      </w:pPr>
    </w:p>
    <w:p>
      <w:pPr>
        <w:autoSpaceDE w:val="0"/>
        <w:autoSpaceDN w:val="0"/>
        <w:adjustRightInd w:val="0"/>
        <w:spacing w:line="480" w:lineRule="auto"/>
        <w:ind w:left="1162" w:leftChars="342"/>
        <w:jc w:val="left"/>
        <w:rPr>
          <w:rFonts w:hAnsi="宋体" w:cs="宋体"/>
          <w:b/>
          <w:sz w:val="24"/>
          <w:highlight w:val="none"/>
        </w:rPr>
      </w:pPr>
      <w:r>
        <w:rPr>
          <w:rFonts w:hint="eastAsia" w:hAnsi="宋体" w:cs="宋体"/>
          <w:b/>
          <w:sz w:val="24"/>
          <w:highlight w:val="none"/>
        </w:rPr>
        <w:t>一、投标函及投标函附录；</w:t>
      </w:r>
    </w:p>
    <w:p>
      <w:pPr>
        <w:autoSpaceDE w:val="0"/>
        <w:autoSpaceDN w:val="0"/>
        <w:adjustRightInd w:val="0"/>
        <w:spacing w:line="480" w:lineRule="auto"/>
        <w:ind w:left="1162" w:leftChars="342"/>
        <w:jc w:val="left"/>
        <w:rPr>
          <w:rFonts w:hAnsi="宋体" w:cs="宋体"/>
          <w:b/>
          <w:sz w:val="24"/>
          <w:highlight w:val="none"/>
        </w:rPr>
      </w:pPr>
      <w:r>
        <w:rPr>
          <w:rFonts w:hint="eastAsia" w:hAnsi="宋体" w:cs="宋体"/>
          <w:b/>
          <w:sz w:val="24"/>
          <w:highlight w:val="none"/>
        </w:rPr>
        <w:t>二、法定代表人身份证明、授权委托书；</w:t>
      </w:r>
    </w:p>
    <w:p>
      <w:pPr>
        <w:autoSpaceDE w:val="0"/>
        <w:autoSpaceDN w:val="0"/>
        <w:adjustRightInd w:val="0"/>
        <w:spacing w:line="480" w:lineRule="auto"/>
        <w:ind w:left="1162" w:leftChars="342"/>
        <w:jc w:val="left"/>
        <w:rPr>
          <w:rFonts w:hAnsi="宋体" w:cs="宋体"/>
          <w:b/>
          <w:sz w:val="24"/>
          <w:highlight w:val="none"/>
        </w:rPr>
      </w:pPr>
      <w:r>
        <w:rPr>
          <w:rFonts w:hint="eastAsia" w:hAnsi="宋体" w:cs="宋体"/>
          <w:b/>
          <w:sz w:val="24"/>
          <w:highlight w:val="none"/>
        </w:rPr>
        <w:t>三、投标保证金；</w:t>
      </w:r>
    </w:p>
    <w:p>
      <w:pPr>
        <w:autoSpaceDE w:val="0"/>
        <w:autoSpaceDN w:val="0"/>
        <w:adjustRightInd w:val="0"/>
        <w:spacing w:line="480" w:lineRule="auto"/>
        <w:ind w:left="1162" w:leftChars="342"/>
        <w:jc w:val="left"/>
        <w:rPr>
          <w:rFonts w:hAnsi="宋体" w:cs="宋体"/>
          <w:b/>
          <w:sz w:val="24"/>
          <w:highlight w:val="none"/>
        </w:rPr>
      </w:pPr>
      <w:r>
        <w:rPr>
          <w:rFonts w:hint="eastAsia" w:hAnsi="宋体" w:cs="宋体"/>
          <w:b/>
          <w:sz w:val="24"/>
          <w:highlight w:val="none"/>
        </w:rPr>
        <w:t>四、项目管理机构配备情况；</w:t>
      </w:r>
    </w:p>
    <w:p>
      <w:pPr>
        <w:autoSpaceDE w:val="0"/>
        <w:autoSpaceDN w:val="0"/>
        <w:adjustRightInd w:val="0"/>
        <w:spacing w:line="480" w:lineRule="auto"/>
        <w:ind w:left="1162" w:leftChars="342"/>
        <w:jc w:val="left"/>
        <w:rPr>
          <w:rFonts w:hAnsi="宋体" w:cs="宋体"/>
          <w:b/>
          <w:sz w:val="24"/>
          <w:highlight w:val="none"/>
        </w:rPr>
      </w:pPr>
      <w:r>
        <w:rPr>
          <w:rFonts w:hint="eastAsia" w:hAnsi="宋体" w:cs="宋体"/>
          <w:b/>
          <w:sz w:val="24"/>
          <w:highlight w:val="none"/>
        </w:rPr>
        <w:t>五、投标单位基本信息表；</w:t>
      </w:r>
    </w:p>
    <w:p>
      <w:pPr>
        <w:autoSpaceDE w:val="0"/>
        <w:autoSpaceDN w:val="0"/>
        <w:adjustRightInd w:val="0"/>
        <w:spacing w:line="480" w:lineRule="auto"/>
        <w:ind w:left="1162" w:leftChars="342"/>
        <w:jc w:val="left"/>
        <w:rPr>
          <w:rFonts w:hAnsi="宋体" w:cs="宋体"/>
          <w:b/>
          <w:sz w:val="24"/>
          <w:highlight w:val="none"/>
        </w:rPr>
      </w:pPr>
      <w:r>
        <w:rPr>
          <w:rFonts w:hint="eastAsia" w:hAnsi="宋体" w:cs="宋体"/>
          <w:b/>
          <w:sz w:val="24"/>
          <w:highlight w:val="none"/>
        </w:rPr>
        <w:t>六、资格证明文件；</w:t>
      </w:r>
    </w:p>
    <w:p>
      <w:pPr>
        <w:autoSpaceDE w:val="0"/>
        <w:autoSpaceDN w:val="0"/>
        <w:adjustRightInd w:val="0"/>
        <w:spacing w:line="480" w:lineRule="auto"/>
        <w:ind w:left="1162" w:leftChars="342"/>
        <w:jc w:val="left"/>
        <w:rPr>
          <w:rFonts w:hAnsi="宋体" w:cs="宋体"/>
          <w:b/>
          <w:sz w:val="24"/>
          <w:highlight w:val="none"/>
        </w:rPr>
      </w:pPr>
      <w:r>
        <w:rPr>
          <w:rFonts w:hint="eastAsia" w:hAnsi="宋体" w:cs="宋体"/>
          <w:b/>
          <w:sz w:val="24"/>
          <w:highlight w:val="none"/>
        </w:rPr>
        <w:t>七、近年完成的类似项目情况；</w:t>
      </w:r>
    </w:p>
    <w:p>
      <w:pPr>
        <w:autoSpaceDE w:val="0"/>
        <w:autoSpaceDN w:val="0"/>
        <w:adjustRightInd w:val="0"/>
        <w:spacing w:line="480" w:lineRule="auto"/>
        <w:ind w:left="1162" w:leftChars="342"/>
        <w:jc w:val="left"/>
        <w:rPr>
          <w:rFonts w:hAnsi="宋体" w:cs="宋体"/>
          <w:b/>
          <w:sz w:val="24"/>
          <w:highlight w:val="none"/>
        </w:rPr>
      </w:pPr>
      <w:r>
        <w:rPr>
          <w:rFonts w:hint="eastAsia" w:hAnsi="宋体" w:cs="宋体"/>
          <w:b/>
          <w:sz w:val="24"/>
          <w:highlight w:val="none"/>
        </w:rPr>
        <w:t>八、正在施工的和新承接的项目情况；</w:t>
      </w:r>
    </w:p>
    <w:p>
      <w:pPr>
        <w:autoSpaceDE w:val="0"/>
        <w:autoSpaceDN w:val="0"/>
        <w:adjustRightInd w:val="0"/>
        <w:spacing w:line="480" w:lineRule="auto"/>
        <w:ind w:left="1162" w:leftChars="342"/>
        <w:jc w:val="left"/>
        <w:rPr>
          <w:rFonts w:hAnsi="宋体" w:cs="宋体"/>
          <w:b/>
          <w:sz w:val="24"/>
          <w:highlight w:val="none"/>
        </w:rPr>
      </w:pPr>
      <w:r>
        <w:rPr>
          <w:rFonts w:hint="eastAsia" w:hAnsi="宋体" w:cs="宋体"/>
          <w:b/>
          <w:sz w:val="24"/>
          <w:highlight w:val="none"/>
        </w:rPr>
        <w:t>九、近年发生的诉讼及仲裁</w:t>
      </w:r>
    </w:p>
    <w:p>
      <w:pPr>
        <w:autoSpaceDE w:val="0"/>
        <w:autoSpaceDN w:val="0"/>
        <w:adjustRightInd w:val="0"/>
        <w:spacing w:line="480" w:lineRule="auto"/>
        <w:ind w:left="1162" w:leftChars="342"/>
        <w:jc w:val="left"/>
        <w:rPr>
          <w:rFonts w:hAnsi="宋体" w:cs="宋体"/>
          <w:b/>
          <w:sz w:val="24"/>
          <w:highlight w:val="none"/>
        </w:rPr>
      </w:pPr>
      <w:r>
        <w:rPr>
          <w:rFonts w:hint="eastAsia" w:hAnsi="宋体" w:cs="宋体"/>
          <w:b/>
          <w:sz w:val="24"/>
          <w:highlight w:val="none"/>
        </w:rPr>
        <w:t>十、其它材料；</w:t>
      </w:r>
    </w:p>
    <w:p>
      <w:pPr>
        <w:autoSpaceDE w:val="0"/>
        <w:autoSpaceDN w:val="0"/>
        <w:adjustRightInd w:val="0"/>
        <w:spacing w:line="480" w:lineRule="auto"/>
        <w:ind w:left="1162" w:leftChars="342"/>
        <w:jc w:val="left"/>
        <w:rPr>
          <w:rFonts w:hAnsi="宋体" w:cs="宋体"/>
          <w:b/>
          <w:sz w:val="24"/>
          <w:highlight w:val="none"/>
        </w:rPr>
      </w:pPr>
    </w:p>
    <w:p>
      <w:pPr>
        <w:spacing w:line="600" w:lineRule="exact"/>
        <w:ind w:left="1377" w:leftChars="405"/>
        <w:rPr>
          <w:rFonts w:hAnsi="宋体" w:cs="宋体"/>
          <w:b/>
          <w:sz w:val="24"/>
          <w:highlight w:val="none"/>
        </w:rPr>
      </w:pPr>
      <w:r>
        <w:rPr>
          <w:rFonts w:hint="eastAsia" w:hAnsi="宋体" w:cs="宋体"/>
          <w:b/>
          <w:sz w:val="24"/>
          <w:highlight w:val="none"/>
        </w:rPr>
        <w:t>投标文件编制过程中应按本章提供的格式填报。</w:t>
      </w:r>
    </w:p>
    <w:p>
      <w:pPr>
        <w:spacing w:line="600" w:lineRule="exact"/>
        <w:ind w:left="1377" w:leftChars="405"/>
        <w:rPr>
          <w:rFonts w:hAnsi="宋体" w:cs="宋体"/>
          <w:b/>
          <w:sz w:val="24"/>
          <w:highlight w:val="none"/>
        </w:rPr>
      </w:pPr>
      <w:r>
        <w:rPr>
          <w:rFonts w:hint="eastAsia" w:hAnsi="宋体" w:cs="宋体"/>
          <w:b/>
          <w:sz w:val="24"/>
          <w:highlight w:val="none"/>
        </w:rPr>
        <w:t>如有本章未提供的格式，投标人可自行编制。</w:t>
      </w:r>
    </w:p>
    <w:p>
      <w:pPr>
        <w:tabs>
          <w:tab w:val="center" w:pos="4739"/>
        </w:tabs>
        <w:ind w:left="180"/>
        <w:jc w:val="center"/>
        <w:rPr>
          <w:rFonts w:hAnsi="宋体" w:cs="宋体"/>
          <w:b/>
          <w:sz w:val="32"/>
          <w:highlight w:val="none"/>
        </w:rPr>
      </w:pPr>
      <w:r>
        <w:rPr>
          <w:rFonts w:hint="eastAsia" w:hAnsi="宋体" w:cs="宋体"/>
          <w:b/>
          <w:sz w:val="32"/>
          <w:highlight w:val="none"/>
        </w:rPr>
        <w:br w:type="page"/>
      </w:r>
    </w:p>
    <w:p>
      <w:pPr>
        <w:tabs>
          <w:tab w:val="center" w:pos="4739"/>
        </w:tabs>
        <w:ind w:left="180"/>
        <w:jc w:val="center"/>
        <w:outlineLvl w:val="0"/>
        <w:rPr>
          <w:rFonts w:hAnsi="宋体" w:cs="宋体"/>
          <w:b/>
          <w:sz w:val="32"/>
          <w:highlight w:val="none"/>
        </w:rPr>
      </w:pPr>
      <w:r>
        <w:rPr>
          <w:rFonts w:hint="eastAsia" w:hAnsi="宋体" w:cs="宋体"/>
          <w:b/>
          <w:sz w:val="32"/>
          <w:highlight w:val="none"/>
        </w:rPr>
        <w:t>一、投标函及投标函附录</w:t>
      </w:r>
    </w:p>
    <w:p>
      <w:pPr>
        <w:spacing w:beforeLines="100" w:afterLines="50" w:line="510" w:lineRule="exact"/>
        <w:jc w:val="center"/>
        <w:outlineLvl w:val="0"/>
        <w:rPr>
          <w:rFonts w:hAnsi="宋体" w:cs="宋体"/>
          <w:sz w:val="28"/>
          <w:szCs w:val="28"/>
          <w:highlight w:val="none"/>
        </w:rPr>
      </w:pPr>
      <w:r>
        <w:rPr>
          <w:rFonts w:hint="eastAsia" w:hAnsi="宋体" w:cs="宋体"/>
          <w:sz w:val="28"/>
          <w:szCs w:val="28"/>
          <w:highlight w:val="none"/>
        </w:rPr>
        <w:t>（一）投标函</w:t>
      </w:r>
    </w:p>
    <w:p>
      <w:pPr>
        <w:spacing w:line="480" w:lineRule="exact"/>
        <w:rPr>
          <w:rFonts w:hAnsi="宋体" w:cs="宋体"/>
          <w:sz w:val="24"/>
          <w:highlight w:val="none"/>
        </w:rPr>
      </w:pPr>
      <w:r>
        <w:rPr>
          <w:rFonts w:hint="eastAsia" w:hAnsi="宋体" w:cs="宋体"/>
          <w:sz w:val="24"/>
          <w:highlight w:val="none"/>
        </w:rPr>
        <w:t>致：（招标人名称）</w:t>
      </w:r>
    </w:p>
    <w:p>
      <w:pPr>
        <w:spacing w:line="480" w:lineRule="exact"/>
        <w:ind w:firstLine="480" w:firstLineChars="200"/>
        <w:rPr>
          <w:rFonts w:hAnsi="宋体" w:cs="宋体"/>
          <w:sz w:val="24"/>
          <w:highlight w:val="none"/>
        </w:rPr>
      </w:pPr>
      <w:r>
        <w:rPr>
          <w:rFonts w:hint="eastAsia" w:hAnsi="宋体" w:cs="宋体"/>
          <w:sz w:val="24"/>
          <w:highlight w:val="none"/>
        </w:rPr>
        <w:t>在考察现场并充分研究（项目名称）（以下简称“本工程”）施工招标文件的全部内容后，我方兹以：</w:t>
      </w:r>
    </w:p>
    <w:p>
      <w:pPr>
        <w:spacing w:line="480" w:lineRule="exact"/>
        <w:ind w:firstLine="943" w:firstLineChars="393"/>
        <w:rPr>
          <w:rFonts w:hAnsi="宋体" w:cs="宋体"/>
          <w:sz w:val="24"/>
          <w:highlight w:val="none"/>
        </w:rPr>
      </w:pPr>
      <w:r>
        <w:rPr>
          <w:rFonts w:hint="eastAsia" w:hAnsi="宋体" w:cs="宋体"/>
          <w:sz w:val="24"/>
          <w:highlight w:val="none"/>
        </w:rPr>
        <w:t>人民币（大写）：元</w:t>
      </w:r>
    </w:p>
    <w:p>
      <w:pPr>
        <w:spacing w:line="480" w:lineRule="exact"/>
        <w:ind w:firstLine="943" w:firstLineChars="393"/>
        <w:rPr>
          <w:rFonts w:hAnsi="宋体" w:cs="宋体"/>
          <w:sz w:val="24"/>
          <w:highlight w:val="none"/>
        </w:rPr>
      </w:pPr>
      <w:r>
        <w:rPr>
          <w:rFonts w:hint="eastAsia" w:hAnsi="宋体" w:cs="宋体"/>
          <w:sz w:val="24"/>
          <w:highlight w:val="none"/>
        </w:rPr>
        <w:t>RMB￥：元</w:t>
      </w:r>
    </w:p>
    <w:p>
      <w:pPr>
        <w:spacing w:line="480" w:lineRule="exact"/>
        <w:rPr>
          <w:rFonts w:hAnsi="宋体" w:cs="宋体"/>
          <w:sz w:val="24"/>
          <w:highlight w:val="none"/>
        </w:rPr>
      </w:pPr>
      <w:r>
        <w:rPr>
          <w:rFonts w:hint="eastAsia" w:hAnsi="宋体" w:cs="宋体"/>
          <w:sz w:val="24"/>
          <w:highlight w:val="none"/>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highlight w:val="none"/>
        </w:rPr>
      </w:pPr>
      <w:r>
        <w:rPr>
          <w:rFonts w:hint="eastAsia" w:hAnsi="宋体" w:cs="宋体"/>
          <w:sz w:val="24"/>
          <w:highlight w:val="none"/>
        </w:rPr>
        <w:t>在我方的上述投标总报价中，包括：</w:t>
      </w:r>
    </w:p>
    <w:p>
      <w:pPr>
        <w:spacing w:line="480" w:lineRule="exact"/>
        <w:ind w:firstLine="1048" w:firstLineChars="437"/>
        <w:rPr>
          <w:rFonts w:hAnsi="宋体" w:cs="宋体"/>
          <w:sz w:val="24"/>
          <w:highlight w:val="none"/>
        </w:rPr>
      </w:pPr>
      <w:r>
        <w:rPr>
          <w:rFonts w:hint="eastAsia" w:hAnsi="宋体" w:cs="宋体"/>
          <w:sz w:val="24"/>
          <w:highlight w:val="none"/>
        </w:rPr>
        <w:t>规费RMB￥：元</w:t>
      </w:r>
    </w:p>
    <w:p>
      <w:pPr>
        <w:spacing w:line="480" w:lineRule="exact"/>
        <w:ind w:firstLine="1048" w:firstLineChars="437"/>
        <w:rPr>
          <w:rFonts w:hAnsi="宋体" w:cs="宋体"/>
          <w:sz w:val="24"/>
          <w:highlight w:val="none"/>
        </w:rPr>
      </w:pPr>
      <w:r>
        <w:rPr>
          <w:rFonts w:hint="eastAsia" w:hAnsi="宋体" w:cs="宋体"/>
          <w:sz w:val="24"/>
          <w:highlight w:val="none"/>
        </w:rPr>
        <w:t>税金RMB￥：元</w:t>
      </w:r>
    </w:p>
    <w:p>
      <w:pPr>
        <w:spacing w:line="480" w:lineRule="exact"/>
        <w:ind w:firstLine="1048" w:firstLineChars="437"/>
        <w:rPr>
          <w:rFonts w:hAnsi="宋体" w:cs="宋体"/>
          <w:sz w:val="24"/>
          <w:highlight w:val="none"/>
        </w:rPr>
      </w:pPr>
      <w:r>
        <w:rPr>
          <w:rFonts w:hint="eastAsia" w:hAnsi="宋体" w:cs="宋体"/>
          <w:sz w:val="24"/>
          <w:highlight w:val="none"/>
        </w:rPr>
        <w:t xml:space="preserve">安全文明措施费RMB￥：元                                                                                                                                  </w:t>
      </w:r>
    </w:p>
    <w:p>
      <w:pPr>
        <w:spacing w:line="480" w:lineRule="exact"/>
        <w:ind w:firstLine="480" w:firstLineChars="200"/>
        <w:rPr>
          <w:rFonts w:hAnsi="宋体" w:cs="宋体"/>
          <w:sz w:val="24"/>
          <w:highlight w:val="none"/>
        </w:rPr>
      </w:pPr>
      <w:r>
        <w:rPr>
          <w:rFonts w:hint="eastAsia" w:hAnsi="宋体" w:cs="宋体"/>
          <w:sz w:val="24"/>
          <w:highlight w:val="none"/>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highlight w:val="none"/>
        </w:rPr>
      </w:pPr>
      <w:r>
        <w:rPr>
          <w:rFonts w:hint="eastAsia" w:hAnsi="宋体" w:cs="宋体"/>
          <w:sz w:val="24"/>
          <w:highlight w:val="none"/>
        </w:rPr>
        <w:t>随本投标函递交的投标函附录是本投标函的组成部分，对我方构成约束力。</w:t>
      </w:r>
    </w:p>
    <w:p>
      <w:pPr>
        <w:spacing w:line="480" w:lineRule="exact"/>
        <w:ind w:firstLine="480" w:firstLineChars="200"/>
        <w:rPr>
          <w:rFonts w:hAnsi="宋体" w:cs="宋体"/>
          <w:sz w:val="24"/>
          <w:highlight w:val="none"/>
        </w:rPr>
      </w:pPr>
      <w:r>
        <w:rPr>
          <w:rFonts w:hint="eastAsia" w:hAnsi="宋体" w:cs="宋体"/>
          <w:sz w:val="24"/>
          <w:highlight w:val="none"/>
        </w:rPr>
        <w:t>随同本投标函递交投标保证金一份，金额为人民币（大写）：元（￥：元）。</w:t>
      </w:r>
    </w:p>
    <w:p>
      <w:pPr>
        <w:spacing w:line="480" w:lineRule="exact"/>
        <w:ind w:firstLine="480" w:firstLineChars="200"/>
        <w:rPr>
          <w:rFonts w:hAnsi="宋体" w:cs="宋体"/>
          <w:sz w:val="24"/>
          <w:highlight w:val="none"/>
        </w:rPr>
      </w:pPr>
      <w:r>
        <w:rPr>
          <w:rFonts w:hint="eastAsia" w:hAnsi="宋体" w:cs="宋体"/>
          <w:sz w:val="24"/>
          <w:highlight w:val="none"/>
        </w:rPr>
        <w:t>在签署协议书之前，你方的中标通知书连同本投标函，包括投标函附录，对双方具有约束力。</w:t>
      </w:r>
    </w:p>
    <w:p>
      <w:pPr>
        <w:spacing w:line="480" w:lineRule="exact"/>
        <w:ind w:firstLine="480" w:firstLineChars="200"/>
        <w:rPr>
          <w:rFonts w:hAnsi="宋体" w:cs="宋体"/>
          <w:sz w:val="24"/>
          <w:highlight w:val="none"/>
        </w:rPr>
      </w:pPr>
      <w:r>
        <w:rPr>
          <w:rFonts w:hint="eastAsia" w:hAnsi="宋体" w:cs="宋体"/>
          <w:sz w:val="24"/>
          <w:highlight w:val="none"/>
        </w:rPr>
        <w:t xml:space="preserve">                                                                                                                                                                                                                                                                                                                                                                                     </w:t>
      </w:r>
    </w:p>
    <w:p>
      <w:pPr>
        <w:spacing w:line="480" w:lineRule="exact"/>
        <w:ind w:firstLine="480" w:firstLineChars="200"/>
        <w:rPr>
          <w:rFonts w:hAnsi="宋体" w:cs="宋体"/>
          <w:sz w:val="24"/>
          <w:highlight w:val="none"/>
        </w:rPr>
      </w:pPr>
      <w:r>
        <w:rPr>
          <w:rFonts w:hint="eastAsia" w:hAnsi="宋体" w:cs="宋体"/>
          <w:sz w:val="24"/>
          <w:highlight w:val="none"/>
        </w:rPr>
        <w:t>投标人（盖章）：</w:t>
      </w:r>
    </w:p>
    <w:p>
      <w:pPr>
        <w:spacing w:line="480" w:lineRule="exact"/>
        <w:ind w:firstLine="480" w:firstLineChars="200"/>
        <w:rPr>
          <w:rFonts w:hAnsi="宋体" w:cs="宋体"/>
          <w:sz w:val="24"/>
          <w:highlight w:val="none"/>
        </w:rPr>
      </w:pPr>
      <w:r>
        <w:rPr>
          <w:rFonts w:hint="eastAsia" w:hAnsi="宋体" w:cs="宋体"/>
          <w:sz w:val="24"/>
          <w:highlight w:val="none"/>
        </w:rPr>
        <w:t xml:space="preserve">法定代表人或委托代理人（签字）：                                          </w:t>
      </w:r>
    </w:p>
    <w:p>
      <w:pPr>
        <w:spacing w:line="480" w:lineRule="exact"/>
        <w:ind w:firstLine="480" w:firstLineChars="200"/>
        <w:rPr>
          <w:rFonts w:hAnsi="宋体" w:cs="宋体"/>
          <w:sz w:val="24"/>
          <w:highlight w:val="none"/>
        </w:rPr>
      </w:pPr>
      <w:r>
        <w:rPr>
          <w:rFonts w:hint="eastAsia" w:hAnsi="宋体" w:cs="宋体"/>
          <w:sz w:val="24"/>
          <w:highlight w:val="none"/>
        </w:rPr>
        <w:t>日期：年月日</w:t>
      </w:r>
    </w:p>
    <w:p>
      <w:pPr>
        <w:autoSpaceDE w:val="0"/>
        <w:autoSpaceDN w:val="0"/>
        <w:adjustRightInd w:val="0"/>
        <w:rPr>
          <w:rFonts w:hAnsi="宋体" w:cs="宋体"/>
          <w:b/>
          <w:sz w:val="24"/>
          <w:highlight w:val="none"/>
        </w:rPr>
      </w:pPr>
    </w:p>
    <w:p>
      <w:pPr>
        <w:autoSpaceDE w:val="0"/>
        <w:autoSpaceDN w:val="0"/>
        <w:adjustRightInd w:val="0"/>
        <w:rPr>
          <w:rFonts w:hAnsi="宋体" w:cs="宋体"/>
          <w:b/>
          <w:sz w:val="24"/>
          <w:highlight w:val="none"/>
        </w:rPr>
      </w:pPr>
    </w:p>
    <w:p>
      <w:pPr>
        <w:autoSpaceDE w:val="0"/>
        <w:autoSpaceDN w:val="0"/>
        <w:adjustRightInd w:val="0"/>
        <w:rPr>
          <w:rFonts w:hAnsi="宋体" w:cs="宋体"/>
          <w:b/>
          <w:sz w:val="24"/>
          <w:highlight w:val="none"/>
        </w:rPr>
      </w:pPr>
    </w:p>
    <w:p>
      <w:pPr>
        <w:autoSpaceDE w:val="0"/>
        <w:autoSpaceDN w:val="0"/>
        <w:adjustRightInd w:val="0"/>
        <w:rPr>
          <w:rFonts w:hAnsi="宋体" w:cs="宋体"/>
          <w:b/>
          <w:sz w:val="24"/>
          <w:highlight w:val="none"/>
        </w:rPr>
      </w:pPr>
    </w:p>
    <w:p>
      <w:pPr>
        <w:autoSpaceDE w:val="0"/>
        <w:autoSpaceDN w:val="0"/>
        <w:adjustRightInd w:val="0"/>
        <w:rPr>
          <w:rFonts w:hAnsi="宋体" w:cs="宋体"/>
          <w:b/>
          <w:sz w:val="24"/>
          <w:highlight w:val="none"/>
        </w:rPr>
      </w:pPr>
    </w:p>
    <w:p>
      <w:pPr>
        <w:autoSpaceDE w:val="0"/>
        <w:autoSpaceDN w:val="0"/>
        <w:adjustRightInd w:val="0"/>
        <w:jc w:val="center"/>
        <w:outlineLvl w:val="0"/>
        <w:rPr>
          <w:rFonts w:hAnsi="宋体" w:cs="宋体"/>
          <w:sz w:val="28"/>
          <w:szCs w:val="28"/>
          <w:highlight w:val="none"/>
        </w:rPr>
      </w:pPr>
      <w:r>
        <w:rPr>
          <w:rFonts w:hint="eastAsia" w:hAnsi="宋体" w:cs="宋体"/>
          <w:sz w:val="28"/>
          <w:szCs w:val="28"/>
          <w:highlight w:val="none"/>
        </w:rPr>
        <w:t>（二）投标函附录</w:t>
      </w:r>
    </w:p>
    <w:p>
      <w:pPr>
        <w:rPr>
          <w:rFonts w:hAnsi="宋体" w:cs="宋体"/>
          <w:highlight w:val="none"/>
        </w:rPr>
      </w:pPr>
    </w:p>
    <w:tbl>
      <w:tblPr>
        <w:tblStyle w:val="28"/>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cs="宋体"/>
                <w:sz w:val="24"/>
                <w:highlight w:val="none"/>
              </w:rPr>
            </w:pPr>
            <w:r>
              <w:rPr>
                <w:rFonts w:hint="eastAsia" w:hAnsi="宋体" w:cs="宋体"/>
                <w:sz w:val="24"/>
                <w:highlight w:val="none"/>
              </w:rPr>
              <w:t>工程名称</w:t>
            </w:r>
          </w:p>
        </w:tc>
        <w:tc>
          <w:tcPr>
            <w:tcW w:w="6014" w:type="dxa"/>
            <w:gridSpan w:val="5"/>
            <w:vAlign w:val="center"/>
          </w:tcPr>
          <w:p>
            <w:pPr>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cs="宋体"/>
                <w:sz w:val="24"/>
                <w:highlight w:val="none"/>
              </w:rPr>
            </w:pPr>
            <w:r>
              <w:rPr>
                <w:rFonts w:hint="eastAsia" w:hAnsi="宋体" w:cs="宋体"/>
                <w:sz w:val="24"/>
                <w:highlight w:val="none"/>
              </w:rPr>
              <w:t>投标人</w:t>
            </w:r>
          </w:p>
        </w:tc>
        <w:tc>
          <w:tcPr>
            <w:tcW w:w="6014" w:type="dxa"/>
            <w:gridSpan w:val="5"/>
            <w:vAlign w:val="center"/>
          </w:tcPr>
          <w:p>
            <w:pPr>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highlight w:val="none"/>
              </w:rPr>
            </w:pPr>
            <w:r>
              <w:rPr>
                <w:rFonts w:hint="eastAsia" w:hAnsi="宋体" w:cs="宋体"/>
                <w:sz w:val="24"/>
                <w:highlight w:val="none"/>
              </w:rPr>
              <w:t>项目负责人</w:t>
            </w:r>
          </w:p>
        </w:tc>
        <w:tc>
          <w:tcPr>
            <w:tcW w:w="1510" w:type="dxa"/>
            <w:vAlign w:val="center"/>
          </w:tcPr>
          <w:p>
            <w:pPr>
              <w:jc w:val="center"/>
              <w:rPr>
                <w:rFonts w:hAnsi="宋体" w:cs="宋体"/>
                <w:sz w:val="24"/>
                <w:highlight w:val="none"/>
              </w:rPr>
            </w:pPr>
          </w:p>
        </w:tc>
        <w:tc>
          <w:tcPr>
            <w:tcW w:w="565" w:type="dxa"/>
            <w:vAlign w:val="center"/>
          </w:tcPr>
          <w:p>
            <w:pPr>
              <w:jc w:val="center"/>
              <w:rPr>
                <w:rFonts w:hAnsi="宋体" w:cs="宋体"/>
                <w:sz w:val="24"/>
                <w:highlight w:val="none"/>
              </w:rPr>
            </w:pPr>
            <w:r>
              <w:rPr>
                <w:rFonts w:hint="eastAsia" w:hAnsi="宋体" w:cs="宋体"/>
                <w:sz w:val="24"/>
                <w:highlight w:val="none"/>
              </w:rPr>
              <w:t>级别</w:t>
            </w:r>
          </w:p>
        </w:tc>
        <w:tc>
          <w:tcPr>
            <w:tcW w:w="1245" w:type="dxa"/>
            <w:vAlign w:val="center"/>
          </w:tcPr>
          <w:p>
            <w:pPr>
              <w:jc w:val="center"/>
              <w:rPr>
                <w:rFonts w:hAnsi="宋体" w:cs="宋体"/>
                <w:sz w:val="24"/>
                <w:highlight w:val="none"/>
              </w:rPr>
            </w:pPr>
          </w:p>
        </w:tc>
        <w:tc>
          <w:tcPr>
            <w:tcW w:w="790" w:type="dxa"/>
            <w:vAlign w:val="center"/>
          </w:tcPr>
          <w:p>
            <w:pPr>
              <w:jc w:val="center"/>
              <w:rPr>
                <w:rFonts w:hAnsi="宋体" w:cs="宋体"/>
                <w:sz w:val="24"/>
                <w:highlight w:val="none"/>
              </w:rPr>
            </w:pPr>
            <w:r>
              <w:rPr>
                <w:rFonts w:hint="eastAsia" w:hAnsi="宋体" w:cs="宋体"/>
                <w:sz w:val="24"/>
                <w:highlight w:val="none"/>
              </w:rPr>
              <w:t>证书编号</w:t>
            </w:r>
          </w:p>
        </w:tc>
        <w:tc>
          <w:tcPr>
            <w:tcW w:w="1904" w:type="dxa"/>
            <w:vAlign w:val="center"/>
          </w:tcPr>
          <w:p>
            <w:pPr>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highlight w:val="none"/>
              </w:rPr>
            </w:pPr>
            <w:r>
              <w:rPr>
                <w:rFonts w:hint="eastAsia" w:hAnsi="宋体" w:cs="宋体"/>
                <w:sz w:val="24"/>
                <w:highlight w:val="none"/>
              </w:rPr>
              <w:t>技术负责人</w:t>
            </w:r>
          </w:p>
        </w:tc>
        <w:tc>
          <w:tcPr>
            <w:tcW w:w="1510" w:type="dxa"/>
            <w:vAlign w:val="center"/>
          </w:tcPr>
          <w:p>
            <w:pPr>
              <w:jc w:val="center"/>
              <w:rPr>
                <w:rFonts w:hAnsi="宋体" w:cs="宋体"/>
                <w:sz w:val="24"/>
                <w:highlight w:val="none"/>
              </w:rPr>
            </w:pPr>
          </w:p>
        </w:tc>
        <w:tc>
          <w:tcPr>
            <w:tcW w:w="565" w:type="dxa"/>
            <w:vAlign w:val="center"/>
          </w:tcPr>
          <w:p>
            <w:pPr>
              <w:jc w:val="center"/>
              <w:rPr>
                <w:rFonts w:hAnsi="宋体" w:cs="宋体"/>
                <w:sz w:val="24"/>
                <w:highlight w:val="none"/>
              </w:rPr>
            </w:pPr>
            <w:r>
              <w:rPr>
                <w:rFonts w:hint="eastAsia" w:hAnsi="宋体" w:cs="宋体"/>
                <w:sz w:val="24"/>
                <w:highlight w:val="none"/>
              </w:rPr>
              <w:t>级别</w:t>
            </w:r>
          </w:p>
        </w:tc>
        <w:tc>
          <w:tcPr>
            <w:tcW w:w="1245" w:type="dxa"/>
            <w:vAlign w:val="center"/>
          </w:tcPr>
          <w:p>
            <w:pPr>
              <w:jc w:val="center"/>
              <w:rPr>
                <w:rFonts w:hAnsi="宋体" w:cs="宋体"/>
                <w:sz w:val="24"/>
                <w:highlight w:val="none"/>
              </w:rPr>
            </w:pPr>
          </w:p>
        </w:tc>
        <w:tc>
          <w:tcPr>
            <w:tcW w:w="790" w:type="dxa"/>
            <w:vAlign w:val="center"/>
          </w:tcPr>
          <w:p>
            <w:pPr>
              <w:jc w:val="center"/>
              <w:rPr>
                <w:rFonts w:hAnsi="宋体" w:cs="宋体"/>
                <w:sz w:val="24"/>
                <w:highlight w:val="none"/>
              </w:rPr>
            </w:pPr>
            <w:r>
              <w:rPr>
                <w:rFonts w:hint="eastAsia" w:hAnsi="宋体" w:cs="宋体"/>
                <w:sz w:val="24"/>
                <w:highlight w:val="none"/>
              </w:rPr>
              <w:t>证书编号</w:t>
            </w:r>
          </w:p>
        </w:tc>
        <w:tc>
          <w:tcPr>
            <w:tcW w:w="1904" w:type="dxa"/>
            <w:vAlign w:val="center"/>
          </w:tcPr>
          <w:p>
            <w:pPr>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cs="宋体"/>
                <w:sz w:val="24"/>
                <w:highlight w:val="none"/>
              </w:rPr>
            </w:pPr>
            <w:r>
              <w:rPr>
                <w:rFonts w:hint="eastAsia" w:hAnsi="宋体" w:cs="宋体"/>
                <w:sz w:val="24"/>
                <w:highlight w:val="none"/>
              </w:rPr>
              <w:t>投标总报价</w:t>
            </w:r>
          </w:p>
        </w:tc>
        <w:tc>
          <w:tcPr>
            <w:tcW w:w="3320" w:type="dxa"/>
            <w:gridSpan w:val="3"/>
            <w:vAlign w:val="center"/>
          </w:tcPr>
          <w:p>
            <w:pPr>
              <w:rPr>
                <w:rFonts w:hAnsi="宋体" w:cs="宋体"/>
                <w:sz w:val="24"/>
                <w:highlight w:val="none"/>
              </w:rPr>
            </w:pPr>
            <w:r>
              <w:rPr>
                <w:rFonts w:hint="eastAsia" w:hAnsi="宋体" w:cs="宋体"/>
                <w:sz w:val="24"/>
                <w:highlight w:val="none"/>
              </w:rPr>
              <w:t>（大写）</w:t>
            </w:r>
          </w:p>
        </w:tc>
        <w:tc>
          <w:tcPr>
            <w:tcW w:w="2694" w:type="dxa"/>
            <w:gridSpan w:val="2"/>
            <w:vAlign w:val="center"/>
          </w:tcPr>
          <w:p>
            <w:pPr>
              <w:rPr>
                <w:rFonts w:hAnsi="宋体" w:cs="宋体"/>
                <w:sz w:val="24"/>
                <w:highlight w:val="none"/>
              </w:rPr>
            </w:pPr>
            <w:r>
              <w:rPr>
                <w:rFonts w:hint="eastAsia" w:hAnsi="宋体" w:cs="宋体"/>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cs="宋体"/>
                <w:sz w:val="24"/>
                <w:highlight w:val="none"/>
              </w:rPr>
            </w:pPr>
          </w:p>
        </w:tc>
        <w:tc>
          <w:tcPr>
            <w:tcW w:w="6014" w:type="dxa"/>
            <w:gridSpan w:val="5"/>
            <w:vAlign w:val="center"/>
          </w:tcPr>
          <w:p>
            <w:pPr>
              <w:spacing w:line="480" w:lineRule="exact"/>
              <w:rPr>
                <w:rFonts w:hAnsi="宋体" w:cs="宋体"/>
                <w:sz w:val="24"/>
                <w:highlight w:val="none"/>
              </w:rPr>
            </w:pPr>
            <w:r>
              <w:rPr>
                <w:rFonts w:hint="eastAsia" w:hAnsi="宋体" w:cs="宋体"/>
                <w:sz w:val="24"/>
                <w:highlight w:val="none"/>
              </w:rPr>
              <w:t>其中：</w:t>
            </w:r>
          </w:p>
          <w:p>
            <w:pPr>
              <w:spacing w:line="480" w:lineRule="exact"/>
              <w:ind w:firstLine="600" w:firstLineChars="250"/>
              <w:rPr>
                <w:rFonts w:hAnsi="宋体" w:cs="宋体"/>
                <w:sz w:val="24"/>
                <w:highlight w:val="none"/>
              </w:rPr>
            </w:pPr>
            <w:r>
              <w:rPr>
                <w:rFonts w:hint="eastAsia" w:hAnsi="宋体" w:cs="宋体"/>
                <w:sz w:val="24"/>
                <w:highlight w:val="none"/>
              </w:rPr>
              <w:t>规费RMB￥：元</w:t>
            </w:r>
          </w:p>
          <w:p>
            <w:pPr>
              <w:spacing w:line="480" w:lineRule="exact"/>
              <w:ind w:firstLine="600" w:firstLineChars="250"/>
              <w:rPr>
                <w:rFonts w:hAnsi="宋体" w:cs="宋体"/>
                <w:sz w:val="24"/>
                <w:highlight w:val="none"/>
              </w:rPr>
            </w:pPr>
            <w:r>
              <w:rPr>
                <w:rFonts w:hint="eastAsia" w:hAnsi="宋体" w:cs="宋体"/>
                <w:sz w:val="24"/>
                <w:highlight w:val="none"/>
              </w:rPr>
              <w:t>税金RMB￥：元</w:t>
            </w:r>
          </w:p>
          <w:p>
            <w:pPr>
              <w:spacing w:line="480" w:lineRule="exact"/>
              <w:ind w:firstLine="600" w:firstLineChars="250"/>
              <w:rPr>
                <w:rFonts w:hAnsi="宋体" w:cs="宋体"/>
                <w:sz w:val="24"/>
                <w:highlight w:val="none"/>
              </w:rPr>
            </w:pPr>
            <w:r>
              <w:rPr>
                <w:rFonts w:hint="eastAsia" w:hAnsi="宋体" w:cs="宋体"/>
                <w:sz w:val="24"/>
                <w:highlight w:val="none"/>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cs="宋体"/>
                <w:sz w:val="24"/>
                <w:highlight w:val="none"/>
              </w:rPr>
            </w:pPr>
            <w:r>
              <w:rPr>
                <w:rFonts w:hint="eastAsia" w:hAnsi="宋体" w:cs="宋体"/>
                <w:sz w:val="24"/>
                <w:highlight w:val="none"/>
              </w:rPr>
              <w:t>投标质量等级</w:t>
            </w:r>
          </w:p>
        </w:tc>
        <w:tc>
          <w:tcPr>
            <w:tcW w:w="6014" w:type="dxa"/>
            <w:gridSpan w:val="5"/>
            <w:vAlign w:val="center"/>
          </w:tcPr>
          <w:p>
            <w:pPr>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cs="宋体"/>
                <w:sz w:val="24"/>
                <w:highlight w:val="none"/>
              </w:rPr>
            </w:pPr>
            <w:r>
              <w:rPr>
                <w:rFonts w:hint="eastAsia" w:hAnsi="宋体" w:cs="宋体"/>
                <w:sz w:val="24"/>
                <w:highlight w:val="none"/>
              </w:rPr>
              <w:t>投标工期</w:t>
            </w:r>
          </w:p>
        </w:tc>
        <w:tc>
          <w:tcPr>
            <w:tcW w:w="6014" w:type="dxa"/>
            <w:gridSpan w:val="5"/>
            <w:vAlign w:val="center"/>
          </w:tcPr>
          <w:p>
            <w:pPr>
              <w:jc w:val="center"/>
              <w:rPr>
                <w:rFonts w:hAnsi="宋体" w:cs="宋体"/>
                <w:sz w:val="24"/>
                <w:highlight w:val="none"/>
              </w:rPr>
            </w:pPr>
            <w:r>
              <w:rPr>
                <w:rFonts w:hint="eastAsia" w:hAnsi="宋体" w:cs="宋体"/>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cs="宋体"/>
                <w:sz w:val="24"/>
                <w:highlight w:val="none"/>
              </w:rPr>
            </w:pPr>
            <w:r>
              <w:rPr>
                <w:rFonts w:hint="eastAsia" w:hAnsi="宋体" w:cs="宋体"/>
                <w:sz w:val="24"/>
                <w:highlight w:val="none"/>
              </w:rPr>
              <w:t>投标有效期</w:t>
            </w:r>
          </w:p>
        </w:tc>
        <w:tc>
          <w:tcPr>
            <w:tcW w:w="6014" w:type="dxa"/>
            <w:gridSpan w:val="5"/>
            <w:vAlign w:val="center"/>
          </w:tcPr>
          <w:p>
            <w:pPr>
              <w:jc w:val="center"/>
              <w:rPr>
                <w:rFonts w:hAnsi="宋体" w:cs="宋体"/>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56" w:type="dxa"/>
            <w:gridSpan w:val="6"/>
          </w:tcPr>
          <w:p>
            <w:pPr>
              <w:rPr>
                <w:rFonts w:hAnsi="宋体" w:cs="宋体"/>
                <w:sz w:val="24"/>
                <w:highlight w:val="none"/>
              </w:rPr>
            </w:pPr>
            <w:r>
              <w:rPr>
                <w:rFonts w:hint="eastAsia" w:hAnsi="宋体" w:cs="宋体"/>
                <w:sz w:val="24"/>
                <w:highlight w:val="none"/>
              </w:rPr>
              <w:t>备注：</w:t>
            </w:r>
          </w:p>
          <w:p>
            <w:pPr>
              <w:rPr>
                <w:rFonts w:hAnsi="宋体" w:cs="宋体"/>
                <w:sz w:val="24"/>
                <w:highlight w:val="none"/>
              </w:rPr>
            </w:pPr>
          </w:p>
          <w:p>
            <w:pPr>
              <w:rPr>
                <w:rFonts w:hAnsi="宋体" w:cs="宋体"/>
                <w:sz w:val="24"/>
                <w:highlight w:val="none"/>
              </w:rPr>
            </w:pPr>
          </w:p>
        </w:tc>
      </w:tr>
    </w:tbl>
    <w:p>
      <w:pPr>
        <w:ind w:right="475"/>
        <w:jc w:val="right"/>
        <w:rPr>
          <w:rFonts w:hAnsi="宋体" w:cs="宋体"/>
          <w:highlight w:val="none"/>
        </w:rPr>
      </w:pPr>
    </w:p>
    <w:p>
      <w:pPr>
        <w:ind w:right="475"/>
        <w:jc w:val="right"/>
        <w:rPr>
          <w:rFonts w:hAnsi="宋体" w:cs="宋体"/>
          <w:sz w:val="24"/>
          <w:highlight w:val="none"/>
        </w:rPr>
      </w:pPr>
    </w:p>
    <w:p>
      <w:pPr>
        <w:spacing w:line="360" w:lineRule="auto"/>
        <w:ind w:right="475"/>
        <w:jc w:val="right"/>
        <w:rPr>
          <w:rFonts w:hAnsi="宋体" w:cs="宋体"/>
          <w:sz w:val="24"/>
          <w:highlight w:val="none"/>
        </w:rPr>
      </w:pPr>
      <w:r>
        <w:rPr>
          <w:rFonts w:hint="eastAsia" w:hAnsi="宋体" w:cs="宋体"/>
          <w:sz w:val="24"/>
          <w:highlight w:val="none"/>
        </w:rPr>
        <w:t>投标单位（盖章）：</w:t>
      </w:r>
    </w:p>
    <w:p>
      <w:pPr>
        <w:spacing w:line="360" w:lineRule="auto"/>
        <w:ind w:right="315"/>
        <w:jc w:val="right"/>
        <w:rPr>
          <w:rFonts w:hAnsi="宋体" w:cs="宋体"/>
          <w:sz w:val="24"/>
          <w:highlight w:val="none"/>
        </w:rPr>
      </w:pPr>
      <w:r>
        <w:rPr>
          <w:rFonts w:hint="eastAsia" w:hAnsi="宋体" w:cs="宋体"/>
          <w:sz w:val="24"/>
          <w:highlight w:val="none"/>
        </w:rPr>
        <w:t>法定代表人或委托代理人（签字）：</w:t>
      </w:r>
    </w:p>
    <w:p>
      <w:pPr>
        <w:spacing w:line="360" w:lineRule="auto"/>
        <w:ind w:right="1110"/>
        <w:jc w:val="right"/>
        <w:rPr>
          <w:rFonts w:hAnsi="宋体" w:cs="宋体"/>
          <w:sz w:val="28"/>
          <w:szCs w:val="28"/>
          <w:highlight w:val="none"/>
        </w:rPr>
      </w:pPr>
      <w:r>
        <w:rPr>
          <w:rFonts w:hint="eastAsia" w:hAnsi="宋体" w:cs="宋体"/>
          <w:sz w:val="24"/>
          <w:highlight w:val="none"/>
        </w:rPr>
        <w:t>年   月    日</w:t>
      </w:r>
    </w:p>
    <w:p>
      <w:pPr>
        <w:spacing w:line="360" w:lineRule="auto"/>
        <w:ind w:firstLine="640" w:firstLineChars="200"/>
        <w:jc w:val="center"/>
        <w:outlineLvl w:val="0"/>
        <w:rPr>
          <w:rFonts w:ascii="黑体" w:hAnsi="新宋体" w:eastAsia="黑体" w:cs="黑体"/>
          <w:sz w:val="32"/>
          <w:szCs w:val="32"/>
          <w:highlight w:val="none"/>
        </w:rPr>
      </w:pPr>
    </w:p>
    <w:p>
      <w:pPr>
        <w:spacing w:line="360" w:lineRule="auto"/>
        <w:ind w:firstLine="640" w:firstLineChars="200"/>
        <w:jc w:val="center"/>
        <w:outlineLvl w:val="0"/>
        <w:rPr>
          <w:rFonts w:ascii="黑体" w:hAnsi="新宋体" w:eastAsia="黑体" w:cs="黑体"/>
          <w:sz w:val="32"/>
          <w:szCs w:val="32"/>
          <w:highlight w:val="none"/>
        </w:rPr>
      </w:pPr>
    </w:p>
    <w:p>
      <w:pPr>
        <w:spacing w:line="360" w:lineRule="auto"/>
        <w:ind w:firstLine="640" w:firstLineChars="200"/>
        <w:jc w:val="center"/>
        <w:outlineLvl w:val="0"/>
        <w:rPr>
          <w:rFonts w:ascii="黑体" w:hAnsi="新宋体" w:eastAsia="黑体" w:cs="黑体"/>
          <w:sz w:val="32"/>
          <w:szCs w:val="32"/>
          <w:highlight w:val="none"/>
        </w:rPr>
      </w:pPr>
      <w:r>
        <w:rPr>
          <w:rFonts w:hint="eastAsia" w:ascii="黑体" w:hAnsi="新宋体" w:eastAsia="黑体" w:cs="黑体"/>
          <w:sz w:val="32"/>
          <w:szCs w:val="32"/>
          <w:highlight w:val="none"/>
        </w:rPr>
        <w:t>二、法定代表人身份证明、授权委托书</w:t>
      </w:r>
    </w:p>
    <w:p>
      <w:pPr>
        <w:spacing w:line="360" w:lineRule="auto"/>
        <w:ind w:firstLine="3520" w:firstLineChars="1100"/>
        <w:rPr>
          <w:rFonts w:ascii="黑体" w:hAnsi="新宋体" w:eastAsia="黑体" w:cs="黑体"/>
          <w:sz w:val="32"/>
          <w:szCs w:val="32"/>
          <w:highlight w:val="none"/>
        </w:rPr>
      </w:pPr>
    </w:p>
    <w:p>
      <w:pPr>
        <w:spacing w:line="360" w:lineRule="auto"/>
        <w:jc w:val="center"/>
        <w:outlineLvl w:val="0"/>
        <w:rPr>
          <w:rFonts w:ascii="黑体" w:hAnsi="新宋体" w:eastAsia="黑体" w:cs="黑体"/>
          <w:sz w:val="32"/>
          <w:szCs w:val="32"/>
          <w:highlight w:val="none"/>
        </w:rPr>
      </w:pPr>
      <w:r>
        <w:rPr>
          <w:rFonts w:hint="eastAsia" w:ascii="黑体" w:hAnsi="新宋体" w:eastAsia="黑体" w:cs="黑体"/>
          <w:sz w:val="32"/>
          <w:szCs w:val="32"/>
          <w:highlight w:val="none"/>
        </w:rPr>
        <w:t>（一）法定代表人身份证明</w:t>
      </w:r>
    </w:p>
    <w:p>
      <w:pPr>
        <w:autoSpaceDE w:val="0"/>
        <w:autoSpaceDN w:val="0"/>
        <w:adjustRightInd w:val="0"/>
        <w:spacing w:line="420" w:lineRule="exact"/>
        <w:jc w:val="center"/>
        <w:rPr>
          <w:rFonts w:hAnsi="宋体" w:cs="黑体"/>
          <w:sz w:val="28"/>
          <w:szCs w:val="28"/>
          <w:highlight w:val="none"/>
        </w:rPr>
      </w:pPr>
    </w:p>
    <w:p>
      <w:pPr>
        <w:autoSpaceDE w:val="0"/>
        <w:autoSpaceDN w:val="0"/>
        <w:adjustRightInd w:val="0"/>
        <w:spacing w:line="360" w:lineRule="auto"/>
        <w:ind w:firstLine="480" w:firstLineChars="200"/>
        <w:jc w:val="left"/>
        <w:rPr>
          <w:rFonts w:hAnsi="宋体" w:cs="TimesNewRomanPSMT"/>
          <w:sz w:val="24"/>
          <w:highlight w:val="none"/>
          <w:u w:val="single"/>
        </w:rPr>
      </w:pPr>
      <w:r>
        <w:rPr>
          <w:rFonts w:hint="eastAsia" w:hAnsi="宋体" w:cs="仿宋_GB2312"/>
          <w:sz w:val="24"/>
          <w:highlight w:val="none"/>
        </w:rPr>
        <w:t>投标人名称：</w:t>
      </w:r>
    </w:p>
    <w:p>
      <w:pPr>
        <w:autoSpaceDE w:val="0"/>
        <w:autoSpaceDN w:val="0"/>
        <w:adjustRightInd w:val="0"/>
        <w:spacing w:line="360" w:lineRule="auto"/>
        <w:ind w:firstLine="480" w:firstLineChars="200"/>
        <w:jc w:val="left"/>
        <w:rPr>
          <w:rFonts w:hAnsi="宋体" w:cs="仿宋_GB2312"/>
          <w:sz w:val="24"/>
          <w:highlight w:val="none"/>
          <w:u w:val="single"/>
        </w:rPr>
      </w:pPr>
      <w:r>
        <w:rPr>
          <w:rFonts w:hint="eastAsia" w:hAnsi="宋体" w:cs="仿宋_GB2312"/>
          <w:sz w:val="24"/>
          <w:highlight w:val="none"/>
        </w:rPr>
        <w:t>单位性质：</w:t>
      </w:r>
    </w:p>
    <w:p>
      <w:pPr>
        <w:autoSpaceDE w:val="0"/>
        <w:autoSpaceDN w:val="0"/>
        <w:adjustRightInd w:val="0"/>
        <w:spacing w:line="360" w:lineRule="auto"/>
        <w:ind w:firstLine="480" w:firstLineChars="200"/>
        <w:jc w:val="left"/>
        <w:rPr>
          <w:rFonts w:hAnsi="宋体" w:cs="仿宋_GB2312"/>
          <w:sz w:val="24"/>
          <w:highlight w:val="none"/>
        </w:rPr>
      </w:pPr>
      <w:r>
        <w:rPr>
          <w:rFonts w:hint="eastAsia" w:hAnsi="宋体" w:cs="仿宋_GB2312"/>
          <w:sz w:val="24"/>
          <w:highlight w:val="none"/>
        </w:rPr>
        <w:t>地址：</w:t>
      </w:r>
    </w:p>
    <w:p>
      <w:pPr>
        <w:autoSpaceDE w:val="0"/>
        <w:autoSpaceDN w:val="0"/>
        <w:adjustRightInd w:val="0"/>
        <w:spacing w:line="360" w:lineRule="auto"/>
        <w:ind w:firstLine="480" w:firstLineChars="200"/>
        <w:jc w:val="left"/>
        <w:rPr>
          <w:rFonts w:hAnsi="宋体" w:cs="仿宋_GB2312"/>
          <w:sz w:val="24"/>
          <w:highlight w:val="none"/>
          <w:u w:val="single"/>
        </w:rPr>
      </w:pPr>
      <w:r>
        <w:rPr>
          <w:rFonts w:hint="eastAsia" w:hAnsi="宋体" w:cs="仿宋_GB2312"/>
          <w:sz w:val="24"/>
          <w:highlight w:val="none"/>
        </w:rPr>
        <w:t>成立时间：</w:t>
      </w:r>
      <w:r>
        <w:rPr>
          <w:rFonts w:hint="eastAsia" w:hAnsi="宋体" w:cs="仿宋_GB2312"/>
          <w:sz w:val="24"/>
          <w:highlight w:val="none"/>
          <w:u w:val="single"/>
        </w:rPr>
        <w:t xml:space="preserve">     年    月    日</w:t>
      </w:r>
    </w:p>
    <w:p>
      <w:pPr>
        <w:autoSpaceDE w:val="0"/>
        <w:autoSpaceDN w:val="0"/>
        <w:adjustRightInd w:val="0"/>
        <w:spacing w:line="360" w:lineRule="auto"/>
        <w:ind w:firstLine="480" w:firstLineChars="200"/>
        <w:jc w:val="left"/>
        <w:rPr>
          <w:rFonts w:hAnsi="宋体" w:cs="仿宋_GB2312"/>
          <w:sz w:val="24"/>
          <w:highlight w:val="none"/>
        </w:rPr>
      </w:pPr>
      <w:r>
        <w:rPr>
          <w:rFonts w:hint="eastAsia" w:hAnsi="宋体" w:cs="仿宋_GB2312"/>
          <w:sz w:val="24"/>
          <w:highlight w:val="none"/>
        </w:rPr>
        <w:t>经营期限：</w:t>
      </w:r>
    </w:p>
    <w:p>
      <w:pPr>
        <w:autoSpaceDE w:val="0"/>
        <w:autoSpaceDN w:val="0"/>
        <w:adjustRightInd w:val="0"/>
        <w:spacing w:line="360" w:lineRule="auto"/>
        <w:ind w:firstLine="480" w:firstLineChars="200"/>
        <w:jc w:val="left"/>
        <w:rPr>
          <w:rFonts w:hAnsi="宋体" w:cs="仿宋_GB2312"/>
          <w:sz w:val="24"/>
          <w:highlight w:val="none"/>
        </w:rPr>
      </w:pPr>
      <w:r>
        <w:rPr>
          <w:rFonts w:hint="eastAsia" w:hAnsi="宋体" w:cs="仿宋_GB2312"/>
          <w:sz w:val="24"/>
          <w:highlight w:val="none"/>
        </w:rPr>
        <w:t>姓名：性别：年龄：职务：</w:t>
      </w:r>
    </w:p>
    <w:p>
      <w:pPr>
        <w:autoSpaceDE w:val="0"/>
        <w:autoSpaceDN w:val="0"/>
        <w:adjustRightInd w:val="0"/>
        <w:spacing w:line="360" w:lineRule="auto"/>
        <w:ind w:firstLine="480" w:firstLineChars="200"/>
        <w:jc w:val="left"/>
        <w:rPr>
          <w:rFonts w:hAnsi="宋体" w:cs="仿宋_GB2312"/>
          <w:sz w:val="24"/>
          <w:highlight w:val="none"/>
        </w:rPr>
      </w:pPr>
      <w:r>
        <w:rPr>
          <w:rFonts w:hint="eastAsia" w:hAnsi="宋体" w:cs="仿宋_GB2312"/>
          <w:sz w:val="24"/>
          <w:highlight w:val="none"/>
        </w:rPr>
        <w:t>系（投标人名称）的法定代表人。</w:t>
      </w:r>
    </w:p>
    <w:p>
      <w:pPr>
        <w:autoSpaceDE w:val="0"/>
        <w:autoSpaceDN w:val="0"/>
        <w:adjustRightInd w:val="0"/>
        <w:spacing w:line="360" w:lineRule="auto"/>
        <w:ind w:firstLine="480" w:firstLineChars="200"/>
        <w:jc w:val="left"/>
        <w:rPr>
          <w:rFonts w:hAnsi="宋体" w:cs="仿宋_GB2312"/>
          <w:sz w:val="24"/>
          <w:highlight w:val="none"/>
        </w:rPr>
      </w:pPr>
      <w:r>
        <w:rPr>
          <w:rFonts w:hint="eastAsia" w:hAnsi="宋体" w:cs="仿宋_GB2312"/>
          <w:sz w:val="24"/>
          <w:highlight w:val="none"/>
        </w:rPr>
        <w:t>特此证明。</w:t>
      </w:r>
    </w:p>
    <w:p>
      <w:pPr>
        <w:autoSpaceDE w:val="0"/>
        <w:autoSpaceDN w:val="0"/>
        <w:adjustRightInd w:val="0"/>
        <w:spacing w:line="360" w:lineRule="auto"/>
        <w:ind w:firstLine="480" w:firstLineChars="200"/>
        <w:jc w:val="right"/>
        <w:rPr>
          <w:rFonts w:hAnsi="宋体" w:cs="仿宋_GB2312"/>
          <w:sz w:val="24"/>
          <w:highlight w:val="none"/>
        </w:rPr>
      </w:pPr>
    </w:p>
    <w:p>
      <w:pPr>
        <w:autoSpaceDE w:val="0"/>
        <w:autoSpaceDN w:val="0"/>
        <w:adjustRightInd w:val="0"/>
        <w:spacing w:line="360" w:lineRule="auto"/>
        <w:ind w:firstLine="480" w:firstLineChars="200"/>
        <w:rPr>
          <w:rFonts w:hAnsi="宋体" w:cs="仿宋_GB2312"/>
          <w:sz w:val="24"/>
          <w:highlight w:val="none"/>
        </w:rPr>
      </w:pPr>
    </w:p>
    <w:p>
      <w:pPr>
        <w:autoSpaceDE w:val="0"/>
        <w:autoSpaceDN w:val="0"/>
        <w:adjustRightInd w:val="0"/>
        <w:spacing w:line="360" w:lineRule="auto"/>
        <w:rPr>
          <w:rFonts w:hAnsi="宋体" w:cs="仿宋_GB2312"/>
          <w:sz w:val="24"/>
          <w:highlight w:val="none"/>
        </w:rPr>
      </w:pPr>
    </w:p>
    <w:p>
      <w:pPr>
        <w:autoSpaceDE w:val="0"/>
        <w:autoSpaceDN w:val="0"/>
        <w:adjustRightInd w:val="0"/>
        <w:spacing w:line="360" w:lineRule="auto"/>
        <w:ind w:firstLine="480" w:firstLineChars="200"/>
        <w:jc w:val="right"/>
        <w:rPr>
          <w:rFonts w:hAnsi="宋体" w:cs="仿宋_GB2312"/>
          <w:sz w:val="24"/>
          <w:highlight w:val="none"/>
        </w:rPr>
      </w:pPr>
      <w:r>
        <w:rPr>
          <w:rFonts w:hint="eastAsia" w:hAnsi="宋体" w:cs="仿宋_GB2312"/>
          <w:sz w:val="24"/>
          <w:highlight w:val="none"/>
        </w:rPr>
        <w:t>投标人：（盖单位章）</w:t>
      </w:r>
    </w:p>
    <w:p>
      <w:pPr>
        <w:autoSpaceDE w:val="0"/>
        <w:autoSpaceDN w:val="0"/>
        <w:adjustRightInd w:val="0"/>
        <w:spacing w:line="360" w:lineRule="auto"/>
        <w:ind w:right="480" w:firstLine="5880" w:firstLineChars="2450"/>
        <w:rPr>
          <w:rFonts w:hAnsi="宋体" w:cs="仿宋_GB2312"/>
          <w:sz w:val="24"/>
          <w:highlight w:val="none"/>
        </w:rPr>
      </w:pPr>
      <w:r>
        <w:rPr>
          <w:rFonts w:hint="eastAsia" w:hAnsi="宋体" w:cs="仿宋_GB2312"/>
          <w:sz w:val="24"/>
          <w:highlight w:val="none"/>
        </w:rPr>
        <w:t>年    月    日</w:t>
      </w:r>
    </w:p>
    <w:p>
      <w:pPr>
        <w:autoSpaceDE w:val="0"/>
        <w:autoSpaceDN w:val="0"/>
        <w:adjustRightInd w:val="0"/>
        <w:spacing w:line="420" w:lineRule="exact"/>
        <w:rPr>
          <w:rFonts w:ascii="黑体" w:hAnsi="新宋体" w:eastAsia="黑体" w:cs="黑体"/>
          <w:sz w:val="28"/>
          <w:szCs w:val="28"/>
          <w:highlight w:val="none"/>
        </w:rPr>
      </w:pPr>
    </w:p>
    <w:p>
      <w:pPr>
        <w:spacing w:line="360" w:lineRule="auto"/>
        <w:rPr>
          <w:rFonts w:ascii="黑体" w:hAnsi="新宋体" w:eastAsia="黑体" w:cs="黑体"/>
          <w:sz w:val="32"/>
          <w:szCs w:val="32"/>
          <w:highlight w:val="none"/>
        </w:rPr>
      </w:pPr>
    </w:p>
    <w:p>
      <w:pPr>
        <w:pStyle w:val="2"/>
        <w:ind w:firstLine="0" w:firstLineChars="0"/>
        <w:rPr>
          <w:highlight w:val="none"/>
        </w:rPr>
      </w:pPr>
    </w:p>
    <w:p>
      <w:pPr>
        <w:pStyle w:val="4"/>
        <w:ind w:left="680" w:firstLine="680"/>
        <w:rPr>
          <w:rFonts w:hint="default"/>
          <w:highlight w:val="none"/>
          <w:lang w:eastAsia="zh-CN"/>
        </w:rPr>
      </w:pPr>
    </w:p>
    <w:p>
      <w:pPr>
        <w:pStyle w:val="4"/>
        <w:ind w:left="680" w:firstLine="680"/>
        <w:rPr>
          <w:rFonts w:hint="default"/>
          <w:highlight w:val="none"/>
          <w:lang w:eastAsia="zh-CN"/>
        </w:rPr>
      </w:pPr>
    </w:p>
    <w:p>
      <w:pPr>
        <w:pStyle w:val="4"/>
        <w:ind w:left="0" w:leftChars="0" w:firstLine="0" w:firstLineChars="0"/>
        <w:rPr>
          <w:rFonts w:hint="default"/>
          <w:highlight w:val="none"/>
          <w:lang w:eastAsia="zh-CN"/>
        </w:rPr>
      </w:pPr>
    </w:p>
    <w:p>
      <w:pPr>
        <w:pStyle w:val="4"/>
        <w:ind w:left="0" w:leftChars="0" w:firstLine="0" w:firstLineChars="0"/>
        <w:rPr>
          <w:rFonts w:hint="default"/>
          <w:highlight w:val="none"/>
          <w:lang w:eastAsia="zh-CN"/>
        </w:rPr>
      </w:pPr>
    </w:p>
    <w:p>
      <w:pPr>
        <w:spacing w:line="360" w:lineRule="auto"/>
        <w:ind w:firstLine="3520" w:firstLineChars="1100"/>
        <w:outlineLvl w:val="0"/>
        <w:rPr>
          <w:rFonts w:ascii="黑体" w:hAnsi="新宋体" w:eastAsia="黑体" w:cs="黑体"/>
          <w:sz w:val="32"/>
          <w:szCs w:val="32"/>
          <w:highlight w:val="none"/>
        </w:rPr>
      </w:pPr>
      <w:r>
        <w:rPr>
          <w:rFonts w:hint="eastAsia" w:ascii="黑体" w:hAnsi="新宋体" w:eastAsia="黑体" w:cs="黑体"/>
          <w:sz w:val="32"/>
          <w:szCs w:val="32"/>
          <w:highlight w:val="none"/>
        </w:rPr>
        <w:t>（二）授权委托书</w:t>
      </w:r>
    </w:p>
    <w:p>
      <w:pPr>
        <w:autoSpaceDE w:val="0"/>
        <w:autoSpaceDN w:val="0"/>
        <w:adjustRightInd w:val="0"/>
        <w:spacing w:line="420" w:lineRule="exact"/>
        <w:jc w:val="center"/>
        <w:rPr>
          <w:rFonts w:hAnsi="宋体" w:cs="黑体"/>
          <w:sz w:val="28"/>
          <w:szCs w:val="28"/>
          <w:highlight w:val="none"/>
        </w:rPr>
      </w:pPr>
    </w:p>
    <w:p>
      <w:pPr>
        <w:autoSpaceDE w:val="0"/>
        <w:autoSpaceDN w:val="0"/>
        <w:adjustRightInd w:val="0"/>
        <w:spacing w:line="360" w:lineRule="auto"/>
        <w:ind w:firstLine="480" w:firstLineChars="200"/>
        <w:jc w:val="left"/>
        <w:rPr>
          <w:rFonts w:hAnsi="宋体" w:cs="仿宋_GB2312"/>
          <w:sz w:val="24"/>
          <w:highlight w:val="none"/>
          <w:u w:val="single"/>
        </w:rPr>
      </w:pPr>
      <w:r>
        <w:rPr>
          <w:rFonts w:hint="eastAsia" w:hAnsi="宋体" w:cs="仿宋_GB2312"/>
          <w:sz w:val="24"/>
          <w:highlight w:val="none"/>
        </w:rPr>
        <w:t>本人（姓名）系（投标人名称）的法定代表人，现委托（姓名）为我方代理人。代理人根据授权，以我方名义签署、澄清、说明、补正、递交、撤回、修改</w:t>
      </w:r>
    </w:p>
    <w:p>
      <w:pPr>
        <w:autoSpaceDE w:val="0"/>
        <w:autoSpaceDN w:val="0"/>
        <w:adjustRightInd w:val="0"/>
        <w:spacing w:line="360" w:lineRule="auto"/>
        <w:jc w:val="left"/>
        <w:rPr>
          <w:rFonts w:hAnsi="宋体" w:cs="仿宋_GB2312"/>
          <w:sz w:val="24"/>
          <w:highlight w:val="none"/>
        </w:rPr>
      </w:pPr>
      <w:r>
        <w:rPr>
          <w:rFonts w:hint="eastAsia" w:ascii="新宋体" w:hAnsi="新宋体" w:eastAsia="新宋体"/>
          <w:sz w:val="24"/>
          <w:highlight w:val="none"/>
        </w:rPr>
        <w:t>（项目名称）</w:t>
      </w:r>
      <w:r>
        <w:rPr>
          <w:rFonts w:hint="eastAsia" w:hAnsi="宋体" w:cs="仿宋_GB2312"/>
          <w:sz w:val="24"/>
          <w:highlight w:val="none"/>
        </w:rPr>
        <w:t>施工投标文件、签订合同和处理有关事宜，其法律后果由我方承担。</w:t>
      </w:r>
    </w:p>
    <w:p>
      <w:pPr>
        <w:autoSpaceDE w:val="0"/>
        <w:autoSpaceDN w:val="0"/>
        <w:adjustRightInd w:val="0"/>
        <w:spacing w:line="360" w:lineRule="auto"/>
        <w:ind w:firstLine="480" w:firstLineChars="200"/>
        <w:jc w:val="left"/>
        <w:rPr>
          <w:rFonts w:hAnsi="宋体" w:cs="仿宋_GB2312"/>
          <w:sz w:val="24"/>
          <w:highlight w:val="none"/>
        </w:rPr>
      </w:pPr>
      <w:r>
        <w:rPr>
          <w:rFonts w:hint="eastAsia" w:hAnsi="宋体" w:cs="仿宋_GB2312"/>
          <w:sz w:val="24"/>
          <w:highlight w:val="none"/>
        </w:rPr>
        <w:t>委托期限：。</w:t>
      </w:r>
    </w:p>
    <w:p>
      <w:pPr>
        <w:autoSpaceDE w:val="0"/>
        <w:autoSpaceDN w:val="0"/>
        <w:adjustRightInd w:val="0"/>
        <w:spacing w:line="360" w:lineRule="auto"/>
        <w:ind w:firstLine="480" w:firstLineChars="200"/>
        <w:jc w:val="left"/>
        <w:rPr>
          <w:rFonts w:hAnsi="宋体" w:cs="仿宋_GB2312"/>
          <w:sz w:val="24"/>
          <w:highlight w:val="none"/>
        </w:rPr>
      </w:pPr>
      <w:r>
        <w:rPr>
          <w:rFonts w:hint="eastAsia" w:hAnsi="宋体" w:cs="仿宋_GB2312"/>
          <w:sz w:val="24"/>
          <w:highlight w:val="none"/>
        </w:rPr>
        <w:t>代理人无转委托权。</w:t>
      </w:r>
    </w:p>
    <w:p>
      <w:pPr>
        <w:autoSpaceDE w:val="0"/>
        <w:autoSpaceDN w:val="0"/>
        <w:adjustRightInd w:val="0"/>
        <w:spacing w:line="360" w:lineRule="auto"/>
        <w:ind w:firstLine="480" w:firstLineChars="200"/>
        <w:jc w:val="left"/>
        <w:rPr>
          <w:rFonts w:hAnsi="宋体" w:cs="仿宋_GB2312"/>
          <w:sz w:val="24"/>
          <w:highlight w:val="none"/>
        </w:rPr>
      </w:pPr>
      <w:r>
        <w:rPr>
          <w:rFonts w:hint="eastAsia" w:hAnsi="宋体" w:cs="仿宋_GB2312"/>
          <w:sz w:val="24"/>
          <w:highlight w:val="none"/>
        </w:rPr>
        <w:t>附：法定代表人和委托代理人身份证原件扫描件（或图片）</w:t>
      </w:r>
    </w:p>
    <w:p>
      <w:pPr>
        <w:autoSpaceDE w:val="0"/>
        <w:autoSpaceDN w:val="0"/>
        <w:adjustRightInd w:val="0"/>
        <w:spacing w:line="360" w:lineRule="auto"/>
        <w:ind w:firstLine="480" w:firstLineChars="200"/>
        <w:jc w:val="left"/>
        <w:rPr>
          <w:rFonts w:hAnsi="宋体" w:cs="仿宋_GB2312"/>
          <w:sz w:val="24"/>
          <w:highlight w:val="none"/>
        </w:rPr>
      </w:pPr>
    </w:p>
    <w:p>
      <w:pPr>
        <w:autoSpaceDE w:val="0"/>
        <w:autoSpaceDN w:val="0"/>
        <w:adjustRightInd w:val="0"/>
        <w:spacing w:line="360" w:lineRule="auto"/>
        <w:ind w:firstLine="480" w:firstLineChars="200"/>
        <w:jc w:val="left"/>
        <w:rPr>
          <w:rFonts w:hAnsi="宋体" w:cs="仿宋_GB2312"/>
          <w:sz w:val="24"/>
          <w:highlight w:val="none"/>
        </w:rPr>
      </w:pPr>
    </w:p>
    <w:p>
      <w:pPr>
        <w:autoSpaceDE w:val="0"/>
        <w:autoSpaceDN w:val="0"/>
        <w:adjustRightInd w:val="0"/>
        <w:spacing w:line="360" w:lineRule="auto"/>
        <w:ind w:firstLine="3700" w:firstLineChars="1542"/>
        <w:jc w:val="left"/>
        <w:rPr>
          <w:rFonts w:hAnsi="宋体" w:cs="仿宋_GB2312"/>
          <w:sz w:val="24"/>
          <w:highlight w:val="none"/>
        </w:rPr>
      </w:pPr>
      <w:r>
        <w:rPr>
          <w:rFonts w:hint="eastAsia" w:hAnsi="宋体" w:cs="仿宋_GB2312"/>
          <w:sz w:val="24"/>
          <w:highlight w:val="none"/>
        </w:rPr>
        <w:t>投标人：（盖单位章）</w:t>
      </w:r>
    </w:p>
    <w:p>
      <w:pPr>
        <w:autoSpaceDE w:val="0"/>
        <w:autoSpaceDN w:val="0"/>
        <w:adjustRightInd w:val="0"/>
        <w:spacing w:line="360" w:lineRule="auto"/>
        <w:ind w:firstLine="3700" w:firstLineChars="1542"/>
        <w:jc w:val="left"/>
        <w:rPr>
          <w:rFonts w:hAnsi="宋体" w:cs="仿宋_GB2312"/>
          <w:sz w:val="24"/>
          <w:highlight w:val="none"/>
        </w:rPr>
      </w:pPr>
      <w:r>
        <w:rPr>
          <w:rFonts w:hint="eastAsia" w:hAnsi="宋体" w:cs="仿宋_GB2312"/>
          <w:sz w:val="24"/>
          <w:highlight w:val="none"/>
        </w:rPr>
        <w:t>法定代表人：</w:t>
      </w:r>
      <w:r>
        <w:rPr>
          <w:rFonts w:hint="eastAsia" w:ascii="新宋体" w:hAnsi="新宋体" w:eastAsia="新宋体"/>
          <w:sz w:val="24"/>
          <w:highlight w:val="none"/>
        </w:rPr>
        <w:t>（签字）</w:t>
      </w:r>
    </w:p>
    <w:p>
      <w:pPr>
        <w:autoSpaceDE w:val="0"/>
        <w:autoSpaceDN w:val="0"/>
        <w:adjustRightInd w:val="0"/>
        <w:spacing w:line="360" w:lineRule="auto"/>
        <w:ind w:firstLine="3700" w:firstLineChars="1542"/>
        <w:jc w:val="left"/>
        <w:rPr>
          <w:rFonts w:hAnsi="宋体" w:cs="仿宋_GB2312"/>
          <w:sz w:val="24"/>
          <w:highlight w:val="none"/>
        </w:rPr>
      </w:pPr>
      <w:r>
        <w:rPr>
          <w:rFonts w:hint="eastAsia" w:hAnsi="宋体" w:cs="仿宋_GB2312"/>
          <w:sz w:val="24"/>
          <w:highlight w:val="none"/>
        </w:rPr>
        <w:t>身份证号码：</w:t>
      </w:r>
    </w:p>
    <w:p>
      <w:pPr>
        <w:autoSpaceDE w:val="0"/>
        <w:autoSpaceDN w:val="0"/>
        <w:adjustRightInd w:val="0"/>
        <w:spacing w:line="360" w:lineRule="auto"/>
        <w:ind w:firstLine="3700" w:firstLineChars="1542"/>
        <w:jc w:val="left"/>
        <w:rPr>
          <w:rFonts w:hAnsi="宋体" w:cs="仿宋_GB2312"/>
          <w:sz w:val="24"/>
          <w:highlight w:val="none"/>
        </w:rPr>
      </w:pPr>
      <w:r>
        <w:rPr>
          <w:rFonts w:hint="eastAsia" w:hAnsi="宋体" w:cs="仿宋_GB2312"/>
          <w:sz w:val="24"/>
          <w:highlight w:val="none"/>
        </w:rPr>
        <w:t>委托代理人：</w:t>
      </w:r>
      <w:r>
        <w:rPr>
          <w:rFonts w:hint="eastAsia" w:ascii="新宋体" w:hAnsi="新宋体" w:eastAsia="新宋体"/>
          <w:sz w:val="24"/>
          <w:highlight w:val="none"/>
        </w:rPr>
        <w:t>（签字）</w:t>
      </w:r>
    </w:p>
    <w:p>
      <w:pPr>
        <w:autoSpaceDE w:val="0"/>
        <w:autoSpaceDN w:val="0"/>
        <w:adjustRightInd w:val="0"/>
        <w:spacing w:line="360" w:lineRule="auto"/>
        <w:ind w:firstLine="3700" w:firstLineChars="1542"/>
        <w:jc w:val="left"/>
        <w:rPr>
          <w:rFonts w:hAnsi="宋体" w:cs="仿宋_GB2312"/>
          <w:sz w:val="24"/>
          <w:highlight w:val="none"/>
        </w:rPr>
      </w:pPr>
      <w:r>
        <w:rPr>
          <w:rFonts w:hint="eastAsia" w:hAnsi="宋体" w:cs="仿宋_GB2312"/>
          <w:sz w:val="24"/>
          <w:highlight w:val="none"/>
        </w:rPr>
        <w:t>身份证号码：</w:t>
      </w:r>
    </w:p>
    <w:p>
      <w:pPr>
        <w:autoSpaceDE w:val="0"/>
        <w:autoSpaceDN w:val="0"/>
        <w:adjustRightInd w:val="0"/>
        <w:spacing w:line="360" w:lineRule="auto"/>
        <w:ind w:firstLine="4780" w:firstLineChars="1992"/>
        <w:jc w:val="left"/>
        <w:rPr>
          <w:rFonts w:hAnsi="宋体" w:cs="仿宋_GB2312"/>
          <w:sz w:val="24"/>
          <w:highlight w:val="none"/>
        </w:rPr>
      </w:pPr>
      <w:r>
        <w:rPr>
          <w:rFonts w:hint="eastAsia" w:hAnsi="宋体" w:cs="仿宋_GB2312"/>
          <w:sz w:val="24"/>
          <w:highlight w:val="none"/>
        </w:rPr>
        <w:t>年   月   日</w:t>
      </w:r>
    </w:p>
    <w:p>
      <w:pPr>
        <w:spacing w:line="360" w:lineRule="auto"/>
        <w:rPr>
          <w:rFonts w:ascii="黑体" w:hAnsi="新宋体" w:eastAsia="黑体" w:cs="黑体"/>
          <w:sz w:val="28"/>
          <w:szCs w:val="28"/>
          <w:highlight w:val="none"/>
        </w:rPr>
      </w:pPr>
    </w:p>
    <w:p>
      <w:pPr>
        <w:spacing w:line="360" w:lineRule="auto"/>
        <w:rPr>
          <w:rFonts w:ascii="黑体" w:hAnsi="新宋体" w:eastAsia="黑体" w:cs="黑体"/>
          <w:sz w:val="28"/>
          <w:szCs w:val="28"/>
          <w:highlight w:val="none"/>
        </w:rPr>
      </w:pPr>
    </w:p>
    <w:p>
      <w:pPr>
        <w:spacing w:line="360" w:lineRule="auto"/>
        <w:rPr>
          <w:rFonts w:ascii="黑体" w:hAnsi="新宋体" w:eastAsia="黑体" w:cs="黑体"/>
          <w:sz w:val="28"/>
          <w:szCs w:val="28"/>
          <w:highlight w:val="none"/>
        </w:rPr>
      </w:pPr>
    </w:p>
    <w:p>
      <w:pPr>
        <w:spacing w:line="360" w:lineRule="auto"/>
        <w:rPr>
          <w:rFonts w:hAnsi="宋体" w:cs="宋体"/>
          <w:b/>
          <w:bCs/>
          <w:sz w:val="28"/>
          <w:szCs w:val="28"/>
          <w:highlight w:val="none"/>
        </w:rPr>
      </w:pPr>
    </w:p>
    <w:p>
      <w:pPr>
        <w:spacing w:line="360" w:lineRule="auto"/>
        <w:jc w:val="center"/>
        <w:outlineLvl w:val="0"/>
        <w:rPr>
          <w:rFonts w:hAnsi="宋体"/>
          <w:b/>
          <w:sz w:val="32"/>
          <w:highlight w:val="none"/>
        </w:rPr>
      </w:pPr>
      <w:r>
        <w:rPr>
          <w:rFonts w:hint="eastAsia" w:hAnsi="宋体"/>
          <w:highlight w:val="none"/>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10" cstate="print"/>
                    <a:stretch>
                      <a:fillRect/>
                    </a:stretch>
                  </pic:blipFill>
                  <pic:spPr>
                    <a:xfrm>
                      <a:off x="0" y="0"/>
                      <a:ext cx="952500" cy="927100"/>
                    </a:xfrm>
                    <a:prstGeom prst="rect">
                      <a:avLst/>
                    </a:prstGeom>
                    <a:noFill/>
                    <a:ln w="9525">
                      <a:noFill/>
                    </a:ln>
                  </pic:spPr>
                </pic:pic>
              </a:graphicData>
            </a:graphic>
          </wp:anchor>
        </w:drawing>
      </w:r>
      <w:r>
        <w:rPr>
          <w:rFonts w:hint="eastAsia" w:hAnsi="宋体"/>
          <w:b/>
          <w:sz w:val="32"/>
          <w:highlight w:val="none"/>
        </w:rPr>
        <w:t>三、投标保证金</w:t>
      </w:r>
    </w:p>
    <w:p>
      <w:pPr>
        <w:autoSpaceDE w:val="0"/>
        <w:autoSpaceDN w:val="0"/>
        <w:adjustRightInd w:val="0"/>
        <w:spacing w:line="420" w:lineRule="exact"/>
        <w:jc w:val="center"/>
        <w:rPr>
          <w:rFonts w:hAnsi="宋体" w:cs="仿宋_GB2312"/>
          <w:sz w:val="28"/>
          <w:szCs w:val="28"/>
          <w:highlight w:val="none"/>
        </w:rPr>
      </w:pPr>
      <w:r>
        <w:rPr>
          <w:rFonts w:hint="eastAsia" w:hAnsi="宋体" w:cs="仿宋_GB2312"/>
          <w:sz w:val="28"/>
          <w:szCs w:val="28"/>
          <w:highlight w:val="none"/>
        </w:rPr>
        <w:t>附投标保证金缴纳回执及开户许可证原件扫描件（或图片）</w:t>
      </w:r>
    </w:p>
    <w:p>
      <w:pPr>
        <w:widowControl/>
        <w:jc w:val="left"/>
        <w:rPr>
          <w:rFonts w:hAnsi="宋体" w:cs="宋体"/>
          <w:b/>
          <w:sz w:val="32"/>
          <w:highlight w:val="none"/>
        </w:rPr>
      </w:pPr>
    </w:p>
    <w:p>
      <w:pPr>
        <w:pStyle w:val="2"/>
        <w:ind w:firstLine="0" w:firstLineChars="0"/>
        <w:rPr>
          <w:highlight w:val="none"/>
        </w:rPr>
      </w:pPr>
    </w:p>
    <w:p>
      <w:pPr>
        <w:pStyle w:val="4"/>
        <w:ind w:left="0" w:leftChars="0" w:firstLine="0" w:firstLineChars="0"/>
        <w:rPr>
          <w:rFonts w:hint="default"/>
          <w:highlight w:val="none"/>
          <w:lang w:eastAsia="zh-CN"/>
        </w:rPr>
      </w:pPr>
    </w:p>
    <w:p>
      <w:pPr>
        <w:autoSpaceDE w:val="0"/>
        <w:autoSpaceDN w:val="0"/>
        <w:adjustRightInd w:val="0"/>
        <w:spacing w:line="420" w:lineRule="exact"/>
        <w:jc w:val="center"/>
        <w:outlineLvl w:val="0"/>
        <w:rPr>
          <w:rFonts w:hAnsi="宋体" w:cs="宋体"/>
          <w:b/>
          <w:sz w:val="32"/>
          <w:highlight w:val="none"/>
        </w:rPr>
      </w:pPr>
    </w:p>
    <w:p>
      <w:pPr>
        <w:autoSpaceDE w:val="0"/>
        <w:autoSpaceDN w:val="0"/>
        <w:adjustRightInd w:val="0"/>
        <w:spacing w:line="420" w:lineRule="exact"/>
        <w:jc w:val="center"/>
        <w:outlineLvl w:val="0"/>
        <w:rPr>
          <w:rFonts w:hAnsi="宋体" w:cs="宋体"/>
          <w:b/>
          <w:sz w:val="32"/>
          <w:highlight w:val="none"/>
        </w:rPr>
      </w:pPr>
      <w:r>
        <w:rPr>
          <w:rFonts w:hint="eastAsia" w:hAnsi="宋体" w:cs="宋体"/>
          <w:b/>
          <w:sz w:val="32"/>
          <w:highlight w:val="none"/>
        </w:rPr>
        <w:t>四、项目管理机构配备情况</w:t>
      </w:r>
    </w:p>
    <w:p>
      <w:pPr>
        <w:autoSpaceDE w:val="0"/>
        <w:autoSpaceDN w:val="0"/>
        <w:adjustRightInd w:val="0"/>
        <w:spacing w:line="360" w:lineRule="auto"/>
        <w:ind w:right="215" w:firstLine="420"/>
        <w:jc w:val="center"/>
        <w:outlineLvl w:val="0"/>
        <w:rPr>
          <w:rFonts w:hAnsi="宋体" w:cs="宋体"/>
          <w:b/>
          <w:sz w:val="28"/>
          <w:highlight w:val="none"/>
        </w:rPr>
      </w:pPr>
      <w:r>
        <w:rPr>
          <w:rFonts w:hint="eastAsia" w:hAnsi="宋体" w:cs="宋体"/>
          <w:b/>
          <w:sz w:val="28"/>
          <w:highlight w:val="none"/>
        </w:rPr>
        <w:t>（一）项目管理机构组成表</w:t>
      </w:r>
    </w:p>
    <w:p>
      <w:pPr>
        <w:autoSpaceDE w:val="0"/>
        <w:autoSpaceDN w:val="0"/>
        <w:adjustRightInd w:val="0"/>
        <w:spacing w:line="360" w:lineRule="auto"/>
        <w:ind w:right="215" w:firstLine="420"/>
        <w:jc w:val="center"/>
        <w:rPr>
          <w:rFonts w:hAnsi="宋体" w:cs="宋体"/>
          <w:b/>
          <w:sz w:val="24"/>
          <w:highlight w:val="none"/>
        </w:rPr>
      </w:pPr>
    </w:p>
    <w:tbl>
      <w:tblPr>
        <w:tblStyle w:val="28"/>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sz w:val="24"/>
                <w:highlight w:val="none"/>
              </w:rPr>
            </w:pPr>
            <w:r>
              <w:rPr>
                <w:rFonts w:hint="eastAsia" w:hAnsi="宋体" w:cs="宋体"/>
                <w:sz w:val="24"/>
                <w:highlight w:val="none"/>
              </w:rPr>
              <w:t>职务</w:t>
            </w:r>
          </w:p>
        </w:tc>
        <w:tc>
          <w:tcPr>
            <w:tcW w:w="914" w:type="dxa"/>
            <w:vMerge w:val="restart"/>
            <w:vAlign w:val="center"/>
          </w:tcPr>
          <w:p>
            <w:pPr>
              <w:autoSpaceDE w:val="0"/>
              <w:autoSpaceDN w:val="0"/>
              <w:adjustRightInd w:val="0"/>
              <w:spacing w:line="360" w:lineRule="auto"/>
              <w:ind w:right="215"/>
              <w:rPr>
                <w:rFonts w:hAnsi="宋体" w:cs="宋体"/>
                <w:sz w:val="24"/>
                <w:highlight w:val="none"/>
              </w:rPr>
            </w:pPr>
            <w:r>
              <w:rPr>
                <w:rFonts w:hint="eastAsia" w:hAnsi="宋体" w:cs="宋体"/>
                <w:sz w:val="24"/>
                <w:highlight w:val="none"/>
              </w:rPr>
              <w:t>姓名</w:t>
            </w:r>
          </w:p>
        </w:tc>
        <w:tc>
          <w:tcPr>
            <w:tcW w:w="914" w:type="dxa"/>
            <w:vMerge w:val="restart"/>
            <w:vAlign w:val="center"/>
          </w:tcPr>
          <w:p>
            <w:pPr>
              <w:autoSpaceDE w:val="0"/>
              <w:autoSpaceDN w:val="0"/>
              <w:adjustRightInd w:val="0"/>
              <w:spacing w:line="360" w:lineRule="auto"/>
              <w:ind w:right="215"/>
              <w:rPr>
                <w:rFonts w:hAnsi="宋体" w:cs="宋体"/>
                <w:sz w:val="24"/>
                <w:highlight w:val="none"/>
              </w:rPr>
            </w:pPr>
            <w:r>
              <w:rPr>
                <w:rFonts w:hint="eastAsia" w:hAnsi="宋体" w:cs="宋体"/>
                <w:sz w:val="24"/>
                <w:highlight w:val="none"/>
              </w:rPr>
              <w:t>职称</w:t>
            </w:r>
          </w:p>
        </w:tc>
        <w:tc>
          <w:tcPr>
            <w:tcW w:w="5710" w:type="dxa"/>
            <w:gridSpan w:val="5"/>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执业或职业资格证明</w:t>
            </w:r>
          </w:p>
        </w:tc>
        <w:tc>
          <w:tcPr>
            <w:tcW w:w="1036" w:type="dxa"/>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highlight w:val="none"/>
              </w:rPr>
            </w:pPr>
          </w:p>
        </w:tc>
        <w:tc>
          <w:tcPr>
            <w:tcW w:w="914" w:type="dxa"/>
            <w:vMerge w:val="continue"/>
            <w:vAlign w:val="center"/>
          </w:tcPr>
          <w:p>
            <w:pPr>
              <w:autoSpaceDE w:val="0"/>
              <w:autoSpaceDN w:val="0"/>
              <w:adjustRightInd w:val="0"/>
              <w:spacing w:line="360" w:lineRule="auto"/>
              <w:ind w:right="215"/>
              <w:jc w:val="center"/>
              <w:rPr>
                <w:rFonts w:hAnsi="宋体" w:cs="宋体"/>
                <w:sz w:val="24"/>
                <w:highlight w:val="none"/>
              </w:rPr>
            </w:pPr>
          </w:p>
        </w:tc>
        <w:tc>
          <w:tcPr>
            <w:tcW w:w="914" w:type="dxa"/>
            <w:vMerge w:val="continue"/>
            <w:vAlign w:val="center"/>
          </w:tcPr>
          <w:p>
            <w:pPr>
              <w:autoSpaceDE w:val="0"/>
              <w:autoSpaceDN w:val="0"/>
              <w:adjustRightInd w:val="0"/>
              <w:spacing w:line="360" w:lineRule="auto"/>
              <w:ind w:right="215"/>
              <w:jc w:val="center"/>
              <w:rPr>
                <w:rFonts w:hAnsi="宋体" w:cs="宋体"/>
                <w:sz w:val="24"/>
                <w:highlight w:val="none"/>
              </w:rPr>
            </w:pPr>
          </w:p>
        </w:tc>
        <w:tc>
          <w:tcPr>
            <w:tcW w:w="1405" w:type="dxa"/>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证书名称</w:t>
            </w:r>
          </w:p>
        </w:tc>
        <w:tc>
          <w:tcPr>
            <w:tcW w:w="945" w:type="dxa"/>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级别</w:t>
            </w:r>
          </w:p>
        </w:tc>
        <w:tc>
          <w:tcPr>
            <w:tcW w:w="945" w:type="dxa"/>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证号</w:t>
            </w:r>
          </w:p>
        </w:tc>
        <w:tc>
          <w:tcPr>
            <w:tcW w:w="945" w:type="dxa"/>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专业</w:t>
            </w:r>
          </w:p>
        </w:tc>
        <w:tc>
          <w:tcPr>
            <w:tcW w:w="1470" w:type="dxa"/>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养老保险</w:t>
            </w:r>
          </w:p>
        </w:tc>
        <w:tc>
          <w:tcPr>
            <w:tcW w:w="1036" w:type="dxa"/>
            <w:vAlign w:val="center"/>
          </w:tcPr>
          <w:p>
            <w:pPr>
              <w:autoSpaceDE w:val="0"/>
              <w:autoSpaceDN w:val="0"/>
              <w:adjustRightInd w:val="0"/>
              <w:spacing w:line="360" w:lineRule="auto"/>
              <w:ind w:right="215"/>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sz w:val="24"/>
                <w:highlight w:val="none"/>
              </w:rPr>
            </w:pPr>
          </w:p>
        </w:tc>
        <w:tc>
          <w:tcPr>
            <w:tcW w:w="914" w:type="dxa"/>
          </w:tcPr>
          <w:p>
            <w:pPr>
              <w:autoSpaceDE w:val="0"/>
              <w:autoSpaceDN w:val="0"/>
              <w:adjustRightInd w:val="0"/>
              <w:spacing w:line="360" w:lineRule="auto"/>
              <w:ind w:right="215"/>
              <w:jc w:val="center"/>
              <w:rPr>
                <w:rFonts w:hAnsi="宋体" w:cs="宋体"/>
                <w:sz w:val="24"/>
                <w:highlight w:val="none"/>
              </w:rPr>
            </w:pPr>
          </w:p>
        </w:tc>
        <w:tc>
          <w:tcPr>
            <w:tcW w:w="914" w:type="dxa"/>
          </w:tcPr>
          <w:p>
            <w:pPr>
              <w:autoSpaceDE w:val="0"/>
              <w:autoSpaceDN w:val="0"/>
              <w:adjustRightInd w:val="0"/>
              <w:spacing w:line="360" w:lineRule="auto"/>
              <w:ind w:right="215"/>
              <w:jc w:val="center"/>
              <w:rPr>
                <w:rFonts w:hAnsi="宋体" w:cs="宋体"/>
                <w:sz w:val="24"/>
                <w:highlight w:val="none"/>
              </w:rPr>
            </w:pPr>
          </w:p>
        </w:tc>
        <w:tc>
          <w:tcPr>
            <w:tcW w:w="1405" w:type="dxa"/>
          </w:tcPr>
          <w:p>
            <w:pPr>
              <w:autoSpaceDE w:val="0"/>
              <w:autoSpaceDN w:val="0"/>
              <w:adjustRightInd w:val="0"/>
              <w:spacing w:line="360" w:lineRule="auto"/>
              <w:ind w:right="215"/>
              <w:jc w:val="center"/>
              <w:rPr>
                <w:rFonts w:hAnsi="宋体" w:cs="宋体"/>
                <w:sz w:val="24"/>
                <w:highlight w:val="none"/>
              </w:rPr>
            </w:pPr>
          </w:p>
        </w:tc>
        <w:tc>
          <w:tcPr>
            <w:tcW w:w="945" w:type="dxa"/>
          </w:tcPr>
          <w:p>
            <w:pPr>
              <w:autoSpaceDE w:val="0"/>
              <w:autoSpaceDN w:val="0"/>
              <w:adjustRightInd w:val="0"/>
              <w:spacing w:line="360" w:lineRule="auto"/>
              <w:ind w:right="215"/>
              <w:jc w:val="center"/>
              <w:rPr>
                <w:rFonts w:hAnsi="宋体" w:cs="宋体"/>
                <w:sz w:val="24"/>
                <w:highlight w:val="none"/>
              </w:rPr>
            </w:pPr>
          </w:p>
        </w:tc>
        <w:tc>
          <w:tcPr>
            <w:tcW w:w="945" w:type="dxa"/>
          </w:tcPr>
          <w:p>
            <w:pPr>
              <w:autoSpaceDE w:val="0"/>
              <w:autoSpaceDN w:val="0"/>
              <w:adjustRightInd w:val="0"/>
              <w:spacing w:line="360" w:lineRule="auto"/>
              <w:ind w:right="215"/>
              <w:jc w:val="center"/>
              <w:rPr>
                <w:rFonts w:hAnsi="宋体" w:cs="宋体"/>
                <w:sz w:val="24"/>
                <w:highlight w:val="none"/>
              </w:rPr>
            </w:pPr>
          </w:p>
        </w:tc>
        <w:tc>
          <w:tcPr>
            <w:tcW w:w="945" w:type="dxa"/>
          </w:tcPr>
          <w:p>
            <w:pPr>
              <w:autoSpaceDE w:val="0"/>
              <w:autoSpaceDN w:val="0"/>
              <w:adjustRightInd w:val="0"/>
              <w:spacing w:line="360" w:lineRule="auto"/>
              <w:ind w:right="215"/>
              <w:jc w:val="center"/>
              <w:rPr>
                <w:rFonts w:hAnsi="宋体" w:cs="宋体"/>
                <w:sz w:val="24"/>
                <w:highlight w:val="none"/>
              </w:rPr>
            </w:pPr>
          </w:p>
        </w:tc>
        <w:tc>
          <w:tcPr>
            <w:tcW w:w="1470" w:type="dxa"/>
          </w:tcPr>
          <w:p>
            <w:pPr>
              <w:autoSpaceDE w:val="0"/>
              <w:autoSpaceDN w:val="0"/>
              <w:adjustRightInd w:val="0"/>
              <w:spacing w:line="360" w:lineRule="auto"/>
              <w:ind w:right="215"/>
              <w:jc w:val="center"/>
              <w:rPr>
                <w:rFonts w:hAnsi="宋体" w:cs="宋体"/>
                <w:sz w:val="24"/>
                <w:highlight w:val="none"/>
              </w:rPr>
            </w:pPr>
          </w:p>
        </w:tc>
        <w:tc>
          <w:tcPr>
            <w:tcW w:w="1036" w:type="dxa"/>
          </w:tcPr>
          <w:p>
            <w:pPr>
              <w:autoSpaceDE w:val="0"/>
              <w:autoSpaceDN w:val="0"/>
              <w:adjustRightInd w:val="0"/>
              <w:spacing w:line="360" w:lineRule="auto"/>
              <w:ind w:right="215"/>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highlight w:val="none"/>
              </w:rPr>
            </w:pPr>
          </w:p>
        </w:tc>
        <w:tc>
          <w:tcPr>
            <w:tcW w:w="914" w:type="dxa"/>
          </w:tcPr>
          <w:p>
            <w:pPr>
              <w:autoSpaceDE w:val="0"/>
              <w:autoSpaceDN w:val="0"/>
              <w:adjustRightInd w:val="0"/>
              <w:spacing w:line="360" w:lineRule="auto"/>
              <w:ind w:right="215"/>
              <w:jc w:val="center"/>
              <w:rPr>
                <w:rFonts w:hAnsi="宋体" w:cs="宋体"/>
                <w:sz w:val="24"/>
                <w:highlight w:val="none"/>
              </w:rPr>
            </w:pPr>
          </w:p>
        </w:tc>
        <w:tc>
          <w:tcPr>
            <w:tcW w:w="914" w:type="dxa"/>
          </w:tcPr>
          <w:p>
            <w:pPr>
              <w:autoSpaceDE w:val="0"/>
              <w:autoSpaceDN w:val="0"/>
              <w:adjustRightInd w:val="0"/>
              <w:spacing w:line="360" w:lineRule="auto"/>
              <w:ind w:right="215"/>
              <w:jc w:val="center"/>
              <w:rPr>
                <w:rFonts w:hAnsi="宋体" w:cs="宋体"/>
                <w:sz w:val="24"/>
                <w:highlight w:val="none"/>
              </w:rPr>
            </w:pPr>
          </w:p>
        </w:tc>
        <w:tc>
          <w:tcPr>
            <w:tcW w:w="1405" w:type="dxa"/>
          </w:tcPr>
          <w:p>
            <w:pPr>
              <w:autoSpaceDE w:val="0"/>
              <w:autoSpaceDN w:val="0"/>
              <w:adjustRightInd w:val="0"/>
              <w:spacing w:line="360" w:lineRule="auto"/>
              <w:ind w:right="215"/>
              <w:jc w:val="center"/>
              <w:rPr>
                <w:rFonts w:hAnsi="宋体" w:cs="宋体"/>
                <w:sz w:val="24"/>
                <w:highlight w:val="none"/>
              </w:rPr>
            </w:pPr>
          </w:p>
        </w:tc>
        <w:tc>
          <w:tcPr>
            <w:tcW w:w="945" w:type="dxa"/>
          </w:tcPr>
          <w:p>
            <w:pPr>
              <w:autoSpaceDE w:val="0"/>
              <w:autoSpaceDN w:val="0"/>
              <w:adjustRightInd w:val="0"/>
              <w:spacing w:line="360" w:lineRule="auto"/>
              <w:ind w:right="215"/>
              <w:jc w:val="center"/>
              <w:rPr>
                <w:rFonts w:hAnsi="宋体" w:cs="宋体"/>
                <w:sz w:val="24"/>
                <w:highlight w:val="none"/>
              </w:rPr>
            </w:pPr>
          </w:p>
        </w:tc>
        <w:tc>
          <w:tcPr>
            <w:tcW w:w="945" w:type="dxa"/>
          </w:tcPr>
          <w:p>
            <w:pPr>
              <w:autoSpaceDE w:val="0"/>
              <w:autoSpaceDN w:val="0"/>
              <w:adjustRightInd w:val="0"/>
              <w:spacing w:line="360" w:lineRule="auto"/>
              <w:ind w:right="215"/>
              <w:jc w:val="center"/>
              <w:rPr>
                <w:rFonts w:hAnsi="宋体" w:cs="宋体"/>
                <w:sz w:val="24"/>
                <w:highlight w:val="none"/>
              </w:rPr>
            </w:pPr>
          </w:p>
        </w:tc>
        <w:tc>
          <w:tcPr>
            <w:tcW w:w="945" w:type="dxa"/>
          </w:tcPr>
          <w:p>
            <w:pPr>
              <w:autoSpaceDE w:val="0"/>
              <w:autoSpaceDN w:val="0"/>
              <w:adjustRightInd w:val="0"/>
              <w:spacing w:line="360" w:lineRule="auto"/>
              <w:ind w:right="215"/>
              <w:jc w:val="center"/>
              <w:rPr>
                <w:rFonts w:hAnsi="宋体" w:cs="宋体"/>
                <w:sz w:val="24"/>
                <w:highlight w:val="none"/>
              </w:rPr>
            </w:pPr>
          </w:p>
        </w:tc>
        <w:tc>
          <w:tcPr>
            <w:tcW w:w="1470" w:type="dxa"/>
          </w:tcPr>
          <w:p>
            <w:pPr>
              <w:autoSpaceDE w:val="0"/>
              <w:autoSpaceDN w:val="0"/>
              <w:adjustRightInd w:val="0"/>
              <w:spacing w:line="360" w:lineRule="auto"/>
              <w:ind w:right="215"/>
              <w:jc w:val="center"/>
              <w:rPr>
                <w:rFonts w:hAnsi="宋体" w:cs="宋体"/>
                <w:sz w:val="24"/>
                <w:highlight w:val="none"/>
              </w:rPr>
            </w:pPr>
          </w:p>
        </w:tc>
        <w:tc>
          <w:tcPr>
            <w:tcW w:w="1036" w:type="dxa"/>
          </w:tcPr>
          <w:p>
            <w:pPr>
              <w:autoSpaceDE w:val="0"/>
              <w:autoSpaceDN w:val="0"/>
              <w:adjustRightInd w:val="0"/>
              <w:spacing w:line="360" w:lineRule="auto"/>
              <w:ind w:right="215"/>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highlight w:val="none"/>
              </w:rPr>
            </w:pPr>
          </w:p>
        </w:tc>
        <w:tc>
          <w:tcPr>
            <w:tcW w:w="914" w:type="dxa"/>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w:t>
            </w:r>
          </w:p>
        </w:tc>
        <w:tc>
          <w:tcPr>
            <w:tcW w:w="914" w:type="dxa"/>
          </w:tcPr>
          <w:p>
            <w:pPr>
              <w:autoSpaceDE w:val="0"/>
              <w:autoSpaceDN w:val="0"/>
              <w:adjustRightInd w:val="0"/>
              <w:spacing w:line="360" w:lineRule="auto"/>
              <w:ind w:right="215"/>
              <w:jc w:val="center"/>
              <w:rPr>
                <w:rFonts w:hAnsi="宋体" w:cs="宋体"/>
                <w:sz w:val="24"/>
                <w:highlight w:val="none"/>
              </w:rPr>
            </w:pPr>
          </w:p>
        </w:tc>
        <w:tc>
          <w:tcPr>
            <w:tcW w:w="1405" w:type="dxa"/>
          </w:tcPr>
          <w:p>
            <w:pPr>
              <w:autoSpaceDE w:val="0"/>
              <w:autoSpaceDN w:val="0"/>
              <w:adjustRightInd w:val="0"/>
              <w:spacing w:line="360" w:lineRule="auto"/>
              <w:ind w:right="215"/>
              <w:jc w:val="center"/>
              <w:rPr>
                <w:rFonts w:hAnsi="宋体" w:cs="宋体"/>
                <w:sz w:val="24"/>
                <w:highlight w:val="none"/>
              </w:rPr>
            </w:pPr>
          </w:p>
        </w:tc>
        <w:tc>
          <w:tcPr>
            <w:tcW w:w="945" w:type="dxa"/>
          </w:tcPr>
          <w:p>
            <w:pPr>
              <w:autoSpaceDE w:val="0"/>
              <w:autoSpaceDN w:val="0"/>
              <w:adjustRightInd w:val="0"/>
              <w:spacing w:line="360" w:lineRule="auto"/>
              <w:ind w:right="215"/>
              <w:jc w:val="center"/>
              <w:rPr>
                <w:rFonts w:hAnsi="宋体" w:cs="宋体"/>
                <w:sz w:val="24"/>
                <w:highlight w:val="none"/>
              </w:rPr>
            </w:pPr>
          </w:p>
        </w:tc>
        <w:tc>
          <w:tcPr>
            <w:tcW w:w="945" w:type="dxa"/>
          </w:tcPr>
          <w:p>
            <w:pPr>
              <w:autoSpaceDE w:val="0"/>
              <w:autoSpaceDN w:val="0"/>
              <w:adjustRightInd w:val="0"/>
              <w:spacing w:line="360" w:lineRule="auto"/>
              <w:ind w:right="215"/>
              <w:jc w:val="center"/>
              <w:rPr>
                <w:rFonts w:hAnsi="宋体" w:cs="宋体"/>
                <w:sz w:val="24"/>
                <w:highlight w:val="none"/>
              </w:rPr>
            </w:pPr>
          </w:p>
        </w:tc>
        <w:tc>
          <w:tcPr>
            <w:tcW w:w="945" w:type="dxa"/>
          </w:tcPr>
          <w:p>
            <w:pPr>
              <w:autoSpaceDE w:val="0"/>
              <w:autoSpaceDN w:val="0"/>
              <w:adjustRightInd w:val="0"/>
              <w:spacing w:line="360" w:lineRule="auto"/>
              <w:ind w:right="215"/>
              <w:jc w:val="center"/>
              <w:rPr>
                <w:rFonts w:hAnsi="宋体" w:cs="宋体"/>
                <w:sz w:val="24"/>
                <w:highlight w:val="none"/>
              </w:rPr>
            </w:pPr>
          </w:p>
        </w:tc>
        <w:tc>
          <w:tcPr>
            <w:tcW w:w="1470" w:type="dxa"/>
          </w:tcPr>
          <w:p>
            <w:pPr>
              <w:autoSpaceDE w:val="0"/>
              <w:autoSpaceDN w:val="0"/>
              <w:adjustRightInd w:val="0"/>
              <w:spacing w:line="360" w:lineRule="auto"/>
              <w:ind w:right="215"/>
              <w:jc w:val="center"/>
              <w:rPr>
                <w:rFonts w:hAnsi="宋体" w:cs="宋体"/>
                <w:sz w:val="24"/>
                <w:highlight w:val="none"/>
              </w:rPr>
            </w:pPr>
          </w:p>
        </w:tc>
        <w:tc>
          <w:tcPr>
            <w:tcW w:w="1036" w:type="dxa"/>
          </w:tcPr>
          <w:p>
            <w:pPr>
              <w:autoSpaceDE w:val="0"/>
              <w:autoSpaceDN w:val="0"/>
              <w:adjustRightInd w:val="0"/>
              <w:spacing w:line="360" w:lineRule="auto"/>
              <w:ind w:right="215"/>
              <w:jc w:val="center"/>
              <w:rPr>
                <w:rFonts w:hAnsi="宋体" w:cs="宋体"/>
                <w:sz w:val="24"/>
                <w:highlight w:val="none"/>
              </w:rPr>
            </w:pPr>
          </w:p>
        </w:tc>
      </w:tr>
    </w:tbl>
    <w:p>
      <w:pPr>
        <w:spacing w:beforeLines="50" w:afterLines="100" w:line="420" w:lineRule="exact"/>
        <w:ind w:firstLine="2800" w:firstLineChars="1000"/>
        <w:rPr>
          <w:rFonts w:hAnsi="宋体" w:cs="宋体"/>
          <w:b/>
          <w:sz w:val="28"/>
          <w:szCs w:val="28"/>
          <w:highlight w:val="none"/>
        </w:rPr>
      </w:pPr>
      <w:r>
        <w:rPr>
          <w:rFonts w:hint="eastAsia" w:hAnsi="宋体" w:cs="宋体"/>
          <w:b/>
          <w:sz w:val="28"/>
          <w:szCs w:val="28"/>
          <w:highlight w:val="none"/>
        </w:rPr>
        <w:t>（二）主要人员简历表</w:t>
      </w:r>
    </w:p>
    <w:p>
      <w:pPr>
        <w:spacing w:line="420" w:lineRule="exact"/>
        <w:rPr>
          <w:rFonts w:hAnsi="宋体" w:cs="宋体"/>
          <w:sz w:val="24"/>
          <w:highlight w:val="none"/>
        </w:rPr>
      </w:pPr>
      <w:r>
        <w:rPr>
          <w:rFonts w:hint="eastAsia" w:hAnsi="宋体" w:cs="宋体"/>
          <w:sz w:val="24"/>
          <w:highlight w:val="none"/>
        </w:rPr>
        <w:t>附1：项目负责人简历表</w:t>
      </w:r>
    </w:p>
    <w:p>
      <w:pPr>
        <w:spacing w:line="420" w:lineRule="exact"/>
        <w:ind w:firstLine="480" w:firstLineChars="200"/>
        <w:rPr>
          <w:rFonts w:hAnsi="宋体" w:cs="宋体"/>
          <w:sz w:val="24"/>
          <w:szCs w:val="24"/>
          <w:highlight w:val="none"/>
        </w:rPr>
      </w:pPr>
      <w:r>
        <w:rPr>
          <w:rFonts w:hint="eastAsia" w:hAnsi="宋体" w:cs="宋体"/>
          <w:sz w:val="24"/>
          <w:szCs w:val="24"/>
          <w:highlight w:val="none"/>
        </w:rPr>
        <w:t>项目负责人应附注册证书、安全生产考核合格证书、身份证及未担任其他在施建设工程项目项目负责人的承诺书，管理过的项目业绩须附中标通知书、业绩合同或者业绩合同、竣工验收备案表原件扫描件（或图片）。类似项目限于以项目负责人身份参与的项目。</w:t>
      </w:r>
    </w:p>
    <w:p>
      <w:pPr>
        <w:spacing w:line="420" w:lineRule="exact"/>
        <w:rPr>
          <w:rFonts w:hAnsi="宋体" w:cs="宋体"/>
          <w:sz w:val="24"/>
          <w:highlight w:val="none"/>
        </w:rPr>
      </w:pPr>
    </w:p>
    <w:tbl>
      <w:tblPr>
        <w:tblStyle w:val="28"/>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highlight w:val="none"/>
              </w:rPr>
            </w:pPr>
            <w:r>
              <w:rPr>
                <w:rFonts w:hint="eastAsia" w:hAnsi="宋体" w:cs="宋体"/>
                <w:sz w:val="24"/>
                <w:highlight w:val="none"/>
              </w:rPr>
              <w:t>姓  名</w:t>
            </w:r>
          </w:p>
        </w:tc>
        <w:tc>
          <w:tcPr>
            <w:tcW w:w="1101" w:type="dxa"/>
            <w:vAlign w:val="center"/>
          </w:tcPr>
          <w:p>
            <w:pPr>
              <w:jc w:val="center"/>
              <w:rPr>
                <w:rFonts w:hAnsi="宋体" w:cs="宋体"/>
                <w:sz w:val="24"/>
                <w:highlight w:val="none"/>
              </w:rPr>
            </w:pPr>
          </w:p>
        </w:tc>
        <w:tc>
          <w:tcPr>
            <w:tcW w:w="1204" w:type="dxa"/>
            <w:vAlign w:val="center"/>
          </w:tcPr>
          <w:p>
            <w:pPr>
              <w:jc w:val="center"/>
              <w:rPr>
                <w:rFonts w:hAnsi="宋体" w:cs="宋体"/>
                <w:sz w:val="24"/>
                <w:highlight w:val="none"/>
              </w:rPr>
            </w:pPr>
            <w:r>
              <w:rPr>
                <w:rFonts w:hint="eastAsia" w:hAnsi="宋体" w:cs="宋体"/>
                <w:sz w:val="24"/>
                <w:highlight w:val="none"/>
              </w:rPr>
              <w:t>年  龄</w:t>
            </w:r>
          </w:p>
        </w:tc>
        <w:tc>
          <w:tcPr>
            <w:tcW w:w="1355" w:type="dxa"/>
            <w:vAlign w:val="center"/>
          </w:tcPr>
          <w:p>
            <w:pPr>
              <w:jc w:val="center"/>
              <w:rPr>
                <w:rFonts w:hAnsi="宋体" w:cs="宋体"/>
                <w:sz w:val="24"/>
                <w:highlight w:val="none"/>
              </w:rPr>
            </w:pPr>
          </w:p>
        </w:tc>
        <w:tc>
          <w:tcPr>
            <w:tcW w:w="1959" w:type="dxa"/>
            <w:vAlign w:val="center"/>
          </w:tcPr>
          <w:p>
            <w:pPr>
              <w:jc w:val="center"/>
              <w:rPr>
                <w:rFonts w:hAnsi="宋体" w:cs="宋体"/>
                <w:sz w:val="24"/>
                <w:highlight w:val="none"/>
              </w:rPr>
            </w:pPr>
            <w:r>
              <w:rPr>
                <w:rFonts w:hint="eastAsia" w:hAnsi="宋体" w:cs="宋体"/>
                <w:sz w:val="24"/>
                <w:highlight w:val="none"/>
              </w:rPr>
              <w:t>学历</w:t>
            </w:r>
          </w:p>
        </w:tc>
        <w:tc>
          <w:tcPr>
            <w:tcW w:w="2259" w:type="dxa"/>
            <w:vAlign w:val="center"/>
          </w:tcPr>
          <w:p>
            <w:pPr>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highlight w:val="none"/>
              </w:rPr>
            </w:pPr>
            <w:r>
              <w:rPr>
                <w:rFonts w:hint="eastAsia" w:hAnsi="宋体" w:cs="宋体"/>
                <w:sz w:val="24"/>
                <w:highlight w:val="none"/>
              </w:rPr>
              <w:t>职  称</w:t>
            </w:r>
          </w:p>
        </w:tc>
        <w:tc>
          <w:tcPr>
            <w:tcW w:w="1101" w:type="dxa"/>
            <w:vAlign w:val="center"/>
          </w:tcPr>
          <w:p>
            <w:pPr>
              <w:jc w:val="center"/>
              <w:rPr>
                <w:rFonts w:hAnsi="宋体" w:cs="宋体"/>
                <w:sz w:val="24"/>
                <w:highlight w:val="none"/>
              </w:rPr>
            </w:pPr>
          </w:p>
        </w:tc>
        <w:tc>
          <w:tcPr>
            <w:tcW w:w="1204" w:type="dxa"/>
            <w:vAlign w:val="center"/>
          </w:tcPr>
          <w:p>
            <w:pPr>
              <w:jc w:val="center"/>
              <w:rPr>
                <w:rFonts w:hAnsi="宋体" w:cs="宋体"/>
                <w:sz w:val="24"/>
                <w:highlight w:val="none"/>
              </w:rPr>
            </w:pPr>
            <w:r>
              <w:rPr>
                <w:rFonts w:hint="eastAsia" w:hAnsi="宋体" w:cs="宋体"/>
                <w:sz w:val="24"/>
                <w:highlight w:val="none"/>
              </w:rPr>
              <w:t>职  务</w:t>
            </w:r>
          </w:p>
        </w:tc>
        <w:tc>
          <w:tcPr>
            <w:tcW w:w="1355" w:type="dxa"/>
            <w:vAlign w:val="center"/>
          </w:tcPr>
          <w:p>
            <w:pPr>
              <w:jc w:val="center"/>
              <w:rPr>
                <w:rFonts w:hAnsi="宋体" w:cs="宋体"/>
                <w:sz w:val="24"/>
                <w:highlight w:val="none"/>
              </w:rPr>
            </w:pPr>
          </w:p>
        </w:tc>
        <w:tc>
          <w:tcPr>
            <w:tcW w:w="1959" w:type="dxa"/>
            <w:vAlign w:val="center"/>
          </w:tcPr>
          <w:p>
            <w:pPr>
              <w:jc w:val="center"/>
              <w:rPr>
                <w:rFonts w:hAnsi="宋体" w:cs="宋体"/>
                <w:sz w:val="24"/>
                <w:highlight w:val="none"/>
              </w:rPr>
            </w:pPr>
            <w:r>
              <w:rPr>
                <w:rFonts w:hint="eastAsia" w:hAnsi="宋体" w:cs="宋体"/>
                <w:sz w:val="24"/>
                <w:highlight w:val="none"/>
              </w:rPr>
              <w:t>拟在本工程任职</w:t>
            </w:r>
          </w:p>
        </w:tc>
        <w:tc>
          <w:tcPr>
            <w:tcW w:w="2259" w:type="dxa"/>
            <w:vAlign w:val="center"/>
          </w:tcPr>
          <w:p>
            <w:pPr>
              <w:jc w:val="center"/>
              <w:rPr>
                <w:rFonts w:hAnsi="宋体" w:cs="宋体"/>
                <w:sz w:val="24"/>
                <w:highlight w:val="none"/>
              </w:rPr>
            </w:pPr>
            <w:r>
              <w:rPr>
                <w:rFonts w:hint="eastAsia" w:hAnsi="宋体" w:cs="宋体"/>
                <w:sz w:val="24"/>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highlight w:val="none"/>
              </w:rPr>
            </w:pPr>
            <w:r>
              <w:rPr>
                <w:rFonts w:hint="eastAsia" w:hAnsi="宋体" w:cs="宋体"/>
                <w:sz w:val="24"/>
                <w:highlight w:val="none"/>
              </w:rPr>
              <w:t>注册建造师执业资格等级</w:t>
            </w:r>
          </w:p>
        </w:tc>
        <w:tc>
          <w:tcPr>
            <w:tcW w:w="1355" w:type="dxa"/>
            <w:vAlign w:val="center"/>
          </w:tcPr>
          <w:p>
            <w:pPr>
              <w:jc w:val="center"/>
              <w:rPr>
                <w:rFonts w:hAnsi="宋体" w:cs="宋体"/>
                <w:sz w:val="24"/>
                <w:highlight w:val="none"/>
              </w:rPr>
            </w:pPr>
            <w:r>
              <w:rPr>
                <w:rFonts w:hint="eastAsia" w:hAnsi="宋体" w:cs="宋体"/>
                <w:sz w:val="24"/>
                <w:highlight w:val="none"/>
              </w:rPr>
              <w:t xml:space="preserve">      级</w:t>
            </w:r>
          </w:p>
        </w:tc>
        <w:tc>
          <w:tcPr>
            <w:tcW w:w="1959" w:type="dxa"/>
            <w:vAlign w:val="center"/>
          </w:tcPr>
          <w:p>
            <w:pPr>
              <w:jc w:val="center"/>
              <w:rPr>
                <w:rFonts w:hAnsi="宋体" w:cs="宋体"/>
                <w:sz w:val="24"/>
                <w:highlight w:val="none"/>
              </w:rPr>
            </w:pPr>
            <w:r>
              <w:rPr>
                <w:rFonts w:hint="eastAsia" w:hAnsi="宋体" w:cs="宋体"/>
                <w:sz w:val="24"/>
                <w:highlight w:val="none"/>
              </w:rPr>
              <w:t>建造师专业</w:t>
            </w:r>
          </w:p>
        </w:tc>
        <w:tc>
          <w:tcPr>
            <w:tcW w:w="2259" w:type="dxa"/>
            <w:vAlign w:val="center"/>
          </w:tcPr>
          <w:p>
            <w:pPr>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highlight w:val="none"/>
              </w:rPr>
            </w:pPr>
            <w:r>
              <w:rPr>
                <w:rFonts w:hint="eastAsia" w:hAnsi="宋体" w:cs="宋体"/>
                <w:sz w:val="24"/>
                <w:highlight w:val="none"/>
              </w:rPr>
              <w:t>安全生产考核合格证书</w:t>
            </w:r>
          </w:p>
        </w:tc>
        <w:tc>
          <w:tcPr>
            <w:tcW w:w="5573" w:type="dxa"/>
            <w:gridSpan w:val="3"/>
            <w:vAlign w:val="center"/>
          </w:tcPr>
          <w:p>
            <w:pPr>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highlight w:val="none"/>
              </w:rPr>
            </w:pPr>
            <w:r>
              <w:rPr>
                <w:rFonts w:hint="eastAsia" w:hAnsi="宋体" w:cs="宋体"/>
                <w:sz w:val="24"/>
                <w:highlight w:val="none"/>
              </w:rPr>
              <w:t>毕业学校</w:t>
            </w:r>
          </w:p>
        </w:tc>
        <w:tc>
          <w:tcPr>
            <w:tcW w:w="7878" w:type="dxa"/>
            <w:gridSpan w:val="5"/>
            <w:vAlign w:val="center"/>
          </w:tcPr>
          <w:p>
            <w:pPr>
              <w:ind w:firstLine="960" w:firstLineChars="400"/>
              <w:rPr>
                <w:rFonts w:hAnsi="宋体" w:cs="宋体"/>
                <w:sz w:val="24"/>
                <w:highlight w:val="none"/>
              </w:rPr>
            </w:pPr>
            <w:r>
              <w:rPr>
                <w:rFonts w:hint="eastAsia" w:hAnsi="宋体" w:cs="宋体"/>
                <w:sz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cs="宋体"/>
                <w:sz w:val="24"/>
                <w:highlight w:val="none"/>
              </w:rPr>
            </w:pPr>
            <w:r>
              <w:rPr>
                <w:rFonts w:hint="eastAsia" w:hAnsi="宋体" w:cs="宋体"/>
                <w:sz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highlight w:val="none"/>
              </w:rPr>
            </w:pPr>
            <w:r>
              <w:rPr>
                <w:rFonts w:hint="eastAsia" w:hAnsi="宋体" w:cs="宋体"/>
                <w:sz w:val="24"/>
                <w:highlight w:val="none"/>
              </w:rPr>
              <w:t>时  间</w:t>
            </w:r>
          </w:p>
        </w:tc>
        <w:tc>
          <w:tcPr>
            <w:tcW w:w="3660" w:type="dxa"/>
            <w:gridSpan w:val="3"/>
            <w:vAlign w:val="center"/>
          </w:tcPr>
          <w:p>
            <w:pPr>
              <w:jc w:val="center"/>
              <w:rPr>
                <w:rFonts w:hAnsi="宋体" w:cs="宋体"/>
                <w:sz w:val="24"/>
                <w:highlight w:val="none"/>
              </w:rPr>
            </w:pPr>
            <w:r>
              <w:rPr>
                <w:rFonts w:hint="eastAsia" w:hAnsi="宋体" w:cs="宋体"/>
                <w:sz w:val="24"/>
                <w:highlight w:val="none"/>
              </w:rPr>
              <w:t>参加过的类似项目名称</w:t>
            </w:r>
          </w:p>
        </w:tc>
        <w:tc>
          <w:tcPr>
            <w:tcW w:w="1959" w:type="dxa"/>
            <w:vAlign w:val="center"/>
          </w:tcPr>
          <w:p>
            <w:pPr>
              <w:jc w:val="center"/>
              <w:rPr>
                <w:rFonts w:hAnsi="宋体" w:cs="宋体"/>
                <w:sz w:val="24"/>
                <w:highlight w:val="none"/>
              </w:rPr>
            </w:pPr>
            <w:r>
              <w:rPr>
                <w:rFonts w:hint="eastAsia" w:hAnsi="宋体" w:cs="宋体"/>
                <w:sz w:val="24"/>
                <w:highlight w:val="none"/>
              </w:rPr>
              <w:t>工程概况说明</w:t>
            </w:r>
          </w:p>
        </w:tc>
        <w:tc>
          <w:tcPr>
            <w:tcW w:w="2259" w:type="dxa"/>
            <w:vAlign w:val="center"/>
          </w:tcPr>
          <w:p>
            <w:pPr>
              <w:jc w:val="center"/>
              <w:rPr>
                <w:rFonts w:hAnsi="宋体" w:cs="宋体"/>
                <w:sz w:val="24"/>
                <w:highlight w:val="none"/>
              </w:rPr>
            </w:pPr>
            <w:r>
              <w:rPr>
                <w:rFonts w:hint="eastAsia" w:hAnsi="宋体" w:cs="宋体"/>
                <w:sz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highlight w:val="none"/>
              </w:rPr>
            </w:pPr>
          </w:p>
        </w:tc>
        <w:tc>
          <w:tcPr>
            <w:tcW w:w="3660" w:type="dxa"/>
            <w:gridSpan w:val="3"/>
            <w:vAlign w:val="center"/>
          </w:tcPr>
          <w:p>
            <w:pPr>
              <w:jc w:val="center"/>
              <w:rPr>
                <w:rFonts w:hAnsi="宋体" w:cs="宋体"/>
                <w:sz w:val="24"/>
                <w:highlight w:val="none"/>
              </w:rPr>
            </w:pPr>
          </w:p>
        </w:tc>
        <w:tc>
          <w:tcPr>
            <w:tcW w:w="1959" w:type="dxa"/>
            <w:vAlign w:val="center"/>
          </w:tcPr>
          <w:p>
            <w:pPr>
              <w:jc w:val="center"/>
              <w:rPr>
                <w:rFonts w:hAnsi="宋体" w:cs="宋体"/>
                <w:sz w:val="24"/>
                <w:highlight w:val="none"/>
              </w:rPr>
            </w:pPr>
          </w:p>
        </w:tc>
        <w:tc>
          <w:tcPr>
            <w:tcW w:w="2259" w:type="dxa"/>
            <w:vAlign w:val="center"/>
          </w:tcPr>
          <w:p>
            <w:pPr>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highlight w:val="none"/>
              </w:rPr>
            </w:pPr>
          </w:p>
        </w:tc>
        <w:tc>
          <w:tcPr>
            <w:tcW w:w="3660" w:type="dxa"/>
            <w:gridSpan w:val="3"/>
            <w:vAlign w:val="center"/>
          </w:tcPr>
          <w:p>
            <w:pPr>
              <w:jc w:val="center"/>
              <w:rPr>
                <w:rFonts w:hAnsi="宋体" w:cs="宋体"/>
                <w:sz w:val="24"/>
                <w:highlight w:val="none"/>
              </w:rPr>
            </w:pPr>
          </w:p>
        </w:tc>
        <w:tc>
          <w:tcPr>
            <w:tcW w:w="1959" w:type="dxa"/>
            <w:vAlign w:val="center"/>
          </w:tcPr>
          <w:p>
            <w:pPr>
              <w:jc w:val="center"/>
              <w:rPr>
                <w:rFonts w:hAnsi="宋体" w:cs="宋体"/>
                <w:sz w:val="24"/>
                <w:highlight w:val="none"/>
              </w:rPr>
            </w:pPr>
          </w:p>
        </w:tc>
        <w:tc>
          <w:tcPr>
            <w:tcW w:w="2259" w:type="dxa"/>
            <w:vAlign w:val="center"/>
          </w:tcPr>
          <w:p>
            <w:pPr>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cs="宋体"/>
                <w:sz w:val="24"/>
                <w:highlight w:val="none"/>
              </w:rPr>
            </w:pPr>
          </w:p>
        </w:tc>
        <w:tc>
          <w:tcPr>
            <w:tcW w:w="3660" w:type="dxa"/>
            <w:gridSpan w:val="3"/>
            <w:vAlign w:val="center"/>
          </w:tcPr>
          <w:p>
            <w:pPr>
              <w:jc w:val="center"/>
              <w:rPr>
                <w:rFonts w:hAnsi="宋体" w:cs="宋体"/>
                <w:sz w:val="24"/>
                <w:highlight w:val="none"/>
              </w:rPr>
            </w:pPr>
          </w:p>
        </w:tc>
        <w:tc>
          <w:tcPr>
            <w:tcW w:w="1959" w:type="dxa"/>
            <w:vAlign w:val="center"/>
          </w:tcPr>
          <w:p>
            <w:pPr>
              <w:jc w:val="center"/>
              <w:rPr>
                <w:rFonts w:hAnsi="宋体" w:cs="宋体"/>
                <w:sz w:val="24"/>
                <w:highlight w:val="none"/>
              </w:rPr>
            </w:pPr>
          </w:p>
        </w:tc>
        <w:tc>
          <w:tcPr>
            <w:tcW w:w="2259" w:type="dxa"/>
            <w:vAlign w:val="center"/>
          </w:tcPr>
          <w:p>
            <w:pPr>
              <w:jc w:val="center"/>
              <w:rPr>
                <w:rFonts w:hAnsi="宋体" w:cs="宋体"/>
                <w:sz w:val="24"/>
                <w:highlight w:val="none"/>
              </w:rPr>
            </w:pPr>
          </w:p>
        </w:tc>
      </w:tr>
    </w:tbl>
    <w:p>
      <w:pPr>
        <w:spacing w:line="420" w:lineRule="exact"/>
        <w:rPr>
          <w:rFonts w:hAnsi="宋体" w:cs="宋体"/>
          <w:sz w:val="24"/>
          <w:highlight w:val="none"/>
        </w:rPr>
      </w:pPr>
      <w:r>
        <w:rPr>
          <w:rFonts w:hint="eastAsia" w:hAnsi="宋体" w:cs="宋体"/>
          <w:szCs w:val="21"/>
          <w:highlight w:val="none"/>
        </w:rPr>
        <w:br w:type="page"/>
      </w:r>
      <w:r>
        <w:rPr>
          <w:rFonts w:hint="eastAsia" w:hAnsi="宋体" w:cs="宋体"/>
          <w:sz w:val="24"/>
          <w:highlight w:val="none"/>
        </w:rPr>
        <w:t>附2：主要项目管理人员简历表</w:t>
      </w:r>
    </w:p>
    <w:p>
      <w:pPr>
        <w:spacing w:line="420" w:lineRule="exact"/>
        <w:ind w:firstLine="480" w:firstLineChars="200"/>
        <w:rPr>
          <w:rFonts w:hAnsi="宋体" w:cs="宋体"/>
          <w:sz w:val="24"/>
          <w:szCs w:val="24"/>
          <w:highlight w:val="none"/>
        </w:rPr>
      </w:pPr>
      <w:r>
        <w:rPr>
          <w:rFonts w:hint="eastAsia" w:hAnsi="宋体" w:cs="宋体"/>
          <w:sz w:val="24"/>
          <w:szCs w:val="24"/>
          <w:highlight w:val="none"/>
        </w:rPr>
        <w:t>主要项目管理人员是指技术负责人、专职安全生产管理员等岗位人员。应附注册资格证书、身份证、职称证</w:t>
      </w:r>
      <w:r>
        <w:rPr>
          <w:rFonts w:hint="eastAsia" w:hAnsi="宋体"/>
          <w:color w:val="000000"/>
          <w:sz w:val="24"/>
          <w:szCs w:val="24"/>
          <w:highlight w:val="none"/>
        </w:rPr>
        <w:t>原件扫描件（或图片）</w:t>
      </w:r>
      <w:r>
        <w:rPr>
          <w:rFonts w:hint="eastAsia" w:hAnsi="宋体" w:cs="宋体"/>
          <w:sz w:val="24"/>
          <w:szCs w:val="24"/>
          <w:highlight w:val="none"/>
        </w:rPr>
        <w:t>，专职安全生产管理人员应附安全生产考核合格证书，主要业绩须附合同协议书。</w:t>
      </w:r>
    </w:p>
    <w:tbl>
      <w:tblPr>
        <w:tblStyle w:val="28"/>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sz w:val="24"/>
                <w:highlight w:val="none"/>
              </w:rPr>
            </w:pPr>
            <w:r>
              <w:rPr>
                <w:rFonts w:hint="eastAsia" w:hAnsi="宋体" w:cs="宋体"/>
                <w:sz w:val="24"/>
                <w:highlight w:val="none"/>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sz w:val="24"/>
                <w:highlight w:val="none"/>
              </w:rPr>
            </w:pPr>
            <w:r>
              <w:rPr>
                <w:rFonts w:hint="eastAsia" w:hAnsi="宋体" w:cs="宋体"/>
                <w:sz w:val="24"/>
                <w:highlight w:val="none"/>
              </w:rPr>
              <w:t>姓    名</w:t>
            </w:r>
          </w:p>
        </w:tc>
        <w:tc>
          <w:tcPr>
            <w:tcW w:w="4458" w:type="dxa"/>
            <w:tcBorders>
              <w:left w:val="nil"/>
            </w:tcBorders>
            <w:vAlign w:val="center"/>
          </w:tcPr>
          <w:p>
            <w:pPr>
              <w:spacing w:line="640" w:lineRule="exact"/>
              <w:rPr>
                <w:rFonts w:hAnsi="宋体" w:cs="宋体"/>
                <w:sz w:val="24"/>
                <w:highlight w:val="none"/>
              </w:rPr>
            </w:pPr>
            <w:r>
              <w:rPr>
                <w:rFonts w:hint="eastAsia" w:hAnsi="宋体" w:cs="宋体"/>
                <w:sz w:val="24"/>
                <w:highlight w:val="none"/>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highlight w:val="none"/>
              </w:rPr>
            </w:pPr>
            <w:r>
              <w:rPr>
                <w:rFonts w:hint="eastAsia" w:hAnsi="宋体" w:cs="宋体"/>
                <w:sz w:val="24"/>
                <w:highlight w:val="none"/>
              </w:rPr>
              <w:t>性    别</w:t>
            </w:r>
          </w:p>
        </w:tc>
        <w:tc>
          <w:tcPr>
            <w:tcW w:w="4458" w:type="dxa"/>
            <w:vAlign w:val="center"/>
          </w:tcPr>
          <w:p>
            <w:pPr>
              <w:spacing w:line="640" w:lineRule="exact"/>
              <w:rPr>
                <w:rFonts w:hAnsi="宋体" w:cs="宋体"/>
                <w:sz w:val="24"/>
                <w:highlight w:val="none"/>
              </w:rPr>
            </w:pPr>
            <w:r>
              <w:rPr>
                <w:rFonts w:hint="eastAsia" w:hAnsi="宋体" w:cs="宋体"/>
                <w:sz w:val="24"/>
                <w:highlight w:val="none"/>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highlight w:val="none"/>
              </w:rPr>
            </w:pPr>
            <w:r>
              <w:rPr>
                <w:rFonts w:hint="eastAsia" w:hAnsi="宋体" w:cs="宋体"/>
                <w:sz w:val="24"/>
                <w:highlight w:val="none"/>
              </w:rPr>
              <w:t>学历和专业</w:t>
            </w:r>
          </w:p>
        </w:tc>
        <w:tc>
          <w:tcPr>
            <w:tcW w:w="4458" w:type="dxa"/>
            <w:vAlign w:val="center"/>
          </w:tcPr>
          <w:p>
            <w:pPr>
              <w:spacing w:line="640" w:lineRule="exact"/>
              <w:rPr>
                <w:rFonts w:hAnsi="宋体" w:cs="宋体"/>
                <w:sz w:val="24"/>
                <w:highlight w:val="none"/>
              </w:rPr>
            </w:pPr>
            <w:r>
              <w:rPr>
                <w:rFonts w:hint="eastAsia" w:hAnsi="宋体" w:cs="宋体"/>
                <w:sz w:val="24"/>
                <w:highlight w:val="none"/>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highlight w:val="none"/>
              </w:rPr>
            </w:pPr>
            <w:r>
              <w:rPr>
                <w:rFonts w:hint="eastAsia" w:hAnsi="宋体" w:cs="宋体"/>
                <w:sz w:val="24"/>
                <w:highlight w:val="none"/>
              </w:rPr>
              <w:t>拥有的执业资格</w:t>
            </w:r>
          </w:p>
        </w:tc>
        <w:tc>
          <w:tcPr>
            <w:tcW w:w="4458" w:type="dxa"/>
            <w:vAlign w:val="center"/>
          </w:tcPr>
          <w:p>
            <w:pPr>
              <w:spacing w:line="640" w:lineRule="exact"/>
              <w:rPr>
                <w:rFonts w:hAnsi="宋体" w:cs="宋体"/>
                <w:sz w:val="24"/>
                <w:highlight w:val="none"/>
              </w:rPr>
            </w:pPr>
            <w:r>
              <w:rPr>
                <w:rFonts w:hint="eastAsia" w:hAnsi="宋体" w:cs="宋体"/>
                <w:sz w:val="24"/>
                <w:highlight w:val="none"/>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highlight w:val="none"/>
              </w:rPr>
            </w:pPr>
            <w:r>
              <w:rPr>
                <w:rFonts w:hint="eastAsia" w:hAnsi="宋体" w:cs="宋体"/>
                <w:sz w:val="24"/>
                <w:highlight w:val="none"/>
              </w:rPr>
              <w:t>执业资格证书编号</w:t>
            </w:r>
          </w:p>
        </w:tc>
        <w:tc>
          <w:tcPr>
            <w:tcW w:w="4458" w:type="dxa"/>
            <w:vAlign w:val="center"/>
          </w:tcPr>
          <w:p>
            <w:pPr>
              <w:spacing w:line="640" w:lineRule="exact"/>
              <w:rPr>
                <w:rFonts w:hAnsi="宋体" w:cs="宋体"/>
                <w:sz w:val="24"/>
                <w:highlight w:val="none"/>
              </w:rPr>
            </w:pPr>
            <w:r>
              <w:rPr>
                <w:rFonts w:hint="eastAsia" w:hAnsi="宋体" w:cs="宋体"/>
                <w:sz w:val="24"/>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highlight w:val="none"/>
              </w:rPr>
            </w:pPr>
            <w:r>
              <w:rPr>
                <w:rFonts w:hint="eastAsia" w:hAnsi="宋体" w:cs="宋体"/>
                <w:sz w:val="24"/>
                <w:highlight w:val="none"/>
              </w:rPr>
              <w:t>主要</w:t>
            </w:r>
          </w:p>
          <w:p>
            <w:pPr>
              <w:jc w:val="center"/>
              <w:rPr>
                <w:rFonts w:hAnsi="宋体" w:cs="宋体"/>
                <w:sz w:val="24"/>
                <w:highlight w:val="none"/>
              </w:rPr>
            </w:pPr>
            <w:r>
              <w:rPr>
                <w:rFonts w:hint="eastAsia" w:hAnsi="宋体" w:cs="宋体"/>
                <w:sz w:val="24"/>
                <w:highlight w:val="none"/>
              </w:rPr>
              <w:t>工作</w:t>
            </w:r>
          </w:p>
          <w:p>
            <w:pPr>
              <w:jc w:val="center"/>
              <w:rPr>
                <w:rFonts w:hAnsi="宋体" w:cs="宋体"/>
                <w:sz w:val="24"/>
                <w:highlight w:val="none"/>
              </w:rPr>
            </w:pPr>
            <w:r>
              <w:rPr>
                <w:rFonts w:hint="eastAsia" w:hAnsi="宋体" w:cs="宋体"/>
                <w:sz w:val="24"/>
                <w:highlight w:val="none"/>
              </w:rPr>
              <w:t>业绩</w:t>
            </w:r>
          </w:p>
          <w:p>
            <w:pPr>
              <w:jc w:val="center"/>
              <w:rPr>
                <w:rFonts w:hAnsi="宋体" w:cs="宋体"/>
                <w:sz w:val="24"/>
                <w:highlight w:val="none"/>
              </w:rPr>
            </w:pPr>
            <w:r>
              <w:rPr>
                <w:rFonts w:hint="eastAsia" w:hAnsi="宋体" w:cs="宋体"/>
                <w:sz w:val="24"/>
                <w:highlight w:val="none"/>
              </w:rPr>
              <w:t>及担</w:t>
            </w:r>
          </w:p>
          <w:p>
            <w:pPr>
              <w:jc w:val="center"/>
              <w:rPr>
                <w:rFonts w:hAnsi="宋体" w:cs="宋体"/>
                <w:sz w:val="24"/>
                <w:highlight w:val="none"/>
              </w:rPr>
            </w:pPr>
            <w:r>
              <w:rPr>
                <w:rFonts w:hint="eastAsia" w:hAnsi="宋体" w:cs="宋体"/>
                <w:sz w:val="24"/>
                <w:highlight w:val="none"/>
              </w:rPr>
              <w:t>任的</w:t>
            </w:r>
          </w:p>
          <w:p>
            <w:pPr>
              <w:jc w:val="center"/>
              <w:rPr>
                <w:rFonts w:hAnsi="宋体" w:cs="宋体"/>
                <w:sz w:val="24"/>
                <w:highlight w:val="none"/>
              </w:rPr>
            </w:pPr>
            <w:r>
              <w:rPr>
                <w:rFonts w:hint="eastAsia" w:hAnsi="宋体" w:cs="宋体"/>
                <w:sz w:val="24"/>
                <w:highlight w:val="none"/>
              </w:rPr>
              <w:t>主要</w:t>
            </w:r>
          </w:p>
          <w:p>
            <w:pPr>
              <w:jc w:val="center"/>
              <w:rPr>
                <w:rFonts w:hAnsi="宋体" w:cs="宋体"/>
                <w:sz w:val="24"/>
                <w:highlight w:val="none"/>
              </w:rPr>
            </w:pPr>
            <w:r>
              <w:rPr>
                <w:rFonts w:hint="eastAsia" w:hAnsi="宋体" w:cs="宋体"/>
                <w:sz w:val="24"/>
                <w:highlight w:val="none"/>
              </w:rPr>
              <w:t>工作</w:t>
            </w:r>
          </w:p>
        </w:tc>
        <w:tc>
          <w:tcPr>
            <w:tcW w:w="7586" w:type="dxa"/>
            <w:gridSpan w:val="2"/>
          </w:tcPr>
          <w:p>
            <w:pPr>
              <w:rPr>
                <w:rFonts w:hAnsi="宋体" w:cs="宋体"/>
                <w:sz w:val="24"/>
                <w:highlight w:val="none"/>
              </w:rPr>
            </w:pPr>
          </w:p>
        </w:tc>
      </w:tr>
    </w:tbl>
    <w:p>
      <w:pPr>
        <w:rPr>
          <w:rFonts w:hAnsi="宋体" w:cs="宋体"/>
          <w:szCs w:val="21"/>
          <w:highlight w:val="none"/>
        </w:rPr>
      </w:pPr>
    </w:p>
    <w:p>
      <w:pPr>
        <w:rPr>
          <w:rFonts w:hAnsi="宋体" w:cs="宋体"/>
          <w:sz w:val="24"/>
          <w:highlight w:val="none"/>
        </w:rPr>
      </w:pPr>
      <w:r>
        <w:rPr>
          <w:rFonts w:hint="eastAsia" w:hAnsi="宋体" w:cs="宋体"/>
          <w:sz w:val="24"/>
          <w:highlight w:val="none"/>
        </w:rPr>
        <w:t>附3：承诺书</w:t>
      </w:r>
    </w:p>
    <w:p>
      <w:pPr>
        <w:jc w:val="center"/>
        <w:rPr>
          <w:rFonts w:hAnsi="宋体" w:cs="宋体"/>
          <w:b/>
          <w:bCs/>
          <w:sz w:val="24"/>
          <w:highlight w:val="none"/>
        </w:rPr>
      </w:pPr>
      <w:r>
        <w:rPr>
          <w:rFonts w:hint="eastAsia" w:hAnsi="宋体" w:cs="宋体"/>
          <w:b/>
          <w:bCs/>
          <w:sz w:val="24"/>
          <w:highlight w:val="none"/>
        </w:rPr>
        <w:t>承诺书</w:t>
      </w:r>
    </w:p>
    <w:p>
      <w:pPr>
        <w:spacing w:line="440" w:lineRule="exact"/>
        <w:rPr>
          <w:rFonts w:hAnsi="宋体" w:cs="宋体"/>
          <w:sz w:val="24"/>
          <w:highlight w:val="none"/>
        </w:rPr>
      </w:pPr>
      <w:r>
        <w:rPr>
          <w:rFonts w:hint="eastAsia" w:hAnsi="宋体" w:cs="宋体"/>
          <w:sz w:val="24"/>
          <w:highlight w:val="none"/>
        </w:rPr>
        <w:t>（招标人名称）：</w:t>
      </w:r>
    </w:p>
    <w:p>
      <w:pPr>
        <w:spacing w:line="440" w:lineRule="exact"/>
        <w:ind w:firstLine="480" w:firstLineChars="200"/>
        <w:rPr>
          <w:rFonts w:hAnsi="宋体" w:cs="宋体"/>
          <w:sz w:val="24"/>
          <w:highlight w:val="none"/>
        </w:rPr>
      </w:pPr>
      <w:r>
        <w:rPr>
          <w:rFonts w:hint="eastAsia" w:hAnsi="宋体" w:cs="宋体"/>
          <w:sz w:val="24"/>
          <w:highlight w:val="none"/>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highlight w:val="none"/>
        </w:rPr>
      </w:pPr>
      <w:r>
        <w:rPr>
          <w:rFonts w:hint="eastAsia" w:hAnsi="宋体" w:cs="宋体"/>
          <w:sz w:val="24"/>
          <w:highlight w:val="none"/>
        </w:rPr>
        <w:t>我方保证上述信息的真实和准确，并愿意承担因我方就此弄虚作假所引起的一切法律后果。</w:t>
      </w:r>
    </w:p>
    <w:p>
      <w:pPr>
        <w:spacing w:line="440" w:lineRule="exact"/>
        <w:ind w:firstLine="480" w:firstLineChars="200"/>
        <w:rPr>
          <w:rFonts w:hAnsi="宋体" w:cs="宋体"/>
          <w:sz w:val="24"/>
          <w:highlight w:val="none"/>
        </w:rPr>
      </w:pPr>
      <w:r>
        <w:rPr>
          <w:rFonts w:hint="eastAsia" w:hAnsi="宋体" w:cs="宋体"/>
          <w:sz w:val="24"/>
          <w:highlight w:val="none"/>
        </w:rPr>
        <w:t>特此承诺</w:t>
      </w:r>
    </w:p>
    <w:p>
      <w:pPr>
        <w:spacing w:line="440" w:lineRule="exact"/>
        <w:jc w:val="right"/>
        <w:rPr>
          <w:rFonts w:hAnsi="宋体" w:cs="宋体"/>
          <w:sz w:val="24"/>
          <w:highlight w:val="none"/>
        </w:rPr>
      </w:pPr>
      <w:r>
        <w:rPr>
          <w:rFonts w:hint="eastAsia" w:hAnsi="宋体" w:cs="宋体"/>
          <w:sz w:val="24"/>
          <w:highlight w:val="none"/>
        </w:rPr>
        <w:t>投标人：（盖单位章）</w:t>
      </w:r>
    </w:p>
    <w:p>
      <w:pPr>
        <w:spacing w:line="440" w:lineRule="exact"/>
        <w:ind w:right="315"/>
        <w:jc w:val="right"/>
        <w:rPr>
          <w:rFonts w:hAnsi="宋体" w:cs="宋体"/>
          <w:sz w:val="24"/>
          <w:highlight w:val="none"/>
        </w:rPr>
      </w:pPr>
      <w:r>
        <w:rPr>
          <w:rFonts w:hint="eastAsia" w:hAnsi="宋体" w:cs="宋体"/>
          <w:sz w:val="24"/>
          <w:highlight w:val="none"/>
        </w:rPr>
        <w:t>法定代表人：（签字）</w:t>
      </w:r>
    </w:p>
    <w:p>
      <w:pPr>
        <w:spacing w:line="440" w:lineRule="exact"/>
        <w:ind w:right="480" w:firstLine="6000" w:firstLineChars="2500"/>
        <w:rPr>
          <w:rFonts w:hAnsi="宋体" w:cs="宋体"/>
          <w:sz w:val="24"/>
          <w:highlight w:val="none"/>
        </w:rPr>
      </w:pPr>
      <w:r>
        <w:rPr>
          <w:rFonts w:hint="eastAsia" w:hAnsi="宋体" w:cs="宋体"/>
          <w:sz w:val="24"/>
          <w:highlight w:val="none"/>
        </w:rPr>
        <w:t>年    月     日</w:t>
      </w:r>
    </w:p>
    <w:p>
      <w:pPr>
        <w:widowControl/>
        <w:jc w:val="left"/>
        <w:rPr>
          <w:rFonts w:hAnsi="宋体" w:cs="宋体"/>
          <w:b/>
          <w:sz w:val="28"/>
          <w:szCs w:val="28"/>
          <w:highlight w:val="none"/>
        </w:rPr>
      </w:pPr>
      <w:r>
        <w:rPr>
          <w:rFonts w:hAnsi="宋体" w:cs="宋体"/>
          <w:b/>
          <w:sz w:val="28"/>
          <w:szCs w:val="28"/>
          <w:highlight w:val="none"/>
        </w:rPr>
        <w:br w:type="page"/>
      </w:r>
    </w:p>
    <w:p>
      <w:pPr>
        <w:autoSpaceDE w:val="0"/>
        <w:autoSpaceDN w:val="0"/>
        <w:adjustRightInd w:val="0"/>
        <w:spacing w:line="360" w:lineRule="auto"/>
        <w:ind w:right="215" w:firstLine="420"/>
        <w:jc w:val="center"/>
        <w:outlineLvl w:val="0"/>
        <w:rPr>
          <w:rFonts w:hAnsi="宋体" w:cs="宋体"/>
          <w:sz w:val="24"/>
          <w:highlight w:val="none"/>
        </w:rPr>
      </w:pPr>
      <w:r>
        <w:rPr>
          <w:rFonts w:hint="eastAsia" w:hAnsi="宋体" w:cs="宋体"/>
          <w:b/>
          <w:sz w:val="32"/>
          <w:highlight w:val="none"/>
        </w:rPr>
        <w:t>五、</w:t>
      </w:r>
      <w:r>
        <w:rPr>
          <w:rFonts w:hint="eastAsia" w:hAnsi="宋体" w:cs="宋体"/>
          <w:b/>
          <w:sz w:val="32"/>
          <w:szCs w:val="32"/>
          <w:highlight w:val="none"/>
        </w:rPr>
        <w:t>投标单位基本情况表</w:t>
      </w:r>
    </w:p>
    <w:tbl>
      <w:tblPr>
        <w:tblStyle w:val="28"/>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highlight w:val="none"/>
              </w:rPr>
            </w:pPr>
          </w:p>
        </w:tc>
        <w:tc>
          <w:tcPr>
            <w:tcW w:w="1575" w:type="dxa"/>
            <w:gridSpan w:val="2"/>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联系方式</w:t>
            </w:r>
          </w:p>
        </w:tc>
        <w:tc>
          <w:tcPr>
            <w:tcW w:w="1205" w:type="dxa"/>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highlight w:val="none"/>
              </w:rPr>
            </w:pPr>
          </w:p>
        </w:tc>
        <w:tc>
          <w:tcPr>
            <w:tcW w:w="1575" w:type="dxa"/>
            <w:gridSpan w:val="2"/>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电话</w:t>
            </w:r>
          </w:p>
        </w:tc>
        <w:tc>
          <w:tcPr>
            <w:tcW w:w="1726" w:type="dxa"/>
            <w:gridSpan w:val="2"/>
            <w:vAlign w:val="center"/>
          </w:tcPr>
          <w:p>
            <w:pPr>
              <w:autoSpaceDE w:val="0"/>
              <w:autoSpaceDN w:val="0"/>
              <w:adjustRightInd w:val="0"/>
              <w:spacing w:line="360" w:lineRule="auto"/>
              <w:ind w:right="215"/>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highlight w:val="none"/>
              </w:rPr>
            </w:pPr>
          </w:p>
        </w:tc>
        <w:tc>
          <w:tcPr>
            <w:tcW w:w="1205" w:type="dxa"/>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传真</w:t>
            </w:r>
          </w:p>
        </w:tc>
        <w:tc>
          <w:tcPr>
            <w:tcW w:w="2929" w:type="dxa"/>
            <w:gridSpan w:val="4"/>
            <w:vAlign w:val="center"/>
          </w:tcPr>
          <w:p>
            <w:pPr>
              <w:autoSpaceDE w:val="0"/>
              <w:autoSpaceDN w:val="0"/>
              <w:adjustRightInd w:val="0"/>
              <w:spacing w:line="360" w:lineRule="auto"/>
              <w:ind w:right="215"/>
              <w:jc w:val="center"/>
              <w:rPr>
                <w:rFonts w:hAnsi="宋体" w:cs="宋体"/>
                <w:sz w:val="24"/>
                <w:highlight w:val="none"/>
              </w:rPr>
            </w:pPr>
          </w:p>
        </w:tc>
        <w:tc>
          <w:tcPr>
            <w:tcW w:w="1575" w:type="dxa"/>
            <w:gridSpan w:val="2"/>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网址</w:t>
            </w:r>
          </w:p>
        </w:tc>
        <w:tc>
          <w:tcPr>
            <w:tcW w:w="1726" w:type="dxa"/>
            <w:gridSpan w:val="2"/>
            <w:vAlign w:val="center"/>
          </w:tcPr>
          <w:p>
            <w:pPr>
              <w:autoSpaceDE w:val="0"/>
              <w:autoSpaceDN w:val="0"/>
              <w:adjustRightInd w:val="0"/>
              <w:spacing w:line="360" w:lineRule="auto"/>
              <w:ind w:right="215"/>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法定代表人</w:t>
            </w:r>
          </w:p>
        </w:tc>
        <w:tc>
          <w:tcPr>
            <w:tcW w:w="1205" w:type="dxa"/>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姓名</w:t>
            </w:r>
          </w:p>
        </w:tc>
        <w:tc>
          <w:tcPr>
            <w:tcW w:w="1205" w:type="dxa"/>
            <w:vAlign w:val="center"/>
          </w:tcPr>
          <w:p>
            <w:pPr>
              <w:autoSpaceDE w:val="0"/>
              <w:autoSpaceDN w:val="0"/>
              <w:adjustRightInd w:val="0"/>
              <w:spacing w:line="360" w:lineRule="auto"/>
              <w:ind w:right="215"/>
              <w:jc w:val="center"/>
              <w:rPr>
                <w:rFonts w:hAnsi="宋体" w:cs="宋体"/>
                <w:sz w:val="24"/>
                <w:highlight w:val="none"/>
              </w:rPr>
            </w:pPr>
          </w:p>
        </w:tc>
        <w:tc>
          <w:tcPr>
            <w:tcW w:w="1689" w:type="dxa"/>
            <w:gridSpan w:val="2"/>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highlight w:val="none"/>
              </w:rPr>
            </w:pPr>
          </w:p>
        </w:tc>
        <w:tc>
          <w:tcPr>
            <w:tcW w:w="1061" w:type="dxa"/>
            <w:gridSpan w:val="2"/>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电话</w:t>
            </w:r>
          </w:p>
        </w:tc>
        <w:tc>
          <w:tcPr>
            <w:tcW w:w="1206" w:type="dxa"/>
            <w:vAlign w:val="center"/>
          </w:tcPr>
          <w:p>
            <w:pPr>
              <w:autoSpaceDE w:val="0"/>
              <w:autoSpaceDN w:val="0"/>
              <w:adjustRightInd w:val="0"/>
              <w:spacing w:line="360" w:lineRule="auto"/>
              <w:ind w:right="215"/>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技术负责人</w:t>
            </w:r>
          </w:p>
        </w:tc>
        <w:tc>
          <w:tcPr>
            <w:tcW w:w="1205" w:type="dxa"/>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姓名</w:t>
            </w:r>
          </w:p>
        </w:tc>
        <w:tc>
          <w:tcPr>
            <w:tcW w:w="1205" w:type="dxa"/>
            <w:vAlign w:val="center"/>
          </w:tcPr>
          <w:p>
            <w:pPr>
              <w:autoSpaceDE w:val="0"/>
              <w:autoSpaceDN w:val="0"/>
              <w:adjustRightInd w:val="0"/>
              <w:spacing w:line="360" w:lineRule="auto"/>
              <w:ind w:right="215"/>
              <w:jc w:val="center"/>
              <w:rPr>
                <w:rFonts w:hAnsi="宋体" w:cs="宋体"/>
                <w:sz w:val="24"/>
                <w:highlight w:val="none"/>
              </w:rPr>
            </w:pPr>
          </w:p>
        </w:tc>
        <w:tc>
          <w:tcPr>
            <w:tcW w:w="1689" w:type="dxa"/>
            <w:gridSpan w:val="2"/>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highlight w:val="none"/>
              </w:rPr>
            </w:pPr>
          </w:p>
        </w:tc>
        <w:tc>
          <w:tcPr>
            <w:tcW w:w="1061" w:type="dxa"/>
            <w:gridSpan w:val="2"/>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电话</w:t>
            </w:r>
          </w:p>
        </w:tc>
        <w:tc>
          <w:tcPr>
            <w:tcW w:w="1206" w:type="dxa"/>
            <w:vAlign w:val="center"/>
          </w:tcPr>
          <w:p>
            <w:pPr>
              <w:autoSpaceDE w:val="0"/>
              <w:autoSpaceDN w:val="0"/>
              <w:adjustRightInd w:val="0"/>
              <w:spacing w:line="360" w:lineRule="auto"/>
              <w:ind w:right="215"/>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highlight w:val="none"/>
              </w:rPr>
            </w:pPr>
          </w:p>
        </w:tc>
        <w:tc>
          <w:tcPr>
            <w:tcW w:w="5025" w:type="dxa"/>
            <w:gridSpan w:val="7"/>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highlight w:val="none"/>
              </w:rPr>
            </w:pPr>
            <w:r>
              <w:rPr>
                <w:rFonts w:hint="eastAsia" w:hAnsi="宋体" w:cs="宋体"/>
                <w:spacing w:val="-20"/>
                <w:sz w:val="24"/>
                <w:highlight w:val="none"/>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highlight w:val="none"/>
              </w:rPr>
            </w:pPr>
          </w:p>
        </w:tc>
        <w:tc>
          <w:tcPr>
            <w:tcW w:w="1205" w:type="dxa"/>
            <w:vMerge w:val="restart"/>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其中</w:t>
            </w:r>
          </w:p>
        </w:tc>
        <w:tc>
          <w:tcPr>
            <w:tcW w:w="2614" w:type="dxa"/>
            <w:gridSpan w:val="5"/>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项目负责人</w:t>
            </w:r>
          </w:p>
        </w:tc>
        <w:tc>
          <w:tcPr>
            <w:tcW w:w="1206" w:type="dxa"/>
            <w:vAlign w:val="center"/>
          </w:tcPr>
          <w:p>
            <w:pPr>
              <w:autoSpaceDE w:val="0"/>
              <w:autoSpaceDN w:val="0"/>
              <w:adjustRightInd w:val="0"/>
              <w:spacing w:line="360" w:lineRule="auto"/>
              <w:ind w:right="215"/>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highlight w:val="none"/>
              </w:rPr>
            </w:pPr>
          </w:p>
        </w:tc>
        <w:tc>
          <w:tcPr>
            <w:tcW w:w="1205" w:type="dxa"/>
            <w:vMerge w:val="continue"/>
            <w:vAlign w:val="center"/>
          </w:tcPr>
          <w:p>
            <w:pPr>
              <w:autoSpaceDE w:val="0"/>
              <w:autoSpaceDN w:val="0"/>
              <w:adjustRightInd w:val="0"/>
              <w:spacing w:line="360" w:lineRule="auto"/>
              <w:ind w:right="215"/>
              <w:jc w:val="center"/>
              <w:rPr>
                <w:rFonts w:hAnsi="宋体" w:cs="宋体"/>
                <w:sz w:val="24"/>
                <w:highlight w:val="none"/>
              </w:rPr>
            </w:pPr>
          </w:p>
        </w:tc>
        <w:tc>
          <w:tcPr>
            <w:tcW w:w="2614" w:type="dxa"/>
            <w:gridSpan w:val="5"/>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高级职称人员</w:t>
            </w:r>
          </w:p>
        </w:tc>
        <w:tc>
          <w:tcPr>
            <w:tcW w:w="1206" w:type="dxa"/>
            <w:vAlign w:val="center"/>
          </w:tcPr>
          <w:p>
            <w:pPr>
              <w:autoSpaceDE w:val="0"/>
              <w:autoSpaceDN w:val="0"/>
              <w:adjustRightInd w:val="0"/>
              <w:spacing w:line="360" w:lineRule="auto"/>
              <w:ind w:right="215"/>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highlight w:val="none"/>
              </w:rPr>
            </w:pPr>
          </w:p>
        </w:tc>
        <w:tc>
          <w:tcPr>
            <w:tcW w:w="1205" w:type="dxa"/>
            <w:vMerge w:val="continue"/>
            <w:vAlign w:val="center"/>
          </w:tcPr>
          <w:p>
            <w:pPr>
              <w:autoSpaceDE w:val="0"/>
              <w:autoSpaceDN w:val="0"/>
              <w:adjustRightInd w:val="0"/>
              <w:spacing w:line="360" w:lineRule="auto"/>
              <w:ind w:right="215"/>
              <w:jc w:val="center"/>
              <w:rPr>
                <w:rFonts w:hAnsi="宋体" w:cs="宋体"/>
                <w:sz w:val="24"/>
                <w:highlight w:val="none"/>
              </w:rPr>
            </w:pPr>
          </w:p>
        </w:tc>
        <w:tc>
          <w:tcPr>
            <w:tcW w:w="2614" w:type="dxa"/>
            <w:gridSpan w:val="5"/>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中级职称人员</w:t>
            </w:r>
          </w:p>
        </w:tc>
        <w:tc>
          <w:tcPr>
            <w:tcW w:w="1206" w:type="dxa"/>
            <w:vAlign w:val="center"/>
          </w:tcPr>
          <w:p>
            <w:pPr>
              <w:autoSpaceDE w:val="0"/>
              <w:autoSpaceDN w:val="0"/>
              <w:adjustRightInd w:val="0"/>
              <w:spacing w:line="360" w:lineRule="auto"/>
              <w:ind w:right="215"/>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highlight w:val="none"/>
              </w:rPr>
            </w:pPr>
          </w:p>
        </w:tc>
        <w:tc>
          <w:tcPr>
            <w:tcW w:w="1205" w:type="dxa"/>
            <w:vMerge w:val="continue"/>
            <w:vAlign w:val="center"/>
          </w:tcPr>
          <w:p>
            <w:pPr>
              <w:autoSpaceDE w:val="0"/>
              <w:autoSpaceDN w:val="0"/>
              <w:adjustRightInd w:val="0"/>
              <w:spacing w:line="360" w:lineRule="auto"/>
              <w:ind w:right="215"/>
              <w:jc w:val="center"/>
              <w:rPr>
                <w:rFonts w:hAnsi="宋体" w:cs="宋体"/>
                <w:sz w:val="24"/>
                <w:highlight w:val="none"/>
              </w:rPr>
            </w:pPr>
          </w:p>
        </w:tc>
        <w:tc>
          <w:tcPr>
            <w:tcW w:w="2614" w:type="dxa"/>
            <w:gridSpan w:val="5"/>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初级职称人员</w:t>
            </w:r>
          </w:p>
        </w:tc>
        <w:tc>
          <w:tcPr>
            <w:tcW w:w="1206" w:type="dxa"/>
            <w:vAlign w:val="center"/>
          </w:tcPr>
          <w:p>
            <w:pPr>
              <w:autoSpaceDE w:val="0"/>
              <w:autoSpaceDN w:val="0"/>
              <w:adjustRightInd w:val="0"/>
              <w:spacing w:line="360" w:lineRule="auto"/>
              <w:ind w:right="215"/>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账号</w:t>
            </w:r>
          </w:p>
        </w:tc>
        <w:tc>
          <w:tcPr>
            <w:tcW w:w="2410" w:type="dxa"/>
            <w:gridSpan w:val="2"/>
            <w:vAlign w:val="center"/>
          </w:tcPr>
          <w:p>
            <w:pPr>
              <w:autoSpaceDE w:val="0"/>
              <w:autoSpaceDN w:val="0"/>
              <w:adjustRightInd w:val="0"/>
              <w:spacing w:line="360" w:lineRule="auto"/>
              <w:ind w:right="215"/>
              <w:jc w:val="center"/>
              <w:rPr>
                <w:rFonts w:hAnsi="宋体" w:cs="宋体"/>
                <w:sz w:val="24"/>
                <w:highlight w:val="none"/>
              </w:rPr>
            </w:pPr>
          </w:p>
        </w:tc>
        <w:tc>
          <w:tcPr>
            <w:tcW w:w="1205" w:type="dxa"/>
            <w:vMerge w:val="continue"/>
            <w:vAlign w:val="center"/>
          </w:tcPr>
          <w:p>
            <w:pPr>
              <w:autoSpaceDE w:val="0"/>
              <w:autoSpaceDN w:val="0"/>
              <w:adjustRightInd w:val="0"/>
              <w:spacing w:line="360" w:lineRule="auto"/>
              <w:ind w:right="215"/>
              <w:jc w:val="center"/>
              <w:rPr>
                <w:rFonts w:hAnsi="宋体" w:cs="宋体"/>
                <w:sz w:val="24"/>
                <w:highlight w:val="none"/>
              </w:rPr>
            </w:pPr>
          </w:p>
        </w:tc>
        <w:tc>
          <w:tcPr>
            <w:tcW w:w="2614" w:type="dxa"/>
            <w:gridSpan w:val="5"/>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技工</w:t>
            </w:r>
          </w:p>
        </w:tc>
        <w:tc>
          <w:tcPr>
            <w:tcW w:w="1206" w:type="dxa"/>
            <w:vAlign w:val="center"/>
          </w:tcPr>
          <w:p>
            <w:pPr>
              <w:autoSpaceDE w:val="0"/>
              <w:autoSpaceDN w:val="0"/>
              <w:adjustRightInd w:val="0"/>
              <w:spacing w:line="360" w:lineRule="auto"/>
              <w:ind w:right="215"/>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1709" w:type="dxa"/>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经营范围</w:t>
            </w:r>
          </w:p>
        </w:tc>
        <w:tc>
          <w:tcPr>
            <w:tcW w:w="7435" w:type="dxa"/>
            <w:gridSpan w:val="9"/>
            <w:vAlign w:val="center"/>
          </w:tcPr>
          <w:p>
            <w:pPr>
              <w:autoSpaceDE w:val="0"/>
              <w:autoSpaceDN w:val="0"/>
              <w:adjustRightInd w:val="0"/>
              <w:spacing w:line="360" w:lineRule="auto"/>
              <w:ind w:right="215"/>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备注</w:t>
            </w:r>
          </w:p>
        </w:tc>
        <w:tc>
          <w:tcPr>
            <w:tcW w:w="7435" w:type="dxa"/>
            <w:gridSpan w:val="9"/>
            <w:vAlign w:val="center"/>
          </w:tcPr>
          <w:p>
            <w:pPr>
              <w:autoSpaceDE w:val="0"/>
              <w:autoSpaceDN w:val="0"/>
              <w:adjustRightInd w:val="0"/>
              <w:spacing w:line="360" w:lineRule="auto"/>
              <w:ind w:right="215"/>
              <w:rPr>
                <w:rFonts w:hAnsi="宋体" w:cs="宋体"/>
                <w:sz w:val="24"/>
                <w:highlight w:val="none"/>
              </w:rPr>
            </w:pPr>
          </w:p>
        </w:tc>
      </w:tr>
    </w:tbl>
    <w:p>
      <w:pPr>
        <w:autoSpaceDE w:val="0"/>
        <w:autoSpaceDN w:val="0"/>
        <w:adjustRightInd w:val="0"/>
        <w:spacing w:line="360" w:lineRule="auto"/>
        <w:ind w:right="215" w:firstLine="420"/>
        <w:rPr>
          <w:rFonts w:hAnsi="宋体" w:cs="宋体"/>
          <w:sz w:val="24"/>
          <w:highlight w:val="none"/>
        </w:rPr>
      </w:pPr>
      <w:r>
        <w:rPr>
          <w:rFonts w:hint="eastAsia" w:hAnsi="宋体" w:cs="宋体"/>
          <w:sz w:val="24"/>
          <w:highlight w:val="none"/>
        </w:rPr>
        <w:t>备注：本表后应附企业法人营业执照、企业资质证书副本、安全生产许可证等材料</w:t>
      </w:r>
      <w:r>
        <w:rPr>
          <w:rFonts w:hint="eastAsia" w:hAnsi="宋体"/>
          <w:color w:val="000000"/>
          <w:sz w:val="24"/>
          <w:szCs w:val="24"/>
          <w:highlight w:val="none"/>
        </w:rPr>
        <w:t>原件扫描件（或图片）</w:t>
      </w:r>
      <w:r>
        <w:rPr>
          <w:rFonts w:hint="eastAsia" w:hAnsi="宋体" w:cs="宋体"/>
          <w:sz w:val="24"/>
          <w:highlight w:val="none"/>
        </w:rPr>
        <w:t>。</w:t>
      </w:r>
    </w:p>
    <w:p>
      <w:pPr>
        <w:autoSpaceDE w:val="0"/>
        <w:autoSpaceDN w:val="0"/>
        <w:adjustRightInd w:val="0"/>
        <w:spacing w:line="360" w:lineRule="auto"/>
        <w:ind w:right="215" w:firstLine="420"/>
        <w:jc w:val="center"/>
        <w:outlineLvl w:val="0"/>
        <w:rPr>
          <w:rFonts w:hAnsi="宋体" w:cs="宋体"/>
          <w:b/>
          <w:sz w:val="28"/>
          <w:highlight w:val="none"/>
        </w:rPr>
      </w:pPr>
      <w:r>
        <w:rPr>
          <w:rFonts w:hint="eastAsia" w:hAnsi="宋体" w:cs="宋体"/>
          <w:sz w:val="24"/>
          <w:highlight w:val="none"/>
        </w:rPr>
        <w:br w:type="page"/>
      </w:r>
      <w:r>
        <w:rPr>
          <w:rFonts w:hint="eastAsia" w:hAnsi="宋体" w:cs="宋体"/>
          <w:b/>
          <w:sz w:val="32"/>
          <w:highlight w:val="none"/>
        </w:rPr>
        <w:t>六、</w:t>
      </w:r>
      <w:r>
        <w:rPr>
          <w:rFonts w:hint="eastAsia" w:hAnsi="宋体" w:cs="宋体"/>
          <w:b/>
          <w:sz w:val="32"/>
          <w:szCs w:val="32"/>
          <w:highlight w:val="none"/>
        </w:rPr>
        <w:t>资格证明文件</w:t>
      </w:r>
    </w:p>
    <w:p>
      <w:pPr>
        <w:autoSpaceDE w:val="0"/>
        <w:autoSpaceDN w:val="0"/>
        <w:adjustRightInd w:val="0"/>
        <w:spacing w:line="360" w:lineRule="auto"/>
        <w:ind w:right="215" w:firstLine="420"/>
        <w:jc w:val="center"/>
        <w:rPr>
          <w:rFonts w:hAnsi="宋体" w:cs="宋体"/>
          <w:sz w:val="24"/>
          <w:highlight w:val="none"/>
        </w:rPr>
      </w:pPr>
      <w:r>
        <w:rPr>
          <w:rFonts w:hint="eastAsia" w:hAnsi="宋体" w:cs="宋体"/>
          <w:sz w:val="24"/>
          <w:highlight w:val="none"/>
        </w:rPr>
        <w:t xml:space="preserve"> 附</w:t>
      </w:r>
      <w:r>
        <w:rPr>
          <w:rFonts w:hint="eastAsia" w:hAnsi="宋体"/>
          <w:color w:val="000000"/>
          <w:sz w:val="24"/>
          <w:szCs w:val="24"/>
          <w:highlight w:val="none"/>
        </w:rPr>
        <w:t>原件扫描件（或图片）</w:t>
      </w:r>
    </w:p>
    <w:p>
      <w:pPr>
        <w:autoSpaceDE w:val="0"/>
        <w:autoSpaceDN w:val="0"/>
        <w:adjustRightInd w:val="0"/>
        <w:spacing w:line="360" w:lineRule="auto"/>
        <w:ind w:right="215" w:firstLine="420"/>
        <w:jc w:val="center"/>
        <w:outlineLvl w:val="0"/>
        <w:rPr>
          <w:rFonts w:hAnsi="宋体" w:cs="宋体"/>
          <w:b/>
          <w:sz w:val="32"/>
          <w:szCs w:val="32"/>
          <w:highlight w:val="none"/>
        </w:rPr>
      </w:pPr>
      <w:r>
        <w:rPr>
          <w:rFonts w:hint="eastAsia" w:hAnsi="宋体" w:cs="宋体"/>
          <w:b/>
          <w:sz w:val="32"/>
          <w:szCs w:val="32"/>
          <w:highlight w:val="none"/>
        </w:rPr>
        <w:t>七、近年完成的类似项目情况表</w:t>
      </w:r>
    </w:p>
    <w:tbl>
      <w:tblPr>
        <w:tblStyle w:val="28"/>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highlight w:val="none"/>
              </w:rPr>
            </w:pPr>
            <w:r>
              <w:rPr>
                <w:rFonts w:hint="eastAsia" w:hAnsi="宋体" w:cs="宋体"/>
                <w:sz w:val="24"/>
                <w:highlight w:val="none"/>
              </w:rPr>
              <w:t>项目名称</w:t>
            </w:r>
          </w:p>
        </w:tc>
        <w:tc>
          <w:tcPr>
            <w:tcW w:w="6721" w:type="dxa"/>
            <w:vAlign w:val="center"/>
          </w:tcPr>
          <w:p>
            <w:pPr>
              <w:autoSpaceDE w:val="0"/>
              <w:autoSpaceDN w:val="0"/>
              <w:adjustRightInd w:val="0"/>
              <w:spacing w:line="520" w:lineRule="exact"/>
              <w:ind w:right="215"/>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highlight w:val="none"/>
              </w:rPr>
            </w:pPr>
            <w:r>
              <w:rPr>
                <w:rFonts w:hint="eastAsia" w:hAnsi="宋体" w:cs="宋体"/>
                <w:sz w:val="24"/>
                <w:highlight w:val="none"/>
              </w:rPr>
              <w:t>项目所在地</w:t>
            </w:r>
          </w:p>
        </w:tc>
        <w:tc>
          <w:tcPr>
            <w:tcW w:w="6721" w:type="dxa"/>
            <w:vAlign w:val="center"/>
          </w:tcPr>
          <w:p>
            <w:pPr>
              <w:autoSpaceDE w:val="0"/>
              <w:autoSpaceDN w:val="0"/>
              <w:adjustRightInd w:val="0"/>
              <w:spacing w:line="520" w:lineRule="exact"/>
              <w:ind w:right="215"/>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highlight w:val="none"/>
              </w:rPr>
            </w:pPr>
            <w:r>
              <w:rPr>
                <w:rFonts w:hint="eastAsia" w:hAnsi="宋体" w:cs="宋体"/>
                <w:sz w:val="24"/>
                <w:highlight w:val="none"/>
              </w:rPr>
              <w:t>发包人名称</w:t>
            </w:r>
          </w:p>
        </w:tc>
        <w:tc>
          <w:tcPr>
            <w:tcW w:w="6721" w:type="dxa"/>
            <w:vAlign w:val="center"/>
          </w:tcPr>
          <w:p>
            <w:pPr>
              <w:autoSpaceDE w:val="0"/>
              <w:autoSpaceDN w:val="0"/>
              <w:adjustRightInd w:val="0"/>
              <w:spacing w:line="520" w:lineRule="exact"/>
              <w:ind w:right="215"/>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highlight w:val="none"/>
              </w:rPr>
            </w:pPr>
            <w:r>
              <w:rPr>
                <w:rFonts w:hint="eastAsia" w:hAnsi="宋体" w:cs="宋体"/>
                <w:sz w:val="24"/>
                <w:highlight w:val="none"/>
              </w:rPr>
              <w:t>发包人地址</w:t>
            </w:r>
          </w:p>
        </w:tc>
        <w:tc>
          <w:tcPr>
            <w:tcW w:w="6721" w:type="dxa"/>
            <w:vAlign w:val="center"/>
          </w:tcPr>
          <w:p>
            <w:pPr>
              <w:autoSpaceDE w:val="0"/>
              <w:autoSpaceDN w:val="0"/>
              <w:adjustRightInd w:val="0"/>
              <w:spacing w:line="520" w:lineRule="exact"/>
              <w:ind w:right="215"/>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highlight w:val="none"/>
              </w:rPr>
            </w:pPr>
            <w:r>
              <w:rPr>
                <w:rFonts w:hint="eastAsia" w:hAnsi="宋体" w:cs="宋体"/>
                <w:sz w:val="24"/>
                <w:highlight w:val="none"/>
              </w:rPr>
              <w:t>发包人电话</w:t>
            </w:r>
          </w:p>
        </w:tc>
        <w:tc>
          <w:tcPr>
            <w:tcW w:w="6721" w:type="dxa"/>
            <w:vAlign w:val="center"/>
          </w:tcPr>
          <w:p>
            <w:pPr>
              <w:autoSpaceDE w:val="0"/>
              <w:autoSpaceDN w:val="0"/>
              <w:adjustRightInd w:val="0"/>
              <w:spacing w:line="520" w:lineRule="exact"/>
              <w:ind w:right="215"/>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highlight w:val="none"/>
              </w:rPr>
            </w:pPr>
            <w:r>
              <w:rPr>
                <w:rFonts w:hint="eastAsia" w:hAnsi="宋体" w:cs="宋体"/>
                <w:sz w:val="24"/>
                <w:highlight w:val="none"/>
              </w:rPr>
              <w:t>合同价格</w:t>
            </w:r>
          </w:p>
        </w:tc>
        <w:tc>
          <w:tcPr>
            <w:tcW w:w="6721" w:type="dxa"/>
            <w:vAlign w:val="center"/>
          </w:tcPr>
          <w:p>
            <w:pPr>
              <w:autoSpaceDE w:val="0"/>
              <w:autoSpaceDN w:val="0"/>
              <w:adjustRightInd w:val="0"/>
              <w:spacing w:line="520" w:lineRule="exact"/>
              <w:ind w:right="215"/>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520" w:lineRule="exact"/>
              <w:ind w:right="215"/>
              <w:jc w:val="center"/>
              <w:rPr>
                <w:rFonts w:hAnsi="宋体" w:cs="宋体"/>
                <w:sz w:val="24"/>
                <w:highlight w:val="none"/>
              </w:rPr>
            </w:pPr>
            <w:r>
              <w:rPr>
                <w:rFonts w:hint="eastAsia" w:hAnsi="宋体" w:cs="宋体"/>
                <w:sz w:val="24"/>
                <w:highlight w:val="none"/>
              </w:rPr>
              <w:t>开工日期</w:t>
            </w:r>
          </w:p>
        </w:tc>
        <w:tc>
          <w:tcPr>
            <w:tcW w:w="6721" w:type="dxa"/>
            <w:vAlign w:val="center"/>
          </w:tcPr>
          <w:p>
            <w:pPr>
              <w:autoSpaceDE w:val="0"/>
              <w:autoSpaceDN w:val="0"/>
              <w:adjustRightInd w:val="0"/>
              <w:spacing w:line="520" w:lineRule="exact"/>
              <w:ind w:right="215"/>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highlight w:val="none"/>
              </w:rPr>
            </w:pPr>
            <w:r>
              <w:rPr>
                <w:rFonts w:hint="eastAsia" w:hAnsi="宋体" w:cs="宋体"/>
                <w:sz w:val="24"/>
                <w:highlight w:val="none"/>
              </w:rPr>
              <w:t>竣工日期</w:t>
            </w:r>
          </w:p>
        </w:tc>
        <w:tc>
          <w:tcPr>
            <w:tcW w:w="6721" w:type="dxa"/>
            <w:vAlign w:val="center"/>
          </w:tcPr>
          <w:p>
            <w:pPr>
              <w:autoSpaceDE w:val="0"/>
              <w:autoSpaceDN w:val="0"/>
              <w:adjustRightInd w:val="0"/>
              <w:spacing w:line="520" w:lineRule="exact"/>
              <w:ind w:right="215"/>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highlight w:val="none"/>
              </w:rPr>
            </w:pPr>
            <w:r>
              <w:rPr>
                <w:rFonts w:hint="eastAsia" w:hAnsi="宋体" w:cs="宋体"/>
                <w:sz w:val="24"/>
                <w:highlight w:val="none"/>
              </w:rPr>
              <w:t>承担的工作</w:t>
            </w:r>
          </w:p>
        </w:tc>
        <w:tc>
          <w:tcPr>
            <w:tcW w:w="6721" w:type="dxa"/>
            <w:vAlign w:val="center"/>
          </w:tcPr>
          <w:p>
            <w:pPr>
              <w:autoSpaceDE w:val="0"/>
              <w:autoSpaceDN w:val="0"/>
              <w:adjustRightInd w:val="0"/>
              <w:spacing w:line="520" w:lineRule="exact"/>
              <w:ind w:right="215"/>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highlight w:val="none"/>
              </w:rPr>
            </w:pPr>
            <w:r>
              <w:rPr>
                <w:rFonts w:hint="eastAsia" w:hAnsi="宋体" w:cs="宋体"/>
                <w:sz w:val="24"/>
                <w:highlight w:val="none"/>
              </w:rPr>
              <w:t>工程质量</w:t>
            </w:r>
          </w:p>
        </w:tc>
        <w:tc>
          <w:tcPr>
            <w:tcW w:w="6721" w:type="dxa"/>
            <w:vAlign w:val="center"/>
          </w:tcPr>
          <w:p>
            <w:pPr>
              <w:autoSpaceDE w:val="0"/>
              <w:autoSpaceDN w:val="0"/>
              <w:adjustRightInd w:val="0"/>
              <w:spacing w:line="520" w:lineRule="exact"/>
              <w:ind w:right="215"/>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highlight w:val="none"/>
              </w:rPr>
            </w:pPr>
            <w:r>
              <w:rPr>
                <w:rFonts w:hint="eastAsia" w:hAnsi="宋体" w:cs="宋体"/>
                <w:sz w:val="24"/>
                <w:highlight w:val="none"/>
              </w:rPr>
              <w:t>项目负责人</w:t>
            </w:r>
          </w:p>
        </w:tc>
        <w:tc>
          <w:tcPr>
            <w:tcW w:w="6721" w:type="dxa"/>
            <w:vAlign w:val="center"/>
          </w:tcPr>
          <w:p>
            <w:pPr>
              <w:autoSpaceDE w:val="0"/>
              <w:autoSpaceDN w:val="0"/>
              <w:adjustRightInd w:val="0"/>
              <w:spacing w:line="520" w:lineRule="exact"/>
              <w:ind w:right="215"/>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highlight w:val="none"/>
              </w:rPr>
            </w:pPr>
            <w:r>
              <w:rPr>
                <w:rFonts w:hint="eastAsia" w:hAnsi="宋体" w:cs="宋体"/>
                <w:sz w:val="24"/>
                <w:highlight w:val="none"/>
              </w:rPr>
              <w:t>技术负责人</w:t>
            </w:r>
          </w:p>
        </w:tc>
        <w:tc>
          <w:tcPr>
            <w:tcW w:w="6721" w:type="dxa"/>
            <w:vAlign w:val="center"/>
          </w:tcPr>
          <w:p>
            <w:pPr>
              <w:autoSpaceDE w:val="0"/>
              <w:autoSpaceDN w:val="0"/>
              <w:adjustRightInd w:val="0"/>
              <w:spacing w:line="520" w:lineRule="exact"/>
              <w:ind w:right="215"/>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pacing w:val="-20"/>
                <w:sz w:val="24"/>
                <w:highlight w:val="none"/>
              </w:rPr>
            </w:pPr>
            <w:r>
              <w:rPr>
                <w:rFonts w:hint="eastAsia" w:hAnsi="宋体" w:cs="宋体"/>
                <w:spacing w:val="-20"/>
                <w:sz w:val="24"/>
                <w:highlight w:val="none"/>
              </w:rPr>
              <w:t>总监理工程师及电话</w:t>
            </w:r>
          </w:p>
        </w:tc>
        <w:tc>
          <w:tcPr>
            <w:tcW w:w="6721" w:type="dxa"/>
            <w:vAlign w:val="center"/>
          </w:tcPr>
          <w:p>
            <w:pPr>
              <w:autoSpaceDE w:val="0"/>
              <w:autoSpaceDN w:val="0"/>
              <w:adjustRightInd w:val="0"/>
              <w:spacing w:line="520" w:lineRule="exact"/>
              <w:ind w:right="215"/>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520" w:lineRule="exact"/>
              <w:ind w:right="215"/>
              <w:jc w:val="center"/>
              <w:rPr>
                <w:rFonts w:hAnsi="宋体" w:cs="宋体"/>
                <w:sz w:val="24"/>
                <w:highlight w:val="none"/>
              </w:rPr>
            </w:pPr>
            <w:r>
              <w:rPr>
                <w:rFonts w:hint="eastAsia" w:hAnsi="宋体" w:cs="宋体"/>
                <w:sz w:val="24"/>
                <w:highlight w:val="none"/>
              </w:rPr>
              <w:t>项目描述</w:t>
            </w:r>
          </w:p>
        </w:tc>
        <w:tc>
          <w:tcPr>
            <w:tcW w:w="6721" w:type="dxa"/>
            <w:vAlign w:val="center"/>
          </w:tcPr>
          <w:p>
            <w:pPr>
              <w:autoSpaceDE w:val="0"/>
              <w:autoSpaceDN w:val="0"/>
              <w:adjustRightInd w:val="0"/>
              <w:spacing w:line="520" w:lineRule="exact"/>
              <w:ind w:right="215"/>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520" w:lineRule="exact"/>
              <w:ind w:right="215"/>
              <w:jc w:val="center"/>
              <w:rPr>
                <w:rFonts w:hAnsi="宋体" w:cs="宋体"/>
                <w:sz w:val="24"/>
                <w:highlight w:val="none"/>
              </w:rPr>
            </w:pPr>
            <w:r>
              <w:rPr>
                <w:rFonts w:hint="eastAsia" w:hAnsi="宋体" w:cs="宋体"/>
                <w:sz w:val="24"/>
                <w:highlight w:val="none"/>
              </w:rPr>
              <w:t>备注</w:t>
            </w:r>
          </w:p>
        </w:tc>
        <w:tc>
          <w:tcPr>
            <w:tcW w:w="6721" w:type="dxa"/>
            <w:vAlign w:val="center"/>
          </w:tcPr>
          <w:p>
            <w:pPr>
              <w:autoSpaceDE w:val="0"/>
              <w:autoSpaceDN w:val="0"/>
              <w:adjustRightInd w:val="0"/>
              <w:spacing w:line="520" w:lineRule="exact"/>
              <w:ind w:right="215"/>
              <w:jc w:val="center"/>
              <w:rPr>
                <w:rFonts w:hAnsi="宋体" w:cs="宋体"/>
                <w:sz w:val="24"/>
                <w:highlight w:val="none"/>
              </w:rPr>
            </w:pPr>
          </w:p>
          <w:p>
            <w:pPr>
              <w:autoSpaceDE w:val="0"/>
              <w:autoSpaceDN w:val="0"/>
              <w:adjustRightInd w:val="0"/>
              <w:spacing w:line="520" w:lineRule="exact"/>
              <w:ind w:right="215"/>
              <w:rPr>
                <w:rFonts w:hAnsi="宋体" w:cs="宋体"/>
                <w:sz w:val="24"/>
                <w:highlight w:val="none"/>
              </w:rPr>
            </w:pPr>
          </w:p>
        </w:tc>
      </w:tr>
    </w:tbl>
    <w:p>
      <w:pPr>
        <w:rPr>
          <w:rFonts w:hAnsi="宋体" w:cs="宋体"/>
          <w:sz w:val="24"/>
          <w:szCs w:val="24"/>
          <w:highlight w:val="none"/>
        </w:rPr>
      </w:pPr>
    </w:p>
    <w:p>
      <w:pPr>
        <w:jc w:val="center"/>
        <w:outlineLvl w:val="0"/>
        <w:rPr>
          <w:rFonts w:hAnsi="宋体" w:cs="宋体"/>
          <w:b/>
          <w:sz w:val="32"/>
          <w:szCs w:val="32"/>
          <w:highlight w:val="none"/>
        </w:rPr>
      </w:pPr>
      <w:r>
        <w:rPr>
          <w:rFonts w:hint="eastAsia" w:hAnsi="宋体" w:cs="宋体"/>
          <w:sz w:val="24"/>
          <w:szCs w:val="24"/>
          <w:highlight w:val="none"/>
        </w:rPr>
        <w:br w:type="page"/>
      </w:r>
      <w:r>
        <w:rPr>
          <w:rFonts w:hint="eastAsia" w:hAnsi="宋体" w:cs="宋体"/>
          <w:b/>
          <w:sz w:val="32"/>
          <w:szCs w:val="32"/>
          <w:highlight w:val="none"/>
        </w:rPr>
        <w:t>八、正在施工的和新承接的项目情况</w:t>
      </w:r>
    </w:p>
    <w:p>
      <w:pPr>
        <w:autoSpaceDE w:val="0"/>
        <w:autoSpaceDN w:val="0"/>
        <w:adjustRightInd w:val="0"/>
        <w:spacing w:line="360" w:lineRule="auto"/>
        <w:ind w:right="215" w:firstLine="420"/>
        <w:jc w:val="center"/>
        <w:rPr>
          <w:rFonts w:hAnsi="宋体" w:cs="宋体"/>
          <w:b/>
          <w:sz w:val="32"/>
          <w:szCs w:val="32"/>
          <w:highlight w:val="none"/>
        </w:rPr>
      </w:pPr>
    </w:p>
    <w:tbl>
      <w:tblPr>
        <w:tblStyle w:val="28"/>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项目名称</w:t>
            </w:r>
          </w:p>
        </w:tc>
        <w:tc>
          <w:tcPr>
            <w:tcW w:w="6727" w:type="dxa"/>
            <w:vAlign w:val="center"/>
          </w:tcPr>
          <w:p>
            <w:pPr>
              <w:autoSpaceDE w:val="0"/>
              <w:autoSpaceDN w:val="0"/>
              <w:adjustRightInd w:val="0"/>
              <w:spacing w:line="360" w:lineRule="auto"/>
              <w:ind w:right="215"/>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项目所在地</w:t>
            </w:r>
          </w:p>
        </w:tc>
        <w:tc>
          <w:tcPr>
            <w:tcW w:w="6727" w:type="dxa"/>
            <w:vAlign w:val="center"/>
          </w:tcPr>
          <w:p>
            <w:pPr>
              <w:autoSpaceDE w:val="0"/>
              <w:autoSpaceDN w:val="0"/>
              <w:adjustRightInd w:val="0"/>
              <w:spacing w:line="360" w:lineRule="auto"/>
              <w:ind w:right="215"/>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发包人名称</w:t>
            </w:r>
          </w:p>
        </w:tc>
        <w:tc>
          <w:tcPr>
            <w:tcW w:w="6727" w:type="dxa"/>
            <w:vAlign w:val="center"/>
          </w:tcPr>
          <w:p>
            <w:pPr>
              <w:autoSpaceDE w:val="0"/>
              <w:autoSpaceDN w:val="0"/>
              <w:adjustRightInd w:val="0"/>
              <w:spacing w:line="360" w:lineRule="auto"/>
              <w:ind w:right="215"/>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发包人地址</w:t>
            </w:r>
          </w:p>
        </w:tc>
        <w:tc>
          <w:tcPr>
            <w:tcW w:w="6727" w:type="dxa"/>
            <w:vAlign w:val="center"/>
          </w:tcPr>
          <w:p>
            <w:pPr>
              <w:autoSpaceDE w:val="0"/>
              <w:autoSpaceDN w:val="0"/>
              <w:adjustRightInd w:val="0"/>
              <w:spacing w:line="360" w:lineRule="auto"/>
              <w:ind w:right="215"/>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发包人电话</w:t>
            </w:r>
          </w:p>
        </w:tc>
        <w:tc>
          <w:tcPr>
            <w:tcW w:w="6727" w:type="dxa"/>
            <w:vAlign w:val="center"/>
          </w:tcPr>
          <w:p>
            <w:pPr>
              <w:autoSpaceDE w:val="0"/>
              <w:autoSpaceDN w:val="0"/>
              <w:adjustRightInd w:val="0"/>
              <w:spacing w:line="360" w:lineRule="auto"/>
              <w:ind w:right="215"/>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签约合同价</w:t>
            </w:r>
          </w:p>
        </w:tc>
        <w:tc>
          <w:tcPr>
            <w:tcW w:w="6727" w:type="dxa"/>
            <w:vAlign w:val="center"/>
          </w:tcPr>
          <w:p>
            <w:pPr>
              <w:autoSpaceDE w:val="0"/>
              <w:autoSpaceDN w:val="0"/>
              <w:adjustRightInd w:val="0"/>
              <w:spacing w:line="360" w:lineRule="auto"/>
              <w:ind w:right="215"/>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开工日期</w:t>
            </w:r>
          </w:p>
        </w:tc>
        <w:tc>
          <w:tcPr>
            <w:tcW w:w="6727" w:type="dxa"/>
            <w:vAlign w:val="center"/>
          </w:tcPr>
          <w:p>
            <w:pPr>
              <w:autoSpaceDE w:val="0"/>
              <w:autoSpaceDN w:val="0"/>
              <w:adjustRightInd w:val="0"/>
              <w:spacing w:line="360" w:lineRule="auto"/>
              <w:ind w:right="215"/>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计划竣工日期</w:t>
            </w:r>
          </w:p>
        </w:tc>
        <w:tc>
          <w:tcPr>
            <w:tcW w:w="6727" w:type="dxa"/>
            <w:vAlign w:val="center"/>
          </w:tcPr>
          <w:p>
            <w:pPr>
              <w:autoSpaceDE w:val="0"/>
              <w:autoSpaceDN w:val="0"/>
              <w:adjustRightInd w:val="0"/>
              <w:spacing w:line="360" w:lineRule="auto"/>
              <w:ind w:right="215"/>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承担的工作</w:t>
            </w:r>
          </w:p>
        </w:tc>
        <w:tc>
          <w:tcPr>
            <w:tcW w:w="6727" w:type="dxa"/>
            <w:vAlign w:val="center"/>
          </w:tcPr>
          <w:p>
            <w:pPr>
              <w:autoSpaceDE w:val="0"/>
              <w:autoSpaceDN w:val="0"/>
              <w:adjustRightInd w:val="0"/>
              <w:spacing w:line="360" w:lineRule="auto"/>
              <w:ind w:right="215"/>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工程质量</w:t>
            </w:r>
          </w:p>
        </w:tc>
        <w:tc>
          <w:tcPr>
            <w:tcW w:w="6727" w:type="dxa"/>
            <w:vAlign w:val="center"/>
          </w:tcPr>
          <w:p>
            <w:pPr>
              <w:autoSpaceDE w:val="0"/>
              <w:autoSpaceDN w:val="0"/>
              <w:adjustRightInd w:val="0"/>
              <w:spacing w:line="360" w:lineRule="auto"/>
              <w:ind w:right="215"/>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项目负责人</w:t>
            </w:r>
          </w:p>
        </w:tc>
        <w:tc>
          <w:tcPr>
            <w:tcW w:w="6727" w:type="dxa"/>
            <w:vAlign w:val="center"/>
          </w:tcPr>
          <w:p>
            <w:pPr>
              <w:autoSpaceDE w:val="0"/>
              <w:autoSpaceDN w:val="0"/>
              <w:adjustRightInd w:val="0"/>
              <w:spacing w:line="360" w:lineRule="auto"/>
              <w:ind w:right="215"/>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技术负责人</w:t>
            </w:r>
          </w:p>
        </w:tc>
        <w:tc>
          <w:tcPr>
            <w:tcW w:w="6727" w:type="dxa"/>
            <w:vAlign w:val="center"/>
          </w:tcPr>
          <w:p>
            <w:pPr>
              <w:autoSpaceDE w:val="0"/>
              <w:autoSpaceDN w:val="0"/>
              <w:adjustRightInd w:val="0"/>
              <w:spacing w:line="360" w:lineRule="auto"/>
              <w:ind w:right="215"/>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highlight w:val="none"/>
              </w:rPr>
            </w:pPr>
            <w:r>
              <w:rPr>
                <w:rFonts w:hint="eastAsia" w:hAnsi="宋体" w:cs="宋体"/>
                <w:spacing w:val="-20"/>
                <w:sz w:val="24"/>
                <w:highlight w:val="none"/>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项目描述</w:t>
            </w:r>
          </w:p>
        </w:tc>
        <w:tc>
          <w:tcPr>
            <w:tcW w:w="6727" w:type="dxa"/>
            <w:vAlign w:val="center"/>
          </w:tcPr>
          <w:p>
            <w:pPr>
              <w:autoSpaceDE w:val="0"/>
              <w:autoSpaceDN w:val="0"/>
              <w:adjustRightInd w:val="0"/>
              <w:spacing w:line="360" w:lineRule="auto"/>
              <w:ind w:right="215"/>
              <w:rPr>
                <w:rFonts w:hAnsi="宋体" w:cs="宋体"/>
                <w:sz w:val="24"/>
                <w:highlight w:val="none"/>
              </w:rPr>
            </w:pPr>
          </w:p>
          <w:p>
            <w:pPr>
              <w:autoSpaceDE w:val="0"/>
              <w:autoSpaceDN w:val="0"/>
              <w:adjustRightInd w:val="0"/>
              <w:spacing w:line="360" w:lineRule="auto"/>
              <w:ind w:right="215"/>
              <w:jc w:val="center"/>
              <w:rPr>
                <w:rFonts w:hAnsi="宋体" w:cs="宋体"/>
                <w:sz w:val="24"/>
                <w:highlight w:val="none"/>
              </w:rPr>
            </w:pPr>
          </w:p>
          <w:p>
            <w:pPr>
              <w:autoSpaceDE w:val="0"/>
              <w:autoSpaceDN w:val="0"/>
              <w:adjustRightInd w:val="0"/>
              <w:spacing w:line="360" w:lineRule="auto"/>
              <w:ind w:right="215"/>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highlight w:val="none"/>
              </w:rPr>
            </w:pPr>
            <w:r>
              <w:rPr>
                <w:rFonts w:hint="eastAsia" w:hAnsi="宋体" w:cs="宋体"/>
                <w:sz w:val="24"/>
                <w:highlight w:val="none"/>
              </w:rPr>
              <w:t>备注</w:t>
            </w:r>
          </w:p>
        </w:tc>
        <w:tc>
          <w:tcPr>
            <w:tcW w:w="6727" w:type="dxa"/>
            <w:vAlign w:val="center"/>
          </w:tcPr>
          <w:p>
            <w:pPr>
              <w:autoSpaceDE w:val="0"/>
              <w:autoSpaceDN w:val="0"/>
              <w:adjustRightInd w:val="0"/>
              <w:spacing w:line="360" w:lineRule="auto"/>
              <w:ind w:right="215"/>
              <w:jc w:val="center"/>
              <w:rPr>
                <w:rFonts w:hAnsi="宋体" w:cs="宋体"/>
                <w:sz w:val="24"/>
                <w:highlight w:val="none"/>
              </w:rPr>
            </w:pPr>
          </w:p>
          <w:p>
            <w:pPr>
              <w:autoSpaceDE w:val="0"/>
              <w:autoSpaceDN w:val="0"/>
              <w:adjustRightInd w:val="0"/>
              <w:spacing w:line="360" w:lineRule="auto"/>
              <w:ind w:right="215"/>
              <w:rPr>
                <w:rFonts w:hAnsi="宋体" w:cs="宋体"/>
                <w:sz w:val="24"/>
                <w:highlight w:val="none"/>
              </w:rPr>
            </w:pPr>
          </w:p>
        </w:tc>
      </w:tr>
    </w:tbl>
    <w:p>
      <w:pPr>
        <w:autoSpaceDE w:val="0"/>
        <w:autoSpaceDN w:val="0"/>
        <w:adjustRightInd w:val="0"/>
        <w:spacing w:line="360" w:lineRule="auto"/>
        <w:ind w:right="215"/>
        <w:jc w:val="center"/>
        <w:rPr>
          <w:rFonts w:hAnsi="宋体" w:cs="宋体"/>
          <w:b/>
          <w:sz w:val="32"/>
          <w:szCs w:val="32"/>
          <w:highlight w:val="none"/>
        </w:rPr>
      </w:pPr>
    </w:p>
    <w:p>
      <w:pPr>
        <w:pStyle w:val="2"/>
        <w:ind w:firstLine="340"/>
        <w:rPr>
          <w:highlight w:val="none"/>
        </w:rPr>
      </w:pPr>
    </w:p>
    <w:p>
      <w:pPr>
        <w:pStyle w:val="4"/>
        <w:ind w:left="680" w:firstLine="680"/>
        <w:rPr>
          <w:rFonts w:hint="default"/>
          <w:highlight w:val="none"/>
          <w:lang w:eastAsia="zh-CN"/>
        </w:rPr>
      </w:pPr>
    </w:p>
    <w:p>
      <w:pPr>
        <w:numPr>
          <w:ilvl w:val="0"/>
          <w:numId w:val="6"/>
        </w:numPr>
        <w:autoSpaceDE w:val="0"/>
        <w:autoSpaceDN w:val="0"/>
        <w:adjustRightInd w:val="0"/>
        <w:spacing w:line="360" w:lineRule="auto"/>
        <w:ind w:right="215"/>
        <w:jc w:val="center"/>
        <w:rPr>
          <w:rFonts w:hAnsi="宋体" w:cs="宋体"/>
          <w:b/>
          <w:sz w:val="32"/>
          <w:szCs w:val="32"/>
          <w:highlight w:val="none"/>
        </w:rPr>
      </w:pPr>
      <w:r>
        <w:rPr>
          <w:rFonts w:hint="eastAsia" w:hAnsi="宋体" w:cs="宋体"/>
          <w:b/>
          <w:sz w:val="32"/>
          <w:szCs w:val="32"/>
          <w:highlight w:val="none"/>
        </w:rPr>
        <w:t>近年发生的诉讼及仲裁</w:t>
      </w:r>
    </w:p>
    <w:p>
      <w:pPr>
        <w:autoSpaceDE w:val="0"/>
        <w:autoSpaceDN w:val="0"/>
        <w:adjustRightInd w:val="0"/>
        <w:spacing w:line="360" w:lineRule="auto"/>
        <w:ind w:right="215" w:firstLine="1920" w:firstLineChars="600"/>
        <w:rPr>
          <w:rFonts w:hAnsi="宋体" w:cs="宋体"/>
          <w:b/>
          <w:sz w:val="32"/>
          <w:szCs w:val="32"/>
          <w:highlight w:val="none"/>
        </w:rPr>
      </w:pPr>
    </w:p>
    <w:tbl>
      <w:tblPr>
        <w:tblStyle w:val="2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cs="宋体"/>
                <w:bCs/>
                <w:sz w:val="24"/>
                <w:szCs w:val="24"/>
                <w:highlight w:val="none"/>
              </w:rPr>
            </w:pPr>
            <w:r>
              <w:rPr>
                <w:rFonts w:hint="eastAsia" w:hAnsi="宋体" w:cs="宋体"/>
                <w:bCs/>
                <w:sz w:val="24"/>
                <w:szCs w:val="24"/>
                <w:highlight w:val="none"/>
              </w:rPr>
              <w:t>类别</w:t>
            </w:r>
          </w:p>
        </w:tc>
        <w:tc>
          <w:tcPr>
            <w:tcW w:w="1164" w:type="dxa"/>
          </w:tcPr>
          <w:p>
            <w:pPr>
              <w:autoSpaceDE w:val="0"/>
              <w:autoSpaceDN w:val="0"/>
              <w:adjustRightInd w:val="0"/>
              <w:spacing w:line="360" w:lineRule="auto"/>
              <w:ind w:right="215"/>
              <w:jc w:val="center"/>
              <w:rPr>
                <w:rFonts w:hAnsi="宋体" w:cs="宋体"/>
                <w:bCs/>
                <w:sz w:val="24"/>
                <w:szCs w:val="24"/>
                <w:highlight w:val="none"/>
              </w:rPr>
            </w:pPr>
            <w:r>
              <w:rPr>
                <w:rFonts w:hint="eastAsia" w:hAnsi="宋体" w:cs="宋体"/>
                <w:bCs/>
                <w:sz w:val="24"/>
                <w:szCs w:val="24"/>
                <w:highlight w:val="none"/>
              </w:rPr>
              <w:t>序号</w:t>
            </w:r>
          </w:p>
        </w:tc>
        <w:tc>
          <w:tcPr>
            <w:tcW w:w="1752" w:type="dxa"/>
          </w:tcPr>
          <w:p>
            <w:pPr>
              <w:autoSpaceDE w:val="0"/>
              <w:autoSpaceDN w:val="0"/>
              <w:adjustRightInd w:val="0"/>
              <w:spacing w:line="360" w:lineRule="auto"/>
              <w:ind w:right="215"/>
              <w:jc w:val="center"/>
              <w:rPr>
                <w:rFonts w:hAnsi="宋体" w:cs="宋体"/>
                <w:bCs/>
                <w:sz w:val="24"/>
                <w:szCs w:val="24"/>
                <w:highlight w:val="none"/>
              </w:rPr>
            </w:pPr>
            <w:r>
              <w:rPr>
                <w:rFonts w:hint="eastAsia" w:hAnsi="宋体" w:cs="宋体"/>
                <w:bCs/>
                <w:sz w:val="24"/>
                <w:szCs w:val="24"/>
                <w:highlight w:val="none"/>
              </w:rPr>
              <w:t>发生时间</w:t>
            </w:r>
          </w:p>
        </w:tc>
        <w:tc>
          <w:tcPr>
            <w:tcW w:w="3060" w:type="dxa"/>
          </w:tcPr>
          <w:p>
            <w:pPr>
              <w:autoSpaceDE w:val="0"/>
              <w:autoSpaceDN w:val="0"/>
              <w:adjustRightInd w:val="0"/>
              <w:spacing w:line="360" w:lineRule="auto"/>
              <w:ind w:right="215"/>
              <w:jc w:val="center"/>
              <w:rPr>
                <w:rFonts w:hAnsi="宋体" w:cs="宋体"/>
                <w:bCs/>
                <w:sz w:val="24"/>
                <w:szCs w:val="24"/>
                <w:highlight w:val="none"/>
              </w:rPr>
            </w:pPr>
            <w:r>
              <w:rPr>
                <w:rFonts w:hint="eastAsia" w:hAnsi="宋体" w:cs="宋体"/>
                <w:bCs/>
                <w:sz w:val="24"/>
                <w:szCs w:val="24"/>
                <w:highlight w:val="none"/>
              </w:rPr>
              <w:t>情况简介</w:t>
            </w:r>
          </w:p>
        </w:tc>
        <w:tc>
          <w:tcPr>
            <w:tcW w:w="2605" w:type="dxa"/>
          </w:tcPr>
          <w:p>
            <w:pPr>
              <w:autoSpaceDE w:val="0"/>
              <w:autoSpaceDN w:val="0"/>
              <w:adjustRightInd w:val="0"/>
              <w:spacing w:line="360" w:lineRule="auto"/>
              <w:ind w:right="215"/>
              <w:jc w:val="center"/>
              <w:rPr>
                <w:rFonts w:hAnsi="宋体" w:cs="宋体"/>
                <w:bCs/>
                <w:sz w:val="24"/>
                <w:szCs w:val="24"/>
                <w:highlight w:val="none"/>
              </w:rPr>
            </w:pPr>
            <w:r>
              <w:rPr>
                <w:rFonts w:hint="eastAsia" w:hAnsi="宋体" w:cs="宋体"/>
                <w:bCs/>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highlight w:val="none"/>
              </w:rPr>
            </w:pPr>
            <w:r>
              <w:rPr>
                <w:rFonts w:hint="eastAsia" w:hAnsi="宋体" w:cs="宋体"/>
                <w:bCs/>
                <w:sz w:val="32"/>
                <w:szCs w:val="32"/>
                <w:highlight w:val="none"/>
              </w:rPr>
              <w:t>诉</w:t>
            </w:r>
          </w:p>
          <w:p>
            <w:pPr>
              <w:autoSpaceDE w:val="0"/>
              <w:autoSpaceDN w:val="0"/>
              <w:adjustRightInd w:val="0"/>
              <w:spacing w:line="360" w:lineRule="auto"/>
              <w:ind w:right="215"/>
              <w:jc w:val="center"/>
              <w:rPr>
                <w:rFonts w:hAnsi="宋体" w:cs="宋体"/>
                <w:bCs/>
                <w:sz w:val="32"/>
                <w:szCs w:val="32"/>
                <w:highlight w:val="none"/>
              </w:rPr>
            </w:pPr>
            <w:r>
              <w:rPr>
                <w:rFonts w:hint="eastAsia" w:hAnsi="宋体" w:cs="宋体"/>
                <w:bCs/>
                <w:sz w:val="32"/>
                <w:szCs w:val="32"/>
                <w:highlight w:val="none"/>
              </w:rPr>
              <w:t>讼</w:t>
            </w:r>
          </w:p>
          <w:p>
            <w:pPr>
              <w:autoSpaceDE w:val="0"/>
              <w:autoSpaceDN w:val="0"/>
              <w:adjustRightInd w:val="0"/>
              <w:spacing w:line="360" w:lineRule="auto"/>
              <w:ind w:right="215"/>
              <w:jc w:val="center"/>
              <w:rPr>
                <w:rFonts w:hAnsi="宋体" w:cs="宋体"/>
                <w:bCs/>
                <w:sz w:val="32"/>
                <w:szCs w:val="32"/>
                <w:highlight w:val="none"/>
              </w:rPr>
            </w:pPr>
            <w:r>
              <w:rPr>
                <w:rFonts w:hint="eastAsia" w:hAnsi="宋体" w:cs="宋体"/>
                <w:bCs/>
                <w:sz w:val="32"/>
                <w:szCs w:val="32"/>
                <w:highlight w:val="none"/>
              </w:rPr>
              <w:t>情</w:t>
            </w:r>
          </w:p>
          <w:p>
            <w:pPr>
              <w:autoSpaceDE w:val="0"/>
              <w:autoSpaceDN w:val="0"/>
              <w:adjustRightInd w:val="0"/>
              <w:spacing w:line="360" w:lineRule="auto"/>
              <w:ind w:right="215"/>
              <w:jc w:val="center"/>
              <w:rPr>
                <w:rFonts w:hAnsi="宋体" w:cs="宋体"/>
                <w:b/>
                <w:sz w:val="32"/>
                <w:szCs w:val="32"/>
                <w:highlight w:val="none"/>
              </w:rPr>
            </w:pPr>
            <w:r>
              <w:rPr>
                <w:rFonts w:hint="eastAsia" w:hAnsi="宋体" w:cs="宋体"/>
                <w:bCs/>
                <w:sz w:val="32"/>
                <w:szCs w:val="32"/>
                <w:highlight w:val="none"/>
              </w:rPr>
              <w:t>况</w:t>
            </w:r>
          </w:p>
        </w:tc>
        <w:tc>
          <w:tcPr>
            <w:tcW w:w="1164" w:type="dxa"/>
          </w:tcPr>
          <w:p>
            <w:pPr>
              <w:autoSpaceDE w:val="0"/>
              <w:autoSpaceDN w:val="0"/>
              <w:adjustRightInd w:val="0"/>
              <w:spacing w:line="360" w:lineRule="auto"/>
              <w:ind w:right="215"/>
              <w:rPr>
                <w:rFonts w:hAnsi="宋体" w:cs="宋体"/>
                <w:b/>
                <w:sz w:val="32"/>
                <w:szCs w:val="32"/>
                <w:highlight w:val="none"/>
              </w:rPr>
            </w:pPr>
          </w:p>
        </w:tc>
        <w:tc>
          <w:tcPr>
            <w:tcW w:w="1752" w:type="dxa"/>
          </w:tcPr>
          <w:p>
            <w:pPr>
              <w:autoSpaceDE w:val="0"/>
              <w:autoSpaceDN w:val="0"/>
              <w:adjustRightInd w:val="0"/>
              <w:spacing w:line="360" w:lineRule="auto"/>
              <w:ind w:right="215"/>
              <w:rPr>
                <w:rFonts w:hAnsi="宋体" w:cs="宋体"/>
                <w:b/>
                <w:sz w:val="32"/>
                <w:szCs w:val="32"/>
                <w:highlight w:val="none"/>
              </w:rPr>
            </w:pPr>
          </w:p>
        </w:tc>
        <w:tc>
          <w:tcPr>
            <w:tcW w:w="3060" w:type="dxa"/>
          </w:tcPr>
          <w:p>
            <w:pPr>
              <w:autoSpaceDE w:val="0"/>
              <w:autoSpaceDN w:val="0"/>
              <w:adjustRightInd w:val="0"/>
              <w:spacing w:line="360" w:lineRule="auto"/>
              <w:ind w:right="215"/>
              <w:rPr>
                <w:rFonts w:hAnsi="宋体" w:cs="宋体"/>
                <w:b/>
                <w:sz w:val="32"/>
                <w:szCs w:val="32"/>
                <w:highlight w:val="none"/>
              </w:rPr>
            </w:pPr>
          </w:p>
        </w:tc>
        <w:tc>
          <w:tcPr>
            <w:tcW w:w="2605" w:type="dxa"/>
          </w:tcPr>
          <w:p>
            <w:pPr>
              <w:autoSpaceDE w:val="0"/>
              <w:autoSpaceDN w:val="0"/>
              <w:adjustRightInd w:val="0"/>
              <w:spacing w:line="360" w:lineRule="auto"/>
              <w:ind w:right="215"/>
              <w:rPr>
                <w:rFonts w:hAnsi="宋体"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highlight w:val="none"/>
              </w:rPr>
            </w:pPr>
          </w:p>
        </w:tc>
        <w:tc>
          <w:tcPr>
            <w:tcW w:w="1164" w:type="dxa"/>
          </w:tcPr>
          <w:p>
            <w:pPr>
              <w:autoSpaceDE w:val="0"/>
              <w:autoSpaceDN w:val="0"/>
              <w:adjustRightInd w:val="0"/>
              <w:spacing w:line="360" w:lineRule="auto"/>
              <w:ind w:right="215"/>
              <w:rPr>
                <w:rFonts w:hAnsi="宋体" w:cs="宋体"/>
                <w:b/>
                <w:sz w:val="32"/>
                <w:szCs w:val="32"/>
                <w:highlight w:val="none"/>
              </w:rPr>
            </w:pPr>
          </w:p>
        </w:tc>
        <w:tc>
          <w:tcPr>
            <w:tcW w:w="1752" w:type="dxa"/>
          </w:tcPr>
          <w:p>
            <w:pPr>
              <w:autoSpaceDE w:val="0"/>
              <w:autoSpaceDN w:val="0"/>
              <w:adjustRightInd w:val="0"/>
              <w:spacing w:line="360" w:lineRule="auto"/>
              <w:ind w:right="215"/>
              <w:rPr>
                <w:rFonts w:hAnsi="宋体" w:cs="宋体"/>
                <w:b/>
                <w:sz w:val="32"/>
                <w:szCs w:val="32"/>
                <w:highlight w:val="none"/>
              </w:rPr>
            </w:pPr>
          </w:p>
        </w:tc>
        <w:tc>
          <w:tcPr>
            <w:tcW w:w="3060" w:type="dxa"/>
          </w:tcPr>
          <w:p>
            <w:pPr>
              <w:autoSpaceDE w:val="0"/>
              <w:autoSpaceDN w:val="0"/>
              <w:adjustRightInd w:val="0"/>
              <w:spacing w:line="360" w:lineRule="auto"/>
              <w:ind w:right="215"/>
              <w:rPr>
                <w:rFonts w:hAnsi="宋体" w:cs="宋体"/>
                <w:b/>
                <w:sz w:val="32"/>
                <w:szCs w:val="32"/>
                <w:highlight w:val="none"/>
              </w:rPr>
            </w:pPr>
          </w:p>
        </w:tc>
        <w:tc>
          <w:tcPr>
            <w:tcW w:w="2605" w:type="dxa"/>
          </w:tcPr>
          <w:p>
            <w:pPr>
              <w:autoSpaceDE w:val="0"/>
              <w:autoSpaceDN w:val="0"/>
              <w:adjustRightInd w:val="0"/>
              <w:spacing w:line="360" w:lineRule="auto"/>
              <w:ind w:right="215"/>
              <w:rPr>
                <w:rFonts w:hAnsi="宋体"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highlight w:val="none"/>
              </w:rPr>
            </w:pPr>
          </w:p>
        </w:tc>
        <w:tc>
          <w:tcPr>
            <w:tcW w:w="1164" w:type="dxa"/>
          </w:tcPr>
          <w:p>
            <w:pPr>
              <w:autoSpaceDE w:val="0"/>
              <w:autoSpaceDN w:val="0"/>
              <w:adjustRightInd w:val="0"/>
              <w:spacing w:line="360" w:lineRule="auto"/>
              <w:ind w:right="215"/>
              <w:rPr>
                <w:rFonts w:hAnsi="宋体" w:cs="宋体"/>
                <w:b/>
                <w:sz w:val="32"/>
                <w:szCs w:val="32"/>
                <w:highlight w:val="none"/>
              </w:rPr>
            </w:pPr>
          </w:p>
        </w:tc>
        <w:tc>
          <w:tcPr>
            <w:tcW w:w="1752" w:type="dxa"/>
          </w:tcPr>
          <w:p>
            <w:pPr>
              <w:autoSpaceDE w:val="0"/>
              <w:autoSpaceDN w:val="0"/>
              <w:adjustRightInd w:val="0"/>
              <w:spacing w:line="360" w:lineRule="auto"/>
              <w:ind w:right="215"/>
              <w:rPr>
                <w:rFonts w:hAnsi="宋体" w:cs="宋体"/>
                <w:b/>
                <w:sz w:val="32"/>
                <w:szCs w:val="32"/>
                <w:highlight w:val="none"/>
              </w:rPr>
            </w:pPr>
          </w:p>
        </w:tc>
        <w:tc>
          <w:tcPr>
            <w:tcW w:w="3060" w:type="dxa"/>
          </w:tcPr>
          <w:p>
            <w:pPr>
              <w:autoSpaceDE w:val="0"/>
              <w:autoSpaceDN w:val="0"/>
              <w:adjustRightInd w:val="0"/>
              <w:spacing w:line="360" w:lineRule="auto"/>
              <w:ind w:right="215"/>
              <w:rPr>
                <w:rFonts w:hAnsi="宋体" w:cs="宋体"/>
                <w:b/>
                <w:sz w:val="32"/>
                <w:szCs w:val="32"/>
                <w:highlight w:val="none"/>
              </w:rPr>
            </w:pPr>
          </w:p>
        </w:tc>
        <w:tc>
          <w:tcPr>
            <w:tcW w:w="2605" w:type="dxa"/>
          </w:tcPr>
          <w:p>
            <w:pPr>
              <w:autoSpaceDE w:val="0"/>
              <w:autoSpaceDN w:val="0"/>
              <w:adjustRightInd w:val="0"/>
              <w:spacing w:line="360" w:lineRule="auto"/>
              <w:ind w:right="215"/>
              <w:rPr>
                <w:rFonts w:hAnsi="宋体"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highlight w:val="none"/>
              </w:rPr>
            </w:pPr>
          </w:p>
        </w:tc>
        <w:tc>
          <w:tcPr>
            <w:tcW w:w="1164" w:type="dxa"/>
          </w:tcPr>
          <w:p>
            <w:pPr>
              <w:autoSpaceDE w:val="0"/>
              <w:autoSpaceDN w:val="0"/>
              <w:adjustRightInd w:val="0"/>
              <w:spacing w:line="360" w:lineRule="auto"/>
              <w:ind w:right="215"/>
              <w:rPr>
                <w:rFonts w:hAnsi="宋体" w:cs="宋体"/>
                <w:b/>
                <w:sz w:val="32"/>
                <w:szCs w:val="32"/>
                <w:highlight w:val="none"/>
              </w:rPr>
            </w:pPr>
          </w:p>
        </w:tc>
        <w:tc>
          <w:tcPr>
            <w:tcW w:w="1752" w:type="dxa"/>
          </w:tcPr>
          <w:p>
            <w:pPr>
              <w:autoSpaceDE w:val="0"/>
              <w:autoSpaceDN w:val="0"/>
              <w:adjustRightInd w:val="0"/>
              <w:spacing w:line="360" w:lineRule="auto"/>
              <w:ind w:right="215"/>
              <w:rPr>
                <w:rFonts w:hAnsi="宋体" w:cs="宋体"/>
                <w:b/>
                <w:sz w:val="32"/>
                <w:szCs w:val="32"/>
                <w:highlight w:val="none"/>
              </w:rPr>
            </w:pPr>
          </w:p>
        </w:tc>
        <w:tc>
          <w:tcPr>
            <w:tcW w:w="3060" w:type="dxa"/>
          </w:tcPr>
          <w:p>
            <w:pPr>
              <w:autoSpaceDE w:val="0"/>
              <w:autoSpaceDN w:val="0"/>
              <w:adjustRightInd w:val="0"/>
              <w:spacing w:line="360" w:lineRule="auto"/>
              <w:ind w:right="215"/>
              <w:rPr>
                <w:rFonts w:hAnsi="宋体" w:cs="宋体"/>
                <w:b/>
                <w:sz w:val="32"/>
                <w:szCs w:val="32"/>
                <w:highlight w:val="none"/>
              </w:rPr>
            </w:pPr>
          </w:p>
        </w:tc>
        <w:tc>
          <w:tcPr>
            <w:tcW w:w="2605" w:type="dxa"/>
          </w:tcPr>
          <w:p>
            <w:pPr>
              <w:autoSpaceDE w:val="0"/>
              <w:autoSpaceDN w:val="0"/>
              <w:adjustRightInd w:val="0"/>
              <w:spacing w:line="360" w:lineRule="auto"/>
              <w:ind w:right="215"/>
              <w:rPr>
                <w:rFonts w:hAnsi="宋体"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highlight w:val="none"/>
              </w:rPr>
            </w:pPr>
          </w:p>
        </w:tc>
        <w:tc>
          <w:tcPr>
            <w:tcW w:w="1164" w:type="dxa"/>
          </w:tcPr>
          <w:p>
            <w:pPr>
              <w:autoSpaceDE w:val="0"/>
              <w:autoSpaceDN w:val="0"/>
              <w:adjustRightInd w:val="0"/>
              <w:spacing w:line="360" w:lineRule="auto"/>
              <w:ind w:right="215"/>
              <w:rPr>
                <w:rFonts w:hAnsi="宋体" w:cs="宋体"/>
                <w:b/>
                <w:sz w:val="32"/>
                <w:szCs w:val="32"/>
                <w:highlight w:val="none"/>
              </w:rPr>
            </w:pPr>
          </w:p>
        </w:tc>
        <w:tc>
          <w:tcPr>
            <w:tcW w:w="1752" w:type="dxa"/>
          </w:tcPr>
          <w:p>
            <w:pPr>
              <w:autoSpaceDE w:val="0"/>
              <w:autoSpaceDN w:val="0"/>
              <w:adjustRightInd w:val="0"/>
              <w:spacing w:line="360" w:lineRule="auto"/>
              <w:ind w:right="215"/>
              <w:rPr>
                <w:rFonts w:hAnsi="宋体" w:cs="宋体"/>
                <w:b/>
                <w:sz w:val="32"/>
                <w:szCs w:val="32"/>
                <w:highlight w:val="none"/>
              </w:rPr>
            </w:pPr>
          </w:p>
        </w:tc>
        <w:tc>
          <w:tcPr>
            <w:tcW w:w="3060" w:type="dxa"/>
          </w:tcPr>
          <w:p>
            <w:pPr>
              <w:autoSpaceDE w:val="0"/>
              <w:autoSpaceDN w:val="0"/>
              <w:adjustRightInd w:val="0"/>
              <w:spacing w:line="360" w:lineRule="auto"/>
              <w:ind w:right="215"/>
              <w:rPr>
                <w:rFonts w:hAnsi="宋体" w:cs="宋体"/>
                <w:b/>
                <w:sz w:val="32"/>
                <w:szCs w:val="32"/>
                <w:highlight w:val="none"/>
              </w:rPr>
            </w:pPr>
          </w:p>
        </w:tc>
        <w:tc>
          <w:tcPr>
            <w:tcW w:w="2605" w:type="dxa"/>
          </w:tcPr>
          <w:p>
            <w:pPr>
              <w:autoSpaceDE w:val="0"/>
              <w:autoSpaceDN w:val="0"/>
              <w:adjustRightInd w:val="0"/>
              <w:spacing w:line="360" w:lineRule="auto"/>
              <w:ind w:right="215"/>
              <w:rPr>
                <w:rFonts w:hAnsi="宋体"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highlight w:val="none"/>
              </w:rPr>
            </w:pPr>
            <w:r>
              <w:rPr>
                <w:rFonts w:hint="eastAsia" w:hAnsi="宋体" w:cs="宋体"/>
                <w:bCs/>
                <w:sz w:val="32"/>
                <w:szCs w:val="32"/>
                <w:highlight w:val="none"/>
              </w:rPr>
              <w:t>仲</w:t>
            </w:r>
          </w:p>
          <w:p>
            <w:pPr>
              <w:autoSpaceDE w:val="0"/>
              <w:autoSpaceDN w:val="0"/>
              <w:adjustRightInd w:val="0"/>
              <w:spacing w:line="360" w:lineRule="auto"/>
              <w:ind w:right="215"/>
              <w:jc w:val="center"/>
              <w:rPr>
                <w:rFonts w:hAnsi="宋体" w:cs="宋体"/>
                <w:bCs/>
                <w:sz w:val="32"/>
                <w:szCs w:val="32"/>
                <w:highlight w:val="none"/>
              </w:rPr>
            </w:pPr>
            <w:r>
              <w:rPr>
                <w:rFonts w:hint="eastAsia" w:hAnsi="宋体" w:cs="宋体"/>
                <w:bCs/>
                <w:sz w:val="32"/>
                <w:szCs w:val="32"/>
                <w:highlight w:val="none"/>
              </w:rPr>
              <w:t>裁</w:t>
            </w:r>
          </w:p>
          <w:p>
            <w:pPr>
              <w:autoSpaceDE w:val="0"/>
              <w:autoSpaceDN w:val="0"/>
              <w:adjustRightInd w:val="0"/>
              <w:spacing w:line="360" w:lineRule="auto"/>
              <w:ind w:right="215"/>
              <w:jc w:val="center"/>
              <w:rPr>
                <w:rFonts w:hAnsi="宋体" w:cs="宋体"/>
                <w:bCs/>
                <w:sz w:val="32"/>
                <w:szCs w:val="32"/>
                <w:highlight w:val="none"/>
              </w:rPr>
            </w:pPr>
            <w:r>
              <w:rPr>
                <w:rFonts w:hint="eastAsia" w:hAnsi="宋体" w:cs="宋体"/>
                <w:bCs/>
                <w:sz w:val="32"/>
                <w:szCs w:val="32"/>
                <w:highlight w:val="none"/>
              </w:rPr>
              <w:t>情</w:t>
            </w:r>
          </w:p>
          <w:p>
            <w:pPr>
              <w:autoSpaceDE w:val="0"/>
              <w:autoSpaceDN w:val="0"/>
              <w:adjustRightInd w:val="0"/>
              <w:spacing w:line="360" w:lineRule="auto"/>
              <w:ind w:right="215"/>
              <w:jc w:val="center"/>
              <w:rPr>
                <w:rFonts w:hAnsi="宋体" w:cs="宋体"/>
                <w:b/>
                <w:sz w:val="32"/>
                <w:szCs w:val="32"/>
                <w:highlight w:val="none"/>
              </w:rPr>
            </w:pPr>
            <w:r>
              <w:rPr>
                <w:rFonts w:hint="eastAsia" w:hAnsi="宋体" w:cs="宋体"/>
                <w:bCs/>
                <w:sz w:val="32"/>
                <w:szCs w:val="32"/>
                <w:highlight w:val="none"/>
              </w:rPr>
              <w:t>况</w:t>
            </w:r>
          </w:p>
        </w:tc>
        <w:tc>
          <w:tcPr>
            <w:tcW w:w="1164" w:type="dxa"/>
          </w:tcPr>
          <w:p>
            <w:pPr>
              <w:autoSpaceDE w:val="0"/>
              <w:autoSpaceDN w:val="0"/>
              <w:adjustRightInd w:val="0"/>
              <w:spacing w:line="360" w:lineRule="auto"/>
              <w:ind w:right="215"/>
              <w:rPr>
                <w:rFonts w:hAnsi="宋体" w:cs="宋体"/>
                <w:b/>
                <w:sz w:val="32"/>
                <w:szCs w:val="32"/>
                <w:highlight w:val="none"/>
              </w:rPr>
            </w:pPr>
          </w:p>
        </w:tc>
        <w:tc>
          <w:tcPr>
            <w:tcW w:w="1752" w:type="dxa"/>
          </w:tcPr>
          <w:p>
            <w:pPr>
              <w:autoSpaceDE w:val="0"/>
              <w:autoSpaceDN w:val="0"/>
              <w:adjustRightInd w:val="0"/>
              <w:spacing w:line="360" w:lineRule="auto"/>
              <w:ind w:right="215"/>
              <w:rPr>
                <w:rFonts w:hAnsi="宋体" w:cs="宋体"/>
                <w:b/>
                <w:sz w:val="32"/>
                <w:szCs w:val="32"/>
                <w:highlight w:val="none"/>
              </w:rPr>
            </w:pPr>
          </w:p>
        </w:tc>
        <w:tc>
          <w:tcPr>
            <w:tcW w:w="3060" w:type="dxa"/>
          </w:tcPr>
          <w:p>
            <w:pPr>
              <w:autoSpaceDE w:val="0"/>
              <w:autoSpaceDN w:val="0"/>
              <w:adjustRightInd w:val="0"/>
              <w:spacing w:line="360" w:lineRule="auto"/>
              <w:ind w:right="215"/>
              <w:rPr>
                <w:rFonts w:hAnsi="宋体" w:cs="宋体"/>
                <w:b/>
                <w:sz w:val="32"/>
                <w:szCs w:val="32"/>
                <w:highlight w:val="none"/>
              </w:rPr>
            </w:pPr>
          </w:p>
        </w:tc>
        <w:tc>
          <w:tcPr>
            <w:tcW w:w="2605" w:type="dxa"/>
          </w:tcPr>
          <w:p>
            <w:pPr>
              <w:autoSpaceDE w:val="0"/>
              <w:autoSpaceDN w:val="0"/>
              <w:adjustRightInd w:val="0"/>
              <w:spacing w:line="360" w:lineRule="auto"/>
              <w:ind w:right="215"/>
              <w:rPr>
                <w:rFonts w:hAnsi="宋体"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highlight w:val="none"/>
              </w:rPr>
            </w:pPr>
          </w:p>
        </w:tc>
        <w:tc>
          <w:tcPr>
            <w:tcW w:w="1164" w:type="dxa"/>
          </w:tcPr>
          <w:p>
            <w:pPr>
              <w:autoSpaceDE w:val="0"/>
              <w:autoSpaceDN w:val="0"/>
              <w:adjustRightInd w:val="0"/>
              <w:spacing w:line="360" w:lineRule="auto"/>
              <w:ind w:right="215"/>
              <w:rPr>
                <w:rFonts w:hAnsi="宋体" w:cs="宋体"/>
                <w:b/>
                <w:sz w:val="32"/>
                <w:szCs w:val="32"/>
                <w:highlight w:val="none"/>
              </w:rPr>
            </w:pPr>
          </w:p>
        </w:tc>
        <w:tc>
          <w:tcPr>
            <w:tcW w:w="1752" w:type="dxa"/>
          </w:tcPr>
          <w:p>
            <w:pPr>
              <w:autoSpaceDE w:val="0"/>
              <w:autoSpaceDN w:val="0"/>
              <w:adjustRightInd w:val="0"/>
              <w:spacing w:line="360" w:lineRule="auto"/>
              <w:ind w:right="215"/>
              <w:rPr>
                <w:rFonts w:hAnsi="宋体" w:cs="宋体"/>
                <w:b/>
                <w:sz w:val="32"/>
                <w:szCs w:val="32"/>
                <w:highlight w:val="none"/>
              </w:rPr>
            </w:pPr>
          </w:p>
        </w:tc>
        <w:tc>
          <w:tcPr>
            <w:tcW w:w="3060" w:type="dxa"/>
          </w:tcPr>
          <w:p>
            <w:pPr>
              <w:autoSpaceDE w:val="0"/>
              <w:autoSpaceDN w:val="0"/>
              <w:adjustRightInd w:val="0"/>
              <w:spacing w:line="360" w:lineRule="auto"/>
              <w:ind w:right="215"/>
              <w:rPr>
                <w:rFonts w:hAnsi="宋体" w:cs="宋体"/>
                <w:b/>
                <w:sz w:val="32"/>
                <w:szCs w:val="32"/>
                <w:highlight w:val="none"/>
              </w:rPr>
            </w:pPr>
          </w:p>
        </w:tc>
        <w:tc>
          <w:tcPr>
            <w:tcW w:w="2605" w:type="dxa"/>
          </w:tcPr>
          <w:p>
            <w:pPr>
              <w:autoSpaceDE w:val="0"/>
              <w:autoSpaceDN w:val="0"/>
              <w:adjustRightInd w:val="0"/>
              <w:spacing w:line="360" w:lineRule="auto"/>
              <w:ind w:right="215"/>
              <w:rPr>
                <w:rFonts w:hAnsi="宋体"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highlight w:val="none"/>
              </w:rPr>
            </w:pPr>
          </w:p>
        </w:tc>
        <w:tc>
          <w:tcPr>
            <w:tcW w:w="1164" w:type="dxa"/>
          </w:tcPr>
          <w:p>
            <w:pPr>
              <w:autoSpaceDE w:val="0"/>
              <w:autoSpaceDN w:val="0"/>
              <w:adjustRightInd w:val="0"/>
              <w:spacing w:line="360" w:lineRule="auto"/>
              <w:ind w:right="215"/>
              <w:rPr>
                <w:rFonts w:hAnsi="宋体" w:cs="宋体"/>
                <w:b/>
                <w:sz w:val="32"/>
                <w:szCs w:val="32"/>
                <w:highlight w:val="none"/>
              </w:rPr>
            </w:pPr>
          </w:p>
        </w:tc>
        <w:tc>
          <w:tcPr>
            <w:tcW w:w="1752" w:type="dxa"/>
          </w:tcPr>
          <w:p>
            <w:pPr>
              <w:autoSpaceDE w:val="0"/>
              <w:autoSpaceDN w:val="0"/>
              <w:adjustRightInd w:val="0"/>
              <w:spacing w:line="360" w:lineRule="auto"/>
              <w:ind w:right="215"/>
              <w:rPr>
                <w:rFonts w:hAnsi="宋体" w:cs="宋体"/>
                <w:b/>
                <w:sz w:val="32"/>
                <w:szCs w:val="32"/>
                <w:highlight w:val="none"/>
              </w:rPr>
            </w:pPr>
          </w:p>
        </w:tc>
        <w:tc>
          <w:tcPr>
            <w:tcW w:w="3060" w:type="dxa"/>
          </w:tcPr>
          <w:p>
            <w:pPr>
              <w:autoSpaceDE w:val="0"/>
              <w:autoSpaceDN w:val="0"/>
              <w:adjustRightInd w:val="0"/>
              <w:spacing w:line="360" w:lineRule="auto"/>
              <w:ind w:right="215"/>
              <w:rPr>
                <w:rFonts w:hAnsi="宋体" w:cs="宋体"/>
                <w:b/>
                <w:sz w:val="32"/>
                <w:szCs w:val="32"/>
                <w:highlight w:val="none"/>
              </w:rPr>
            </w:pPr>
          </w:p>
        </w:tc>
        <w:tc>
          <w:tcPr>
            <w:tcW w:w="2605" w:type="dxa"/>
          </w:tcPr>
          <w:p>
            <w:pPr>
              <w:autoSpaceDE w:val="0"/>
              <w:autoSpaceDN w:val="0"/>
              <w:adjustRightInd w:val="0"/>
              <w:spacing w:line="360" w:lineRule="auto"/>
              <w:ind w:right="215"/>
              <w:rPr>
                <w:rFonts w:hAnsi="宋体"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highlight w:val="none"/>
              </w:rPr>
            </w:pPr>
          </w:p>
        </w:tc>
        <w:tc>
          <w:tcPr>
            <w:tcW w:w="1164" w:type="dxa"/>
          </w:tcPr>
          <w:p>
            <w:pPr>
              <w:autoSpaceDE w:val="0"/>
              <w:autoSpaceDN w:val="0"/>
              <w:adjustRightInd w:val="0"/>
              <w:spacing w:line="360" w:lineRule="auto"/>
              <w:ind w:right="215"/>
              <w:rPr>
                <w:rFonts w:hAnsi="宋体" w:cs="宋体"/>
                <w:b/>
                <w:sz w:val="32"/>
                <w:szCs w:val="32"/>
                <w:highlight w:val="none"/>
              </w:rPr>
            </w:pPr>
          </w:p>
        </w:tc>
        <w:tc>
          <w:tcPr>
            <w:tcW w:w="1752" w:type="dxa"/>
          </w:tcPr>
          <w:p>
            <w:pPr>
              <w:autoSpaceDE w:val="0"/>
              <w:autoSpaceDN w:val="0"/>
              <w:adjustRightInd w:val="0"/>
              <w:spacing w:line="360" w:lineRule="auto"/>
              <w:ind w:right="215"/>
              <w:rPr>
                <w:rFonts w:hAnsi="宋体" w:cs="宋体"/>
                <w:b/>
                <w:sz w:val="32"/>
                <w:szCs w:val="32"/>
                <w:highlight w:val="none"/>
              </w:rPr>
            </w:pPr>
          </w:p>
        </w:tc>
        <w:tc>
          <w:tcPr>
            <w:tcW w:w="3060" w:type="dxa"/>
          </w:tcPr>
          <w:p>
            <w:pPr>
              <w:autoSpaceDE w:val="0"/>
              <w:autoSpaceDN w:val="0"/>
              <w:adjustRightInd w:val="0"/>
              <w:spacing w:line="360" w:lineRule="auto"/>
              <w:ind w:right="215"/>
              <w:rPr>
                <w:rFonts w:hAnsi="宋体" w:cs="宋体"/>
                <w:b/>
                <w:sz w:val="32"/>
                <w:szCs w:val="32"/>
                <w:highlight w:val="none"/>
              </w:rPr>
            </w:pPr>
          </w:p>
        </w:tc>
        <w:tc>
          <w:tcPr>
            <w:tcW w:w="2605" w:type="dxa"/>
          </w:tcPr>
          <w:p>
            <w:pPr>
              <w:autoSpaceDE w:val="0"/>
              <w:autoSpaceDN w:val="0"/>
              <w:adjustRightInd w:val="0"/>
              <w:spacing w:line="360" w:lineRule="auto"/>
              <w:ind w:right="215"/>
              <w:rPr>
                <w:rFonts w:hAnsi="宋体"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highlight w:val="none"/>
              </w:rPr>
            </w:pPr>
          </w:p>
        </w:tc>
        <w:tc>
          <w:tcPr>
            <w:tcW w:w="1164" w:type="dxa"/>
          </w:tcPr>
          <w:p>
            <w:pPr>
              <w:autoSpaceDE w:val="0"/>
              <w:autoSpaceDN w:val="0"/>
              <w:adjustRightInd w:val="0"/>
              <w:spacing w:line="360" w:lineRule="auto"/>
              <w:ind w:right="215"/>
              <w:rPr>
                <w:rFonts w:hAnsi="宋体" w:cs="宋体"/>
                <w:b/>
                <w:sz w:val="32"/>
                <w:szCs w:val="32"/>
                <w:highlight w:val="none"/>
              </w:rPr>
            </w:pPr>
          </w:p>
        </w:tc>
        <w:tc>
          <w:tcPr>
            <w:tcW w:w="1752" w:type="dxa"/>
          </w:tcPr>
          <w:p>
            <w:pPr>
              <w:autoSpaceDE w:val="0"/>
              <w:autoSpaceDN w:val="0"/>
              <w:adjustRightInd w:val="0"/>
              <w:spacing w:line="360" w:lineRule="auto"/>
              <w:ind w:right="215"/>
              <w:rPr>
                <w:rFonts w:hAnsi="宋体" w:cs="宋体"/>
                <w:b/>
                <w:sz w:val="32"/>
                <w:szCs w:val="32"/>
                <w:highlight w:val="none"/>
              </w:rPr>
            </w:pPr>
          </w:p>
        </w:tc>
        <w:tc>
          <w:tcPr>
            <w:tcW w:w="3060" w:type="dxa"/>
          </w:tcPr>
          <w:p>
            <w:pPr>
              <w:autoSpaceDE w:val="0"/>
              <w:autoSpaceDN w:val="0"/>
              <w:adjustRightInd w:val="0"/>
              <w:spacing w:line="360" w:lineRule="auto"/>
              <w:ind w:right="215"/>
              <w:rPr>
                <w:rFonts w:hAnsi="宋体" w:cs="宋体"/>
                <w:b/>
                <w:sz w:val="32"/>
                <w:szCs w:val="32"/>
                <w:highlight w:val="none"/>
              </w:rPr>
            </w:pPr>
          </w:p>
        </w:tc>
        <w:tc>
          <w:tcPr>
            <w:tcW w:w="2605" w:type="dxa"/>
          </w:tcPr>
          <w:p>
            <w:pPr>
              <w:autoSpaceDE w:val="0"/>
              <w:autoSpaceDN w:val="0"/>
              <w:adjustRightInd w:val="0"/>
              <w:spacing w:line="360" w:lineRule="auto"/>
              <w:ind w:right="215"/>
              <w:rPr>
                <w:rFonts w:hAnsi="宋体" w:cs="宋体"/>
                <w:b/>
                <w:sz w:val="32"/>
                <w:szCs w:val="32"/>
                <w:highlight w:val="none"/>
              </w:rPr>
            </w:pPr>
          </w:p>
        </w:tc>
      </w:tr>
    </w:tbl>
    <w:p>
      <w:pPr>
        <w:autoSpaceDE w:val="0"/>
        <w:autoSpaceDN w:val="0"/>
        <w:adjustRightInd w:val="0"/>
        <w:spacing w:line="360" w:lineRule="auto"/>
        <w:ind w:right="215"/>
        <w:rPr>
          <w:rFonts w:hAnsi="宋体" w:cs="宋体"/>
          <w:b/>
          <w:sz w:val="32"/>
          <w:szCs w:val="32"/>
          <w:highlight w:val="none"/>
        </w:rPr>
      </w:pPr>
    </w:p>
    <w:p>
      <w:pPr>
        <w:autoSpaceDE w:val="0"/>
        <w:autoSpaceDN w:val="0"/>
        <w:adjustRightInd w:val="0"/>
        <w:spacing w:line="360" w:lineRule="auto"/>
        <w:ind w:right="215" w:firstLine="2560" w:firstLineChars="800"/>
        <w:rPr>
          <w:rFonts w:hAnsi="宋体" w:cs="宋体"/>
          <w:b/>
          <w:sz w:val="32"/>
          <w:szCs w:val="32"/>
          <w:highlight w:val="none"/>
        </w:rPr>
      </w:pPr>
    </w:p>
    <w:p>
      <w:pPr>
        <w:autoSpaceDE w:val="0"/>
        <w:autoSpaceDN w:val="0"/>
        <w:adjustRightInd w:val="0"/>
        <w:spacing w:line="360" w:lineRule="auto"/>
        <w:ind w:right="215" w:firstLine="2560" w:firstLineChars="800"/>
        <w:rPr>
          <w:rFonts w:hAnsi="宋体" w:cs="宋体"/>
          <w:b/>
          <w:sz w:val="32"/>
          <w:szCs w:val="32"/>
          <w:highlight w:val="none"/>
        </w:rPr>
      </w:pPr>
    </w:p>
    <w:p>
      <w:pPr>
        <w:autoSpaceDE w:val="0"/>
        <w:autoSpaceDN w:val="0"/>
        <w:adjustRightInd w:val="0"/>
        <w:spacing w:line="360" w:lineRule="auto"/>
        <w:ind w:right="215"/>
        <w:jc w:val="center"/>
        <w:outlineLvl w:val="0"/>
        <w:rPr>
          <w:rFonts w:hAnsi="宋体" w:cs="宋体"/>
          <w:b/>
          <w:sz w:val="32"/>
          <w:highlight w:val="none"/>
        </w:rPr>
      </w:pPr>
      <w:r>
        <w:rPr>
          <w:rFonts w:hint="eastAsia" w:hAnsi="宋体" w:cs="宋体"/>
          <w:b/>
          <w:sz w:val="32"/>
          <w:szCs w:val="32"/>
          <w:highlight w:val="none"/>
        </w:rPr>
        <w:t>十、其它材料</w:t>
      </w:r>
    </w:p>
    <w:p>
      <w:pPr>
        <w:tabs>
          <w:tab w:val="center" w:pos="4739"/>
        </w:tabs>
        <w:jc w:val="center"/>
        <w:rPr>
          <w:rFonts w:hAnsi="宋体" w:cs="宋体"/>
          <w:b/>
          <w:bCs/>
          <w:sz w:val="28"/>
          <w:szCs w:val="28"/>
          <w:highlight w:val="none"/>
        </w:rPr>
      </w:pPr>
      <w:r>
        <w:rPr>
          <w:rFonts w:hint="eastAsia" w:hAnsi="宋体" w:cs="宋体"/>
          <w:b/>
          <w:bCs/>
          <w:sz w:val="28"/>
          <w:szCs w:val="28"/>
          <w:highlight w:val="none"/>
        </w:rPr>
        <w:t>投标人认为须附的其他材料，格式可自行编制。</w:t>
      </w:r>
    </w:p>
    <w:p>
      <w:pPr>
        <w:autoSpaceDE w:val="0"/>
        <w:autoSpaceDN w:val="0"/>
        <w:adjustRightInd w:val="0"/>
        <w:spacing w:line="360" w:lineRule="auto"/>
        <w:ind w:right="215"/>
        <w:jc w:val="center"/>
        <w:rPr>
          <w:rFonts w:hAnsi="宋体" w:cs="宋体"/>
          <w:b/>
          <w:sz w:val="32"/>
          <w:highlight w:val="none"/>
        </w:rPr>
      </w:pPr>
    </w:p>
    <w:p>
      <w:pPr>
        <w:tabs>
          <w:tab w:val="center" w:pos="4739"/>
        </w:tabs>
        <w:rPr>
          <w:rFonts w:hAnsi="宋体" w:cs="宋体"/>
          <w:b/>
          <w:sz w:val="32"/>
          <w:highlight w:val="none"/>
        </w:rPr>
      </w:pPr>
    </w:p>
    <w:p>
      <w:pPr>
        <w:pStyle w:val="2"/>
        <w:ind w:firstLine="340"/>
        <w:rPr>
          <w:highlight w:val="none"/>
        </w:rPr>
      </w:pPr>
    </w:p>
    <w:p>
      <w:pPr>
        <w:pStyle w:val="4"/>
        <w:ind w:left="680" w:firstLine="680"/>
        <w:rPr>
          <w:rFonts w:hint="default"/>
          <w:highlight w:val="none"/>
          <w:lang w:eastAsia="zh-CN"/>
        </w:rPr>
      </w:pPr>
    </w:p>
    <w:p>
      <w:pPr>
        <w:tabs>
          <w:tab w:val="center" w:pos="4739"/>
        </w:tabs>
        <w:rPr>
          <w:rFonts w:ascii="仿宋_GB2312" w:hAnsi="仿宋_GB2312"/>
          <w:szCs w:val="30"/>
          <w:highlight w:val="none"/>
        </w:rPr>
      </w:pPr>
    </w:p>
    <w:p>
      <w:pPr>
        <w:pStyle w:val="2"/>
        <w:ind w:firstLine="340"/>
        <w:rPr>
          <w:highlight w:val="none"/>
        </w:rPr>
      </w:pPr>
    </w:p>
    <w:p>
      <w:pPr>
        <w:autoSpaceDE w:val="0"/>
        <w:autoSpaceDN w:val="0"/>
        <w:adjustRightInd w:val="0"/>
        <w:jc w:val="center"/>
        <w:rPr>
          <w:rFonts w:hAnsi="宋体" w:cs="黑体"/>
          <w:b/>
          <w:spacing w:val="60"/>
          <w:sz w:val="52"/>
          <w:szCs w:val="52"/>
          <w:highlight w:val="none"/>
          <w:u w:val="single"/>
        </w:rPr>
      </w:pPr>
      <w:r>
        <w:rPr>
          <w:rFonts w:hint="eastAsia" w:ascii="黑体" w:eastAsia="黑体"/>
          <w:b/>
          <w:sz w:val="36"/>
          <w:szCs w:val="36"/>
          <w:highlight w:val="none"/>
        </w:rPr>
        <w:t>　</w:t>
      </w:r>
      <w:r>
        <w:rPr>
          <w:rFonts w:hint="eastAsia" w:hAnsi="宋体" w:cs="黑体"/>
          <w:b/>
          <w:spacing w:val="60"/>
          <w:sz w:val="52"/>
          <w:szCs w:val="52"/>
          <w:highlight w:val="none"/>
          <w:u w:val="single"/>
        </w:rPr>
        <w:t xml:space="preserve">           （工程名称）</w:t>
      </w:r>
    </w:p>
    <w:p>
      <w:pPr>
        <w:autoSpaceDE w:val="0"/>
        <w:autoSpaceDN w:val="0"/>
        <w:adjustRightInd w:val="0"/>
        <w:jc w:val="center"/>
        <w:rPr>
          <w:sz w:val="36"/>
          <w:szCs w:val="36"/>
          <w:highlight w:val="none"/>
        </w:rPr>
      </w:pPr>
    </w:p>
    <w:p>
      <w:pPr>
        <w:autoSpaceDE w:val="0"/>
        <w:autoSpaceDN w:val="0"/>
        <w:adjustRightInd w:val="0"/>
        <w:jc w:val="center"/>
        <w:rPr>
          <w:sz w:val="36"/>
          <w:szCs w:val="36"/>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rFonts w:ascii="黑体" w:eastAsia="黑体"/>
          <w:b/>
          <w:sz w:val="72"/>
          <w:szCs w:val="72"/>
          <w:highlight w:val="none"/>
        </w:rPr>
      </w:pPr>
      <w:r>
        <w:rPr>
          <w:rFonts w:hint="eastAsia" w:ascii="黑体" w:eastAsia="黑体"/>
          <w:b/>
          <w:sz w:val="72"/>
          <w:szCs w:val="72"/>
          <w:highlight w:val="none"/>
        </w:rPr>
        <w:t>投 标 文 件</w:t>
      </w:r>
    </w:p>
    <w:p>
      <w:pPr>
        <w:tabs>
          <w:tab w:val="center" w:pos="4739"/>
        </w:tabs>
        <w:ind w:left="180"/>
        <w:rPr>
          <w:sz w:val="24"/>
          <w:highlight w:val="none"/>
        </w:rPr>
      </w:pPr>
    </w:p>
    <w:p>
      <w:pPr>
        <w:tabs>
          <w:tab w:val="center" w:pos="4739"/>
        </w:tabs>
        <w:ind w:left="180"/>
        <w:jc w:val="center"/>
        <w:rPr>
          <w:b/>
          <w:sz w:val="32"/>
          <w:szCs w:val="32"/>
          <w:highlight w:val="none"/>
        </w:rPr>
      </w:pPr>
      <w:r>
        <w:rPr>
          <w:rFonts w:hint="eastAsia"/>
          <w:b/>
          <w:sz w:val="32"/>
          <w:szCs w:val="32"/>
          <w:highlight w:val="none"/>
        </w:rPr>
        <w:t>（技术标）</w:t>
      </w:r>
    </w:p>
    <w:p>
      <w:pPr>
        <w:tabs>
          <w:tab w:val="center" w:pos="4739"/>
        </w:tabs>
        <w:ind w:left="180"/>
        <w:rPr>
          <w:sz w:val="24"/>
          <w:highlight w:val="none"/>
        </w:rPr>
      </w:pPr>
      <w:r>
        <w:rPr>
          <w:rFonts w:hint="eastAsia"/>
          <w:b/>
          <w:sz w:val="32"/>
          <w:szCs w:val="32"/>
          <w:highlight w:val="none"/>
        </w:rPr>
        <w:t xml:space="preserve">               项目编号：建安建工公字〔2019〕</w:t>
      </w:r>
      <w:r>
        <w:rPr>
          <w:rFonts w:hint="eastAsia"/>
          <w:b/>
          <w:sz w:val="32"/>
          <w:szCs w:val="32"/>
          <w:highlight w:val="none"/>
          <w:lang w:val="en-US" w:eastAsia="zh-CN"/>
        </w:rPr>
        <w:t xml:space="preserve">  </w:t>
      </w:r>
      <w:r>
        <w:rPr>
          <w:rFonts w:hint="eastAsia"/>
          <w:b/>
          <w:sz w:val="32"/>
          <w:szCs w:val="32"/>
          <w:highlight w:val="none"/>
        </w:rPr>
        <w:t xml:space="preserve"> 号</w:t>
      </w: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rFonts w:hAnsi="宋体" w:cs="宋体"/>
          <w:sz w:val="24"/>
          <w:highlight w:val="none"/>
        </w:rPr>
      </w:pPr>
    </w:p>
    <w:p>
      <w:pPr>
        <w:tabs>
          <w:tab w:val="center" w:pos="4739"/>
        </w:tabs>
        <w:ind w:left="180"/>
        <w:jc w:val="center"/>
        <w:rPr>
          <w:rFonts w:hAnsi="宋体" w:cs="宋体"/>
          <w:b/>
          <w:sz w:val="32"/>
          <w:highlight w:val="none"/>
        </w:rPr>
      </w:pPr>
      <w:r>
        <w:rPr>
          <w:rFonts w:hint="eastAsia" w:hAnsi="宋体" w:cs="宋体"/>
          <w:b/>
          <w:sz w:val="32"/>
          <w:highlight w:val="none"/>
        </w:rPr>
        <w:t>投标人:</w:t>
      </w:r>
      <w:r>
        <w:rPr>
          <w:rFonts w:hint="eastAsia" w:hAnsi="宋体" w:cs="宋体"/>
          <w:b/>
          <w:sz w:val="32"/>
          <w:highlight w:val="none"/>
          <w:u w:val="single"/>
        </w:rPr>
        <w:t xml:space="preserve">                    </w:t>
      </w:r>
      <w:r>
        <w:rPr>
          <w:rFonts w:hint="eastAsia" w:hAnsi="宋体" w:cs="宋体"/>
          <w:b/>
          <w:sz w:val="32"/>
          <w:highlight w:val="none"/>
        </w:rPr>
        <w:t>(盖单位章)</w:t>
      </w:r>
    </w:p>
    <w:p>
      <w:pPr>
        <w:tabs>
          <w:tab w:val="center" w:pos="4739"/>
        </w:tabs>
        <w:ind w:left="180"/>
        <w:jc w:val="center"/>
        <w:rPr>
          <w:rFonts w:hAnsi="宋体" w:cs="宋体"/>
          <w:b/>
          <w:sz w:val="32"/>
          <w:highlight w:val="none"/>
        </w:rPr>
      </w:pPr>
    </w:p>
    <w:p>
      <w:pPr>
        <w:tabs>
          <w:tab w:val="center" w:pos="4739"/>
        </w:tabs>
        <w:ind w:left="180"/>
        <w:jc w:val="center"/>
        <w:rPr>
          <w:rFonts w:hAnsi="宋体" w:cs="宋体"/>
          <w:b/>
          <w:sz w:val="32"/>
          <w:highlight w:val="none"/>
        </w:rPr>
      </w:pPr>
      <w:r>
        <w:rPr>
          <w:rFonts w:hint="eastAsia" w:hAnsi="宋体" w:cs="宋体"/>
          <w:b/>
          <w:sz w:val="32"/>
          <w:highlight w:val="none"/>
        </w:rPr>
        <w:t>法定代表人或其委托代理人:</w:t>
      </w:r>
      <w:r>
        <w:rPr>
          <w:rFonts w:hint="eastAsia" w:hAnsi="宋体" w:cs="宋体"/>
          <w:b/>
          <w:sz w:val="32"/>
          <w:highlight w:val="none"/>
          <w:u w:val="single"/>
        </w:rPr>
        <w:t xml:space="preserve">      (</w:t>
      </w:r>
      <w:r>
        <w:rPr>
          <w:rFonts w:hint="eastAsia" w:hAnsi="宋体" w:cs="宋体"/>
          <w:b/>
          <w:sz w:val="32"/>
          <w:highlight w:val="none"/>
        </w:rPr>
        <w:t>签字)</w:t>
      </w:r>
    </w:p>
    <w:p>
      <w:pPr>
        <w:tabs>
          <w:tab w:val="center" w:pos="4739"/>
        </w:tabs>
        <w:ind w:left="180"/>
        <w:jc w:val="center"/>
        <w:rPr>
          <w:rFonts w:hAnsi="宋体" w:cs="宋体"/>
          <w:b/>
          <w:sz w:val="32"/>
          <w:highlight w:val="none"/>
        </w:rPr>
      </w:pPr>
    </w:p>
    <w:p>
      <w:pPr>
        <w:tabs>
          <w:tab w:val="center" w:pos="4739"/>
        </w:tabs>
        <w:ind w:left="180"/>
        <w:jc w:val="center"/>
        <w:rPr>
          <w:rFonts w:hAnsi="宋体" w:cs="宋体"/>
          <w:b/>
          <w:sz w:val="36"/>
          <w:szCs w:val="36"/>
          <w:highlight w:val="none"/>
        </w:rPr>
      </w:pPr>
      <w:r>
        <w:rPr>
          <w:rFonts w:hint="eastAsia" w:hAnsi="宋体" w:cs="宋体"/>
          <w:b/>
          <w:sz w:val="32"/>
          <w:highlight w:val="none"/>
        </w:rPr>
        <w:t xml:space="preserve">   </w:t>
      </w:r>
      <w:r>
        <w:rPr>
          <w:rFonts w:hint="eastAsia" w:hAnsi="宋体" w:cs="宋体"/>
          <w:b/>
          <w:sz w:val="32"/>
          <w:highlight w:val="none"/>
          <w:u w:val="single"/>
        </w:rPr>
        <w:t xml:space="preserve">     </w:t>
      </w:r>
      <w:r>
        <w:rPr>
          <w:rFonts w:hint="eastAsia" w:hAnsi="宋体" w:cs="宋体"/>
          <w:b/>
          <w:sz w:val="32"/>
          <w:highlight w:val="none"/>
        </w:rPr>
        <w:t>年</w:t>
      </w:r>
      <w:r>
        <w:rPr>
          <w:rFonts w:hint="eastAsia" w:hAnsi="宋体" w:cs="宋体"/>
          <w:b/>
          <w:sz w:val="32"/>
          <w:highlight w:val="none"/>
          <w:u w:val="single"/>
        </w:rPr>
        <w:t xml:space="preserve">    </w:t>
      </w:r>
      <w:r>
        <w:rPr>
          <w:rFonts w:hint="eastAsia" w:hAnsi="宋体" w:cs="宋体"/>
          <w:b/>
          <w:sz w:val="32"/>
          <w:highlight w:val="none"/>
        </w:rPr>
        <w:t>月</w:t>
      </w:r>
      <w:r>
        <w:rPr>
          <w:rFonts w:hint="eastAsia" w:hAnsi="宋体" w:cs="宋体"/>
          <w:b/>
          <w:sz w:val="32"/>
          <w:highlight w:val="none"/>
          <w:u w:val="single"/>
        </w:rPr>
        <w:t xml:space="preserve">     </w:t>
      </w:r>
      <w:r>
        <w:rPr>
          <w:rFonts w:hint="eastAsia" w:hAnsi="宋体" w:cs="宋体"/>
          <w:b/>
          <w:sz w:val="32"/>
          <w:highlight w:val="none"/>
        </w:rPr>
        <w:t>日</w:t>
      </w:r>
    </w:p>
    <w:p>
      <w:pPr>
        <w:autoSpaceDE w:val="0"/>
        <w:autoSpaceDN w:val="0"/>
        <w:spacing w:line="540" w:lineRule="exact"/>
        <w:jc w:val="center"/>
        <w:rPr>
          <w:rFonts w:hAnsi="宋体" w:cs="宋体"/>
          <w:b/>
          <w:sz w:val="36"/>
          <w:szCs w:val="36"/>
          <w:highlight w:val="none"/>
        </w:rPr>
      </w:pPr>
      <w:r>
        <w:rPr>
          <w:rFonts w:hAnsi="宋体" w:cs="宋体"/>
          <w:b/>
          <w:sz w:val="36"/>
          <w:szCs w:val="36"/>
          <w:highlight w:val="none"/>
        </w:rPr>
        <w:br w:type="page"/>
      </w:r>
    </w:p>
    <w:p>
      <w:pPr>
        <w:autoSpaceDE w:val="0"/>
        <w:autoSpaceDN w:val="0"/>
        <w:spacing w:line="540" w:lineRule="exact"/>
        <w:jc w:val="center"/>
        <w:rPr>
          <w:rFonts w:hAnsi="宋体" w:cs="宋体"/>
          <w:b/>
          <w:sz w:val="44"/>
          <w:szCs w:val="44"/>
          <w:highlight w:val="none"/>
        </w:rPr>
      </w:pPr>
      <w:r>
        <w:rPr>
          <w:rFonts w:hint="eastAsia" w:hAnsi="宋体" w:cs="宋体"/>
          <w:b/>
          <w:sz w:val="44"/>
          <w:szCs w:val="44"/>
          <w:highlight w:val="none"/>
        </w:rPr>
        <w:t>目  录</w:t>
      </w:r>
    </w:p>
    <w:p>
      <w:pPr>
        <w:autoSpaceDE w:val="0"/>
        <w:autoSpaceDN w:val="0"/>
        <w:spacing w:line="540" w:lineRule="exact"/>
        <w:jc w:val="center"/>
        <w:rPr>
          <w:rFonts w:hAnsi="宋体" w:cs="宋体"/>
          <w:b/>
          <w:sz w:val="36"/>
          <w:szCs w:val="36"/>
          <w:highlight w:val="none"/>
        </w:rPr>
      </w:pP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（1）内容完整性；</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（2）主要施工方案与技术措施；</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（3）质量管理体系与措施；</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（4）安全管理体系与措施；</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（6）工期保证措施；</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（7）拟投入资源配备计划；</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（8）施工进度表或施工网络图；</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（9）施工总平面布置图；</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（10）技术创新的应用实施措施；</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（11）采用新工艺、新技术、新设备、新材料、BIM等的程度；</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（12）施工现场实施信息化监控和数据处理；</w:t>
      </w:r>
    </w:p>
    <w:p>
      <w:pPr>
        <w:autoSpaceDE w:val="0"/>
        <w:autoSpaceDN w:val="0"/>
        <w:spacing w:line="540" w:lineRule="exact"/>
        <w:ind w:firstLine="520" w:firstLineChars="200"/>
        <w:jc w:val="left"/>
        <w:rPr>
          <w:highlight w:val="none"/>
        </w:rPr>
      </w:pPr>
      <w:r>
        <w:rPr>
          <w:rFonts w:hint="eastAsia" w:hAnsi="宋体" w:cs="宋体"/>
          <w:b/>
          <w:sz w:val="26"/>
          <w:szCs w:val="26"/>
          <w:highlight w:val="none"/>
        </w:rPr>
        <w:t>（13）风险管理措施。</w:t>
      </w:r>
    </w:p>
    <w:sectPr>
      <w:footerReference r:id="rId8" w:type="first"/>
      <w:footerReference r:id="rId7"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pict>
        <v:shape id="_x0000_s2053" o:spid="_x0000_s2053"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sdt>
                <w:sdtPr>
                  <w:id w:val="-1441220984"/>
                </w:sdtPr>
                <w:sdtContent>
                  <w:p>
                    <w:pPr>
                      <w:pStyle w:val="22"/>
                      <w:jc w:val="center"/>
                    </w:pPr>
                    <w:r>
                      <w:fldChar w:fldCharType="begin"/>
                    </w:r>
                    <w:r>
                      <w:instrText xml:space="preserve">PAGE   \* MERGEFORMAT</w:instrText>
                    </w:r>
                    <w:r>
                      <w:fldChar w:fldCharType="separate"/>
                    </w:r>
                    <w:r>
                      <w:rPr>
                        <w:lang w:val="zh-CN"/>
                      </w:rPr>
                      <w:t>32</w:t>
                    </w:r>
                    <w:r>
                      <w:rPr>
                        <w:lang w:val="zh-CN"/>
                      </w:rPr>
                      <w:fldChar w:fldCharType="end"/>
                    </w:r>
                  </w:p>
                </w:sdtContent>
              </w:sdt>
              <w:p>
                <w:pPr>
                  <w:pStyle w:val="2"/>
                  <w:ind w:firstLine="340"/>
                </w:pPr>
              </w:p>
            </w:txbxContent>
          </v:textbox>
        </v:shape>
      </w:pict>
    </w:r>
  </w:p>
  <w:p>
    <w:pPr>
      <w:pStyle w:val="22"/>
      <w:jc w:val="center"/>
      <w:rPr>
        <w:rFonts w:eastAsia="仿宋_GB2312"/>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pict>
        <v:shape id="_x0000_s2054" o:spid="_x0000_s2054"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sdt>
                <w:sdtPr>
                  <w:id w:val="-1599787273"/>
                </w:sdtPr>
                <w:sdtContent>
                  <w:p>
                    <w:pPr>
                      <w:pStyle w:val="22"/>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2"/>
                  <w:ind w:firstLine="340"/>
                </w:pPr>
              </w:p>
            </w:txbxContent>
          </v:textbox>
        </v:shape>
      </w:pict>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eastAsia="仿宋_GB2312"/>
        <w:sz w:val="24"/>
      </w:rPr>
    </w:pPr>
    <w:r>
      <w:rPr>
        <w:sz w:val="24"/>
      </w:rPr>
      <w:pict>
        <v:shape id="文本框 18" o:spid="_x0000_s2049" o:spt="202" type="#_x0000_t202" style="position:absolute;left:0pt;margin-top:0pt;height:11.65pt;width:9.05pt;mso-position-horizontal:center;mso-position-horizontal-relative:margin;mso-wrap-style:none;z-index:251658240;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6W/&#10;D9EAAAADAQAADwAAAAAAAAABACAAAAAiAAAAZHJzL2Rvd25yZXYueG1sUEsBAhQAFAAAAAgAh07i&#10;QOkymALwAQAAtQMAAA4AAAAAAAAAAQAgAAAAIAEAAGRycy9lMm9Eb2MueG1sUEsFBgAAAAAGAAYA&#10;WQEAAII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76</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Cs w:val="21"/>
      </w:rPr>
    </w:pPr>
    <w:r>
      <w:pict>
        <v:shape id="文本框 19" o:spid="_x0000_s2050" o:spt="202" type="#_x0000_t202" style="position:absolute;left:0pt;margin-top:0pt;height:11.65pt;width:9.05pt;mso-position-horizontal:center;mso-position-horizontal-relative:margin;mso-wrap-style:none;z-index:251657216;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rpb8P&#10;0QAAAAMBAAAPAAAAAAAAAAEAIAAAACIAAABkcnMvZG93bnJldi54bWxQSwECFAAUAAAACACHTuJA&#10;OhOWCe8BAAC1AwAADgAAAAAAAAABACAAAAAgAQAAZHJzL2Uyb0RvYy54bWxQSwUGAAAAAAYABgBZ&#10;AQAAgQ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jc w:val="both"/>
      <w:rPr>
        <w:rFonts w:ascii="仿宋" w:hAnsi="仿宋" w:eastAsia="仿宋" w:cs="仿宋"/>
        <w:b/>
        <w:bCs/>
        <w:i/>
        <w:i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CD16"/>
    <w:multiLevelType w:val="singleLevel"/>
    <w:tmpl w:val="0290CD16"/>
    <w:lvl w:ilvl="0" w:tentative="0">
      <w:start w:val="1"/>
      <w:numFmt w:val="chineseCounting"/>
      <w:suff w:val="nothing"/>
      <w:lvlText w:val="第%1条　"/>
      <w:lvlJc w:val="left"/>
      <w:rPr>
        <w:rFonts w:hint="eastAsia"/>
      </w:rPr>
    </w:lvl>
  </w:abstractNum>
  <w:abstractNum w:abstractNumId="1">
    <w:nsid w:val="5A31E9E0"/>
    <w:multiLevelType w:val="singleLevel"/>
    <w:tmpl w:val="5A31E9E0"/>
    <w:lvl w:ilvl="0" w:tentative="0">
      <w:start w:val="9"/>
      <w:numFmt w:val="chineseCounting"/>
      <w:suff w:val="nothing"/>
      <w:lvlText w:val="%1、"/>
      <w:lvlJc w:val="left"/>
    </w:lvl>
  </w:abstractNum>
  <w:abstractNum w:abstractNumId="2">
    <w:nsid w:val="5BC053EE"/>
    <w:multiLevelType w:val="singleLevel"/>
    <w:tmpl w:val="5BC053EE"/>
    <w:lvl w:ilvl="0" w:tentative="0">
      <w:start w:val="1"/>
      <w:numFmt w:val="decimal"/>
      <w:suff w:val="nothing"/>
      <w:lvlText w:val="%1、"/>
      <w:lvlJc w:val="left"/>
    </w:lvl>
  </w:abstractNum>
  <w:abstractNum w:abstractNumId="3">
    <w:nsid w:val="5BC05452"/>
    <w:multiLevelType w:val="singleLevel"/>
    <w:tmpl w:val="5BC05452"/>
    <w:lvl w:ilvl="0" w:tentative="0">
      <w:start w:val="1"/>
      <w:numFmt w:val="decimal"/>
      <w:suff w:val="nothing"/>
      <w:lvlText w:val="（%1）"/>
      <w:lvlJc w:val="left"/>
    </w:lvl>
  </w:abstractNum>
  <w:abstractNum w:abstractNumId="4">
    <w:nsid w:val="662432DF"/>
    <w:multiLevelType w:val="singleLevel"/>
    <w:tmpl w:val="662432DF"/>
    <w:lvl w:ilvl="0" w:tentative="0">
      <w:start w:val="5"/>
      <w:numFmt w:val="chineseCounting"/>
      <w:suff w:val="nothing"/>
      <w:lvlText w:val="（%1）"/>
      <w:lvlJc w:val="left"/>
      <w:rPr>
        <w:rFonts w:hint="eastAsia"/>
      </w:rPr>
    </w:lvl>
  </w:abstractNum>
  <w:abstractNum w:abstractNumId="5">
    <w:nsid w:val="66B873BE"/>
    <w:multiLevelType w:val="singleLevel"/>
    <w:tmpl w:val="66B873BE"/>
    <w:lvl w:ilvl="0" w:tentative="0">
      <w:start w:val="1"/>
      <w:numFmt w:val="chineseCounting"/>
      <w:suff w:val="nothing"/>
      <w:lvlText w:val="（%1）"/>
      <w:lvlJc w:val="left"/>
      <w:rPr>
        <w:rFonts w:hint="eastAsia"/>
      </w:r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46A37"/>
    <w:rsid w:val="000207E7"/>
    <w:rsid w:val="00021BDD"/>
    <w:rsid w:val="00022D4F"/>
    <w:rsid w:val="000B261D"/>
    <w:rsid w:val="000F20F3"/>
    <w:rsid w:val="000F2D0A"/>
    <w:rsid w:val="000F4FAD"/>
    <w:rsid w:val="00117CDE"/>
    <w:rsid w:val="0017168A"/>
    <w:rsid w:val="0018157E"/>
    <w:rsid w:val="001A2836"/>
    <w:rsid w:val="00227D06"/>
    <w:rsid w:val="00232FB8"/>
    <w:rsid w:val="00242714"/>
    <w:rsid w:val="002446E0"/>
    <w:rsid w:val="00246BB1"/>
    <w:rsid w:val="00254BFB"/>
    <w:rsid w:val="00271972"/>
    <w:rsid w:val="00276664"/>
    <w:rsid w:val="002869FC"/>
    <w:rsid w:val="002B153F"/>
    <w:rsid w:val="002B7A80"/>
    <w:rsid w:val="002C3BF8"/>
    <w:rsid w:val="002F071E"/>
    <w:rsid w:val="003361E1"/>
    <w:rsid w:val="00337A7E"/>
    <w:rsid w:val="0034416C"/>
    <w:rsid w:val="00347180"/>
    <w:rsid w:val="00350945"/>
    <w:rsid w:val="00357941"/>
    <w:rsid w:val="00363113"/>
    <w:rsid w:val="0037054B"/>
    <w:rsid w:val="00384EF9"/>
    <w:rsid w:val="00386F0F"/>
    <w:rsid w:val="00391859"/>
    <w:rsid w:val="00393752"/>
    <w:rsid w:val="003B1F1E"/>
    <w:rsid w:val="003B5432"/>
    <w:rsid w:val="003E1B6B"/>
    <w:rsid w:val="00424510"/>
    <w:rsid w:val="0042683A"/>
    <w:rsid w:val="00430715"/>
    <w:rsid w:val="00433481"/>
    <w:rsid w:val="00463CC3"/>
    <w:rsid w:val="00475E3A"/>
    <w:rsid w:val="00480D81"/>
    <w:rsid w:val="00495E8C"/>
    <w:rsid w:val="004B53B9"/>
    <w:rsid w:val="004C6AEA"/>
    <w:rsid w:val="004D1FFA"/>
    <w:rsid w:val="004D7399"/>
    <w:rsid w:val="004F0E6A"/>
    <w:rsid w:val="005025E8"/>
    <w:rsid w:val="0054177C"/>
    <w:rsid w:val="00560C1E"/>
    <w:rsid w:val="005811FD"/>
    <w:rsid w:val="00594B8D"/>
    <w:rsid w:val="005C7752"/>
    <w:rsid w:val="005F029A"/>
    <w:rsid w:val="00641CC2"/>
    <w:rsid w:val="0064311A"/>
    <w:rsid w:val="00645CE4"/>
    <w:rsid w:val="00653D7B"/>
    <w:rsid w:val="006719CA"/>
    <w:rsid w:val="00673372"/>
    <w:rsid w:val="00675199"/>
    <w:rsid w:val="00697B6B"/>
    <w:rsid w:val="006C351D"/>
    <w:rsid w:val="00721304"/>
    <w:rsid w:val="0072256A"/>
    <w:rsid w:val="00725162"/>
    <w:rsid w:val="00763C63"/>
    <w:rsid w:val="007731B8"/>
    <w:rsid w:val="00777FBE"/>
    <w:rsid w:val="00792955"/>
    <w:rsid w:val="007C4B35"/>
    <w:rsid w:val="007E2B93"/>
    <w:rsid w:val="007E2C9A"/>
    <w:rsid w:val="007E6B5B"/>
    <w:rsid w:val="007F18FF"/>
    <w:rsid w:val="00831E0F"/>
    <w:rsid w:val="00846A37"/>
    <w:rsid w:val="00862D66"/>
    <w:rsid w:val="00872677"/>
    <w:rsid w:val="008740DB"/>
    <w:rsid w:val="008931E9"/>
    <w:rsid w:val="008A06B6"/>
    <w:rsid w:val="008B3B0A"/>
    <w:rsid w:val="008B50F2"/>
    <w:rsid w:val="008B7E27"/>
    <w:rsid w:val="008C6712"/>
    <w:rsid w:val="008D4BEA"/>
    <w:rsid w:val="008E3295"/>
    <w:rsid w:val="009122CA"/>
    <w:rsid w:val="00914908"/>
    <w:rsid w:val="00932C7B"/>
    <w:rsid w:val="009943A9"/>
    <w:rsid w:val="009B6757"/>
    <w:rsid w:val="009C1B57"/>
    <w:rsid w:val="009C441D"/>
    <w:rsid w:val="009F1263"/>
    <w:rsid w:val="00A00EC7"/>
    <w:rsid w:val="00A13E03"/>
    <w:rsid w:val="00A34902"/>
    <w:rsid w:val="00A55D17"/>
    <w:rsid w:val="00A92A08"/>
    <w:rsid w:val="00AC3FA2"/>
    <w:rsid w:val="00AD309A"/>
    <w:rsid w:val="00AD52AA"/>
    <w:rsid w:val="00AF72E7"/>
    <w:rsid w:val="00B022CA"/>
    <w:rsid w:val="00B061C6"/>
    <w:rsid w:val="00B27F4B"/>
    <w:rsid w:val="00B42E04"/>
    <w:rsid w:val="00B52F9B"/>
    <w:rsid w:val="00B6626A"/>
    <w:rsid w:val="00B92B9B"/>
    <w:rsid w:val="00B97A9F"/>
    <w:rsid w:val="00BC33DF"/>
    <w:rsid w:val="00BC6327"/>
    <w:rsid w:val="00C52088"/>
    <w:rsid w:val="00C57F96"/>
    <w:rsid w:val="00C63578"/>
    <w:rsid w:val="00C724C2"/>
    <w:rsid w:val="00C87B5F"/>
    <w:rsid w:val="00CD40D6"/>
    <w:rsid w:val="00D077D1"/>
    <w:rsid w:val="00D121FC"/>
    <w:rsid w:val="00D167A8"/>
    <w:rsid w:val="00D31BCE"/>
    <w:rsid w:val="00D32114"/>
    <w:rsid w:val="00D4577A"/>
    <w:rsid w:val="00D50F66"/>
    <w:rsid w:val="00D82C2B"/>
    <w:rsid w:val="00D91398"/>
    <w:rsid w:val="00DB1B1E"/>
    <w:rsid w:val="00DC15AF"/>
    <w:rsid w:val="00DD48A7"/>
    <w:rsid w:val="00DE15B4"/>
    <w:rsid w:val="00E15866"/>
    <w:rsid w:val="00E20AEC"/>
    <w:rsid w:val="00E50D9A"/>
    <w:rsid w:val="00E63BF6"/>
    <w:rsid w:val="00EA4832"/>
    <w:rsid w:val="00EB5ABD"/>
    <w:rsid w:val="00EC099C"/>
    <w:rsid w:val="00EC33C5"/>
    <w:rsid w:val="00EE4433"/>
    <w:rsid w:val="00EF790C"/>
    <w:rsid w:val="00F6708D"/>
    <w:rsid w:val="00F761B3"/>
    <w:rsid w:val="00F768A1"/>
    <w:rsid w:val="00FA04C3"/>
    <w:rsid w:val="00FC09C2"/>
    <w:rsid w:val="00FF25F9"/>
    <w:rsid w:val="0145331C"/>
    <w:rsid w:val="01465A4E"/>
    <w:rsid w:val="015504BF"/>
    <w:rsid w:val="017237E6"/>
    <w:rsid w:val="01FB3616"/>
    <w:rsid w:val="029E7345"/>
    <w:rsid w:val="0332011C"/>
    <w:rsid w:val="035150D4"/>
    <w:rsid w:val="03684C99"/>
    <w:rsid w:val="0369426B"/>
    <w:rsid w:val="03A42F70"/>
    <w:rsid w:val="03E72AB1"/>
    <w:rsid w:val="03F75042"/>
    <w:rsid w:val="04B41378"/>
    <w:rsid w:val="05006FC9"/>
    <w:rsid w:val="05254B7A"/>
    <w:rsid w:val="0603121F"/>
    <w:rsid w:val="0696151D"/>
    <w:rsid w:val="075F5872"/>
    <w:rsid w:val="0773625F"/>
    <w:rsid w:val="07C33011"/>
    <w:rsid w:val="08D92A57"/>
    <w:rsid w:val="09B0231D"/>
    <w:rsid w:val="09D60FD5"/>
    <w:rsid w:val="0A5D594B"/>
    <w:rsid w:val="0A9E21A6"/>
    <w:rsid w:val="0AAC6188"/>
    <w:rsid w:val="0ABB11E8"/>
    <w:rsid w:val="0C052B04"/>
    <w:rsid w:val="0C242A58"/>
    <w:rsid w:val="0C3A03CF"/>
    <w:rsid w:val="0C455ADE"/>
    <w:rsid w:val="0C710E6E"/>
    <w:rsid w:val="0CF94A04"/>
    <w:rsid w:val="0D14265D"/>
    <w:rsid w:val="0D51038F"/>
    <w:rsid w:val="0D6526B0"/>
    <w:rsid w:val="0DAC042D"/>
    <w:rsid w:val="0DEB32F0"/>
    <w:rsid w:val="0ECE0CF4"/>
    <w:rsid w:val="0F1677AE"/>
    <w:rsid w:val="0FBA04F5"/>
    <w:rsid w:val="103413E5"/>
    <w:rsid w:val="103C31F3"/>
    <w:rsid w:val="106C1AB6"/>
    <w:rsid w:val="10984E72"/>
    <w:rsid w:val="10A3474C"/>
    <w:rsid w:val="10C92E2B"/>
    <w:rsid w:val="11112838"/>
    <w:rsid w:val="119B311C"/>
    <w:rsid w:val="11CF7E6A"/>
    <w:rsid w:val="11FD208D"/>
    <w:rsid w:val="1212256F"/>
    <w:rsid w:val="12FF71D7"/>
    <w:rsid w:val="131D71EF"/>
    <w:rsid w:val="13652DAC"/>
    <w:rsid w:val="13AF7E19"/>
    <w:rsid w:val="13D86F05"/>
    <w:rsid w:val="143906F3"/>
    <w:rsid w:val="143E4EBE"/>
    <w:rsid w:val="14546D73"/>
    <w:rsid w:val="14BA2233"/>
    <w:rsid w:val="157068A2"/>
    <w:rsid w:val="15B96571"/>
    <w:rsid w:val="15C24447"/>
    <w:rsid w:val="15C427CD"/>
    <w:rsid w:val="160C613A"/>
    <w:rsid w:val="1658799E"/>
    <w:rsid w:val="16D36DB4"/>
    <w:rsid w:val="16E64BB2"/>
    <w:rsid w:val="17204A24"/>
    <w:rsid w:val="173665DB"/>
    <w:rsid w:val="175C528C"/>
    <w:rsid w:val="17607D0B"/>
    <w:rsid w:val="17BF77DE"/>
    <w:rsid w:val="17F13650"/>
    <w:rsid w:val="185D4D81"/>
    <w:rsid w:val="18601CEB"/>
    <w:rsid w:val="187A28D5"/>
    <w:rsid w:val="19185692"/>
    <w:rsid w:val="192D5980"/>
    <w:rsid w:val="197B02B7"/>
    <w:rsid w:val="197C3600"/>
    <w:rsid w:val="19960B8A"/>
    <w:rsid w:val="1B1B4803"/>
    <w:rsid w:val="1B441D2C"/>
    <w:rsid w:val="1B720E9F"/>
    <w:rsid w:val="1B7528A1"/>
    <w:rsid w:val="1BB0666E"/>
    <w:rsid w:val="1BE41D3D"/>
    <w:rsid w:val="1C9C63DC"/>
    <w:rsid w:val="1CC9393C"/>
    <w:rsid w:val="1CD336D6"/>
    <w:rsid w:val="1CF91C9E"/>
    <w:rsid w:val="1DAA2641"/>
    <w:rsid w:val="1DAF44CA"/>
    <w:rsid w:val="1F2C3C09"/>
    <w:rsid w:val="1F743226"/>
    <w:rsid w:val="1F947027"/>
    <w:rsid w:val="1FE0128C"/>
    <w:rsid w:val="1FF130A3"/>
    <w:rsid w:val="20866D52"/>
    <w:rsid w:val="20C867D0"/>
    <w:rsid w:val="20F71314"/>
    <w:rsid w:val="211B7E7E"/>
    <w:rsid w:val="214521DD"/>
    <w:rsid w:val="21A428B6"/>
    <w:rsid w:val="21D32CEA"/>
    <w:rsid w:val="221D5061"/>
    <w:rsid w:val="227F3384"/>
    <w:rsid w:val="229E1AA9"/>
    <w:rsid w:val="22D849DE"/>
    <w:rsid w:val="230320DF"/>
    <w:rsid w:val="236F6828"/>
    <w:rsid w:val="23AE28DC"/>
    <w:rsid w:val="23B35C62"/>
    <w:rsid w:val="23D90B28"/>
    <w:rsid w:val="24EE0BD3"/>
    <w:rsid w:val="26A74F4E"/>
    <w:rsid w:val="26D44C34"/>
    <w:rsid w:val="273B559B"/>
    <w:rsid w:val="283A3AEF"/>
    <w:rsid w:val="28440429"/>
    <w:rsid w:val="289F453C"/>
    <w:rsid w:val="292004EF"/>
    <w:rsid w:val="2A7351D0"/>
    <w:rsid w:val="2B367100"/>
    <w:rsid w:val="2B3E7444"/>
    <w:rsid w:val="2BB76E82"/>
    <w:rsid w:val="2C114498"/>
    <w:rsid w:val="2C161AC8"/>
    <w:rsid w:val="2C7715E7"/>
    <w:rsid w:val="2C850D23"/>
    <w:rsid w:val="2CCA71D0"/>
    <w:rsid w:val="2CEC4968"/>
    <w:rsid w:val="2D3871FC"/>
    <w:rsid w:val="2D3F33DC"/>
    <w:rsid w:val="2DCB76ED"/>
    <w:rsid w:val="2E064D0C"/>
    <w:rsid w:val="2E937668"/>
    <w:rsid w:val="2EB92E47"/>
    <w:rsid w:val="2EE512BE"/>
    <w:rsid w:val="2F0A1F92"/>
    <w:rsid w:val="2FDD462B"/>
    <w:rsid w:val="30107178"/>
    <w:rsid w:val="30762FF8"/>
    <w:rsid w:val="308C5993"/>
    <w:rsid w:val="309B397D"/>
    <w:rsid w:val="31D0317D"/>
    <w:rsid w:val="32227ED8"/>
    <w:rsid w:val="32322F53"/>
    <w:rsid w:val="324D063C"/>
    <w:rsid w:val="32DD0533"/>
    <w:rsid w:val="3309379B"/>
    <w:rsid w:val="330C68D6"/>
    <w:rsid w:val="33335F9A"/>
    <w:rsid w:val="34075C1F"/>
    <w:rsid w:val="34292884"/>
    <w:rsid w:val="345A00E8"/>
    <w:rsid w:val="34E401D5"/>
    <w:rsid w:val="34F97D77"/>
    <w:rsid w:val="353D69B9"/>
    <w:rsid w:val="35A234A8"/>
    <w:rsid w:val="35C33DAE"/>
    <w:rsid w:val="36442C25"/>
    <w:rsid w:val="36712BAC"/>
    <w:rsid w:val="368E0A09"/>
    <w:rsid w:val="36AF5C66"/>
    <w:rsid w:val="36C5414C"/>
    <w:rsid w:val="36ED25AC"/>
    <w:rsid w:val="370754AC"/>
    <w:rsid w:val="371D1722"/>
    <w:rsid w:val="37D670EF"/>
    <w:rsid w:val="38370A92"/>
    <w:rsid w:val="39232827"/>
    <w:rsid w:val="3964367A"/>
    <w:rsid w:val="399D6D31"/>
    <w:rsid w:val="3AC76E2C"/>
    <w:rsid w:val="3B3F1EB5"/>
    <w:rsid w:val="3B756681"/>
    <w:rsid w:val="3BA84BE7"/>
    <w:rsid w:val="3C467632"/>
    <w:rsid w:val="3C5E7FE9"/>
    <w:rsid w:val="3C6632F3"/>
    <w:rsid w:val="3DA26A7D"/>
    <w:rsid w:val="3E147DF1"/>
    <w:rsid w:val="3E56112D"/>
    <w:rsid w:val="3F215AC4"/>
    <w:rsid w:val="3FBD561C"/>
    <w:rsid w:val="3FF47CF9"/>
    <w:rsid w:val="40026DB6"/>
    <w:rsid w:val="4052113F"/>
    <w:rsid w:val="407270D1"/>
    <w:rsid w:val="40990CCC"/>
    <w:rsid w:val="40B871DF"/>
    <w:rsid w:val="410C524C"/>
    <w:rsid w:val="41591859"/>
    <w:rsid w:val="417E40E8"/>
    <w:rsid w:val="41A74AD6"/>
    <w:rsid w:val="420145B0"/>
    <w:rsid w:val="42B145A0"/>
    <w:rsid w:val="42C01889"/>
    <w:rsid w:val="42CF1C6C"/>
    <w:rsid w:val="42FD69E4"/>
    <w:rsid w:val="433518AA"/>
    <w:rsid w:val="434E3F6E"/>
    <w:rsid w:val="439A4B34"/>
    <w:rsid w:val="43A25BBA"/>
    <w:rsid w:val="43DD38FB"/>
    <w:rsid w:val="44170F16"/>
    <w:rsid w:val="441B4A5F"/>
    <w:rsid w:val="446F157F"/>
    <w:rsid w:val="44BA4CF5"/>
    <w:rsid w:val="44CC2B4E"/>
    <w:rsid w:val="44E131D5"/>
    <w:rsid w:val="44E2100D"/>
    <w:rsid w:val="44F56523"/>
    <w:rsid w:val="453E637F"/>
    <w:rsid w:val="455F7CE1"/>
    <w:rsid w:val="45954076"/>
    <w:rsid w:val="45CA34CC"/>
    <w:rsid w:val="463D643C"/>
    <w:rsid w:val="46411670"/>
    <w:rsid w:val="46717A94"/>
    <w:rsid w:val="46947D89"/>
    <w:rsid w:val="469D6150"/>
    <w:rsid w:val="479B3574"/>
    <w:rsid w:val="47F16E16"/>
    <w:rsid w:val="48A870A7"/>
    <w:rsid w:val="49BD4130"/>
    <w:rsid w:val="4A617628"/>
    <w:rsid w:val="4AF63389"/>
    <w:rsid w:val="4B170271"/>
    <w:rsid w:val="4B1941EA"/>
    <w:rsid w:val="4B200C64"/>
    <w:rsid w:val="4BE14197"/>
    <w:rsid w:val="4BF826DD"/>
    <w:rsid w:val="4CDA5F56"/>
    <w:rsid w:val="4D553A2E"/>
    <w:rsid w:val="4E5A0F8D"/>
    <w:rsid w:val="4E887D1A"/>
    <w:rsid w:val="4F574569"/>
    <w:rsid w:val="505E397B"/>
    <w:rsid w:val="51562468"/>
    <w:rsid w:val="51B77AAA"/>
    <w:rsid w:val="524528FF"/>
    <w:rsid w:val="525151D8"/>
    <w:rsid w:val="52A07AC7"/>
    <w:rsid w:val="52BC5BC0"/>
    <w:rsid w:val="53244A2B"/>
    <w:rsid w:val="53870014"/>
    <w:rsid w:val="53886EDC"/>
    <w:rsid w:val="53CA1088"/>
    <w:rsid w:val="53E54CEA"/>
    <w:rsid w:val="548B3399"/>
    <w:rsid w:val="54B21848"/>
    <w:rsid w:val="55D4573F"/>
    <w:rsid w:val="55E00968"/>
    <w:rsid w:val="564218E1"/>
    <w:rsid w:val="56B15E6F"/>
    <w:rsid w:val="56FB0959"/>
    <w:rsid w:val="57047335"/>
    <w:rsid w:val="571901FC"/>
    <w:rsid w:val="573D2416"/>
    <w:rsid w:val="574B5A36"/>
    <w:rsid w:val="57CC1873"/>
    <w:rsid w:val="57E02922"/>
    <w:rsid w:val="57FB5DC4"/>
    <w:rsid w:val="58465062"/>
    <w:rsid w:val="58DF0279"/>
    <w:rsid w:val="59220273"/>
    <w:rsid w:val="59C40FE6"/>
    <w:rsid w:val="59DD6B60"/>
    <w:rsid w:val="5A390187"/>
    <w:rsid w:val="5A464BCF"/>
    <w:rsid w:val="5B0F1249"/>
    <w:rsid w:val="5B1325F1"/>
    <w:rsid w:val="5B214A77"/>
    <w:rsid w:val="5B3B62F4"/>
    <w:rsid w:val="5CE53A1C"/>
    <w:rsid w:val="5D5B5F47"/>
    <w:rsid w:val="5D6E1177"/>
    <w:rsid w:val="5D922D53"/>
    <w:rsid w:val="5DD925DD"/>
    <w:rsid w:val="5EC30FC6"/>
    <w:rsid w:val="5ED17479"/>
    <w:rsid w:val="5ED92465"/>
    <w:rsid w:val="5EEF459C"/>
    <w:rsid w:val="5EFD774F"/>
    <w:rsid w:val="5F1A504B"/>
    <w:rsid w:val="5F285343"/>
    <w:rsid w:val="5FAD2E94"/>
    <w:rsid w:val="60081C4C"/>
    <w:rsid w:val="6061193B"/>
    <w:rsid w:val="6095025E"/>
    <w:rsid w:val="60ED539D"/>
    <w:rsid w:val="60F05F1B"/>
    <w:rsid w:val="61A7676B"/>
    <w:rsid w:val="61BE3088"/>
    <w:rsid w:val="6215624F"/>
    <w:rsid w:val="62365C36"/>
    <w:rsid w:val="62DD71D2"/>
    <w:rsid w:val="62F34DDB"/>
    <w:rsid w:val="631F25CA"/>
    <w:rsid w:val="63297495"/>
    <w:rsid w:val="642920A3"/>
    <w:rsid w:val="645B3DE9"/>
    <w:rsid w:val="647A6F8B"/>
    <w:rsid w:val="653B30BD"/>
    <w:rsid w:val="65982748"/>
    <w:rsid w:val="659D2177"/>
    <w:rsid w:val="662366B6"/>
    <w:rsid w:val="665D2277"/>
    <w:rsid w:val="668A654A"/>
    <w:rsid w:val="66BD1D3E"/>
    <w:rsid w:val="67064E6D"/>
    <w:rsid w:val="6758033E"/>
    <w:rsid w:val="67BA2385"/>
    <w:rsid w:val="67BE0ED4"/>
    <w:rsid w:val="67C4422B"/>
    <w:rsid w:val="67C9648F"/>
    <w:rsid w:val="68813D9A"/>
    <w:rsid w:val="68957BEC"/>
    <w:rsid w:val="68C66A7D"/>
    <w:rsid w:val="69526567"/>
    <w:rsid w:val="69875EC8"/>
    <w:rsid w:val="69C14D79"/>
    <w:rsid w:val="6A0135FC"/>
    <w:rsid w:val="6A9879DA"/>
    <w:rsid w:val="6AA14D5E"/>
    <w:rsid w:val="6AA20A34"/>
    <w:rsid w:val="6AAB3721"/>
    <w:rsid w:val="6AC61FC6"/>
    <w:rsid w:val="6B024C0D"/>
    <w:rsid w:val="6B7139B9"/>
    <w:rsid w:val="6B723A81"/>
    <w:rsid w:val="6B9725D5"/>
    <w:rsid w:val="6BA51FAB"/>
    <w:rsid w:val="6BCC75D5"/>
    <w:rsid w:val="6BEA12C8"/>
    <w:rsid w:val="6C1F2184"/>
    <w:rsid w:val="6C584AF3"/>
    <w:rsid w:val="6C9918CC"/>
    <w:rsid w:val="6C9B53A8"/>
    <w:rsid w:val="6D0A5779"/>
    <w:rsid w:val="6D0D7C8E"/>
    <w:rsid w:val="6D43796E"/>
    <w:rsid w:val="6D5A3CA6"/>
    <w:rsid w:val="6DD27441"/>
    <w:rsid w:val="6E8701FE"/>
    <w:rsid w:val="6ECF5302"/>
    <w:rsid w:val="6EFB7D94"/>
    <w:rsid w:val="6FE0057E"/>
    <w:rsid w:val="701E4349"/>
    <w:rsid w:val="70CE17CC"/>
    <w:rsid w:val="70EC03E9"/>
    <w:rsid w:val="70FA51CC"/>
    <w:rsid w:val="713441FF"/>
    <w:rsid w:val="7197050C"/>
    <w:rsid w:val="72E94CCB"/>
    <w:rsid w:val="72EE3025"/>
    <w:rsid w:val="73FC79B3"/>
    <w:rsid w:val="74242F8F"/>
    <w:rsid w:val="74425170"/>
    <w:rsid w:val="74A933E5"/>
    <w:rsid w:val="74DE4CA5"/>
    <w:rsid w:val="74DF3E23"/>
    <w:rsid w:val="7571099F"/>
    <w:rsid w:val="75881148"/>
    <w:rsid w:val="75E30C7B"/>
    <w:rsid w:val="76A11097"/>
    <w:rsid w:val="772359C5"/>
    <w:rsid w:val="77DF4B49"/>
    <w:rsid w:val="78651A17"/>
    <w:rsid w:val="796029C1"/>
    <w:rsid w:val="79EF0BCB"/>
    <w:rsid w:val="79F9360C"/>
    <w:rsid w:val="7A21766C"/>
    <w:rsid w:val="7C035CC0"/>
    <w:rsid w:val="7C230948"/>
    <w:rsid w:val="7C26523C"/>
    <w:rsid w:val="7C3A43FA"/>
    <w:rsid w:val="7C582659"/>
    <w:rsid w:val="7D5E732F"/>
    <w:rsid w:val="7D71365E"/>
    <w:rsid w:val="7E513836"/>
    <w:rsid w:val="7E836841"/>
    <w:rsid w:val="7EB74122"/>
    <w:rsid w:val="7F3510E7"/>
    <w:rsid w:val="7F996D00"/>
    <w:rsid w:val="7FF606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sdException w:uiPriority="39" w:name="toc 2"/>
    <w:lsdException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6">
    <w:name w:val="heading 1"/>
    <w:basedOn w:val="1"/>
    <w:next w:val="1"/>
    <w:link w:val="59"/>
    <w:qFormat/>
    <w:uiPriority w:val="0"/>
    <w:pPr>
      <w:keepNext/>
      <w:keepLines/>
      <w:spacing w:line="360" w:lineRule="auto"/>
      <w:jc w:val="center"/>
      <w:outlineLvl w:val="0"/>
    </w:pPr>
    <w:rPr>
      <w:b/>
      <w:bCs/>
      <w:kern w:val="44"/>
      <w:sz w:val="44"/>
      <w:szCs w:val="44"/>
    </w:rPr>
  </w:style>
  <w:style w:type="paragraph" w:styleId="7">
    <w:name w:val="heading 2"/>
    <w:basedOn w:val="1"/>
    <w:next w:val="1"/>
    <w:link w:val="48"/>
    <w:qFormat/>
    <w:uiPriority w:val="0"/>
    <w:pPr>
      <w:keepNext/>
      <w:keepLines/>
      <w:spacing w:before="260" w:after="260" w:line="416" w:lineRule="auto"/>
      <w:outlineLvl w:val="1"/>
    </w:pPr>
    <w:rPr>
      <w:rFonts w:ascii="Arial" w:hAnsi="Arial" w:eastAsia="黑体"/>
      <w:b/>
      <w:bCs/>
      <w:kern w:val="2"/>
      <w:sz w:val="32"/>
      <w:szCs w:val="32"/>
    </w:rPr>
  </w:style>
  <w:style w:type="paragraph" w:styleId="8">
    <w:name w:val="heading 3"/>
    <w:basedOn w:val="1"/>
    <w:next w:val="1"/>
    <w:link w:val="41"/>
    <w:qFormat/>
    <w:uiPriority w:val="0"/>
    <w:pPr>
      <w:keepNext/>
      <w:keepLines/>
      <w:spacing w:before="260" w:after="260" w:line="416" w:lineRule="auto"/>
      <w:outlineLvl w:val="2"/>
    </w:pPr>
    <w:rPr>
      <w:b/>
      <w:bCs/>
      <w:sz w:val="32"/>
      <w:szCs w:val="32"/>
    </w:rPr>
  </w:style>
  <w:style w:type="paragraph" w:styleId="9">
    <w:name w:val="heading 4"/>
    <w:basedOn w:val="1"/>
    <w:next w:val="1"/>
    <w:link w:val="36"/>
    <w:qFormat/>
    <w:uiPriority w:val="0"/>
    <w:pPr>
      <w:keepNext/>
      <w:keepLines/>
      <w:spacing w:line="360" w:lineRule="auto"/>
      <w:outlineLvl w:val="3"/>
    </w:pPr>
    <w:rPr>
      <w:rFonts w:ascii="Arial" w:hAnsi="Arial"/>
      <w:b/>
      <w:bCs/>
      <w:szCs w:val="28"/>
    </w:rPr>
  </w:style>
  <w:style w:type="paragraph" w:styleId="10">
    <w:name w:val="heading 5"/>
    <w:basedOn w:val="1"/>
    <w:next w:val="1"/>
    <w:link w:val="52"/>
    <w:qFormat/>
    <w:uiPriority w:val="0"/>
    <w:pPr>
      <w:keepNext/>
      <w:keepLines/>
      <w:spacing w:before="280" w:after="290" w:line="376" w:lineRule="auto"/>
      <w:outlineLvl w:val="4"/>
    </w:pPr>
    <w:rPr>
      <w:b/>
      <w:bCs/>
      <w:sz w:val="28"/>
      <w:szCs w:val="28"/>
    </w:rPr>
  </w:style>
  <w:style w:type="paragraph" w:styleId="11">
    <w:name w:val="heading 6"/>
    <w:basedOn w:val="1"/>
    <w:next w:val="1"/>
    <w:link w:val="54"/>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2">
    <w:name w:val="heading 7"/>
    <w:basedOn w:val="1"/>
    <w:next w:val="1"/>
    <w:link w:val="65"/>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3">
    <w:name w:val="heading 8"/>
    <w:basedOn w:val="1"/>
    <w:next w:val="1"/>
    <w:link w:val="64"/>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4">
    <w:name w:val="heading 9"/>
    <w:basedOn w:val="1"/>
    <w:next w:val="1"/>
    <w:link w:val="46"/>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61"/>
    <w:unhideWhenUsed/>
    <w:qFormat/>
    <w:uiPriority w:val="0"/>
    <w:pPr>
      <w:ind w:firstLine="420" w:firstLineChars="100"/>
    </w:pPr>
  </w:style>
  <w:style w:type="paragraph" w:styleId="3">
    <w:name w:val="Body Text"/>
    <w:basedOn w:val="1"/>
    <w:link w:val="43"/>
    <w:unhideWhenUsed/>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link w:val="51"/>
    <w:qFormat/>
    <w:uiPriority w:val="0"/>
    <w:pPr>
      <w:spacing w:after="120"/>
      <w:ind w:left="420" w:leftChars="200"/>
    </w:pPr>
  </w:style>
  <w:style w:type="paragraph" w:styleId="15">
    <w:name w:val="Normal Indent"/>
    <w:basedOn w:val="1"/>
    <w:qFormat/>
    <w:uiPriority w:val="0"/>
    <w:pPr>
      <w:ind w:firstLine="420" w:firstLineChars="200"/>
    </w:pPr>
  </w:style>
  <w:style w:type="paragraph" w:styleId="16">
    <w:name w:val="Document Map"/>
    <w:basedOn w:val="1"/>
    <w:link w:val="53"/>
    <w:semiHidden/>
    <w:qFormat/>
    <w:uiPriority w:val="0"/>
    <w:pPr>
      <w:shd w:val="clear" w:color="auto" w:fill="000080"/>
    </w:pPr>
  </w:style>
  <w:style w:type="paragraph" w:styleId="17">
    <w:name w:val="Body Text 3"/>
    <w:basedOn w:val="1"/>
    <w:link w:val="42"/>
    <w:qFormat/>
    <w:uiPriority w:val="0"/>
    <w:rPr>
      <w:sz w:val="24"/>
    </w:rPr>
  </w:style>
  <w:style w:type="paragraph" w:styleId="18">
    <w:name w:val="Plain Text"/>
    <w:basedOn w:val="1"/>
    <w:link w:val="50"/>
    <w:qFormat/>
    <w:uiPriority w:val="0"/>
    <w:rPr>
      <w:rFonts w:hAnsi="Courier New"/>
      <w:sz w:val="20"/>
      <w:szCs w:val="21"/>
    </w:rPr>
  </w:style>
  <w:style w:type="paragraph" w:styleId="19">
    <w:name w:val="Date"/>
    <w:basedOn w:val="1"/>
    <w:next w:val="1"/>
    <w:link w:val="66"/>
    <w:qFormat/>
    <w:uiPriority w:val="0"/>
    <w:pPr>
      <w:ind w:left="100" w:leftChars="2500"/>
    </w:pPr>
  </w:style>
  <w:style w:type="paragraph" w:styleId="20">
    <w:name w:val="Body Text Indent 2"/>
    <w:basedOn w:val="1"/>
    <w:link w:val="49"/>
    <w:qFormat/>
    <w:uiPriority w:val="0"/>
    <w:pPr>
      <w:spacing w:after="120" w:line="480" w:lineRule="auto"/>
      <w:ind w:left="420" w:leftChars="200"/>
    </w:pPr>
  </w:style>
  <w:style w:type="paragraph" w:styleId="21">
    <w:name w:val="Balloon Text"/>
    <w:basedOn w:val="1"/>
    <w:link w:val="55"/>
    <w:semiHidden/>
    <w:qFormat/>
    <w:uiPriority w:val="0"/>
    <w:rPr>
      <w:sz w:val="18"/>
      <w:szCs w:val="18"/>
    </w:rPr>
  </w:style>
  <w:style w:type="paragraph" w:styleId="22">
    <w:name w:val="footer"/>
    <w:basedOn w:val="1"/>
    <w:link w:val="60"/>
    <w:qFormat/>
    <w:uiPriority w:val="99"/>
    <w:pPr>
      <w:tabs>
        <w:tab w:val="center" w:pos="4153"/>
        <w:tab w:val="right" w:pos="8306"/>
      </w:tabs>
      <w:snapToGrid w:val="0"/>
      <w:jc w:val="left"/>
    </w:pPr>
    <w:rPr>
      <w:rFonts w:ascii="Calibri" w:hAnsi="Calibri"/>
      <w:sz w:val="18"/>
      <w:szCs w:val="18"/>
    </w:rPr>
  </w:style>
  <w:style w:type="paragraph" w:styleId="23">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24">
    <w:name w:val="Body Text Indent 3"/>
    <w:basedOn w:val="1"/>
    <w:link w:val="45"/>
    <w:qFormat/>
    <w:uiPriority w:val="0"/>
    <w:pPr>
      <w:ind w:firstLine="420" w:firstLineChars="200"/>
    </w:pPr>
    <w:rPr>
      <w:rFonts w:hAnsi="宋体"/>
    </w:rPr>
  </w:style>
  <w:style w:type="paragraph" w:styleId="2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link w:val="56"/>
    <w:qFormat/>
    <w:uiPriority w:val="0"/>
    <w:pPr>
      <w:adjustRightInd w:val="0"/>
      <w:spacing w:before="240" w:after="60" w:line="420" w:lineRule="atLeast"/>
      <w:jc w:val="center"/>
      <w:textAlignment w:val="baseline"/>
      <w:outlineLvl w:val="0"/>
    </w:pPr>
    <w:rPr>
      <w:rFonts w:ascii="Arial" w:hAnsi="Arial"/>
      <w:b/>
      <w:sz w:val="32"/>
    </w:rPr>
  </w:style>
  <w:style w:type="character" w:styleId="30">
    <w:name w:val="Strong"/>
    <w:qFormat/>
    <w:uiPriority w:val="0"/>
    <w:rPr>
      <w:b/>
      <w:bCs/>
    </w:rPr>
  </w:style>
  <w:style w:type="character" w:styleId="31">
    <w:name w:val="page number"/>
    <w:basedOn w:val="29"/>
    <w:qFormat/>
    <w:uiPriority w:val="0"/>
  </w:style>
  <w:style w:type="character" w:styleId="32">
    <w:name w:val="FollowedHyperlink"/>
    <w:qFormat/>
    <w:uiPriority w:val="0"/>
    <w:rPr>
      <w:color w:val="000000"/>
      <w:u w:val="none"/>
    </w:rPr>
  </w:style>
  <w:style w:type="character" w:styleId="33">
    <w:name w:val="Hyperlink"/>
    <w:qFormat/>
    <w:uiPriority w:val="0"/>
    <w:rPr>
      <w:color w:val="000000"/>
      <w:u w:val="none"/>
    </w:rPr>
  </w:style>
  <w:style w:type="character" w:customStyle="1" w:styleId="34">
    <w:name w:val="sl"/>
    <w:basedOn w:val="29"/>
    <w:qFormat/>
    <w:uiPriority w:val="0"/>
  </w:style>
  <w:style w:type="character" w:customStyle="1" w:styleId="35">
    <w:name w:val="tit1"/>
    <w:basedOn w:val="29"/>
    <w:qFormat/>
    <w:uiPriority w:val="0"/>
  </w:style>
  <w:style w:type="character" w:customStyle="1" w:styleId="36">
    <w:name w:val="标题 4 Char"/>
    <w:link w:val="9"/>
    <w:qFormat/>
    <w:uiPriority w:val="0"/>
    <w:rPr>
      <w:rFonts w:ascii="Arial" w:hAnsi="Arial" w:eastAsia="宋体" w:cs="Times New Roman"/>
      <w:b/>
      <w:bCs/>
      <w:kern w:val="0"/>
      <w:sz w:val="34"/>
      <w:szCs w:val="28"/>
    </w:rPr>
  </w:style>
  <w:style w:type="character" w:customStyle="1" w:styleId="37">
    <w:name w:val="lsl"/>
    <w:basedOn w:val="29"/>
    <w:qFormat/>
    <w:uiPriority w:val="0"/>
  </w:style>
  <w:style w:type="character" w:customStyle="1" w:styleId="38">
    <w:name w:val="textcontents"/>
    <w:basedOn w:val="29"/>
    <w:qFormat/>
    <w:uiPriority w:val="0"/>
  </w:style>
  <w:style w:type="character" w:customStyle="1" w:styleId="39">
    <w:name w:val="lsr"/>
    <w:basedOn w:val="29"/>
    <w:qFormat/>
    <w:uiPriority w:val="0"/>
  </w:style>
  <w:style w:type="character" w:customStyle="1" w:styleId="40">
    <w:name w:val="apple-converted-space"/>
    <w:basedOn w:val="29"/>
    <w:qFormat/>
    <w:uiPriority w:val="0"/>
  </w:style>
  <w:style w:type="character" w:customStyle="1" w:styleId="41">
    <w:name w:val="标题 3 Char"/>
    <w:link w:val="8"/>
    <w:qFormat/>
    <w:uiPriority w:val="0"/>
    <w:rPr>
      <w:rFonts w:ascii="宋体" w:hAnsi="Times New Roman" w:eastAsia="宋体" w:cs="Times New Roman"/>
      <w:b/>
      <w:bCs/>
      <w:kern w:val="0"/>
      <w:sz w:val="32"/>
      <w:szCs w:val="32"/>
    </w:rPr>
  </w:style>
  <w:style w:type="character" w:customStyle="1" w:styleId="42">
    <w:name w:val="正文文本 3 Char"/>
    <w:link w:val="17"/>
    <w:qFormat/>
    <w:uiPriority w:val="0"/>
    <w:rPr>
      <w:rFonts w:ascii="宋体" w:hAnsi="Times New Roman" w:eastAsia="宋体" w:cs="Times New Roman"/>
      <w:kern w:val="0"/>
      <w:sz w:val="24"/>
      <w:szCs w:val="20"/>
    </w:rPr>
  </w:style>
  <w:style w:type="character" w:customStyle="1" w:styleId="43">
    <w:name w:val="正文文本 Char"/>
    <w:link w:val="3"/>
    <w:semiHidden/>
    <w:qFormat/>
    <w:uiPriority w:val="99"/>
    <w:rPr>
      <w:rFonts w:ascii="宋体" w:hAnsi="Times New Roman" w:eastAsia="宋体" w:cs="Times New Roman"/>
      <w:kern w:val="0"/>
      <w:sz w:val="34"/>
      <w:szCs w:val="20"/>
    </w:rPr>
  </w:style>
  <w:style w:type="character" w:customStyle="1" w:styleId="44">
    <w:name w:val="纯文本 Char1"/>
    <w:semiHidden/>
    <w:qFormat/>
    <w:uiPriority w:val="99"/>
    <w:rPr>
      <w:rFonts w:ascii="宋体" w:hAnsi="Courier New" w:eastAsia="宋体" w:cs="Courier New"/>
      <w:kern w:val="0"/>
      <w:szCs w:val="21"/>
    </w:rPr>
  </w:style>
  <w:style w:type="character" w:customStyle="1" w:styleId="45">
    <w:name w:val="正文文本缩进 3 Char"/>
    <w:link w:val="24"/>
    <w:qFormat/>
    <w:uiPriority w:val="0"/>
    <w:rPr>
      <w:rFonts w:ascii="宋体" w:hAnsi="宋体" w:eastAsia="宋体" w:cs="Times New Roman"/>
      <w:kern w:val="0"/>
      <w:sz w:val="34"/>
      <w:szCs w:val="20"/>
    </w:rPr>
  </w:style>
  <w:style w:type="character" w:customStyle="1" w:styleId="46">
    <w:name w:val="标题 9 Char"/>
    <w:link w:val="14"/>
    <w:qFormat/>
    <w:uiPriority w:val="0"/>
    <w:rPr>
      <w:rFonts w:ascii="Arial" w:hAnsi="Arial" w:eastAsia="黑体" w:cs="Times New Roman"/>
      <w:kern w:val="0"/>
      <w:sz w:val="34"/>
      <w:szCs w:val="21"/>
    </w:rPr>
  </w:style>
  <w:style w:type="character" w:customStyle="1" w:styleId="47">
    <w:name w:val="页眉 Char"/>
    <w:link w:val="23"/>
    <w:qFormat/>
    <w:uiPriority w:val="0"/>
    <w:rPr>
      <w:rFonts w:ascii="宋体" w:hAnsi="Times New Roman" w:eastAsia="宋体" w:cs="Times New Roman"/>
      <w:kern w:val="0"/>
      <w:sz w:val="18"/>
      <w:szCs w:val="18"/>
    </w:rPr>
  </w:style>
  <w:style w:type="character" w:customStyle="1" w:styleId="48">
    <w:name w:val="标题 2 Char"/>
    <w:link w:val="7"/>
    <w:qFormat/>
    <w:uiPriority w:val="0"/>
    <w:rPr>
      <w:rFonts w:ascii="Arial" w:hAnsi="Arial" w:eastAsia="黑体" w:cs="Times New Roman"/>
      <w:b/>
      <w:bCs/>
      <w:sz w:val="32"/>
      <w:szCs w:val="32"/>
    </w:rPr>
  </w:style>
  <w:style w:type="character" w:customStyle="1" w:styleId="49">
    <w:name w:val="正文文本缩进 2 Char"/>
    <w:link w:val="20"/>
    <w:qFormat/>
    <w:uiPriority w:val="0"/>
    <w:rPr>
      <w:rFonts w:ascii="宋体" w:hAnsi="Times New Roman" w:eastAsia="宋体" w:cs="Times New Roman"/>
      <w:kern w:val="0"/>
      <w:sz w:val="34"/>
      <w:szCs w:val="20"/>
    </w:rPr>
  </w:style>
  <w:style w:type="character" w:customStyle="1" w:styleId="50">
    <w:name w:val="纯文本 Char"/>
    <w:link w:val="18"/>
    <w:qFormat/>
    <w:uiPriority w:val="0"/>
    <w:rPr>
      <w:rFonts w:ascii="宋体" w:hAnsi="Courier New" w:eastAsia="宋体" w:cs="Courier New"/>
      <w:szCs w:val="21"/>
    </w:rPr>
  </w:style>
  <w:style w:type="character" w:customStyle="1" w:styleId="51">
    <w:name w:val="正文文本缩进 Char"/>
    <w:link w:val="5"/>
    <w:qFormat/>
    <w:uiPriority w:val="0"/>
    <w:rPr>
      <w:rFonts w:ascii="宋体" w:hAnsi="Times New Roman" w:eastAsia="宋体" w:cs="Times New Roman"/>
      <w:kern w:val="0"/>
      <w:sz w:val="34"/>
      <w:szCs w:val="20"/>
    </w:rPr>
  </w:style>
  <w:style w:type="character" w:customStyle="1" w:styleId="52">
    <w:name w:val="标题 5 Char"/>
    <w:link w:val="10"/>
    <w:qFormat/>
    <w:uiPriority w:val="0"/>
    <w:rPr>
      <w:rFonts w:ascii="宋体" w:hAnsi="Times New Roman" w:eastAsia="宋体" w:cs="Times New Roman"/>
      <w:b/>
      <w:bCs/>
      <w:kern w:val="0"/>
      <w:sz w:val="28"/>
      <w:szCs w:val="28"/>
    </w:rPr>
  </w:style>
  <w:style w:type="character" w:customStyle="1" w:styleId="53">
    <w:name w:val="文档结构图 Char"/>
    <w:link w:val="16"/>
    <w:semiHidden/>
    <w:qFormat/>
    <w:uiPriority w:val="0"/>
    <w:rPr>
      <w:rFonts w:ascii="宋体" w:hAnsi="Times New Roman" w:eastAsia="宋体" w:cs="Times New Roman"/>
      <w:kern w:val="0"/>
      <w:sz w:val="34"/>
      <w:szCs w:val="20"/>
      <w:shd w:val="clear" w:color="auto" w:fill="000080"/>
    </w:rPr>
  </w:style>
  <w:style w:type="character" w:customStyle="1" w:styleId="54">
    <w:name w:val="标题 6 Char"/>
    <w:link w:val="11"/>
    <w:qFormat/>
    <w:uiPriority w:val="0"/>
    <w:rPr>
      <w:rFonts w:ascii="Arial" w:hAnsi="Arial" w:eastAsia="黑体" w:cs="Times New Roman"/>
      <w:b/>
      <w:bCs/>
      <w:kern w:val="0"/>
      <w:sz w:val="24"/>
      <w:szCs w:val="20"/>
    </w:rPr>
  </w:style>
  <w:style w:type="character" w:customStyle="1" w:styleId="55">
    <w:name w:val="批注框文本 Char"/>
    <w:link w:val="21"/>
    <w:semiHidden/>
    <w:qFormat/>
    <w:uiPriority w:val="0"/>
    <w:rPr>
      <w:rFonts w:ascii="宋体" w:hAnsi="Times New Roman" w:eastAsia="宋体" w:cs="Times New Roman"/>
      <w:kern w:val="0"/>
      <w:sz w:val="18"/>
      <w:szCs w:val="18"/>
    </w:rPr>
  </w:style>
  <w:style w:type="character" w:customStyle="1" w:styleId="56">
    <w:name w:val="标题 Char"/>
    <w:link w:val="27"/>
    <w:qFormat/>
    <w:uiPriority w:val="0"/>
    <w:rPr>
      <w:rFonts w:ascii="Arial" w:hAnsi="Arial" w:eastAsia="宋体" w:cs="Times New Roman"/>
      <w:b/>
      <w:kern w:val="0"/>
      <w:sz w:val="32"/>
      <w:szCs w:val="20"/>
    </w:rPr>
  </w:style>
  <w:style w:type="character" w:customStyle="1" w:styleId="57">
    <w:name w:val="页脚 Char1"/>
    <w:semiHidden/>
    <w:qFormat/>
    <w:uiPriority w:val="99"/>
    <w:rPr>
      <w:rFonts w:ascii="宋体" w:hAnsi="Times New Roman" w:eastAsia="宋体" w:cs="Times New Roman"/>
      <w:kern w:val="0"/>
      <w:sz w:val="18"/>
      <w:szCs w:val="18"/>
    </w:rPr>
  </w:style>
  <w:style w:type="character" w:customStyle="1" w:styleId="58">
    <w:name w:val="tit"/>
    <w:basedOn w:val="29"/>
    <w:qFormat/>
    <w:uiPriority w:val="0"/>
  </w:style>
  <w:style w:type="character" w:customStyle="1" w:styleId="59">
    <w:name w:val="标题 1 Char"/>
    <w:link w:val="6"/>
    <w:qFormat/>
    <w:uiPriority w:val="0"/>
    <w:rPr>
      <w:rFonts w:ascii="宋体"/>
      <w:b/>
      <w:bCs/>
      <w:kern w:val="44"/>
      <w:sz w:val="44"/>
      <w:szCs w:val="44"/>
    </w:rPr>
  </w:style>
  <w:style w:type="character" w:customStyle="1" w:styleId="60">
    <w:name w:val="页脚 Char"/>
    <w:link w:val="22"/>
    <w:qFormat/>
    <w:uiPriority w:val="99"/>
    <w:rPr>
      <w:sz w:val="18"/>
      <w:szCs w:val="18"/>
    </w:rPr>
  </w:style>
  <w:style w:type="character" w:customStyle="1" w:styleId="61">
    <w:name w:val="正文首行缩进 Char"/>
    <w:link w:val="2"/>
    <w:qFormat/>
    <w:uiPriority w:val="0"/>
    <w:rPr>
      <w:rFonts w:ascii="宋体" w:hAnsi="Times New Roman" w:eastAsia="宋体" w:cs="Times New Roman"/>
      <w:kern w:val="0"/>
      <w:sz w:val="34"/>
      <w:szCs w:val="20"/>
    </w:rPr>
  </w:style>
  <w:style w:type="character" w:customStyle="1" w:styleId="62">
    <w:name w:val="down"/>
    <w:qFormat/>
    <w:uiPriority w:val="0"/>
    <w:rPr>
      <w:shd w:val="clear" w:color="auto" w:fill="DAEEF9"/>
    </w:rPr>
  </w:style>
  <w:style w:type="character" w:customStyle="1" w:styleId="63">
    <w:name w:val="font161"/>
    <w:qFormat/>
    <w:uiPriority w:val="0"/>
    <w:rPr>
      <w:b/>
      <w:bCs/>
      <w:sz w:val="32"/>
      <w:szCs w:val="32"/>
    </w:rPr>
  </w:style>
  <w:style w:type="character" w:customStyle="1" w:styleId="64">
    <w:name w:val="标题 8 Char"/>
    <w:link w:val="13"/>
    <w:qFormat/>
    <w:uiPriority w:val="0"/>
    <w:rPr>
      <w:rFonts w:ascii="Arial" w:hAnsi="Arial" w:eastAsia="黑体" w:cs="Times New Roman"/>
      <w:kern w:val="0"/>
      <w:sz w:val="24"/>
      <w:szCs w:val="20"/>
    </w:rPr>
  </w:style>
  <w:style w:type="character" w:customStyle="1" w:styleId="65">
    <w:name w:val="标题 7 Char"/>
    <w:link w:val="12"/>
    <w:qFormat/>
    <w:uiPriority w:val="0"/>
    <w:rPr>
      <w:rFonts w:ascii="宋体" w:hAnsi="Times New Roman" w:eastAsia="宋体" w:cs="Times New Roman"/>
      <w:b/>
      <w:bCs/>
      <w:kern w:val="0"/>
      <w:sz w:val="24"/>
      <w:szCs w:val="20"/>
    </w:rPr>
  </w:style>
  <w:style w:type="character" w:customStyle="1" w:styleId="66">
    <w:name w:val="日期 Char"/>
    <w:link w:val="19"/>
    <w:qFormat/>
    <w:uiPriority w:val="0"/>
    <w:rPr>
      <w:rFonts w:ascii="宋体" w:hAnsi="Times New Roman" w:eastAsia="宋体" w:cs="Times New Roman"/>
      <w:kern w:val="0"/>
      <w:sz w:val="34"/>
      <w:szCs w:val="20"/>
    </w:rPr>
  </w:style>
  <w:style w:type="character" w:customStyle="1" w:styleId="67">
    <w:name w:val="sr"/>
    <w:basedOn w:val="29"/>
    <w:qFormat/>
    <w:uiPriority w:val="0"/>
  </w:style>
  <w:style w:type="paragraph" w:customStyle="1" w:styleId="68">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69">
    <w:name w:val="默认段落字体 Para Char Char Char Char Char Char Char"/>
    <w:basedOn w:val="1"/>
    <w:qFormat/>
    <w:uiPriority w:val="0"/>
    <w:rPr>
      <w:rFonts w:ascii="Tahoma" w:hAnsi="Tahoma"/>
      <w:sz w:val="24"/>
    </w:rPr>
  </w:style>
  <w:style w:type="paragraph" w:customStyle="1" w:styleId="70">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71">
    <w:name w:val="表格文字"/>
    <w:basedOn w:val="1"/>
    <w:qFormat/>
    <w:uiPriority w:val="0"/>
    <w:pPr>
      <w:adjustRightInd w:val="0"/>
      <w:spacing w:line="420" w:lineRule="atLeast"/>
      <w:jc w:val="left"/>
      <w:textAlignment w:val="baseline"/>
    </w:pPr>
  </w:style>
  <w:style w:type="paragraph" w:styleId="72">
    <w:name w:val="List Paragraph"/>
    <w:basedOn w:val="1"/>
    <w:qFormat/>
    <w:uiPriority w:val="0"/>
    <w:pPr>
      <w:adjustRightInd w:val="0"/>
      <w:snapToGrid w:val="0"/>
      <w:spacing w:line="360" w:lineRule="auto"/>
      <w:ind w:firstLine="420" w:firstLineChars="200"/>
    </w:pPr>
    <w:rPr>
      <w:color w:val="000000"/>
      <w:szCs w:val="21"/>
    </w:rPr>
  </w:style>
  <w:style w:type="paragraph" w:customStyle="1" w:styleId="73">
    <w:name w:val="p0"/>
    <w:basedOn w:val="1"/>
    <w:qFormat/>
    <w:uiPriority w:val="0"/>
    <w:pPr>
      <w:widowControl/>
      <w:spacing w:line="408" w:lineRule="auto"/>
      <w:ind w:left="1"/>
      <w:textAlignment w:val="bottom"/>
    </w:pPr>
    <w:rPr>
      <w:color w:val="000000"/>
    </w:rPr>
  </w:style>
  <w:style w:type="paragraph" w:customStyle="1" w:styleId="74">
    <w:name w:val="_Style 6"/>
    <w:basedOn w:val="6"/>
    <w:next w:val="1"/>
    <w:qFormat/>
    <w:uiPriority w:val="0"/>
    <w:pPr>
      <w:spacing w:line="576" w:lineRule="auto"/>
      <w:outlineLvl w:val="9"/>
    </w:pPr>
    <w:rPr>
      <w:rFonts w:ascii="Calibri" w:hAnsi="Calibri"/>
    </w:rPr>
  </w:style>
  <w:style w:type="paragraph" w:customStyle="1" w:styleId="75">
    <w:name w:val="样式 标题 1 + 黑体 三号 非加粗 居中 段前: 6 磅 段后: 6 磅 行距: 固定值 20 磅"/>
    <w:basedOn w:val="6"/>
    <w:qFormat/>
    <w:uiPriority w:val="0"/>
    <w:pPr>
      <w:spacing w:before="120" w:after="120" w:line="400" w:lineRule="exact"/>
    </w:pPr>
    <w:rPr>
      <w:rFonts w:ascii="黑体" w:hAnsi="黑体" w:eastAsia="黑体" w:cs="宋体"/>
      <w:b w:val="0"/>
      <w:bCs w:val="0"/>
      <w:sz w:val="32"/>
      <w:szCs w:val="20"/>
    </w:rPr>
  </w:style>
  <w:style w:type="paragraph" w:customStyle="1" w:styleId="76">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77">
    <w:name w:val="Char"/>
    <w:basedOn w:val="1"/>
    <w:qFormat/>
    <w:uiPriority w:val="0"/>
    <w:rPr>
      <w:rFonts w:ascii="仿宋_GB2312" w:eastAsia="仿宋_GB2312"/>
      <w:b/>
      <w:sz w:val="32"/>
      <w:szCs w:val="32"/>
    </w:rPr>
  </w:style>
  <w:style w:type="paragraph" w:customStyle="1" w:styleId="78">
    <w:name w:val="_Style 9"/>
    <w:basedOn w:val="6"/>
    <w:next w:val="1"/>
    <w:qFormat/>
    <w:uiPriority w:val="0"/>
    <w:pPr>
      <w:spacing w:line="576" w:lineRule="auto"/>
      <w:outlineLvl w:val="9"/>
    </w:pPr>
    <w:rPr>
      <w:rFonts w:ascii="Calibri" w:hAnsi="Calibri"/>
    </w:rPr>
  </w:style>
  <w:style w:type="paragraph" w:customStyle="1" w:styleId="79">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80">
    <w:name w:val="正文 + 自动设置"/>
    <w:basedOn w:val="6"/>
    <w:qFormat/>
    <w:uiPriority w:val="0"/>
    <w:pPr>
      <w:tabs>
        <w:tab w:val="left" w:pos="840"/>
      </w:tabs>
      <w:spacing w:before="360" w:after="360" w:line="480" w:lineRule="auto"/>
    </w:pPr>
    <w:rPr>
      <w:rFonts w:eastAsia="黑体"/>
      <w:bCs w:val="0"/>
      <w:sz w:val="36"/>
      <w:szCs w:val="20"/>
    </w:rPr>
  </w:style>
  <w:style w:type="paragraph" w:customStyle="1" w:styleId="81">
    <w:name w:val="表格"/>
    <w:basedOn w:val="1"/>
    <w:qFormat/>
    <w:uiPriority w:val="0"/>
    <w:pPr>
      <w:jc w:val="center"/>
      <w:textAlignment w:val="center"/>
    </w:pPr>
    <w:rPr>
      <w:rFonts w:ascii="华文细黑" w:hAnsi="华文细黑"/>
    </w:rPr>
  </w:style>
  <w:style w:type="paragraph" w:customStyle="1" w:styleId="8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4">
    <w:name w:val="Char1"/>
    <w:basedOn w:val="1"/>
    <w:qFormat/>
    <w:uiPriority w:val="0"/>
    <w:pPr>
      <w:adjustRightInd w:val="0"/>
      <w:spacing w:line="600" w:lineRule="exact"/>
      <w:ind w:firstLine="560" w:firstLineChars="200"/>
      <w:jc w:val="center"/>
    </w:pPr>
  </w:style>
  <w:style w:type="paragraph" w:customStyle="1" w:styleId="85">
    <w:name w:val="TOC 标题1"/>
    <w:basedOn w:val="6"/>
    <w:next w:val="1"/>
    <w:qFormat/>
    <w:uiPriority w:val="0"/>
    <w:pPr>
      <w:spacing w:line="576" w:lineRule="auto"/>
      <w:outlineLvl w:val="9"/>
    </w:pPr>
    <w:rPr>
      <w:rFonts w:ascii="Calibri" w:hAnsi="Calibri"/>
    </w:rPr>
  </w:style>
  <w:style w:type="paragraph" w:customStyle="1" w:styleId="86">
    <w:name w:val="1"/>
    <w:basedOn w:val="1"/>
    <w:next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3"/>
    <customShpInfo spid="_x0000_s2054"/>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76</Pages>
  <Words>6628</Words>
  <Characters>37783</Characters>
  <Lines>314</Lines>
  <Paragraphs>88</Paragraphs>
  <TotalTime>66</TotalTime>
  <ScaleCrop>false</ScaleCrop>
  <LinksUpToDate>false</LinksUpToDate>
  <CharactersWithSpaces>44323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2019-09-05T02:54:00Z</dcterms:created>
  <dc:creator>微软用户</dc:creator>
  <cp:lastModifiedBy>え</cp:lastModifiedBy>
  <cp:lastPrinted>2019-12-04T01:38:00Z</cp:lastPrinted>
  <dcterms:modified xsi:type="dcterms:W3CDTF">2019-12-04T09:41:58Z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