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隶书" w:eastAsia="隶书"/>
          <w:sz w:val="36"/>
        </w:rPr>
      </w:pPr>
    </w:p>
    <w:p>
      <w:pPr>
        <w:spacing w:line="440" w:lineRule="exact"/>
        <w:rPr>
          <w:rFonts w:hint="eastAsia" w:ascii="隶书" w:eastAsia="隶书"/>
          <w:sz w:val="36"/>
        </w:rPr>
      </w:pPr>
    </w:p>
    <w:p>
      <w:pPr>
        <w:spacing w:line="600" w:lineRule="exact"/>
        <w:jc w:val="center"/>
        <w:rPr>
          <w:rFonts w:hint="eastAsia" w:ascii="黑体" w:eastAsia="黑体"/>
          <w:b/>
          <w:bCs/>
          <w:sz w:val="44"/>
          <w:szCs w:val="44"/>
        </w:rPr>
      </w:pPr>
      <w:r>
        <w:rPr>
          <w:rFonts w:hint="eastAsia" w:ascii="黑体" w:eastAsia="黑体"/>
          <w:b/>
          <w:bCs/>
          <w:sz w:val="44"/>
          <w:szCs w:val="44"/>
        </w:rPr>
        <w:t>评  标  报  告</w:t>
      </w:r>
    </w:p>
    <w:p>
      <w:pPr>
        <w:spacing w:line="600" w:lineRule="exact"/>
        <w:jc w:val="center"/>
        <w:rPr>
          <w:rFonts w:hint="eastAsia" w:ascii="黑体" w:eastAsia="黑体"/>
          <w:b/>
          <w:bCs/>
          <w:sz w:val="44"/>
          <w:szCs w:val="44"/>
        </w:rPr>
      </w:pPr>
    </w:p>
    <w:p>
      <w:pPr>
        <w:snapToGrid w:val="0"/>
        <w:spacing w:line="360" w:lineRule="auto"/>
        <w:ind w:firstLine="482" w:firstLineChars="200"/>
        <w:rPr>
          <w:rFonts w:hint="eastAsia" w:ascii="宋体" w:hAnsi="宋体"/>
          <w:b/>
          <w:sz w:val="24"/>
        </w:rPr>
      </w:pPr>
      <w:r>
        <w:rPr>
          <w:rFonts w:hint="eastAsia" w:ascii="宋体" w:hAnsi="宋体"/>
          <w:b/>
          <w:sz w:val="24"/>
        </w:rPr>
        <w:t>一、项目简介</w:t>
      </w:r>
    </w:p>
    <w:p>
      <w:pPr>
        <w:snapToGrid w:val="0"/>
        <w:spacing w:line="360" w:lineRule="auto"/>
        <w:ind w:firstLine="480" w:firstLineChars="200"/>
        <w:rPr>
          <w:rFonts w:hint="eastAsia" w:ascii="宋体" w:hAnsi="宋体"/>
          <w:sz w:val="24"/>
        </w:rPr>
      </w:pPr>
      <w:r>
        <w:rPr>
          <w:rFonts w:hint="eastAsia" w:ascii="宋体" w:hAnsi="宋体"/>
          <w:sz w:val="24"/>
        </w:rPr>
        <w:t>招标编号：长招采竞字【2019】</w:t>
      </w:r>
      <w:r>
        <w:rPr>
          <w:rFonts w:hint="eastAsia" w:ascii="宋体" w:hAnsi="宋体"/>
          <w:sz w:val="24"/>
          <w:lang w:val="en-US" w:eastAsia="zh-CN"/>
        </w:rPr>
        <w:t>147</w:t>
      </w:r>
      <w:r>
        <w:rPr>
          <w:rFonts w:hint="eastAsia" w:ascii="宋体" w:hAnsi="宋体"/>
          <w:sz w:val="24"/>
        </w:rPr>
        <w:t>号</w:t>
      </w:r>
    </w:p>
    <w:p>
      <w:pPr>
        <w:snapToGrid w:val="0"/>
        <w:spacing w:line="360" w:lineRule="auto"/>
        <w:ind w:firstLine="480" w:firstLineChars="200"/>
        <w:rPr>
          <w:rFonts w:hint="eastAsia" w:ascii="宋体" w:hAnsi="宋体"/>
          <w:sz w:val="24"/>
        </w:rPr>
      </w:pPr>
      <w:r>
        <w:rPr>
          <w:rFonts w:hint="eastAsia" w:ascii="宋体" w:hAnsi="宋体"/>
          <w:sz w:val="24"/>
        </w:rPr>
        <w:t>采购人：</w:t>
      </w:r>
      <w:r>
        <w:rPr>
          <w:rFonts w:hint="eastAsia" w:hAnsi="宋体" w:cs="Times New Roman"/>
          <w:color w:val="000000"/>
          <w:sz w:val="21"/>
          <w:szCs w:val="21"/>
          <w:lang w:eastAsia="zh-CN"/>
        </w:rPr>
        <w:t>长葛市民政局</w:t>
      </w:r>
    </w:p>
    <w:p>
      <w:pPr>
        <w:snapToGrid w:val="0"/>
        <w:spacing w:line="360" w:lineRule="auto"/>
        <w:ind w:firstLine="480" w:firstLineChars="200"/>
        <w:rPr>
          <w:rFonts w:hint="eastAsia" w:ascii="宋体" w:hAnsi="宋体"/>
          <w:sz w:val="24"/>
        </w:rPr>
      </w:pPr>
      <w:r>
        <w:rPr>
          <w:rFonts w:hint="eastAsia" w:ascii="宋体" w:hAnsi="宋体"/>
          <w:sz w:val="24"/>
        </w:rPr>
        <w:t>项目名称：</w:t>
      </w:r>
      <w:r>
        <w:rPr>
          <w:rFonts w:hint="eastAsia" w:hAnsi="宋体" w:cs="Times New Roman"/>
          <w:color w:val="000000"/>
          <w:sz w:val="21"/>
          <w:szCs w:val="21"/>
          <w:lang w:eastAsia="zh-CN"/>
        </w:rPr>
        <w:t>长葛市民政局</w:t>
      </w:r>
      <w:r>
        <w:rPr>
          <w:rFonts w:hint="eastAsia" w:ascii="Calibri" w:hAnsi="宋体" w:eastAsia="宋体" w:cs="Times New Roman"/>
          <w:color w:val="000000"/>
          <w:kern w:val="2"/>
          <w:sz w:val="21"/>
          <w:szCs w:val="21"/>
          <w:lang w:val="en-US" w:eastAsia="zh-CN" w:bidi="ar-SA"/>
        </w:rPr>
        <w:t>2020年春节慰问品采购项目</w:t>
      </w:r>
    </w:p>
    <w:p>
      <w:pPr>
        <w:snapToGrid w:val="0"/>
        <w:spacing w:line="360" w:lineRule="auto"/>
        <w:ind w:firstLine="480" w:firstLineChars="200"/>
        <w:rPr>
          <w:rFonts w:hint="default" w:ascii="宋体" w:hAnsi="宋体"/>
          <w:sz w:val="24"/>
          <w:lang w:val="en-US" w:eastAsia="zh-CN"/>
        </w:rPr>
      </w:pPr>
      <w:r>
        <w:rPr>
          <w:rFonts w:hint="eastAsia" w:ascii="宋体" w:hAnsi="宋体"/>
          <w:sz w:val="24"/>
        </w:rPr>
        <w:t>预算金额：</w:t>
      </w:r>
      <w:r>
        <w:rPr>
          <w:rFonts w:hint="eastAsia" w:hAnsi="宋体" w:cs="Times New Roman"/>
          <w:color w:val="000000"/>
          <w:sz w:val="21"/>
          <w:szCs w:val="21"/>
          <w:lang w:val="en-US" w:eastAsia="zh-CN"/>
        </w:rPr>
        <w:t>499200.00</w:t>
      </w:r>
      <w:r>
        <w:rPr>
          <w:rFonts w:hint="eastAsia" w:ascii="Calibri" w:hAnsi="宋体" w:eastAsia="宋体" w:cs="Times New Roman"/>
          <w:color w:val="000000"/>
          <w:sz w:val="21"/>
          <w:szCs w:val="21"/>
        </w:rPr>
        <w:t>元</w:t>
      </w:r>
    </w:p>
    <w:p>
      <w:pPr>
        <w:snapToGrid w:val="0"/>
        <w:spacing w:line="360" w:lineRule="auto"/>
        <w:ind w:firstLine="480" w:firstLineChars="200"/>
        <w:rPr>
          <w:rFonts w:hint="eastAsia" w:ascii="宋体" w:hAnsi="宋体"/>
          <w:sz w:val="24"/>
          <w:lang w:eastAsia="zh-CN"/>
        </w:rPr>
      </w:pPr>
      <w:r>
        <w:rPr>
          <w:rFonts w:hint="eastAsia" w:ascii="宋体" w:hAnsi="宋体"/>
          <w:sz w:val="24"/>
        </w:rPr>
        <w:t>采购方式：</w:t>
      </w:r>
      <w:r>
        <w:rPr>
          <w:rFonts w:hint="eastAsia" w:ascii="宋体" w:hAnsi="宋体"/>
          <w:sz w:val="24"/>
          <w:lang w:eastAsia="zh-CN"/>
        </w:rPr>
        <w:t>竞争性谈判</w:t>
      </w:r>
    </w:p>
    <w:p>
      <w:pPr>
        <w:snapToGrid w:val="0"/>
        <w:spacing w:line="360" w:lineRule="auto"/>
        <w:ind w:firstLine="480" w:firstLineChars="200"/>
        <w:rPr>
          <w:rFonts w:hint="eastAsia" w:ascii="宋体" w:hAnsi="宋体"/>
          <w:sz w:val="24"/>
        </w:rPr>
      </w:pPr>
      <w:r>
        <w:rPr>
          <w:rFonts w:hint="eastAsia" w:ascii="宋体" w:hAnsi="宋体"/>
          <w:sz w:val="24"/>
          <w:lang w:eastAsia="zh-CN"/>
        </w:rPr>
        <w:t>谈判</w:t>
      </w:r>
      <w:r>
        <w:rPr>
          <w:rFonts w:hint="eastAsia" w:ascii="宋体" w:hAnsi="宋体"/>
          <w:sz w:val="24"/>
        </w:rPr>
        <w:t>公告刊登的媒体：河南省政府采购网、全国公共资源交易平台（河南省·许昌市）。</w:t>
      </w:r>
    </w:p>
    <w:p>
      <w:pPr>
        <w:snapToGrid w:val="0"/>
        <w:spacing w:line="360" w:lineRule="auto"/>
        <w:ind w:firstLine="480" w:firstLineChars="200"/>
        <w:rPr>
          <w:rFonts w:hint="eastAsia" w:ascii="宋体" w:hAnsi="宋体"/>
          <w:sz w:val="24"/>
        </w:rPr>
      </w:pPr>
      <w:r>
        <w:rPr>
          <w:rFonts w:hint="eastAsia" w:ascii="宋体" w:hAnsi="宋体"/>
          <w:sz w:val="24"/>
        </w:rPr>
        <w:t>二、开标日期和地点</w:t>
      </w:r>
    </w:p>
    <w:p>
      <w:pPr>
        <w:snapToGrid w:val="0"/>
        <w:spacing w:line="360" w:lineRule="auto"/>
        <w:ind w:firstLine="480" w:firstLineChars="200"/>
        <w:rPr>
          <w:rFonts w:hint="eastAsia" w:ascii="宋体" w:hAnsi="宋体"/>
          <w:sz w:val="24"/>
        </w:rPr>
      </w:pPr>
      <w:r>
        <w:rPr>
          <w:rFonts w:hint="eastAsia" w:ascii="宋体" w:hAnsi="宋体"/>
          <w:sz w:val="24"/>
        </w:rPr>
        <w:t>开标时间： 2019年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22</w:t>
      </w:r>
      <w:r>
        <w:rPr>
          <w:rFonts w:hint="eastAsia" w:ascii="宋体" w:hAnsi="宋体"/>
          <w:sz w:val="24"/>
        </w:rPr>
        <w:t>日</w:t>
      </w:r>
      <w:r>
        <w:rPr>
          <w:rFonts w:hint="eastAsia" w:ascii="宋体" w:hAnsi="宋体"/>
          <w:sz w:val="24"/>
          <w:lang w:val="en-US" w:eastAsia="zh-CN"/>
        </w:rPr>
        <w:t>10</w:t>
      </w:r>
      <w:r>
        <w:rPr>
          <w:rFonts w:hint="eastAsia" w:ascii="宋体" w:hAnsi="宋体"/>
          <w:sz w:val="24"/>
        </w:rPr>
        <w:t>:</w:t>
      </w:r>
      <w:r>
        <w:rPr>
          <w:rFonts w:hint="eastAsia" w:ascii="宋体" w:hAnsi="宋体"/>
          <w:sz w:val="24"/>
          <w:lang w:val="en-US" w:eastAsia="zh-CN"/>
        </w:rPr>
        <w:t>3</w:t>
      </w:r>
      <w:r>
        <w:rPr>
          <w:rFonts w:hint="eastAsia" w:ascii="宋体" w:hAnsi="宋体"/>
          <w:sz w:val="24"/>
        </w:rPr>
        <w:t>0</w:t>
      </w:r>
    </w:p>
    <w:p>
      <w:pPr>
        <w:snapToGrid w:val="0"/>
        <w:spacing w:line="360" w:lineRule="auto"/>
        <w:ind w:left="480"/>
        <w:rPr>
          <w:rFonts w:hint="eastAsia" w:ascii="宋体" w:hAnsi="宋体"/>
          <w:sz w:val="24"/>
        </w:rPr>
      </w:pPr>
      <w:r>
        <w:rPr>
          <w:rFonts w:hint="eastAsia" w:ascii="宋体" w:hAnsi="宋体"/>
          <w:sz w:val="24"/>
        </w:rPr>
        <w:t>开标地点：长葛市公共资源交易中心开标室</w:t>
      </w:r>
      <w:r>
        <w:rPr>
          <w:rFonts w:hint="eastAsia" w:ascii="宋体" w:hAnsi="宋体"/>
          <w:sz w:val="24"/>
          <w:lang w:val="en-US" w:eastAsia="zh-CN"/>
        </w:rPr>
        <w:t>二</w:t>
      </w:r>
      <w:r>
        <w:rPr>
          <w:rFonts w:hint="eastAsia" w:ascii="宋体" w:hAnsi="宋体"/>
          <w:sz w:val="24"/>
        </w:rPr>
        <w:t>室</w:t>
      </w:r>
    </w:p>
    <w:p>
      <w:pPr>
        <w:snapToGrid w:val="0"/>
        <w:spacing w:line="360" w:lineRule="auto"/>
        <w:ind w:firstLine="472" w:firstLineChars="196"/>
        <w:rPr>
          <w:rFonts w:hint="eastAsia" w:ascii="宋体" w:hAnsi="宋体"/>
          <w:b/>
          <w:bCs/>
          <w:sz w:val="24"/>
        </w:rPr>
      </w:pPr>
      <w:r>
        <w:rPr>
          <w:rFonts w:hint="eastAsia" w:ascii="宋体" w:hAnsi="宋体"/>
          <w:b/>
          <w:bCs/>
          <w:sz w:val="24"/>
        </w:rPr>
        <w:t>三、下载</w:t>
      </w:r>
      <w:r>
        <w:rPr>
          <w:rFonts w:hint="eastAsia" w:ascii="宋体" w:hAnsi="宋体"/>
          <w:b/>
          <w:bCs/>
          <w:sz w:val="24"/>
          <w:lang w:eastAsia="zh-CN"/>
        </w:rPr>
        <w:t>谈判</w:t>
      </w:r>
      <w:r>
        <w:rPr>
          <w:rFonts w:hint="eastAsia" w:ascii="宋体" w:hAnsi="宋体"/>
          <w:b/>
          <w:bCs/>
          <w:sz w:val="24"/>
        </w:rPr>
        <w:t>文件和参加投标的供应商名单</w:t>
      </w:r>
    </w:p>
    <w:tbl>
      <w:tblPr>
        <w:tblStyle w:val="11"/>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276" w:type="dxa"/>
            <w:noWrap w:val="0"/>
            <w:vAlign w:val="center"/>
          </w:tcPr>
          <w:p>
            <w:pPr>
              <w:spacing w:line="600" w:lineRule="exact"/>
              <w:jc w:val="center"/>
              <w:rPr>
                <w:rFonts w:hint="eastAsia" w:ascii="宋体" w:hAnsi="宋体"/>
                <w:bCs/>
                <w:sz w:val="24"/>
              </w:rPr>
            </w:pPr>
            <w:r>
              <w:rPr>
                <w:rFonts w:hint="eastAsia" w:ascii="宋体" w:hAnsi="宋体"/>
                <w:bCs/>
                <w:sz w:val="24"/>
              </w:rPr>
              <w:t>序号</w:t>
            </w:r>
          </w:p>
        </w:tc>
        <w:tc>
          <w:tcPr>
            <w:tcW w:w="8095" w:type="dxa"/>
            <w:noWrap w:val="0"/>
            <w:vAlign w:val="center"/>
          </w:tcPr>
          <w:p>
            <w:pPr>
              <w:spacing w:line="600" w:lineRule="exact"/>
              <w:jc w:val="center"/>
              <w:rPr>
                <w:rFonts w:hint="eastAsia" w:ascii="宋体" w:hAnsi="宋体"/>
                <w:bCs/>
                <w:sz w:val="24"/>
              </w:rPr>
            </w:pPr>
            <w:r>
              <w:rPr>
                <w:rFonts w:hint="eastAsia" w:ascii="宋体" w:hAnsi="宋体"/>
                <w:bCs/>
                <w:sz w:val="24"/>
              </w:rPr>
              <w:t>参加投标供应商名单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276" w:type="dxa"/>
            <w:noWrap w:val="0"/>
            <w:vAlign w:val="center"/>
          </w:tcPr>
          <w:p>
            <w:pPr>
              <w:spacing w:line="600" w:lineRule="exact"/>
              <w:jc w:val="center"/>
              <w:rPr>
                <w:rFonts w:hint="eastAsia" w:ascii="宋体" w:hAnsi="宋体"/>
                <w:bCs/>
                <w:sz w:val="24"/>
              </w:rPr>
            </w:pPr>
            <w:r>
              <w:rPr>
                <w:rFonts w:hint="eastAsia" w:ascii="宋体" w:hAnsi="宋体"/>
                <w:bCs/>
                <w:sz w:val="24"/>
              </w:rPr>
              <w:t>1</w:t>
            </w:r>
          </w:p>
        </w:tc>
        <w:tc>
          <w:tcPr>
            <w:tcW w:w="8095" w:type="dxa"/>
            <w:noWrap w:val="0"/>
            <w:vAlign w:val="center"/>
          </w:tcPr>
          <w:p>
            <w:pPr>
              <w:spacing w:line="600" w:lineRule="exact"/>
              <w:jc w:val="center"/>
              <w:rPr>
                <w:rFonts w:hint="eastAsia" w:ascii="宋体" w:hAnsi="宋体"/>
                <w:bCs/>
                <w:sz w:val="24"/>
              </w:rPr>
            </w:pPr>
            <w:r>
              <w:rPr>
                <w:rFonts w:hint="eastAsia" w:ascii="宋体" w:hAnsi="宋体"/>
                <w:bCs/>
                <w:sz w:val="24"/>
                <w:lang w:val="en-US" w:eastAsia="zh-CN"/>
              </w:rPr>
              <w:t>周口择美商贸有限公司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276" w:type="dxa"/>
            <w:noWrap w:val="0"/>
            <w:vAlign w:val="center"/>
          </w:tcPr>
          <w:p>
            <w:pPr>
              <w:spacing w:line="600" w:lineRule="exact"/>
              <w:jc w:val="center"/>
              <w:rPr>
                <w:rFonts w:hint="eastAsia" w:ascii="宋体" w:hAnsi="宋体"/>
                <w:bCs/>
                <w:sz w:val="24"/>
              </w:rPr>
            </w:pPr>
            <w:r>
              <w:rPr>
                <w:rFonts w:hint="eastAsia" w:ascii="宋体" w:hAnsi="宋体"/>
                <w:bCs/>
                <w:sz w:val="24"/>
              </w:rPr>
              <w:t>2</w:t>
            </w:r>
          </w:p>
        </w:tc>
        <w:tc>
          <w:tcPr>
            <w:tcW w:w="8095" w:type="dxa"/>
            <w:noWrap w:val="0"/>
            <w:vAlign w:val="center"/>
          </w:tcPr>
          <w:p>
            <w:pPr>
              <w:spacing w:line="600" w:lineRule="exact"/>
              <w:jc w:val="center"/>
              <w:rPr>
                <w:rFonts w:hint="eastAsia" w:ascii="宋体" w:hAnsi="宋体"/>
                <w:bCs/>
                <w:sz w:val="24"/>
              </w:rPr>
            </w:pPr>
            <w:r>
              <w:rPr>
                <w:rFonts w:hint="eastAsia" w:ascii="宋体" w:hAnsi="宋体"/>
                <w:bCs/>
                <w:sz w:val="24"/>
                <w:lang w:val="en-US" w:eastAsia="zh-CN"/>
              </w:rPr>
              <w:t>许昌华佳商贸有限公司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276" w:type="dxa"/>
            <w:noWrap w:val="0"/>
            <w:vAlign w:val="center"/>
          </w:tcPr>
          <w:p>
            <w:pPr>
              <w:spacing w:line="600" w:lineRule="exact"/>
              <w:jc w:val="center"/>
              <w:rPr>
                <w:rFonts w:hint="eastAsia" w:ascii="宋体" w:hAnsi="宋体"/>
                <w:bCs/>
                <w:sz w:val="24"/>
              </w:rPr>
            </w:pPr>
            <w:bookmarkStart w:id="0" w:name="OLE_LINK11" w:colFirst="1" w:colLast="1"/>
            <w:r>
              <w:rPr>
                <w:rFonts w:hint="eastAsia" w:ascii="宋体" w:hAnsi="宋体"/>
                <w:bCs/>
                <w:sz w:val="24"/>
              </w:rPr>
              <w:t>3</w:t>
            </w:r>
          </w:p>
        </w:tc>
        <w:tc>
          <w:tcPr>
            <w:tcW w:w="8095" w:type="dxa"/>
            <w:noWrap w:val="0"/>
            <w:vAlign w:val="center"/>
          </w:tcPr>
          <w:p>
            <w:pPr>
              <w:spacing w:line="600" w:lineRule="exact"/>
              <w:jc w:val="center"/>
              <w:rPr>
                <w:rFonts w:hint="eastAsia" w:ascii="宋体" w:hAnsi="宋体"/>
                <w:bCs/>
                <w:sz w:val="24"/>
              </w:rPr>
            </w:pPr>
            <w:r>
              <w:rPr>
                <w:rFonts w:hint="eastAsia" w:ascii="宋体" w:hAnsi="宋体"/>
                <w:bCs/>
                <w:sz w:val="24"/>
                <w:lang w:val="en-US" w:eastAsia="zh-CN"/>
              </w:rPr>
              <w:t>许昌联益商贸有限公司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276" w:type="dxa"/>
            <w:noWrap w:val="0"/>
            <w:vAlign w:val="center"/>
          </w:tcPr>
          <w:p>
            <w:pPr>
              <w:spacing w:line="600" w:lineRule="exact"/>
              <w:jc w:val="center"/>
              <w:rPr>
                <w:rFonts w:hint="eastAsia" w:ascii="宋体" w:hAnsi="宋体"/>
                <w:bCs/>
                <w:sz w:val="24"/>
                <w:lang w:val="en-US" w:eastAsia="zh-CN"/>
              </w:rPr>
            </w:pPr>
            <w:r>
              <w:rPr>
                <w:rFonts w:hint="eastAsia" w:ascii="宋体" w:hAnsi="宋体"/>
                <w:bCs/>
                <w:sz w:val="24"/>
                <w:lang w:val="en-US" w:eastAsia="zh-CN"/>
              </w:rPr>
              <w:t>4</w:t>
            </w:r>
          </w:p>
        </w:tc>
        <w:tc>
          <w:tcPr>
            <w:tcW w:w="8095" w:type="dxa"/>
            <w:noWrap w:val="0"/>
            <w:vAlign w:val="center"/>
          </w:tcPr>
          <w:p>
            <w:pPr>
              <w:spacing w:line="600" w:lineRule="exact"/>
              <w:jc w:val="center"/>
              <w:rPr>
                <w:rFonts w:hint="eastAsia" w:ascii="宋体" w:hAnsi="宋体"/>
                <w:bCs/>
                <w:sz w:val="24"/>
              </w:rPr>
            </w:pPr>
            <w:r>
              <w:rPr>
                <w:rFonts w:hint="eastAsia" w:ascii="宋体" w:hAnsi="宋体"/>
                <w:bCs/>
                <w:sz w:val="24"/>
                <w:lang w:val="en-US" w:eastAsia="zh-CN"/>
              </w:rPr>
              <w:t>长葛市超珩食品有限公司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276" w:type="dxa"/>
            <w:noWrap w:val="0"/>
            <w:vAlign w:val="center"/>
          </w:tcPr>
          <w:p>
            <w:pPr>
              <w:spacing w:line="600" w:lineRule="exact"/>
              <w:jc w:val="center"/>
              <w:rPr>
                <w:rFonts w:hint="default" w:ascii="宋体" w:hAnsi="宋体"/>
                <w:bCs/>
                <w:sz w:val="24"/>
                <w:lang w:val="en-US" w:eastAsia="zh-CN"/>
              </w:rPr>
            </w:pPr>
            <w:r>
              <w:rPr>
                <w:rFonts w:hint="eastAsia" w:ascii="宋体" w:hAnsi="宋体"/>
                <w:bCs/>
                <w:sz w:val="24"/>
                <w:lang w:val="en-US" w:eastAsia="zh-CN"/>
              </w:rPr>
              <w:t>5</w:t>
            </w:r>
          </w:p>
        </w:tc>
        <w:tc>
          <w:tcPr>
            <w:tcW w:w="8095" w:type="dxa"/>
            <w:noWrap w:val="0"/>
            <w:vAlign w:val="center"/>
          </w:tcPr>
          <w:p>
            <w:pPr>
              <w:spacing w:line="600" w:lineRule="exact"/>
              <w:jc w:val="center"/>
              <w:rPr>
                <w:rFonts w:hint="eastAsia" w:ascii="宋体" w:hAnsi="宋体"/>
                <w:bCs/>
                <w:sz w:val="24"/>
              </w:rPr>
            </w:pPr>
            <w:r>
              <w:rPr>
                <w:rFonts w:hint="eastAsia" w:ascii="宋体" w:hAnsi="宋体"/>
                <w:bCs/>
                <w:sz w:val="24"/>
                <w:lang w:val="en-US" w:eastAsia="zh-CN"/>
              </w:rPr>
              <w:t>河南高泰科技有限公司</w:t>
            </w:r>
          </w:p>
        </w:tc>
      </w:tr>
      <w:bookmarkEnd w:id="0"/>
    </w:tbl>
    <w:p>
      <w:pPr>
        <w:spacing w:line="600" w:lineRule="exact"/>
        <w:ind w:firstLine="482" w:firstLineChars="200"/>
        <w:rPr>
          <w:rFonts w:hint="eastAsia" w:ascii="宋体" w:hAnsi="宋体"/>
          <w:b/>
          <w:bCs/>
          <w:sz w:val="24"/>
        </w:rPr>
      </w:pPr>
    </w:p>
    <w:p>
      <w:pPr>
        <w:snapToGrid w:val="0"/>
        <w:spacing w:line="360" w:lineRule="auto"/>
        <w:ind w:firstLine="482" w:firstLineChars="200"/>
        <w:rPr>
          <w:rFonts w:hint="eastAsia" w:ascii="宋体" w:hAnsi="宋体"/>
          <w:b/>
          <w:bCs/>
          <w:sz w:val="24"/>
        </w:rPr>
      </w:pPr>
      <w:r>
        <w:rPr>
          <w:rFonts w:hint="eastAsia" w:ascii="宋体" w:hAnsi="宋体"/>
          <w:b/>
          <w:bCs/>
          <w:sz w:val="24"/>
          <w:lang w:val="en-US" w:eastAsia="zh-CN"/>
        </w:rPr>
        <w:t>四</w:t>
      </w:r>
      <w:r>
        <w:rPr>
          <w:rFonts w:hint="eastAsia" w:ascii="宋体" w:hAnsi="宋体"/>
          <w:b/>
          <w:bCs/>
          <w:sz w:val="24"/>
        </w:rPr>
        <w:t>：评审方法</w:t>
      </w:r>
    </w:p>
    <w:p>
      <w:pPr>
        <w:snapToGrid w:val="0"/>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eastAsia="zh-CN"/>
        </w:rPr>
        <w:t>谈判</w:t>
      </w:r>
      <w:r>
        <w:rPr>
          <w:rFonts w:hint="eastAsia" w:ascii="宋体" w:hAnsi="宋体"/>
          <w:sz w:val="24"/>
        </w:rPr>
        <w:t>小组在</w:t>
      </w:r>
      <w:r>
        <w:rPr>
          <w:rFonts w:hint="eastAsia" w:ascii="宋体" w:hAnsi="宋体"/>
          <w:sz w:val="24"/>
          <w:lang w:eastAsia="zh-CN"/>
        </w:rPr>
        <w:t>评审</w:t>
      </w:r>
      <w:r>
        <w:rPr>
          <w:rFonts w:hint="eastAsia" w:ascii="宋体" w:hAnsi="宋体"/>
          <w:sz w:val="24"/>
        </w:rPr>
        <w:t>过程中，不得改变</w:t>
      </w:r>
      <w:r>
        <w:rPr>
          <w:rFonts w:hint="eastAsia" w:ascii="宋体" w:hAnsi="宋体"/>
          <w:sz w:val="24"/>
          <w:lang w:eastAsia="zh-CN"/>
        </w:rPr>
        <w:t>谈判文件</w:t>
      </w:r>
      <w:r>
        <w:rPr>
          <w:rFonts w:hint="eastAsia" w:ascii="宋体" w:hAnsi="宋体"/>
          <w:sz w:val="24"/>
        </w:rPr>
        <w:t>所确定的技术和服务等要求、评审程序、评定成交的标准和合同文本等事项。</w:t>
      </w:r>
    </w:p>
    <w:p>
      <w:pPr>
        <w:snapToGrid w:val="0"/>
        <w:spacing w:line="360" w:lineRule="auto"/>
        <w:ind w:firstLine="480" w:firstLineChars="200"/>
        <w:rPr>
          <w:rFonts w:hint="eastAsia" w:ascii="宋体" w:hAnsi="宋体" w:eastAsia="宋体"/>
          <w:sz w:val="24"/>
          <w:lang w:eastAsia="zh-CN"/>
        </w:rPr>
      </w:pPr>
      <w:r>
        <w:rPr>
          <w:rFonts w:hint="eastAsia" w:ascii="宋体" w:hAnsi="宋体"/>
          <w:sz w:val="24"/>
        </w:rPr>
        <w:t>2、参加</w:t>
      </w:r>
      <w:r>
        <w:rPr>
          <w:rFonts w:hint="eastAsia" w:ascii="宋体" w:hAnsi="宋体"/>
          <w:sz w:val="24"/>
          <w:lang w:eastAsia="zh-CN"/>
        </w:rPr>
        <w:t>谈判</w:t>
      </w:r>
      <w:r>
        <w:rPr>
          <w:rFonts w:hint="eastAsia" w:ascii="宋体" w:hAnsi="宋体"/>
          <w:sz w:val="24"/>
        </w:rPr>
        <w:t>采购活动的供应商，应当按照</w:t>
      </w:r>
      <w:r>
        <w:rPr>
          <w:rFonts w:hint="eastAsia" w:ascii="宋体" w:hAnsi="宋体"/>
          <w:sz w:val="24"/>
          <w:lang w:eastAsia="zh-CN"/>
        </w:rPr>
        <w:t>谈判文件</w:t>
      </w:r>
      <w:r>
        <w:rPr>
          <w:rFonts w:hint="eastAsia" w:ascii="宋体" w:hAnsi="宋体"/>
          <w:sz w:val="24"/>
        </w:rPr>
        <w:t>的规定一次</w:t>
      </w:r>
      <w:r>
        <w:rPr>
          <w:rFonts w:hint="eastAsia" w:ascii="宋体" w:hAnsi="宋体"/>
          <w:sz w:val="24"/>
          <w:lang w:eastAsia="zh-CN"/>
        </w:rPr>
        <w:t>或多次进行谈判并报价。</w:t>
      </w:r>
    </w:p>
    <w:p>
      <w:pPr>
        <w:snapToGrid w:val="0"/>
        <w:spacing w:line="360" w:lineRule="auto"/>
        <w:ind w:firstLine="480" w:firstLineChars="200"/>
        <w:rPr>
          <w:rFonts w:hint="eastAsia" w:ascii="宋体" w:hAnsi="宋体"/>
          <w:sz w:val="24"/>
        </w:rPr>
      </w:pPr>
      <w:r>
        <w:rPr>
          <w:rFonts w:hint="eastAsia" w:ascii="宋体" w:hAnsi="宋体"/>
          <w:sz w:val="24"/>
        </w:rPr>
        <w:t>3、</w:t>
      </w:r>
      <w:r>
        <w:rPr>
          <w:rFonts w:hint="eastAsia" w:ascii="宋体" w:hAnsi="宋体"/>
          <w:sz w:val="24"/>
          <w:lang w:eastAsia="zh-CN"/>
        </w:rPr>
        <w:t>谈判</w:t>
      </w:r>
      <w:r>
        <w:rPr>
          <w:rFonts w:hint="eastAsia" w:ascii="宋体" w:hAnsi="宋体"/>
          <w:sz w:val="24"/>
        </w:rPr>
        <w:t>小组应当从质量和服务均能满足采购文件实质性响应要求的供应商中，按照报价由低到高的顺序提出3名以上成交候选人，并编写评审报告</w:t>
      </w:r>
    </w:p>
    <w:p>
      <w:pPr>
        <w:snapToGrid w:val="0"/>
        <w:spacing w:line="360" w:lineRule="auto"/>
        <w:ind w:firstLine="482" w:firstLineChars="200"/>
        <w:rPr>
          <w:rFonts w:hint="eastAsia" w:ascii="宋体" w:hAnsi="宋体"/>
          <w:b/>
          <w:bCs/>
          <w:sz w:val="24"/>
        </w:rPr>
      </w:pPr>
      <w:r>
        <w:rPr>
          <w:rFonts w:hint="eastAsia" w:ascii="宋体" w:hAnsi="宋体"/>
          <w:b/>
          <w:bCs/>
          <w:sz w:val="24"/>
          <w:lang w:val="en-US" w:eastAsia="zh-CN"/>
        </w:rPr>
        <w:t>五</w:t>
      </w:r>
      <w:r>
        <w:rPr>
          <w:rFonts w:hint="eastAsia" w:ascii="宋体" w:hAnsi="宋体"/>
          <w:b/>
          <w:bCs/>
          <w:sz w:val="24"/>
        </w:rPr>
        <w:t>、开标记录及评标情况</w:t>
      </w:r>
    </w:p>
    <w:p>
      <w:pPr>
        <w:snapToGrid w:val="0"/>
        <w:spacing w:line="360" w:lineRule="auto"/>
        <w:ind w:firstLine="482" w:firstLineChars="200"/>
        <w:rPr>
          <w:rFonts w:hint="eastAsia" w:ascii="宋体" w:hAnsi="宋体" w:eastAsia="宋体"/>
          <w:b/>
          <w:sz w:val="24"/>
          <w:lang w:val="en-US" w:eastAsia="zh-CN"/>
        </w:rPr>
      </w:pPr>
      <w:r>
        <w:rPr>
          <w:rFonts w:hint="eastAsia" w:ascii="宋体" w:hAnsi="宋体"/>
          <w:b/>
          <w:sz w:val="24"/>
          <w:lang w:eastAsia="zh-CN"/>
        </w:rPr>
        <w:t>是否有</w:t>
      </w:r>
      <w:r>
        <w:rPr>
          <w:rFonts w:hint="eastAsia" w:ascii="宋体" w:hAnsi="宋体"/>
          <w:b/>
          <w:sz w:val="24"/>
        </w:rPr>
        <w:t>不同供应商电子响应文件制作硬件特征码</w:t>
      </w:r>
      <w:r>
        <w:rPr>
          <w:rFonts w:hint="eastAsia" w:ascii="宋体" w:hAnsi="宋体"/>
          <w:b/>
          <w:sz w:val="24"/>
          <w:lang w:eastAsia="zh-CN"/>
        </w:rPr>
        <w:t>一致的情况：</w:t>
      </w:r>
      <w:r>
        <w:rPr>
          <w:rFonts w:hint="eastAsia" w:ascii="宋体" w:hAnsi="宋体"/>
          <w:b/>
          <w:sz w:val="24"/>
        </w:rPr>
        <w:t>不同供应商电子响应文件制作硬件特征码</w:t>
      </w:r>
      <w:r>
        <w:rPr>
          <w:rFonts w:hint="eastAsia" w:ascii="宋体" w:hAnsi="宋体"/>
          <w:b/>
          <w:sz w:val="24"/>
          <w:lang w:val="en-US" w:eastAsia="zh-CN"/>
        </w:rPr>
        <w:t>无雷同。</w:t>
      </w:r>
    </w:p>
    <w:p>
      <w:pPr>
        <w:snapToGrid w:val="0"/>
        <w:spacing w:line="360" w:lineRule="auto"/>
        <w:ind w:firstLine="482" w:firstLineChars="200"/>
        <w:rPr>
          <w:rFonts w:hint="eastAsia" w:ascii="宋体" w:hAnsi="宋体"/>
          <w:b/>
          <w:sz w:val="24"/>
        </w:rPr>
      </w:pPr>
      <w:r>
        <w:rPr>
          <w:rFonts w:hint="eastAsia" w:ascii="宋体" w:hAnsi="宋体"/>
          <w:b/>
          <w:sz w:val="24"/>
        </w:rPr>
        <w:t>1、资格性检查</w:t>
      </w:r>
    </w:p>
    <w:p>
      <w:pPr>
        <w:snapToGrid w:val="0"/>
        <w:spacing w:line="360" w:lineRule="auto"/>
        <w:ind w:firstLine="480" w:firstLineChars="200"/>
        <w:rPr>
          <w:rFonts w:hint="eastAsia" w:ascii="宋体" w:hAnsi="宋体"/>
          <w:b/>
          <w:sz w:val="24"/>
        </w:rPr>
      </w:pPr>
      <w:r>
        <w:rPr>
          <w:rFonts w:hint="eastAsia" w:ascii="宋体" w:hAnsi="宋体"/>
          <w:sz w:val="24"/>
        </w:rPr>
        <w:t>通过信用信息平台查询，</w:t>
      </w:r>
      <w:r>
        <w:rPr>
          <w:rFonts w:hint="eastAsia" w:ascii="宋体" w:hAnsi="宋体"/>
          <w:sz w:val="24"/>
          <w:lang w:eastAsia="zh-CN"/>
        </w:rPr>
        <w:t>谈判</w:t>
      </w:r>
      <w:r>
        <w:rPr>
          <w:rFonts w:hint="eastAsia" w:ascii="宋体" w:hAnsi="宋体"/>
          <w:sz w:val="24"/>
        </w:rPr>
        <w:t>小组认定参加资格性检查的</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家供应商均无不良信用记录。</w:t>
      </w:r>
    </w:p>
    <w:p>
      <w:pPr>
        <w:snapToGrid w:val="0"/>
        <w:spacing w:line="360" w:lineRule="auto"/>
        <w:ind w:firstLine="480" w:firstLineChars="200"/>
        <w:rPr>
          <w:rFonts w:hint="eastAsia" w:ascii="宋体" w:hAnsi="宋体"/>
          <w:sz w:val="24"/>
        </w:rPr>
      </w:pPr>
      <w:r>
        <w:rPr>
          <w:rFonts w:hint="eastAsia" w:ascii="宋体" w:hAnsi="宋体"/>
          <w:sz w:val="24"/>
        </w:rPr>
        <w:t>参加资格性检查的供应商</w:t>
      </w:r>
      <w:r>
        <w:rPr>
          <w:rFonts w:hint="eastAsia" w:ascii="宋体" w:hAnsi="宋体"/>
          <w:sz w:val="24"/>
          <w:u w:val="single"/>
        </w:rPr>
        <w:t xml:space="preserve">  </w:t>
      </w:r>
      <w:r>
        <w:rPr>
          <w:rFonts w:hint="eastAsia" w:ascii="宋体" w:hAnsi="宋体"/>
          <w:sz w:val="24"/>
          <w:u w:val="single"/>
          <w:lang w:val="en-US" w:eastAsia="zh-CN"/>
        </w:rPr>
        <w:t xml:space="preserve"> 5 </w:t>
      </w:r>
      <w:r>
        <w:rPr>
          <w:rFonts w:hint="eastAsia" w:ascii="宋体" w:hAnsi="宋体"/>
          <w:sz w:val="24"/>
          <w:u w:val="single"/>
        </w:rPr>
        <w:t xml:space="preserve"> </w:t>
      </w:r>
      <w:r>
        <w:rPr>
          <w:rFonts w:hint="eastAsia" w:ascii="宋体" w:hAnsi="宋体"/>
          <w:sz w:val="24"/>
        </w:rPr>
        <w:t>家，通过</w:t>
      </w:r>
      <w:r>
        <w:rPr>
          <w:rFonts w:hint="eastAsia" w:ascii="宋体" w:hAnsi="宋体"/>
          <w:sz w:val="24"/>
          <w:u w:val="single"/>
        </w:rPr>
        <w:t xml:space="preserve">  </w:t>
      </w:r>
      <w:r>
        <w:rPr>
          <w:rFonts w:hint="eastAsia" w:ascii="宋体" w:hAnsi="宋体"/>
          <w:sz w:val="24"/>
          <w:u w:val="single"/>
          <w:lang w:val="en-US" w:eastAsia="zh-CN"/>
        </w:rPr>
        <w:t xml:space="preserve">5 </w:t>
      </w:r>
      <w:r>
        <w:rPr>
          <w:rFonts w:hint="eastAsia" w:ascii="宋体" w:hAnsi="宋体"/>
          <w:sz w:val="24"/>
          <w:u w:val="single"/>
        </w:rPr>
        <w:t xml:space="preserve"> </w:t>
      </w:r>
      <w:r>
        <w:rPr>
          <w:rFonts w:hint="eastAsia" w:ascii="宋体" w:hAnsi="宋体"/>
          <w:sz w:val="24"/>
        </w:rPr>
        <w:t>家。</w:t>
      </w:r>
    </w:p>
    <w:tbl>
      <w:tblPr>
        <w:tblStyle w:val="11"/>
        <w:tblW w:w="9274" w:type="dxa"/>
        <w:tblInd w:w="0" w:type="dxa"/>
        <w:shd w:val="clear" w:color="auto" w:fill="auto"/>
        <w:tblLayout w:type="fixed"/>
        <w:tblCellMar>
          <w:top w:w="0" w:type="dxa"/>
          <w:left w:w="0" w:type="dxa"/>
          <w:bottom w:w="0" w:type="dxa"/>
          <w:right w:w="0" w:type="dxa"/>
        </w:tblCellMar>
      </w:tblPr>
      <w:tblGrid>
        <w:gridCol w:w="1085"/>
        <w:gridCol w:w="3426"/>
        <w:gridCol w:w="2313"/>
        <w:gridCol w:w="2450"/>
      </w:tblGrid>
      <w:tr>
        <w:tblPrEx>
          <w:tblCellMar>
            <w:top w:w="0" w:type="dxa"/>
            <w:left w:w="0" w:type="dxa"/>
            <w:bottom w:w="0" w:type="dxa"/>
            <w:right w:w="0" w:type="dxa"/>
          </w:tblCellMar>
        </w:tblPrEx>
        <w:trPr>
          <w:trHeight w:val="480" w:hRule="atLeast"/>
        </w:trPr>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r>
              <w:rPr>
                <w:rFonts w:hint="eastAsia" w:ascii="宋体" w:hAnsi="宋体"/>
                <w:sz w:val="24"/>
                <w:lang w:val="en-US" w:eastAsia="zh-CN"/>
              </w:rPr>
              <w:t>序号</w:t>
            </w:r>
          </w:p>
        </w:tc>
        <w:tc>
          <w:tcPr>
            <w:tcW w:w="8189" w:type="dxa"/>
            <w:gridSpan w:val="3"/>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r>
              <w:rPr>
                <w:rFonts w:hint="eastAsia" w:ascii="宋体" w:hAnsi="宋体"/>
                <w:sz w:val="24"/>
                <w:lang w:val="en-US" w:eastAsia="zh-CN"/>
              </w:rPr>
              <w:t>通过资格审查的投标人</w:t>
            </w:r>
          </w:p>
        </w:tc>
      </w:tr>
      <w:tr>
        <w:tblPrEx>
          <w:tblCellMar>
            <w:top w:w="0" w:type="dxa"/>
            <w:left w:w="0" w:type="dxa"/>
            <w:bottom w:w="0" w:type="dxa"/>
            <w:right w:w="0" w:type="dxa"/>
          </w:tblCellMar>
        </w:tblPrEx>
        <w:trPr>
          <w:trHeight w:val="480" w:hRule="atLeast"/>
        </w:trPr>
        <w:tc>
          <w:tcPr>
            <w:tcW w:w="108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r>
              <w:rPr>
                <w:rFonts w:hint="eastAsia" w:ascii="宋体" w:hAnsi="宋体"/>
                <w:sz w:val="24"/>
                <w:lang w:val="en-US" w:eastAsia="zh-CN"/>
              </w:rPr>
              <w:t>1</w:t>
            </w:r>
          </w:p>
        </w:tc>
        <w:tc>
          <w:tcPr>
            <w:tcW w:w="8189" w:type="dxa"/>
            <w:gridSpan w:val="3"/>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600" w:lineRule="exact"/>
              <w:jc w:val="center"/>
              <w:rPr>
                <w:rFonts w:hint="eastAsia" w:ascii="宋体" w:hAnsi="宋体"/>
                <w:sz w:val="24"/>
              </w:rPr>
            </w:pPr>
            <w:r>
              <w:rPr>
                <w:rFonts w:hint="eastAsia" w:ascii="宋体" w:hAnsi="宋体"/>
                <w:bCs/>
                <w:sz w:val="24"/>
                <w:lang w:val="en-US" w:eastAsia="zh-CN"/>
              </w:rPr>
              <w:t>周口择美商贸有限公司</w:t>
            </w:r>
          </w:p>
        </w:tc>
      </w:tr>
      <w:tr>
        <w:tblPrEx>
          <w:tblCellMar>
            <w:top w:w="0" w:type="dxa"/>
            <w:left w:w="0" w:type="dxa"/>
            <w:bottom w:w="0" w:type="dxa"/>
            <w:right w:w="0" w:type="dxa"/>
          </w:tblCellMar>
        </w:tblPrEx>
        <w:trPr>
          <w:trHeight w:val="480" w:hRule="atLeast"/>
        </w:trPr>
        <w:tc>
          <w:tcPr>
            <w:tcW w:w="108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lang w:val="en-US" w:eastAsia="zh-CN"/>
              </w:rPr>
            </w:pPr>
            <w:r>
              <w:rPr>
                <w:rFonts w:hint="eastAsia" w:ascii="宋体" w:hAnsi="宋体"/>
                <w:sz w:val="24"/>
                <w:lang w:val="en-US" w:eastAsia="zh-CN"/>
              </w:rPr>
              <w:t>2</w:t>
            </w:r>
          </w:p>
        </w:tc>
        <w:tc>
          <w:tcPr>
            <w:tcW w:w="8189" w:type="dxa"/>
            <w:gridSpan w:val="3"/>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600" w:lineRule="exact"/>
              <w:jc w:val="center"/>
              <w:rPr>
                <w:rFonts w:hint="eastAsia" w:ascii="宋体" w:hAnsi="宋体"/>
                <w:sz w:val="24"/>
              </w:rPr>
            </w:pPr>
            <w:r>
              <w:rPr>
                <w:rFonts w:hint="eastAsia" w:ascii="宋体" w:hAnsi="宋体"/>
                <w:bCs/>
                <w:sz w:val="24"/>
                <w:lang w:val="en-US" w:eastAsia="zh-CN"/>
              </w:rPr>
              <w:t>许昌华佳商贸有限公司</w:t>
            </w:r>
          </w:p>
        </w:tc>
      </w:tr>
      <w:tr>
        <w:tblPrEx>
          <w:tblCellMar>
            <w:top w:w="0" w:type="dxa"/>
            <w:left w:w="0" w:type="dxa"/>
            <w:bottom w:w="0" w:type="dxa"/>
            <w:right w:w="0" w:type="dxa"/>
          </w:tblCellMar>
        </w:tblPrEx>
        <w:trPr>
          <w:trHeight w:val="480" w:hRule="atLeast"/>
        </w:trPr>
        <w:tc>
          <w:tcPr>
            <w:tcW w:w="108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lang w:val="en-US" w:eastAsia="zh-CN"/>
              </w:rPr>
            </w:pPr>
            <w:r>
              <w:rPr>
                <w:rFonts w:hint="eastAsia" w:ascii="宋体" w:hAnsi="宋体"/>
                <w:sz w:val="24"/>
                <w:lang w:val="en-US" w:eastAsia="zh-CN"/>
              </w:rPr>
              <w:t>3</w:t>
            </w:r>
          </w:p>
        </w:tc>
        <w:tc>
          <w:tcPr>
            <w:tcW w:w="8189" w:type="dxa"/>
            <w:gridSpan w:val="3"/>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600" w:lineRule="exact"/>
              <w:jc w:val="center"/>
              <w:rPr>
                <w:rFonts w:hint="eastAsia" w:ascii="宋体" w:hAnsi="宋体"/>
                <w:sz w:val="24"/>
              </w:rPr>
            </w:pPr>
            <w:r>
              <w:rPr>
                <w:rFonts w:hint="eastAsia" w:ascii="宋体" w:hAnsi="宋体"/>
                <w:bCs/>
                <w:sz w:val="24"/>
                <w:lang w:val="en-US" w:eastAsia="zh-CN"/>
              </w:rPr>
              <w:t>许昌联益商贸有限公司</w:t>
            </w:r>
          </w:p>
        </w:tc>
      </w:tr>
      <w:tr>
        <w:tblPrEx>
          <w:tblCellMar>
            <w:top w:w="0" w:type="dxa"/>
            <w:left w:w="0" w:type="dxa"/>
            <w:bottom w:w="0" w:type="dxa"/>
            <w:right w:w="0" w:type="dxa"/>
          </w:tblCellMar>
        </w:tblPrEx>
        <w:trPr>
          <w:trHeight w:val="480" w:hRule="atLeast"/>
        </w:trPr>
        <w:tc>
          <w:tcPr>
            <w:tcW w:w="108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default" w:ascii="宋体" w:hAnsi="宋体"/>
                <w:sz w:val="24"/>
                <w:lang w:val="en-US" w:eastAsia="zh-CN"/>
              </w:rPr>
            </w:pPr>
            <w:r>
              <w:rPr>
                <w:rFonts w:hint="eastAsia" w:ascii="宋体" w:hAnsi="宋体"/>
                <w:sz w:val="24"/>
                <w:lang w:val="en-US" w:eastAsia="zh-CN"/>
              </w:rPr>
              <w:t>4</w:t>
            </w:r>
          </w:p>
        </w:tc>
        <w:tc>
          <w:tcPr>
            <w:tcW w:w="8189" w:type="dxa"/>
            <w:gridSpan w:val="3"/>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600" w:lineRule="exact"/>
              <w:jc w:val="center"/>
              <w:rPr>
                <w:rFonts w:hint="eastAsia" w:ascii="宋体" w:hAnsi="宋体"/>
                <w:sz w:val="24"/>
              </w:rPr>
            </w:pPr>
            <w:r>
              <w:rPr>
                <w:rFonts w:hint="eastAsia" w:ascii="宋体" w:hAnsi="宋体"/>
                <w:bCs/>
                <w:sz w:val="24"/>
                <w:lang w:val="en-US" w:eastAsia="zh-CN"/>
              </w:rPr>
              <w:t>长葛市超珩食品有限公司</w:t>
            </w:r>
          </w:p>
        </w:tc>
      </w:tr>
      <w:tr>
        <w:tblPrEx>
          <w:tblCellMar>
            <w:top w:w="0" w:type="dxa"/>
            <w:left w:w="0" w:type="dxa"/>
            <w:bottom w:w="0" w:type="dxa"/>
            <w:right w:w="0" w:type="dxa"/>
          </w:tblCellMar>
        </w:tblPrEx>
        <w:trPr>
          <w:trHeight w:val="480" w:hRule="atLeast"/>
        </w:trPr>
        <w:tc>
          <w:tcPr>
            <w:tcW w:w="108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default" w:ascii="宋体" w:hAnsi="宋体"/>
                <w:sz w:val="24"/>
                <w:lang w:val="en-US" w:eastAsia="zh-CN"/>
              </w:rPr>
            </w:pPr>
            <w:r>
              <w:rPr>
                <w:rFonts w:hint="eastAsia" w:ascii="宋体" w:hAnsi="宋体"/>
                <w:sz w:val="24"/>
                <w:lang w:val="en-US" w:eastAsia="zh-CN"/>
              </w:rPr>
              <w:t>5</w:t>
            </w:r>
          </w:p>
        </w:tc>
        <w:tc>
          <w:tcPr>
            <w:tcW w:w="8189" w:type="dxa"/>
            <w:gridSpan w:val="3"/>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600" w:lineRule="exact"/>
              <w:jc w:val="center"/>
              <w:rPr>
                <w:rFonts w:hint="eastAsia" w:ascii="宋体" w:hAnsi="宋体"/>
                <w:sz w:val="24"/>
              </w:rPr>
            </w:pPr>
            <w:r>
              <w:rPr>
                <w:rFonts w:hint="eastAsia" w:ascii="宋体" w:hAnsi="宋体"/>
                <w:bCs/>
                <w:sz w:val="24"/>
                <w:lang w:val="en-US" w:eastAsia="zh-CN"/>
              </w:rPr>
              <w:t>河南高泰科技有限公司</w:t>
            </w:r>
          </w:p>
        </w:tc>
      </w:tr>
      <w:tr>
        <w:tblPrEx>
          <w:tblCellMar>
            <w:top w:w="0" w:type="dxa"/>
            <w:left w:w="0" w:type="dxa"/>
            <w:bottom w:w="0" w:type="dxa"/>
            <w:right w:w="0" w:type="dxa"/>
          </w:tblCellMar>
        </w:tblPrEx>
        <w:trPr>
          <w:trHeight w:val="480" w:hRule="atLeast"/>
        </w:trPr>
        <w:tc>
          <w:tcPr>
            <w:tcW w:w="1085" w:type="dxa"/>
            <w:vMerge w:val="restar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r>
              <w:rPr>
                <w:rFonts w:hint="eastAsia" w:ascii="宋体" w:hAnsi="宋体"/>
                <w:sz w:val="24"/>
                <w:lang w:val="en-US" w:eastAsia="zh-CN"/>
              </w:rPr>
              <w:t>序号</w:t>
            </w:r>
          </w:p>
        </w:tc>
        <w:tc>
          <w:tcPr>
            <w:tcW w:w="8189" w:type="dxa"/>
            <w:gridSpan w:val="3"/>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r>
              <w:rPr>
                <w:rFonts w:hint="eastAsia" w:ascii="宋体" w:hAnsi="宋体"/>
                <w:sz w:val="24"/>
                <w:lang w:val="en-US" w:eastAsia="zh-CN"/>
              </w:rPr>
              <w:t>未通过资格审查的投标人</w:t>
            </w:r>
          </w:p>
        </w:tc>
      </w:tr>
      <w:tr>
        <w:tblPrEx>
          <w:tblCellMar>
            <w:top w:w="0" w:type="dxa"/>
            <w:left w:w="0" w:type="dxa"/>
            <w:bottom w:w="0" w:type="dxa"/>
            <w:right w:w="0" w:type="dxa"/>
          </w:tblCellMar>
        </w:tblPrEx>
        <w:trPr>
          <w:trHeight w:val="600" w:hRule="atLeast"/>
        </w:trPr>
        <w:tc>
          <w:tcPr>
            <w:tcW w:w="1085" w:type="dxa"/>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p>
        </w:tc>
        <w:tc>
          <w:tcPr>
            <w:tcW w:w="3426"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r>
              <w:rPr>
                <w:rFonts w:hint="eastAsia" w:ascii="宋体" w:hAnsi="宋体"/>
                <w:sz w:val="24"/>
                <w:lang w:val="en-US" w:eastAsia="zh-CN"/>
              </w:rPr>
              <w:t>投标人名称</w:t>
            </w:r>
          </w:p>
        </w:tc>
        <w:tc>
          <w:tcPr>
            <w:tcW w:w="231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r>
              <w:rPr>
                <w:rFonts w:hint="eastAsia" w:ascii="宋体" w:hAnsi="宋体"/>
                <w:sz w:val="24"/>
                <w:lang w:val="en-US" w:eastAsia="zh-CN"/>
              </w:rPr>
              <w:t>未通过原因</w:t>
            </w:r>
          </w:p>
        </w:tc>
        <w:tc>
          <w:tcPr>
            <w:tcW w:w="245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r>
              <w:rPr>
                <w:rFonts w:hint="eastAsia" w:ascii="宋体" w:hAnsi="宋体"/>
                <w:sz w:val="24"/>
                <w:lang w:val="en-US" w:eastAsia="zh-CN"/>
              </w:rPr>
              <w:t>招标文件相应条款</w:t>
            </w:r>
          </w:p>
        </w:tc>
      </w:tr>
      <w:tr>
        <w:tblPrEx>
          <w:tblCellMar>
            <w:top w:w="0" w:type="dxa"/>
            <w:left w:w="0" w:type="dxa"/>
            <w:bottom w:w="0" w:type="dxa"/>
            <w:right w:w="0" w:type="dxa"/>
          </w:tblCellMar>
        </w:tblPrEx>
        <w:trPr>
          <w:trHeight w:val="435" w:hRule="atLeast"/>
        </w:trPr>
        <w:tc>
          <w:tcPr>
            <w:tcW w:w="108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p>
        </w:tc>
        <w:tc>
          <w:tcPr>
            <w:tcW w:w="3426"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default" w:ascii="宋体" w:hAnsi="宋体"/>
                <w:sz w:val="24"/>
                <w:lang w:val="en-US" w:eastAsia="zh-CN"/>
              </w:rPr>
            </w:pPr>
            <w:r>
              <w:rPr>
                <w:rFonts w:hint="eastAsia" w:ascii="宋体" w:hAnsi="宋体"/>
                <w:sz w:val="24"/>
                <w:lang w:val="en-US" w:eastAsia="zh-CN"/>
              </w:rPr>
              <w:t>无</w:t>
            </w:r>
          </w:p>
        </w:tc>
        <w:tc>
          <w:tcPr>
            <w:tcW w:w="231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default" w:ascii="宋体" w:hAnsi="宋体" w:eastAsia="宋体"/>
                <w:sz w:val="24"/>
                <w:lang w:val="en-US" w:eastAsia="zh-CN"/>
              </w:rPr>
            </w:pPr>
            <w:r>
              <w:rPr>
                <w:rFonts w:hint="eastAsia" w:ascii="宋体" w:hAnsi="宋体"/>
                <w:sz w:val="24"/>
                <w:lang w:val="en-US" w:eastAsia="zh-CN"/>
              </w:rPr>
              <w:t>/</w:t>
            </w:r>
          </w:p>
        </w:tc>
        <w:tc>
          <w:tcPr>
            <w:tcW w:w="245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eastAsia="宋体"/>
                <w:sz w:val="24"/>
                <w:lang w:val="en-US" w:eastAsia="zh-CN"/>
              </w:rPr>
            </w:pPr>
            <w:r>
              <w:rPr>
                <w:rFonts w:hint="eastAsia" w:ascii="宋体" w:hAnsi="宋体"/>
                <w:sz w:val="24"/>
                <w:lang w:val="en-US" w:eastAsia="zh-CN"/>
              </w:rPr>
              <w:t>/</w:t>
            </w:r>
          </w:p>
        </w:tc>
      </w:tr>
    </w:tbl>
    <w:p>
      <w:pPr>
        <w:spacing w:line="360" w:lineRule="auto"/>
        <w:rPr>
          <w:rFonts w:hint="eastAsia" w:ascii="宋体" w:hAnsi="宋体"/>
          <w:b/>
          <w:sz w:val="24"/>
        </w:rPr>
      </w:pPr>
    </w:p>
    <w:p>
      <w:pPr>
        <w:spacing w:line="360" w:lineRule="auto"/>
        <w:ind w:firstLine="482" w:firstLineChars="200"/>
        <w:rPr>
          <w:rFonts w:hint="eastAsia" w:ascii="宋体" w:hAnsi="宋体"/>
          <w:b/>
          <w:sz w:val="24"/>
        </w:rPr>
      </w:pPr>
      <w:r>
        <w:rPr>
          <w:rFonts w:hint="eastAsia" w:ascii="宋体" w:hAnsi="宋体"/>
          <w:b/>
          <w:sz w:val="24"/>
        </w:rPr>
        <w:t>2、符合性检查</w:t>
      </w:r>
    </w:p>
    <w:p>
      <w:pPr>
        <w:spacing w:line="360" w:lineRule="auto"/>
        <w:ind w:firstLine="480" w:firstLineChars="200"/>
        <w:rPr>
          <w:rFonts w:hint="eastAsia" w:ascii="宋体" w:hAnsi="宋体"/>
          <w:sz w:val="24"/>
        </w:rPr>
      </w:pPr>
      <w:r>
        <w:rPr>
          <w:rFonts w:hint="eastAsia" w:ascii="宋体" w:hAnsi="宋体"/>
          <w:sz w:val="24"/>
        </w:rPr>
        <w:t>参加符合性检查的供应商</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家，通过</w:t>
      </w:r>
      <w:r>
        <w:rPr>
          <w:rFonts w:hint="eastAsia" w:ascii="宋体" w:hAnsi="宋体"/>
          <w:sz w:val="24"/>
          <w:u w:val="single"/>
          <w:lang w:val="en-US" w:eastAsia="zh-CN"/>
        </w:rPr>
        <w:t xml:space="preserve"> 3</w:t>
      </w:r>
      <w:r>
        <w:rPr>
          <w:rFonts w:hint="eastAsia" w:ascii="宋体" w:hAnsi="宋体"/>
          <w:sz w:val="24"/>
          <w:u w:val="single"/>
        </w:rPr>
        <w:t xml:space="preserve"> </w:t>
      </w:r>
      <w:r>
        <w:rPr>
          <w:rFonts w:hint="eastAsia" w:ascii="宋体" w:hAnsi="宋体"/>
          <w:sz w:val="24"/>
        </w:rPr>
        <w:t>家。</w:t>
      </w:r>
    </w:p>
    <w:tbl>
      <w:tblPr>
        <w:tblStyle w:val="11"/>
        <w:tblW w:w="9299" w:type="dxa"/>
        <w:tblInd w:w="0" w:type="dxa"/>
        <w:shd w:val="clear" w:color="auto" w:fill="auto"/>
        <w:tblLayout w:type="fixed"/>
        <w:tblCellMar>
          <w:top w:w="0" w:type="dxa"/>
          <w:left w:w="0" w:type="dxa"/>
          <w:bottom w:w="0" w:type="dxa"/>
          <w:right w:w="0" w:type="dxa"/>
        </w:tblCellMar>
      </w:tblPr>
      <w:tblGrid>
        <w:gridCol w:w="1085"/>
        <w:gridCol w:w="3253"/>
        <w:gridCol w:w="2211"/>
        <w:gridCol w:w="2750"/>
      </w:tblGrid>
      <w:tr>
        <w:tblPrEx>
          <w:tblCellMar>
            <w:top w:w="0" w:type="dxa"/>
            <w:left w:w="0" w:type="dxa"/>
            <w:bottom w:w="0" w:type="dxa"/>
            <w:right w:w="0" w:type="dxa"/>
          </w:tblCellMar>
        </w:tblPrEx>
        <w:trPr>
          <w:trHeight w:val="480" w:hRule="atLeast"/>
        </w:trPr>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sz w:val="24"/>
                <w:lang w:val="en-US" w:eastAsia="zh-CN"/>
              </w:rPr>
              <w:t>序号</w:t>
            </w:r>
          </w:p>
        </w:tc>
        <w:tc>
          <w:tcPr>
            <w:tcW w:w="8214" w:type="dxa"/>
            <w:gridSpan w:val="3"/>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sz w:val="24"/>
                <w:lang w:val="en-US" w:eastAsia="zh-CN"/>
              </w:rPr>
              <w:t>通过符合性审查的投标人</w:t>
            </w:r>
          </w:p>
        </w:tc>
      </w:tr>
      <w:tr>
        <w:tblPrEx>
          <w:tblCellMar>
            <w:top w:w="0" w:type="dxa"/>
            <w:left w:w="0" w:type="dxa"/>
            <w:bottom w:w="0" w:type="dxa"/>
            <w:right w:w="0" w:type="dxa"/>
          </w:tblCellMar>
        </w:tblPrEx>
        <w:trPr>
          <w:trHeight w:val="480" w:hRule="atLeast"/>
        </w:trPr>
        <w:tc>
          <w:tcPr>
            <w:tcW w:w="108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sz w:val="24"/>
                <w:lang w:val="en-US" w:eastAsia="zh-CN"/>
              </w:rPr>
              <w:t>1</w:t>
            </w:r>
          </w:p>
        </w:tc>
        <w:tc>
          <w:tcPr>
            <w:tcW w:w="8214" w:type="dxa"/>
            <w:gridSpan w:val="3"/>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600" w:lineRule="exact"/>
              <w:jc w:val="center"/>
              <w:rPr>
                <w:rFonts w:hint="eastAsia" w:ascii="宋体" w:hAnsi="宋体"/>
                <w:sz w:val="24"/>
              </w:rPr>
            </w:pPr>
            <w:r>
              <w:rPr>
                <w:rFonts w:hint="eastAsia" w:ascii="宋体" w:hAnsi="宋体"/>
                <w:bCs/>
                <w:sz w:val="24"/>
                <w:lang w:val="en-US" w:eastAsia="zh-CN"/>
              </w:rPr>
              <w:t>许昌华佳商贸有限公司</w:t>
            </w:r>
          </w:p>
        </w:tc>
      </w:tr>
      <w:tr>
        <w:tblPrEx>
          <w:tblCellMar>
            <w:top w:w="0" w:type="dxa"/>
            <w:left w:w="0" w:type="dxa"/>
            <w:bottom w:w="0" w:type="dxa"/>
            <w:right w:w="0" w:type="dxa"/>
          </w:tblCellMar>
        </w:tblPrEx>
        <w:trPr>
          <w:trHeight w:val="480" w:hRule="atLeast"/>
        </w:trPr>
        <w:tc>
          <w:tcPr>
            <w:tcW w:w="108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lang w:val="en-US" w:eastAsia="zh-CN"/>
              </w:rPr>
            </w:pPr>
            <w:r>
              <w:rPr>
                <w:rFonts w:hint="eastAsia" w:ascii="宋体" w:hAnsi="宋体"/>
                <w:sz w:val="24"/>
                <w:lang w:val="en-US" w:eastAsia="zh-CN"/>
              </w:rPr>
              <w:t>2</w:t>
            </w:r>
          </w:p>
        </w:tc>
        <w:tc>
          <w:tcPr>
            <w:tcW w:w="8214" w:type="dxa"/>
            <w:gridSpan w:val="3"/>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600" w:lineRule="exact"/>
              <w:jc w:val="center"/>
              <w:rPr>
                <w:rFonts w:hint="eastAsia" w:ascii="宋体" w:hAnsi="宋体"/>
                <w:sz w:val="24"/>
              </w:rPr>
            </w:pPr>
            <w:r>
              <w:rPr>
                <w:rFonts w:hint="eastAsia" w:ascii="宋体" w:hAnsi="宋体"/>
                <w:bCs/>
                <w:sz w:val="24"/>
                <w:lang w:val="en-US" w:eastAsia="zh-CN"/>
              </w:rPr>
              <w:t>许昌联益商贸有限公司</w:t>
            </w:r>
          </w:p>
        </w:tc>
      </w:tr>
      <w:tr>
        <w:tblPrEx>
          <w:tblCellMar>
            <w:top w:w="0" w:type="dxa"/>
            <w:left w:w="0" w:type="dxa"/>
            <w:bottom w:w="0" w:type="dxa"/>
            <w:right w:w="0" w:type="dxa"/>
          </w:tblCellMar>
        </w:tblPrEx>
        <w:trPr>
          <w:trHeight w:val="480" w:hRule="atLeast"/>
        </w:trPr>
        <w:tc>
          <w:tcPr>
            <w:tcW w:w="108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lang w:val="en-US" w:eastAsia="zh-CN"/>
              </w:rPr>
            </w:pPr>
            <w:r>
              <w:rPr>
                <w:rFonts w:hint="eastAsia" w:ascii="宋体" w:hAnsi="宋体"/>
                <w:sz w:val="24"/>
                <w:lang w:val="en-US" w:eastAsia="zh-CN"/>
              </w:rPr>
              <w:t>3</w:t>
            </w:r>
          </w:p>
        </w:tc>
        <w:tc>
          <w:tcPr>
            <w:tcW w:w="8214" w:type="dxa"/>
            <w:gridSpan w:val="3"/>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600" w:lineRule="exact"/>
              <w:jc w:val="center"/>
              <w:rPr>
                <w:rFonts w:hint="eastAsia" w:ascii="宋体" w:hAnsi="宋体"/>
                <w:sz w:val="24"/>
              </w:rPr>
            </w:pPr>
            <w:r>
              <w:rPr>
                <w:rFonts w:hint="eastAsia" w:ascii="宋体" w:hAnsi="宋体"/>
                <w:bCs/>
                <w:sz w:val="24"/>
                <w:lang w:val="en-US" w:eastAsia="zh-CN"/>
              </w:rPr>
              <w:t>长葛市超珩食品有限公司</w:t>
            </w:r>
          </w:p>
        </w:tc>
      </w:tr>
      <w:tr>
        <w:tblPrEx>
          <w:tblCellMar>
            <w:top w:w="0" w:type="dxa"/>
            <w:left w:w="0" w:type="dxa"/>
            <w:bottom w:w="0" w:type="dxa"/>
            <w:right w:w="0" w:type="dxa"/>
          </w:tblCellMar>
        </w:tblPrEx>
        <w:trPr>
          <w:trHeight w:val="480" w:hRule="atLeast"/>
        </w:trPr>
        <w:tc>
          <w:tcPr>
            <w:tcW w:w="1085" w:type="dxa"/>
            <w:vMerge w:val="restar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sz w:val="24"/>
                <w:lang w:val="en-US" w:eastAsia="zh-CN"/>
              </w:rPr>
              <w:t>序号</w:t>
            </w:r>
          </w:p>
        </w:tc>
        <w:tc>
          <w:tcPr>
            <w:tcW w:w="8214" w:type="dxa"/>
            <w:gridSpan w:val="3"/>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sz w:val="24"/>
                <w:lang w:val="en-US" w:eastAsia="zh-CN"/>
              </w:rPr>
              <w:t>未通过符合性审查的投标人</w:t>
            </w:r>
          </w:p>
        </w:tc>
      </w:tr>
      <w:tr>
        <w:tblPrEx>
          <w:tblCellMar>
            <w:top w:w="0" w:type="dxa"/>
            <w:left w:w="0" w:type="dxa"/>
            <w:bottom w:w="0" w:type="dxa"/>
            <w:right w:w="0" w:type="dxa"/>
          </w:tblCellMar>
        </w:tblPrEx>
        <w:trPr>
          <w:trHeight w:val="600" w:hRule="atLeast"/>
        </w:trPr>
        <w:tc>
          <w:tcPr>
            <w:tcW w:w="1085" w:type="dxa"/>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p>
        </w:tc>
        <w:tc>
          <w:tcPr>
            <w:tcW w:w="325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sz w:val="24"/>
                <w:lang w:val="en-US" w:eastAsia="zh-CN"/>
              </w:rPr>
              <w:t>投标人名称</w:t>
            </w:r>
          </w:p>
        </w:tc>
        <w:tc>
          <w:tcPr>
            <w:tcW w:w="2211"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sz w:val="24"/>
                <w:lang w:val="en-US" w:eastAsia="zh-CN"/>
              </w:rPr>
              <w:t>未通过原因</w:t>
            </w:r>
          </w:p>
        </w:tc>
        <w:tc>
          <w:tcPr>
            <w:tcW w:w="275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sz w:val="24"/>
                <w:lang w:val="en-US" w:eastAsia="zh-CN"/>
              </w:rPr>
              <w:t>招标文件相应条款</w:t>
            </w:r>
          </w:p>
        </w:tc>
      </w:tr>
      <w:tr>
        <w:tblPrEx>
          <w:tblCellMar>
            <w:top w:w="0" w:type="dxa"/>
            <w:left w:w="0" w:type="dxa"/>
            <w:bottom w:w="0" w:type="dxa"/>
            <w:right w:w="0" w:type="dxa"/>
          </w:tblCellMar>
        </w:tblPrEx>
        <w:trPr>
          <w:trHeight w:val="435" w:hRule="atLeast"/>
        </w:trPr>
        <w:tc>
          <w:tcPr>
            <w:tcW w:w="108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eastAsia="宋体"/>
                <w:sz w:val="24"/>
                <w:lang w:val="en-US" w:eastAsia="zh-CN"/>
              </w:rPr>
            </w:pPr>
            <w:r>
              <w:rPr>
                <w:rFonts w:hint="eastAsia" w:ascii="宋体" w:hAnsi="宋体"/>
                <w:sz w:val="24"/>
                <w:lang w:val="en-US" w:eastAsia="zh-CN"/>
              </w:rPr>
              <w:t>1</w:t>
            </w:r>
          </w:p>
        </w:tc>
        <w:tc>
          <w:tcPr>
            <w:tcW w:w="325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lang w:val="en-US" w:eastAsia="zh-CN"/>
              </w:rPr>
            </w:pPr>
            <w:r>
              <w:rPr>
                <w:rFonts w:hint="eastAsia" w:ascii="宋体" w:hAnsi="宋体"/>
                <w:bCs/>
                <w:sz w:val="24"/>
                <w:lang w:val="en-US" w:eastAsia="zh-CN"/>
              </w:rPr>
              <w:t>周口择美商贸有限公司</w:t>
            </w:r>
          </w:p>
        </w:tc>
        <w:tc>
          <w:tcPr>
            <w:tcW w:w="2211"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sz w:val="24"/>
              </w:rPr>
              <w:t>未对招标文件中付款方式做出实质性响应。</w:t>
            </w:r>
          </w:p>
        </w:tc>
        <w:tc>
          <w:tcPr>
            <w:tcW w:w="275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tabs>
                <w:tab w:val="left" w:pos="7095"/>
              </w:tabs>
              <w:spacing w:line="360" w:lineRule="auto"/>
              <w:ind w:firstLine="480" w:firstLineChars="200"/>
              <w:contextualSpacing/>
              <w:rPr>
                <w:rFonts w:hAnsi="宋体"/>
                <w:color w:val="000000"/>
                <w:szCs w:val="21"/>
              </w:rPr>
            </w:pPr>
            <w:r>
              <w:rPr>
                <w:rFonts w:hint="eastAsia" w:ascii="宋体" w:hAnsi="宋体"/>
                <w:sz w:val="24"/>
                <w:lang w:val="en-US" w:eastAsia="zh-CN"/>
              </w:rPr>
              <w:t>第二章采购需求第三条其他要求第8款</w:t>
            </w:r>
            <w:r>
              <w:rPr>
                <w:rFonts w:hint="eastAsia" w:hAnsi="宋体"/>
                <w:b/>
                <w:bCs/>
                <w:color w:val="000000"/>
                <w:szCs w:val="21"/>
              </w:rPr>
              <w:t xml:space="preserve"> </w:t>
            </w:r>
            <w:r>
              <w:rPr>
                <w:rFonts w:hint="eastAsia" w:hAnsi="宋体"/>
                <w:b/>
                <w:bCs/>
                <w:color w:val="000000"/>
                <w:szCs w:val="21"/>
                <w:lang w:eastAsia="zh-CN"/>
              </w:rPr>
              <w:t>“</w:t>
            </w:r>
            <w:r>
              <w:rPr>
                <w:rFonts w:hint="eastAsia" w:hAnsi="宋体"/>
                <w:b/>
                <w:bCs/>
                <w:color w:val="000000"/>
                <w:szCs w:val="21"/>
              </w:rPr>
              <w:t>付款办法：</w:t>
            </w:r>
            <w:r>
              <w:rPr>
                <w:rFonts w:hint="eastAsia" w:hAnsi="宋体"/>
                <w:color w:val="000000"/>
                <w:szCs w:val="21"/>
              </w:rPr>
              <w:t>供货完毕，具备验收条件后，由采购单位进行验收，按照采购合同及本谈判文件的规定验收，验收合格后填写验收报告。成交单位持合格的验收报告和政府采购合同，按照合同及谈判文件相关规定付款。</w:t>
            </w:r>
          </w:p>
          <w:p>
            <w:pPr>
              <w:tabs>
                <w:tab w:val="left" w:pos="7095"/>
              </w:tabs>
              <w:spacing w:line="360" w:lineRule="auto"/>
              <w:ind w:firstLine="422" w:firstLineChars="200"/>
              <w:contextualSpacing/>
              <w:rPr>
                <w:rFonts w:hint="default" w:ascii="宋体" w:hAnsi="宋体" w:eastAsia="宋体"/>
                <w:sz w:val="24"/>
                <w:lang w:val="en-US" w:eastAsia="zh-CN"/>
              </w:rPr>
            </w:pPr>
            <w:r>
              <w:rPr>
                <w:rFonts w:hint="eastAsia" w:hAnsi="宋体"/>
                <w:b/>
                <w:bCs/>
                <w:color w:val="FF0000"/>
                <w:szCs w:val="21"/>
              </w:rPr>
              <w:t xml:space="preserve"> </w:t>
            </w:r>
            <w:r>
              <w:rPr>
                <w:rFonts w:hint="eastAsia" w:hAnsi="宋体"/>
                <w:b/>
                <w:bCs/>
                <w:szCs w:val="21"/>
              </w:rPr>
              <w:t>付款方式：</w:t>
            </w:r>
            <w:r>
              <w:rPr>
                <w:rFonts w:hint="eastAsia" w:hAnsi="宋体"/>
                <w:b/>
                <w:bCs/>
                <w:szCs w:val="21"/>
                <w:lang w:eastAsia="zh-CN"/>
              </w:rPr>
              <w:t>合同签订后付货款的</w:t>
            </w:r>
            <w:r>
              <w:rPr>
                <w:rFonts w:hint="eastAsia" w:hAnsi="宋体"/>
                <w:b/>
                <w:bCs/>
                <w:szCs w:val="21"/>
                <w:lang w:val="en-US" w:eastAsia="zh-CN"/>
              </w:rPr>
              <w:t>50%，剩余货款</w:t>
            </w:r>
            <w:r>
              <w:rPr>
                <w:rFonts w:hint="eastAsia" w:hAnsi="宋体"/>
                <w:b/>
                <w:bCs/>
                <w:szCs w:val="21"/>
              </w:rPr>
              <w:t>供货完毕验收合格后付清。</w:t>
            </w:r>
            <w:r>
              <w:rPr>
                <w:rFonts w:hint="eastAsia" w:hAnsi="宋体"/>
                <w:b/>
                <w:bCs/>
                <w:szCs w:val="21"/>
                <w:lang w:eastAsia="zh-CN"/>
              </w:rPr>
              <w:t>”</w:t>
            </w:r>
          </w:p>
        </w:tc>
      </w:tr>
      <w:tr>
        <w:tblPrEx>
          <w:tblCellMar>
            <w:top w:w="0" w:type="dxa"/>
            <w:left w:w="0" w:type="dxa"/>
            <w:bottom w:w="0" w:type="dxa"/>
            <w:right w:w="0" w:type="dxa"/>
          </w:tblCellMar>
        </w:tblPrEx>
        <w:trPr>
          <w:trHeight w:val="435" w:hRule="atLeast"/>
        </w:trPr>
        <w:tc>
          <w:tcPr>
            <w:tcW w:w="108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eastAsia="宋体"/>
                <w:sz w:val="24"/>
                <w:lang w:val="en-US" w:eastAsia="zh-CN"/>
              </w:rPr>
            </w:pPr>
            <w:r>
              <w:rPr>
                <w:rFonts w:hint="eastAsia" w:ascii="宋体" w:hAnsi="宋体"/>
                <w:sz w:val="24"/>
                <w:lang w:val="en-US" w:eastAsia="zh-CN"/>
              </w:rPr>
              <w:t>2</w:t>
            </w:r>
          </w:p>
        </w:tc>
        <w:tc>
          <w:tcPr>
            <w:tcW w:w="325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bCs/>
                <w:sz w:val="24"/>
                <w:lang w:val="en-US" w:eastAsia="zh-CN"/>
              </w:rPr>
              <w:t>河南高泰科技有限公司</w:t>
            </w:r>
          </w:p>
        </w:tc>
        <w:tc>
          <w:tcPr>
            <w:tcW w:w="2211"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sz w:val="24"/>
              </w:rPr>
              <w:t>未对招标文件中付款方式做出实质性响应。</w:t>
            </w:r>
          </w:p>
        </w:tc>
        <w:tc>
          <w:tcPr>
            <w:tcW w:w="275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tabs>
                <w:tab w:val="left" w:pos="7095"/>
              </w:tabs>
              <w:spacing w:line="360" w:lineRule="auto"/>
              <w:ind w:firstLine="480" w:firstLineChars="200"/>
              <w:contextualSpacing/>
              <w:rPr>
                <w:rFonts w:hAnsi="宋体"/>
                <w:color w:val="000000"/>
                <w:szCs w:val="21"/>
              </w:rPr>
            </w:pPr>
            <w:r>
              <w:rPr>
                <w:rFonts w:hint="eastAsia" w:ascii="宋体" w:hAnsi="宋体"/>
                <w:sz w:val="24"/>
                <w:lang w:val="en-US" w:eastAsia="zh-CN"/>
              </w:rPr>
              <w:t>第二章采购需求第三条其他要求第8款</w:t>
            </w:r>
            <w:r>
              <w:rPr>
                <w:rFonts w:hint="eastAsia" w:hAnsi="宋体"/>
                <w:b/>
                <w:bCs/>
                <w:color w:val="000000"/>
                <w:szCs w:val="21"/>
              </w:rPr>
              <w:t xml:space="preserve"> </w:t>
            </w:r>
            <w:r>
              <w:rPr>
                <w:rFonts w:hint="eastAsia" w:hAnsi="宋体"/>
                <w:b/>
                <w:bCs/>
                <w:color w:val="000000"/>
                <w:szCs w:val="21"/>
                <w:lang w:eastAsia="zh-CN"/>
              </w:rPr>
              <w:t>“</w:t>
            </w:r>
            <w:r>
              <w:rPr>
                <w:rFonts w:hint="eastAsia" w:hAnsi="宋体"/>
                <w:b/>
                <w:bCs/>
                <w:color w:val="000000"/>
                <w:szCs w:val="21"/>
              </w:rPr>
              <w:t>付款办法：</w:t>
            </w:r>
            <w:r>
              <w:rPr>
                <w:rFonts w:hint="eastAsia" w:hAnsi="宋体"/>
                <w:color w:val="000000"/>
                <w:szCs w:val="21"/>
              </w:rPr>
              <w:t>供货完毕，具备验收条件后，由采购单位进行验收，按照采购合同及本谈判文件的规定验收，验收合格后填写验收报告。成交单位持合格的验收报告和政府采购合同，按照合同及谈判文件相关规定付款。</w:t>
            </w:r>
          </w:p>
          <w:p>
            <w:pPr>
              <w:tabs>
                <w:tab w:val="left" w:pos="7095"/>
              </w:tabs>
              <w:spacing w:line="360" w:lineRule="auto"/>
              <w:ind w:firstLine="422" w:firstLineChars="200"/>
              <w:contextualSpacing/>
              <w:rPr>
                <w:rFonts w:hint="eastAsia" w:ascii="宋体" w:hAnsi="宋体"/>
                <w:sz w:val="24"/>
              </w:rPr>
            </w:pPr>
            <w:r>
              <w:rPr>
                <w:rFonts w:hint="eastAsia" w:hAnsi="宋体"/>
                <w:b/>
                <w:bCs/>
                <w:color w:val="FF0000"/>
                <w:szCs w:val="21"/>
              </w:rPr>
              <w:t xml:space="preserve"> </w:t>
            </w:r>
            <w:r>
              <w:rPr>
                <w:rFonts w:hint="eastAsia" w:hAnsi="宋体"/>
                <w:b/>
                <w:bCs/>
                <w:szCs w:val="21"/>
              </w:rPr>
              <w:t>付款方式：</w:t>
            </w:r>
            <w:r>
              <w:rPr>
                <w:rFonts w:hint="eastAsia" w:hAnsi="宋体"/>
                <w:b/>
                <w:bCs/>
                <w:szCs w:val="21"/>
                <w:lang w:eastAsia="zh-CN"/>
              </w:rPr>
              <w:t>合同签订后付货款的</w:t>
            </w:r>
            <w:r>
              <w:rPr>
                <w:rFonts w:hint="eastAsia" w:hAnsi="宋体"/>
                <w:b/>
                <w:bCs/>
                <w:szCs w:val="21"/>
                <w:lang w:val="en-US" w:eastAsia="zh-CN"/>
              </w:rPr>
              <w:t>50%，剩余货款</w:t>
            </w:r>
            <w:r>
              <w:rPr>
                <w:rFonts w:hint="eastAsia" w:hAnsi="宋体"/>
                <w:b/>
                <w:bCs/>
                <w:szCs w:val="21"/>
              </w:rPr>
              <w:t>供货完毕验收合格后付清。</w:t>
            </w:r>
            <w:r>
              <w:rPr>
                <w:rFonts w:hint="eastAsia" w:hAnsi="宋体"/>
                <w:b/>
                <w:bCs/>
                <w:szCs w:val="21"/>
                <w:lang w:eastAsia="zh-CN"/>
              </w:rPr>
              <w:t>”</w:t>
            </w:r>
          </w:p>
        </w:tc>
      </w:tr>
    </w:tbl>
    <w:p>
      <w:pPr>
        <w:spacing w:line="360" w:lineRule="auto"/>
        <w:ind w:firstLine="480" w:firstLineChars="200"/>
        <w:rPr>
          <w:rFonts w:hint="eastAsia" w:ascii="宋体" w:hAnsi="宋体"/>
          <w:sz w:val="24"/>
        </w:rPr>
      </w:pPr>
    </w:p>
    <w:p>
      <w:pPr>
        <w:pStyle w:val="3"/>
        <w:rPr>
          <w:rFonts w:hint="eastAsia"/>
        </w:rPr>
      </w:pPr>
    </w:p>
    <w:p>
      <w:pPr>
        <w:pStyle w:val="3"/>
        <w:ind w:firstLine="482" w:firstLineChars="200"/>
        <w:rPr>
          <w:rFonts w:hint="eastAsia" w:ascii="宋体" w:hAnsi="宋体" w:cs="Times New Roman"/>
          <w:b/>
          <w:kern w:val="2"/>
          <w:sz w:val="24"/>
          <w:szCs w:val="24"/>
          <w:lang w:val="en-US" w:eastAsia="zh-CN" w:bidi="ar-SA"/>
        </w:rPr>
      </w:pPr>
    </w:p>
    <w:p>
      <w:pPr>
        <w:pStyle w:val="3"/>
        <w:ind w:firstLine="482" w:firstLineChars="200"/>
        <w:rPr>
          <w:rFonts w:hint="eastAsia" w:ascii="宋体" w:hAnsi="宋体" w:eastAsia="宋体" w:cs="Times New Roman"/>
          <w:b/>
          <w:kern w:val="2"/>
          <w:sz w:val="24"/>
          <w:szCs w:val="24"/>
          <w:lang w:val="en-US" w:eastAsia="zh-CN" w:bidi="ar-SA"/>
        </w:rPr>
      </w:pPr>
      <w:r>
        <w:rPr>
          <w:rFonts w:hint="eastAsia" w:ascii="宋体" w:hAnsi="宋体" w:cs="Times New Roman"/>
          <w:b/>
          <w:kern w:val="2"/>
          <w:sz w:val="24"/>
          <w:szCs w:val="24"/>
          <w:lang w:val="en-US" w:eastAsia="zh-CN" w:bidi="ar-SA"/>
        </w:rPr>
        <w:t>3</w:t>
      </w:r>
      <w:r>
        <w:rPr>
          <w:rFonts w:hint="eastAsia" w:ascii="宋体" w:hAnsi="宋体" w:eastAsia="宋体" w:cs="Times New Roman"/>
          <w:b/>
          <w:kern w:val="2"/>
          <w:sz w:val="24"/>
          <w:szCs w:val="24"/>
          <w:lang w:val="en-US" w:eastAsia="zh-CN" w:bidi="ar-SA"/>
        </w:rPr>
        <w:t>、比较与评标结果</w:t>
      </w:r>
    </w:p>
    <w:tbl>
      <w:tblPr>
        <w:tblStyle w:val="11"/>
        <w:tblW w:w="9334"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249"/>
        <w:gridCol w:w="1847"/>
        <w:gridCol w:w="1700"/>
        <w:gridCol w:w="15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0" w:hRule="atLeast"/>
        </w:trPr>
        <w:tc>
          <w:tcPr>
            <w:tcW w:w="42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360" w:lineRule="auto"/>
              <w:ind w:firstLine="480" w:firstLineChars="200"/>
              <w:jc w:val="center"/>
              <w:rPr>
                <w:rFonts w:hint="eastAsia" w:ascii="宋体" w:hAnsi="宋体"/>
                <w:sz w:val="24"/>
              </w:rPr>
            </w:pPr>
            <w:r>
              <w:rPr>
                <w:rFonts w:hint="eastAsia" w:ascii="宋体" w:hAnsi="宋体"/>
                <w:sz w:val="24"/>
                <w:lang w:val="en-US" w:eastAsia="zh-CN"/>
              </w:rPr>
              <w:t>投标供应商名称</w:t>
            </w:r>
          </w:p>
        </w:tc>
        <w:tc>
          <w:tcPr>
            <w:tcW w:w="184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360" w:lineRule="auto"/>
              <w:jc w:val="center"/>
              <w:rPr>
                <w:rFonts w:hint="eastAsia" w:ascii="宋体" w:hAnsi="宋体"/>
                <w:sz w:val="24"/>
              </w:rPr>
            </w:pPr>
            <w:r>
              <w:rPr>
                <w:rFonts w:hint="eastAsia" w:ascii="宋体" w:hAnsi="宋体"/>
                <w:sz w:val="24"/>
                <w:lang w:val="en-US" w:eastAsia="zh-CN"/>
              </w:rPr>
              <w:t>投标报价（元）</w:t>
            </w:r>
          </w:p>
        </w:tc>
        <w:tc>
          <w:tcPr>
            <w:tcW w:w="170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360" w:lineRule="auto"/>
              <w:jc w:val="center"/>
              <w:rPr>
                <w:rFonts w:hint="eastAsia" w:ascii="宋体" w:hAnsi="宋体"/>
                <w:sz w:val="24"/>
              </w:rPr>
            </w:pPr>
            <w:r>
              <w:rPr>
                <w:rFonts w:hint="eastAsia" w:ascii="宋体" w:hAnsi="宋体"/>
                <w:sz w:val="24"/>
                <w:lang w:val="en-US" w:eastAsia="zh-CN"/>
              </w:rPr>
              <w:t>最终报价（元）</w:t>
            </w:r>
          </w:p>
        </w:tc>
        <w:tc>
          <w:tcPr>
            <w:tcW w:w="153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360" w:lineRule="auto"/>
              <w:jc w:val="center"/>
              <w:rPr>
                <w:rFonts w:hint="eastAsia" w:ascii="宋体" w:hAnsi="宋体"/>
                <w:sz w:val="24"/>
              </w:rPr>
            </w:pPr>
            <w:r>
              <w:rPr>
                <w:rFonts w:hint="eastAsia" w:ascii="宋体" w:hAnsi="宋体"/>
                <w:sz w:val="24"/>
                <w:lang w:val="en-US" w:eastAsia="zh-CN"/>
              </w:rPr>
              <w:t>名次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0" w:hRule="atLeast"/>
        </w:trPr>
        <w:tc>
          <w:tcPr>
            <w:tcW w:w="42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jc w:val="center"/>
              <w:rPr>
                <w:rFonts w:hint="eastAsia" w:ascii="宋体" w:hAnsi="宋体"/>
                <w:sz w:val="24"/>
              </w:rPr>
            </w:pPr>
            <w:r>
              <w:rPr>
                <w:rFonts w:hint="eastAsia" w:ascii="宋体" w:hAnsi="宋体"/>
                <w:bCs/>
                <w:sz w:val="24"/>
                <w:lang w:val="en-US" w:eastAsia="zh-CN"/>
              </w:rPr>
              <w:t>许昌华佳商贸有限公司</w:t>
            </w:r>
          </w:p>
        </w:tc>
        <w:tc>
          <w:tcPr>
            <w:tcW w:w="1847"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ind w:firstLine="480" w:firstLineChars="200"/>
              <w:rPr>
                <w:rFonts w:hint="default" w:ascii="宋体" w:hAnsi="宋体"/>
                <w:sz w:val="24"/>
                <w:lang w:val="en-US" w:eastAsia="zh-CN"/>
              </w:rPr>
            </w:pPr>
            <w:r>
              <w:rPr>
                <w:rFonts w:hint="eastAsia" w:ascii="宋体" w:hAnsi="宋体"/>
                <w:sz w:val="24"/>
                <w:lang w:val="en-US" w:eastAsia="zh-CN"/>
              </w:rPr>
              <w:t>499167.00</w:t>
            </w:r>
          </w:p>
        </w:tc>
        <w:tc>
          <w:tcPr>
            <w:tcW w:w="1700"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rPr>
                <w:rFonts w:hint="default" w:ascii="宋体" w:hAnsi="宋体"/>
                <w:sz w:val="24"/>
                <w:lang w:val="en-US" w:eastAsia="zh-CN"/>
              </w:rPr>
            </w:pPr>
            <w:r>
              <w:rPr>
                <w:rFonts w:hint="eastAsia" w:ascii="宋体" w:hAnsi="宋体"/>
                <w:sz w:val="24"/>
                <w:lang w:val="en-US" w:eastAsia="zh-CN"/>
              </w:rPr>
              <w:t>498945.00</w:t>
            </w:r>
          </w:p>
        </w:tc>
        <w:tc>
          <w:tcPr>
            <w:tcW w:w="1538"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ind w:firstLine="480" w:firstLineChars="200"/>
              <w:rPr>
                <w:rFonts w:hint="default" w:ascii="宋体" w:hAnsi="宋体"/>
                <w:sz w:val="24"/>
                <w:lang w:val="en-US" w:eastAsia="zh-CN"/>
              </w:rPr>
            </w:pPr>
            <w:r>
              <w:rPr>
                <w:rFonts w:hint="eastAsia" w:ascii="宋体" w:hAnsi="宋体"/>
                <w:sz w:val="24"/>
                <w:lang w:val="en-US" w:eastAsia="zh-CN"/>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0" w:hRule="atLeast"/>
        </w:trPr>
        <w:tc>
          <w:tcPr>
            <w:tcW w:w="42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jc w:val="center"/>
              <w:rPr>
                <w:rFonts w:hint="eastAsia" w:ascii="宋体" w:hAnsi="宋体"/>
                <w:sz w:val="24"/>
              </w:rPr>
            </w:pPr>
            <w:r>
              <w:rPr>
                <w:rFonts w:hint="eastAsia" w:ascii="宋体" w:hAnsi="宋体"/>
                <w:bCs/>
                <w:sz w:val="24"/>
                <w:lang w:val="en-US" w:eastAsia="zh-CN"/>
              </w:rPr>
              <w:t>许昌联益商贸有限公司</w:t>
            </w:r>
          </w:p>
        </w:tc>
        <w:tc>
          <w:tcPr>
            <w:tcW w:w="1847"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ind w:firstLine="480" w:firstLineChars="200"/>
              <w:rPr>
                <w:rFonts w:hint="default" w:ascii="宋体" w:hAnsi="宋体"/>
                <w:sz w:val="24"/>
                <w:lang w:val="en-US" w:eastAsia="zh-CN"/>
              </w:rPr>
            </w:pPr>
            <w:r>
              <w:rPr>
                <w:rFonts w:hint="eastAsia" w:ascii="宋体" w:hAnsi="宋体"/>
                <w:sz w:val="24"/>
                <w:lang w:val="en-US" w:eastAsia="zh-CN"/>
              </w:rPr>
              <w:t>499130.00</w:t>
            </w:r>
          </w:p>
        </w:tc>
        <w:tc>
          <w:tcPr>
            <w:tcW w:w="1700"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rPr>
                <w:rFonts w:hint="default" w:ascii="宋体" w:hAnsi="宋体"/>
                <w:sz w:val="24"/>
                <w:lang w:val="en-US" w:eastAsia="zh-CN"/>
              </w:rPr>
            </w:pPr>
            <w:r>
              <w:rPr>
                <w:rFonts w:hint="eastAsia" w:ascii="宋体" w:hAnsi="宋体"/>
                <w:sz w:val="24"/>
                <w:lang w:val="en-US" w:eastAsia="zh-CN"/>
              </w:rPr>
              <w:t>499019.00</w:t>
            </w:r>
          </w:p>
        </w:tc>
        <w:tc>
          <w:tcPr>
            <w:tcW w:w="1538"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ind w:firstLine="480" w:firstLineChars="200"/>
              <w:rPr>
                <w:rFonts w:hint="default" w:ascii="宋体" w:hAnsi="宋体"/>
                <w:sz w:val="24"/>
                <w:lang w:val="en-US" w:eastAsia="zh-CN"/>
              </w:rPr>
            </w:pPr>
            <w:r>
              <w:rPr>
                <w:rFonts w:hint="eastAsia" w:ascii="宋体" w:hAnsi="宋体"/>
                <w:sz w:val="24"/>
                <w:lang w:val="en-US" w:eastAsia="zh-CN"/>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0" w:hRule="atLeast"/>
        </w:trPr>
        <w:tc>
          <w:tcPr>
            <w:tcW w:w="42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jc w:val="center"/>
              <w:rPr>
                <w:rFonts w:hint="eastAsia" w:ascii="宋体" w:hAnsi="宋体"/>
                <w:sz w:val="24"/>
              </w:rPr>
            </w:pPr>
            <w:r>
              <w:rPr>
                <w:rFonts w:hint="eastAsia" w:ascii="宋体" w:hAnsi="宋体"/>
                <w:bCs/>
                <w:sz w:val="24"/>
                <w:lang w:val="en-US" w:eastAsia="zh-CN"/>
              </w:rPr>
              <w:t>长葛市超珩食品有限公司</w:t>
            </w:r>
          </w:p>
        </w:tc>
        <w:tc>
          <w:tcPr>
            <w:tcW w:w="1847"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ind w:firstLine="480" w:firstLineChars="200"/>
              <w:rPr>
                <w:rFonts w:hint="default" w:ascii="宋体" w:hAnsi="宋体"/>
                <w:sz w:val="24"/>
                <w:lang w:val="en-US" w:eastAsia="zh-CN"/>
              </w:rPr>
            </w:pPr>
            <w:r>
              <w:rPr>
                <w:rFonts w:hint="eastAsia" w:ascii="宋体" w:hAnsi="宋体"/>
                <w:sz w:val="24"/>
                <w:lang w:val="en-US" w:eastAsia="zh-CN"/>
              </w:rPr>
              <w:t>498538.00</w:t>
            </w:r>
          </w:p>
        </w:tc>
        <w:tc>
          <w:tcPr>
            <w:tcW w:w="1700"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rPr>
                <w:rFonts w:hint="default" w:ascii="宋体" w:hAnsi="宋体" w:eastAsia="宋体"/>
                <w:sz w:val="24"/>
                <w:lang w:val="en-US" w:eastAsia="zh-CN"/>
              </w:rPr>
            </w:pPr>
            <w:r>
              <w:rPr>
                <w:rFonts w:hint="eastAsia" w:ascii="宋体" w:hAnsi="宋体"/>
                <w:sz w:val="24"/>
                <w:lang w:val="en-US" w:eastAsia="zh-CN"/>
              </w:rPr>
              <w:t>498390.00</w:t>
            </w:r>
          </w:p>
        </w:tc>
        <w:tc>
          <w:tcPr>
            <w:tcW w:w="1538"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ind w:firstLine="480" w:firstLineChars="200"/>
              <w:rPr>
                <w:rFonts w:hint="default" w:ascii="宋体" w:hAnsi="宋体"/>
                <w:sz w:val="24"/>
                <w:lang w:val="en-US" w:eastAsia="zh-CN"/>
              </w:rPr>
            </w:pPr>
            <w:r>
              <w:rPr>
                <w:rFonts w:hint="eastAsia" w:ascii="宋体" w:hAnsi="宋体"/>
                <w:sz w:val="24"/>
                <w:lang w:val="en-US" w:eastAsia="zh-CN"/>
              </w:rPr>
              <w:t>1</w:t>
            </w:r>
          </w:p>
        </w:tc>
      </w:tr>
    </w:tbl>
    <w:p>
      <w:pPr>
        <w:spacing w:line="500" w:lineRule="exact"/>
        <w:ind w:firstLine="723" w:firstLineChars="300"/>
        <w:rPr>
          <w:rFonts w:hint="eastAsia" w:ascii="宋体" w:hAnsi="宋体"/>
          <w:b/>
          <w:bCs/>
          <w:sz w:val="24"/>
        </w:rPr>
      </w:pPr>
      <w:r>
        <w:rPr>
          <w:rFonts w:hint="eastAsia" w:ascii="宋体" w:hAnsi="宋体"/>
          <w:b/>
          <w:bCs/>
          <w:sz w:val="24"/>
          <w:lang w:val="en-US" w:eastAsia="zh-CN"/>
        </w:rPr>
        <w:t>六</w:t>
      </w:r>
      <w:r>
        <w:rPr>
          <w:rFonts w:hint="eastAsia" w:ascii="宋体" w:hAnsi="宋体"/>
          <w:b/>
          <w:bCs/>
          <w:sz w:val="24"/>
        </w:rPr>
        <w:t>.评审结论</w:t>
      </w:r>
    </w:p>
    <w:p>
      <w:pPr>
        <w:snapToGrid w:val="0"/>
        <w:spacing w:line="360" w:lineRule="auto"/>
        <w:ind w:firstLine="482" w:firstLineChars="200"/>
        <w:rPr>
          <w:rFonts w:hint="eastAsia" w:ascii="宋体" w:hAnsi="宋体"/>
          <w:sz w:val="24"/>
        </w:rPr>
      </w:pPr>
      <w:r>
        <w:rPr>
          <w:rFonts w:hint="eastAsia" w:ascii="宋体" w:hAnsi="宋体"/>
          <w:b/>
          <w:bCs/>
          <w:sz w:val="24"/>
        </w:rPr>
        <w:t>第一</w:t>
      </w:r>
      <w:r>
        <w:rPr>
          <w:rFonts w:hint="eastAsia" w:ascii="宋体" w:hAnsi="宋体"/>
          <w:b/>
          <w:bCs/>
          <w:sz w:val="24"/>
          <w:lang w:eastAsia="zh-CN"/>
        </w:rPr>
        <w:t>成交候选人名称</w:t>
      </w:r>
      <w:r>
        <w:rPr>
          <w:rFonts w:hint="eastAsia" w:ascii="宋体" w:hAnsi="宋体"/>
          <w:b/>
          <w:bCs/>
          <w:sz w:val="24"/>
        </w:rPr>
        <w:t xml:space="preserve"> ： </w:t>
      </w:r>
      <w:r>
        <w:rPr>
          <w:rFonts w:hint="eastAsia" w:ascii="宋体" w:hAnsi="宋体"/>
          <w:bCs/>
          <w:sz w:val="24"/>
          <w:lang w:val="en-US" w:eastAsia="zh-CN"/>
        </w:rPr>
        <w:t>长葛市超珩食品有限公司</w:t>
      </w:r>
      <w:r>
        <w:rPr>
          <w:rFonts w:hint="eastAsia" w:ascii="宋体" w:hAnsi="宋体"/>
          <w:sz w:val="24"/>
        </w:rPr>
        <w:t xml:space="preserve">      </w:t>
      </w:r>
    </w:p>
    <w:p>
      <w:pPr>
        <w:snapToGrid w:val="0"/>
        <w:spacing w:line="360" w:lineRule="auto"/>
        <w:rPr>
          <w:rFonts w:hint="eastAsia" w:ascii="宋体" w:hAnsi="宋体"/>
          <w:sz w:val="24"/>
        </w:rPr>
      </w:pPr>
      <w:r>
        <w:rPr>
          <w:rFonts w:hint="eastAsia" w:ascii="宋体" w:hAnsi="宋体"/>
          <w:sz w:val="24"/>
        </w:rPr>
        <w:t xml:space="preserve">    报价金额：</w:t>
      </w:r>
      <w:r>
        <w:rPr>
          <w:rFonts w:hint="eastAsia" w:ascii="宋体" w:hAnsi="宋体"/>
          <w:sz w:val="24"/>
          <w:lang w:val="en-US" w:eastAsia="zh-CN"/>
        </w:rPr>
        <w:t>498390.00元</w:t>
      </w:r>
      <w:r>
        <w:rPr>
          <w:rFonts w:hint="eastAsia" w:ascii="宋体" w:hAnsi="宋体"/>
          <w:sz w:val="24"/>
        </w:rPr>
        <w:t xml:space="preserve">  </w:t>
      </w:r>
    </w:p>
    <w:p>
      <w:pPr>
        <w:snapToGrid w:val="0"/>
        <w:spacing w:line="360" w:lineRule="auto"/>
        <w:ind w:firstLine="480" w:firstLineChars="200"/>
        <w:rPr>
          <w:rFonts w:hint="eastAsia" w:ascii="宋体" w:hAnsi="宋体"/>
          <w:sz w:val="24"/>
        </w:rPr>
      </w:pPr>
      <w:r>
        <w:rPr>
          <w:rFonts w:hint="eastAsia" w:ascii="宋体" w:hAnsi="宋体"/>
          <w:sz w:val="24"/>
        </w:rPr>
        <w:t xml:space="preserve">地  址：河南省许昌市长葛市富康路和谐小区三号楼二单元三楼西户. </w:t>
      </w:r>
    </w:p>
    <w:p>
      <w:pPr>
        <w:snapToGrid w:val="0"/>
        <w:spacing w:line="360" w:lineRule="auto"/>
        <w:ind w:firstLine="480" w:firstLineChars="200"/>
        <w:rPr>
          <w:rFonts w:hint="eastAsia" w:ascii="宋体" w:hAnsi="宋体"/>
          <w:sz w:val="24"/>
        </w:rPr>
      </w:pPr>
      <w:r>
        <w:rPr>
          <w:rFonts w:hint="eastAsia" w:ascii="宋体" w:hAnsi="宋体"/>
          <w:sz w:val="24"/>
        </w:rPr>
        <w:t>联系电话：17163328886</w:t>
      </w:r>
    </w:p>
    <w:p>
      <w:pPr>
        <w:snapToGrid w:val="0"/>
        <w:spacing w:line="360" w:lineRule="auto"/>
        <w:ind w:firstLine="480" w:firstLineChars="200"/>
        <w:rPr>
          <w:rFonts w:hint="eastAsia"/>
        </w:rPr>
      </w:pPr>
      <w:r>
        <w:rPr>
          <w:rFonts w:hint="eastAsia" w:ascii="宋体" w:hAnsi="宋体"/>
          <w:sz w:val="24"/>
        </w:rPr>
        <w:t>联系人：李红超</w:t>
      </w:r>
    </w:p>
    <w:p>
      <w:pPr>
        <w:pStyle w:val="3"/>
        <w:rPr>
          <w:rFonts w:hint="eastAsia"/>
        </w:rPr>
      </w:pPr>
    </w:p>
    <w:p>
      <w:pPr>
        <w:snapToGrid w:val="0"/>
        <w:spacing w:line="360" w:lineRule="auto"/>
        <w:ind w:firstLine="482" w:firstLineChars="200"/>
        <w:rPr>
          <w:rFonts w:hint="eastAsia" w:ascii="宋体" w:hAnsi="宋体"/>
          <w:sz w:val="24"/>
        </w:rPr>
      </w:pPr>
      <w:r>
        <w:rPr>
          <w:rFonts w:hint="eastAsia" w:ascii="宋体" w:hAnsi="宋体"/>
          <w:b/>
          <w:bCs/>
          <w:sz w:val="24"/>
        </w:rPr>
        <w:t>第</w:t>
      </w:r>
      <w:r>
        <w:rPr>
          <w:rFonts w:hint="eastAsia" w:ascii="宋体" w:hAnsi="宋体"/>
          <w:b/>
          <w:bCs/>
          <w:sz w:val="24"/>
          <w:lang w:eastAsia="zh-CN"/>
        </w:rPr>
        <w:t>二成交候选人名称</w:t>
      </w:r>
      <w:r>
        <w:rPr>
          <w:rFonts w:hint="eastAsia" w:ascii="宋体" w:hAnsi="宋体"/>
          <w:b/>
          <w:bCs/>
          <w:sz w:val="24"/>
        </w:rPr>
        <w:t xml:space="preserve"> ：</w:t>
      </w:r>
      <w:r>
        <w:rPr>
          <w:rFonts w:hint="eastAsia" w:ascii="宋体" w:hAnsi="宋体"/>
          <w:bCs/>
          <w:sz w:val="24"/>
          <w:lang w:val="en-US" w:eastAsia="zh-CN"/>
        </w:rPr>
        <w:t>许昌华佳商贸有限公司</w:t>
      </w:r>
      <w:r>
        <w:rPr>
          <w:rFonts w:hint="eastAsia" w:ascii="宋体" w:hAnsi="宋体"/>
          <w:sz w:val="24"/>
        </w:rPr>
        <w:t xml:space="preserve">      </w:t>
      </w:r>
    </w:p>
    <w:p>
      <w:pPr>
        <w:snapToGrid w:val="0"/>
        <w:spacing w:line="360" w:lineRule="auto"/>
        <w:ind w:firstLine="480" w:firstLineChars="200"/>
        <w:rPr>
          <w:rFonts w:hint="default" w:ascii="宋体" w:hAnsi="宋体" w:eastAsia="宋体"/>
          <w:sz w:val="24"/>
          <w:lang w:val="en-US" w:eastAsia="zh-CN"/>
        </w:rPr>
      </w:pPr>
      <w:r>
        <w:rPr>
          <w:rFonts w:hint="eastAsia" w:ascii="宋体" w:hAnsi="宋体"/>
          <w:sz w:val="24"/>
        </w:rPr>
        <w:t xml:space="preserve">报价金额： </w:t>
      </w:r>
      <w:r>
        <w:rPr>
          <w:rFonts w:hint="eastAsia" w:ascii="宋体" w:hAnsi="宋体"/>
          <w:sz w:val="24"/>
          <w:lang w:val="en-US" w:eastAsia="zh-CN"/>
        </w:rPr>
        <w:t>498945.00元</w:t>
      </w:r>
    </w:p>
    <w:p>
      <w:pPr>
        <w:snapToGrid w:val="0"/>
        <w:spacing w:line="360" w:lineRule="auto"/>
        <w:ind w:firstLine="480" w:firstLineChars="200"/>
        <w:rPr>
          <w:rFonts w:hint="eastAsia" w:ascii="宋体" w:cs="宋体"/>
          <w:kern w:val="0"/>
          <w:szCs w:val="21"/>
        </w:rPr>
      </w:pPr>
      <w:r>
        <w:rPr>
          <w:rFonts w:hint="eastAsia" w:ascii="宋体" w:hAnsi="宋体"/>
          <w:sz w:val="24"/>
        </w:rPr>
        <w:t xml:space="preserve">地  址：许昌市丰产路潘窑村五组 </w:t>
      </w:r>
    </w:p>
    <w:p>
      <w:pPr>
        <w:snapToGrid w:val="0"/>
        <w:spacing w:line="360" w:lineRule="auto"/>
        <w:ind w:firstLine="480" w:firstLineChars="200"/>
        <w:rPr>
          <w:rFonts w:hint="eastAsia" w:ascii="宋体" w:hAnsi="宋体"/>
          <w:sz w:val="24"/>
        </w:rPr>
      </w:pPr>
      <w:r>
        <w:rPr>
          <w:rFonts w:hint="eastAsia" w:ascii="宋体" w:hAnsi="宋体"/>
          <w:sz w:val="24"/>
        </w:rPr>
        <w:t>联系电话：0374--8580016</w:t>
      </w:r>
    </w:p>
    <w:p>
      <w:pPr>
        <w:snapToGrid w:val="0"/>
        <w:spacing w:line="360" w:lineRule="auto"/>
        <w:ind w:firstLine="480" w:firstLineChars="200"/>
        <w:rPr>
          <w:rFonts w:hint="eastAsia" w:ascii="宋体" w:hAnsi="宋体"/>
          <w:sz w:val="24"/>
        </w:rPr>
      </w:pPr>
      <w:r>
        <w:rPr>
          <w:rFonts w:hint="eastAsia" w:ascii="宋体" w:hAnsi="宋体"/>
          <w:sz w:val="24"/>
        </w:rPr>
        <w:t>联系人：冯耀宏</w:t>
      </w:r>
    </w:p>
    <w:p>
      <w:pPr>
        <w:snapToGrid w:val="0"/>
        <w:spacing w:line="360" w:lineRule="auto"/>
        <w:ind w:firstLine="480" w:firstLineChars="200"/>
        <w:rPr>
          <w:rFonts w:hint="eastAsia" w:ascii="宋体" w:hAnsi="宋体"/>
          <w:sz w:val="24"/>
        </w:rPr>
      </w:pPr>
    </w:p>
    <w:p>
      <w:pPr>
        <w:snapToGrid w:val="0"/>
        <w:spacing w:line="360" w:lineRule="auto"/>
        <w:ind w:firstLine="482" w:firstLineChars="200"/>
        <w:rPr>
          <w:rFonts w:hint="eastAsia" w:ascii="宋体" w:hAnsi="宋体"/>
          <w:sz w:val="24"/>
        </w:rPr>
      </w:pPr>
      <w:r>
        <w:rPr>
          <w:rFonts w:hint="eastAsia" w:ascii="宋体" w:hAnsi="宋体"/>
          <w:b/>
          <w:bCs/>
          <w:sz w:val="24"/>
        </w:rPr>
        <w:t>第</w:t>
      </w:r>
      <w:r>
        <w:rPr>
          <w:rFonts w:hint="eastAsia" w:ascii="宋体" w:hAnsi="宋体"/>
          <w:b/>
          <w:bCs/>
          <w:sz w:val="24"/>
          <w:lang w:eastAsia="zh-CN"/>
        </w:rPr>
        <w:t>三成交候选人名称</w:t>
      </w:r>
      <w:r>
        <w:rPr>
          <w:rFonts w:hint="eastAsia" w:ascii="宋体" w:hAnsi="宋体"/>
          <w:b/>
          <w:bCs/>
          <w:sz w:val="24"/>
        </w:rPr>
        <w:t xml:space="preserve"> ：</w:t>
      </w:r>
      <w:r>
        <w:rPr>
          <w:rFonts w:hint="eastAsia" w:ascii="宋体" w:hAnsi="宋体"/>
          <w:bCs/>
          <w:sz w:val="24"/>
          <w:lang w:val="en-US" w:eastAsia="zh-CN"/>
        </w:rPr>
        <w:t>许昌联益商贸有限公司</w:t>
      </w:r>
      <w:r>
        <w:rPr>
          <w:rFonts w:hint="eastAsia" w:ascii="宋体" w:hAnsi="宋体"/>
          <w:sz w:val="24"/>
        </w:rPr>
        <w:t xml:space="preserve">        </w:t>
      </w:r>
    </w:p>
    <w:p>
      <w:pPr>
        <w:snapToGrid w:val="0"/>
        <w:spacing w:line="360" w:lineRule="auto"/>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报价金额： </w:t>
      </w:r>
      <w:r>
        <w:rPr>
          <w:rFonts w:hint="eastAsia" w:ascii="宋体" w:hAnsi="宋体"/>
          <w:sz w:val="24"/>
          <w:lang w:val="en-US" w:eastAsia="zh-CN"/>
        </w:rPr>
        <w:t>499019.00元</w:t>
      </w:r>
      <w:r>
        <w:rPr>
          <w:rFonts w:hint="eastAsia" w:ascii="宋体" w:hAnsi="宋体"/>
          <w:sz w:val="24"/>
        </w:rPr>
        <w:t xml:space="preserve"> </w:t>
      </w:r>
    </w:p>
    <w:p>
      <w:pPr>
        <w:snapToGrid w:val="0"/>
        <w:spacing w:line="360" w:lineRule="auto"/>
        <w:ind w:firstLine="480" w:firstLineChars="200"/>
        <w:rPr>
          <w:rFonts w:hint="eastAsia" w:ascii="宋体" w:hAnsi="宋体"/>
          <w:sz w:val="24"/>
        </w:rPr>
      </w:pPr>
      <w:r>
        <w:rPr>
          <w:rFonts w:hint="eastAsia" w:ascii="宋体" w:hAnsi="宋体"/>
          <w:sz w:val="24"/>
        </w:rPr>
        <w:t>地  址：许昌市仓库路南段裴山新家园门面 1227 号</w:t>
      </w:r>
    </w:p>
    <w:p>
      <w:pPr>
        <w:snapToGrid w:val="0"/>
        <w:spacing w:line="360" w:lineRule="auto"/>
        <w:ind w:firstLine="480" w:firstLineChars="200"/>
        <w:rPr>
          <w:rFonts w:hint="eastAsia" w:ascii="宋体" w:hAnsi="宋体"/>
          <w:sz w:val="24"/>
        </w:rPr>
      </w:pPr>
      <w:r>
        <w:rPr>
          <w:rFonts w:hint="eastAsia" w:ascii="宋体" w:hAnsi="宋体"/>
          <w:sz w:val="24"/>
        </w:rPr>
        <w:t>联系电话：0374-3323451</w:t>
      </w:r>
    </w:p>
    <w:p>
      <w:pPr>
        <w:snapToGrid w:val="0"/>
        <w:spacing w:line="360" w:lineRule="auto"/>
        <w:ind w:firstLine="480" w:firstLineChars="200"/>
        <w:rPr>
          <w:rFonts w:hint="eastAsia" w:ascii="宋体" w:hAnsi="宋体"/>
          <w:sz w:val="24"/>
        </w:rPr>
      </w:pPr>
      <w:r>
        <w:rPr>
          <w:rFonts w:hint="eastAsia" w:ascii="宋体" w:hAnsi="宋体"/>
          <w:sz w:val="24"/>
        </w:rPr>
        <w:t>联系人：  马云海</w:t>
      </w:r>
    </w:p>
    <w:p>
      <w:pPr>
        <w:snapToGrid w:val="0"/>
        <w:spacing w:line="360" w:lineRule="auto"/>
        <w:ind w:firstLine="480" w:firstLineChars="200"/>
        <w:rPr>
          <w:rFonts w:hint="eastAsia"/>
        </w:rPr>
      </w:pPr>
      <w:r>
        <w:rPr>
          <w:rFonts w:hint="eastAsia" w:ascii="宋体" w:hAnsi="宋体"/>
          <w:sz w:val="24"/>
        </w:rPr>
        <w:t xml:space="preserve">   </w:t>
      </w:r>
    </w:p>
    <w:p>
      <w:pPr>
        <w:pStyle w:val="10"/>
        <w:ind w:left="0" w:leftChars="0" w:firstLine="0" w:firstLineChars="0"/>
        <w:rPr>
          <w:rFonts w:hint="eastAsia" w:ascii="宋体" w:hAnsi="宋体" w:eastAsia="AdobeSongStd-Light" w:cs="Times New Roman"/>
          <w:b/>
          <w:bCs/>
          <w:kern w:val="2"/>
          <w:sz w:val="24"/>
          <w:szCs w:val="24"/>
          <w:lang w:val="en-US" w:eastAsia="zh-CN" w:bidi="ar-SA"/>
        </w:rPr>
      </w:pPr>
      <w:r>
        <w:rPr>
          <w:rFonts w:hint="eastAsia"/>
          <w:lang w:val="en-US" w:eastAsia="zh-CN"/>
        </w:rPr>
        <w:t xml:space="preserve">      </w:t>
      </w:r>
      <w:r>
        <w:rPr>
          <w:rFonts w:hint="eastAsia" w:ascii="宋体" w:hAnsi="宋体" w:eastAsia="宋体" w:cs="Times New Roman"/>
          <w:b/>
          <w:bCs/>
          <w:kern w:val="2"/>
          <w:sz w:val="24"/>
          <w:szCs w:val="24"/>
          <w:lang w:val="en-US" w:eastAsia="zh-CN" w:bidi="ar-SA"/>
        </w:rPr>
        <w:t>七、谈判小组成员名单：</w:t>
      </w:r>
      <w:r>
        <w:rPr>
          <w:rFonts w:hint="eastAsia" w:ascii="AdobeSongStd-Light" w:hAnsi="AdobeSongStd-Light" w:eastAsia="AdobeSongStd-Light"/>
          <w:sz w:val="24"/>
        </w:rPr>
        <w:t>郑苏</w:t>
      </w:r>
      <w:r>
        <w:rPr>
          <w:rFonts w:hint="eastAsia" w:ascii="AdobeSongStd-Light" w:hAnsi="AdobeSongStd-Light" w:eastAsia="AdobeSongStd-Light"/>
          <w:sz w:val="24"/>
          <w:lang w:eastAsia="zh-CN"/>
        </w:rPr>
        <w:t>（谈判组长</w:t>
      </w:r>
      <w:bookmarkStart w:id="1" w:name="_GoBack"/>
      <w:bookmarkEnd w:id="1"/>
      <w:r>
        <w:rPr>
          <w:rFonts w:hint="eastAsia" w:ascii="AdobeSongStd-Light" w:hAnsi="AdobeSongStd-Light" w:eastAsia="AdobeSongStd-Light"/>
          <w:sz w:val="24"/>
          <w:lang w:eastAsia="zh-CN"/>
        </w:rPr>
        <w:t>）</w:t>
      </w:r>
      <w:r>
        <w:rPr>
          <w:rFonts w:hint="eastAsia" w:ascii="AdobeSongStd-Light" w:hAnsi="AdobeSongStd-Light" w:eastAsia="AdobeSongStd-Light"/>
          <w:sz w:val="24"/>
        </w:rPr>
        <w:t>、冯红雨、史龙飞</w:t>
      </w:r>
      <w:r>
        <w:rPr>
          <w:rFonts w:hint="eastAsia" w:ascii="AdobeSongStd-Light" w:hAnsi="AdobeSongStd-Light" w:eastAsia="AdobeSongStd-Light"/>
          <w:sz w:val="24"/>
          <w:lang w:eastAsia="zh-CN"/>
        </w:rPr>
        <w:t>（</w:t>
      </w:r>
      <w:r>
        <w:rPr>
          <w:rFonts w:hint="eastAsia" w:ascii="AdobeSongStd-Light" w:hAnsi="AdobeSongStd-Light" w:eastAsia="AdobeSongStd-Light"/>
          <w:sz w:val="24"/>
          <w:lang w:val="en-US" w:eastAsia="zh-CN"/>
        </w:rPr>
        <w:t>采购人代表</w:t>
      </w:r>
      <w:r>
        <w:rPr>
          <w:rFonts w:hint="eastAsia" w:ascii="AdobeSongStd-Light" w:hAnsi="AdobeSongStd-Light" w:eastAsia="AdobeSongStd-Light"/>
          <w:sz w:val="24"/>
          <w:lang w:eastAsia="zh-CN"/>
        </w:rPr>
        <w:t>）</w:t>
      </w:r>
    </w:p>
    <w:p>
      <w:pPr>
        <w:spacing w:line="500" w:lineRule="exact"/>
        <w:ind w:firstLine="6240" w:firstLineChars="2600"/>
        <w:rPr>
          <w:rFonts w:hint="eastAsia" w:ascii="宋体" w:hAnsi="宋体"/>
          <w:sz w:val="24"/>
        </w:rPr>
      </w:pPr>
    </w:p>
    <w:p>
      <w:pPr>
        <w:spacing w:line="500" w:lineRule="exact"/>
        <w:ind w:firstLine="6240" w:firstLineChars="2600"/>
        <w:rPr>
          <w:rFonts w:hint="eastAsia" w:ascii="宋体" w:hAnsi="宋体"/>
          <w:sz w:val="24"/>
        </w:rPr>
      </w:pPr>
    </w:p>
    <w:p>
      <w:pPr>
        <w:spacing w:line="500" w:lineRule="exact"/>
        <w:ind w:firstLine="6240" w:firstLineChars="2600"/>
        <w:rPr>
          <w:rFonts w:hint="eastAsia" w:ascii="宋体" w:hAnsi="宋体"/>
          <w:sz w:val="24"/>
        </w:rPr>
      </w:pPr>
    </w:p>
    <w:p>
      <w:pPr>
        <w:spacing w:line="500" w:lineRule="exact"/>
        <w:ind w:firstLine="6240" w:firstLineChars="2600"/>
      </w:pPr>
      <w:r>
        <w:rPr>
          <w:rFonts w:hint="eastAsia" w:ascii="宋体" w:hAnsi="宋体"/>
          <w:sz w:val="24"/>
        </w:rPr>
        <w:t>二</w:t>
      </w:r>
      <w:r>
        <w:rPr>
          <w:rFonts w:hint="eastAsia" w:ascii="宋体" w:hAnsi="宋体" w:cs="宋体"/>
          <w:sz w:val="24"/>
        </w:rPr>
        <w:t>〇一九</w:t>
      </w:r>
      <w:r>
        <w:rPr>
          <w:rFonts w:hint="eastAsia" w:ascii="宋体" w:hAnsi="宋体" w:cs="仿宋_GB2312"/>
          <w:sz w:val="24"/>
        </w:rPr>
        <w:t>年</w:t>
      </w:r>
      <w:r>
        <w:rPr>
          <w:rFonts w:hint="eastAsia" w:ascii="宋体" w:hAnsi="宋体" w:cs="仿宋_GB2312"/>
          <w:sz w:val="24"/>
          <w:lang w:val="en-US" w:eastAsia="zh-CN"/>
        </w:rPr>
        <w:t xml:space="preserve">11 </w:t>
      </w:r>
      <w:r>
        <w:rPr>
          <w:rFonts w:hint="eastAsia" w:ascii="宋体" w:hAnsi="宋体" w:cs="仿宋_GB2312"/>
          <w:sz w:val="24"/>
        </w:rPr>
        <w:t>月</w:t>
      </w:r>
      <w:r>
        <w:rPr>
          <w:rFonts w:hint="eastAsia" w:ascii="宋体" w:hAnsi="宋体" w:cs="仿宋_GB2312"/>
          <w:sz w:val="24"/>
          <w:lang w:val="en-US" w:eastAsia="zh-CN"/>
        </w:rPr>
        <w:t xml:space="preserve">22 </w:t>
      </w:r>
      <w:r>
        <w:rPr>
          <w:rFonts w:hint="eastAsia" w:ascii="宋体" w:hAnsi="宋体"/>
          <w:sz w:val="24"/>
        </w:rPr>
        <w:t>日</w:t>
      </w:r>
    </w:p>
    <w:sectPr>
      <w:headerReference r:id="rId3" w:type="default"/>
      <w:footerReference r:id="rId4" w:type="default"/>
      <w:footerReference r:id="rId5" w:type="even"/>
      <w:pgSz w:w="11906" w:h="16838"/>
      <w:pgMar w:top="1134" w:right="1021" w:bottom="1134" w:left="1588" w:header="851" w:footer="992" w:gutter="0"/>
      <w:pgNumType w:fmt="decimalFullWidt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AdobeSongStd-Light">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Fonts w:hint="eastAsia"/>
      </w:rPr>
      <w:t>２</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BC39C6"/>
    <w:rsid w:val="0F644A5B"/>
    <w:rsid w:val="16321C46"/>
    <w:rsid w:val="1DC6610B"/>
    <w:rsid w:val="2F3C121B"/>
    <w:rsid w:val="33D25D2A"/>
    <w:rsid w:val="38A16D53"/>
    <w:rsid w:val="3C8509F2"/>
    <w:rsid w:val="46C26406"/>
    <w:rsid w:val="4DAF1449"/>
    <w:rsid w:val="4FD0115C"/>
    <w:rsid w:val="510372C7"/>
    <w:rsid w:val="61F82F8B"/>
    <w:rsid w:val="636D04D7"/>
    <w:rsid w:val="64020A81"/>
    <w:rsid w:val="64173F12"/>
    <w:rsid w:val="64BC79E5"/>
    <w:rsid w:val="66525983"/>
    <w:rsid w:val="67FD2A3D"/>
    <w:rsid w:val="6A106D48"/>
    <w:rsid w:val="6D391FAF"/>
    <w:rsid w:val="7A152770"/>
    <w:rsid w:val="7EEE1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adjustRightInd w:val="0"/>
      <w:spacing w:after="120" w:line="360" w:lineRule="atLeast"/>
      <w:jc w:val="left"/>
      <w:textAlignment w:val="baseline"/>
    </w:pPr>
    <w:rPr>
      <w:rFonts w:ascii="Times New Roman" w:hAnsi="Times New Roman"/>
      <w:kern w:val="0"/>
      <w:sz w:val="24"/>
      <w:szCs w:val="20"/>
    </w:rPr>
  </w:style>
  <w:style w:type="paragraph" w:styleId="4">
    <w:name w:val="Body Text 2"/>
    <w:basedOn w:val="1"/>
    <w:qFormat/>
    <w:uiPriority w:val="0"/>
    <w:pPr>
      <w:spacing w:after="120" w:afterLines="0" w:line="480" w:lineRule="auto"/>
    </w:pPr>
    <w:rPr>
      <w:rFonts w:ascii="Times New Roman" w:hAnsi="Times New Roman" w:eastAsia="宋体" w:cs="Times New Roman"/>
    </w:rPr>
  </w:style>
  <w:style w:type="paragraph" w:styleId="5">
    <w:name w:val="Body Text Indent"/>
    <w:basedOn w:val="1"/>
    <w:qFormat/>
    <w:uiPriority w:val="0"/>
    <w:pPr>
      <w:spacing w:line="460" w:lineRule="exact"/>
      <w:ind w:firstLine="560" w:firstLineChars="200"/>
    </w:pPr>
    <w:rPr>
      <w:rFonts w:ascii="仿宋_GB2312" w:eastAsia="仿宋_GB2312"/>
      <w:bCs/>
      <w:sz w:val="2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Body Text First Indent"/>
    <w:basedOn w:val="3"/>
    <w:unhideWhenUsed/>
    <w:qFormat/>
    <w:uiPriority w:val="99"/>
    <w:pPr>
      <w:adjustRightInd/>
      <w:spacing w:line="240" w:lineRule="auto"/>
      <w:ind w:firstLine="420" w:firstLineChars="100"/>
      <w:jc w:val="both"/>
      <w:textAlignment w:val="auto"/>
    </w:pPr>
    <w:rPr>
      <w:rFonts w:ascii="Calibri" w:hAnsi="Calibri"/>
      <w:kern w:val="2"/>
      <w:sz w:val="21"/>
      <w:szCs w:val="22"/>
      <w:lang w:val="en-US" w:eastAsia="zh-CN"/>
    </w:rPr>
  </w:style>
  <w:style w:type="paragraph" w:styleId="10">
    <w:name w:val="Body Text First Indent 2"/>
    <w:basedOn w:val="5"/>
    <w:next w:val="9"/>
    <w:unhideWhenUsed/>
    <w:qFormat/>
    <w:uiPriority w:val="99"/>
    <w:pPr>
      <w:spacing w:line="500" w:lineRule="exact"/>
      <w:ind w:left="832" w:leftChars="832" w:firstLine="420" w:firstLineChars="200"/>
    </w:pPr>
    <w:rPr>
      <w:sz w:val="24"/>
    </w:rPr>
  </w:style>
  <w:style w:type="character" w:styleId="13">
    <w:name w:val="page number"/>
    <w:basedOn w:val="12"/>
    <w:qFormat/>
    <w:uiPriority w:val="0"/>
  </w:style>
  <w:style w:type="character" w:styleId="14">
    <w:name w:val="FollowedHyperlink"/>
    <w:basedOn w:val="12"/>
    <w:qFormat/>
    <w:uiPriority w:val="0"/>
    <w:rPr>
      <w:color w:val="000000"/>
      <w:sz w:val="21"/>
      <w:szCs w:val="21"/>
      <w:u w:val="none"/>
    </w:rPr>
  </w:style>
  <w:style w:type="character" w:styleId="15">
    <w:name w:val="Hyperlink"/>
    <w:basedOn w:val="12"/>
    <w:uiPriority w:val="0"/>
    <w:rPr>
      <w:color w:val="000000"/>
      <w:sz w:val="21"/>
      <w:szCs w:val="21"/>
      <w:u w:val="none"/>
    </w:rPr>
  </w:style>
  <w:style w:type="character" w:customStyle="1" w:styleId="16">
    <w:name w:val="close"/>
    <w:basedOn w:val="12"/>
    <w:qFormat/>
    <w:uiPriority w:val="0"/>
  </w:style>
  <w:style w:type="character" w:customStyle="1" w:styleId="17">
    <w:name w:val="searchopen"/>
    <w:basedOn w:val="12"/>
    <w:uiPriority w:val="0"/>
  </w:style>
  <w:style w:type="character" w:customStyle="1" w:styleId="18">
    <w:name w:val="menutitle"/>
    <w:basedOn w:val="12"/>
    <w:qFormat/>
    <w:uiPriority w:val="0"/>
    <w:rPr>
      <w:color w:val="333333"/>
      <w:sz w:val="24"/>
      <w:szCs w:val="24"/>
    </w:rPr>
  </w:style>
  <w:style w:type="character" w:customStyle="1" w:styleId="19">
    <w:name w:val="menutitle1"/>
    <w:basedOn w:val="12"/>
    <w:qFormat/>
    <w:uiPriority w:val="0"/>
    <w:rPr>
      <w:color w:val="333333"/>
      <w:sz w:val="24"/>
      <w:szCs w:val="24"/>
    </w:rPr>
  </w:style>
  <w:style w:type="character" w:customStyle="1" w:styleId="20">
    <w:name w:val="swapimg"/>
    <w:basedOn w:val="12"/>
    <w:qFormat/>
    <w:uiPriority w:val="0"/>
  </w:style>
  <w:style w:type="character" w:customStyle="1" w:styleId="21">
    <w:name w:val="swapimg1"/>
    <w:basedOn w:val="12"/>
    <w:uiPriority w:val="0"/>
  </w:style>
  <w:style w:type="character" w:customStyle="1" w:styleId="22">
    <w:name w:val="icon_xzry"/>
    <w:basedOn w:val="12"/>
    <w:qFormat/>
    <w:uiPriority w:val="0"/>
  </w:style>
  <w:style w:type="character" w:customStyle="1" w:styleId="23">
    <w:name w:val="icon_lzrz"/>
    <w:basedOn w:val="12"/>
    <w:uiPriority w:val="0"/>
  </w:style>
  <w:style w:type="character" w:customStyle="1" w:styleId="24">
    <w:name w:val="focus2"/>
    <w:basedOn w:val="12"/>
    <w:uiPriority w:val="0"/>
    <w:rPr>
      <w:b/>
      <w:color w:val="000000"/>
    </w:rPr>
  </w:style>
  <w:style w:type="character" w:customStyle="1" w:styleId="25">
    <w:name w:val="l_12"/>
    <w:basedOn w:val="12"/>
    <w:qFormat/>
    <w:uiPriority w:val="0"/>
  </w:style>
  <w:style w:type="character" w:customStyle="1" w:styleId="26">
    <w:name w:val="l_121"/>
    <w:basedOn w:val="12"/>
    <w:qFormat/>
    <w:uiPriority w:val="0"/>
  </w:style>
  <w:style w:type="character" w:customStyle="1" w:styleId="27">
    <w:name w:val="icon_dljg"/>
    <w:basedOn w:val="12"/>
    <w:qFormat/>
    <w:uiPriority w:val="0"/>
  </w:style>
  <w:style w:type="character" w:customStyle="1" w:styleId="28">
    <w:name w:val="icon_cxktbr"/>
    <w:basedOn w:val="12"/>
    <w:uiPriority w:val="0"/>
  </w:style>
  <w:style w:type="character" w:customStyle="1" w:styleId="29">
    <w:name w:val="m-text"/>
    <w:basedOn w:val="12"/>
    <w:qFormat/>
    <w:uiPriority w:val="0"/>
  </w:style>
  <w:style w:type="character" w:customStyle="1" w:styleId="30">
    <w:name w:val="icon_cxkcyry"/>
    <w:basedOn w:val="12"/>
    <w:uiPriority w:val="0"/>
  </w:style>
  <w:style w:type="character" w:customStyle="1" w:styleId="31">
    <w:name w:val="searchclose"/>
    <w:basedOn w:val="12"/>
    <w:qFormat/>
    <w:uiPriority w:val="0"/>
  </w:style>
  <w:style w:type="character" w:customStyle="1" w:styleId="32">
    <w:name w:val="l_0"/>
    <w:basedOn w:val="12"/>
    <w:qFormat/>
    <w:uiPriority w:val="0"/>
  </w:style>
  <w:style w:type="character" w:customStyle="1" w:styleId="33">
    <w:name w:val="l_01"/>
    <w:basedOn w:val="12"/>
    <w:qFormat/>
    <w:uiPriority w:val="0"/>
  </w:style>
  <w:style w:type="character" w:customStyle="1" w:styleId="34">
    <w:name w:val="icon_gzkj"/>
    <w:basedOn w:val="12"/>
    <w:qFormat/>
    <w:uiPriority w:val="0"/>
  </w:style>
  <w:style w:type="character" w:customStyle="1" w:styleId="35">
    <w:name w:val="icon_xglc"/>
    <w:basedOn w:val="12"/>
    <w:qFormat/>
    <w:uiPriority w:val="0"/>
  </w:style>
  <w:style w:type="character" w:customStyle="1" w:styleId="36">
    <w:name w:val="l_1"/>
    <w:basedOn w:val="12"/>
    <w:qFormat/>
    <w:uiPriority w:val="0"/>
  </w:style>
  <w:style w:type="character" w:customStyle="1" w:styleId="37">
    <w:name w:val="l_11"/>
    <w:basedOn w:val="12"/>
    <w:qFormat/>
    <w:uiPriority w:val="0"/>
  </w:style>
  <w:style w:type="character" w:customStyle="1" w:styleId="38">
    <w:name w:val="l_5"/>
    <w:basedOn w:val="12"/>
    <w:qFormat/>
    <w:uiPriority w:val="0"/>
  </w:style>
  <w:style w:type="character" w:customStyle="1" w:styleId="39">
    <w:name w:val="l_51"/>
    <w:basedOn w:val="12"/>
    <w:qFormat/>
    <w:uiPriority w:val="0"/>
  </w:style>
  <w:style w:type="character" w:customStyle="1" w:styleId="40">
    <w:name w:val="l_6"/>
    <w:basedOn w:val="12"/>
    <w:qFormat/>
    <w:uiPriority w:val="0"/>
  </w:style>
  <w:style w:type="character" w:customStyle="1" w:styleId="41">
    <w:name w:val="l_61"/>
    <w:basedOn w:val="12"/>
    <w:qFormat/>
    <w:uiPriority w:val="0"/>
  </w:style>
  <w:style w:type="character" w:customStyle="1" w:styleId="42">
    <w:name w:val="l_4"/>
    <w:basedOn w:val="12"/>
    <w:qFormat/>
    <w:uiPriority w:val="0"/>
  </w:style>
  <w:style w:type="character" w:customStyle="1" w:styleId="43">
    <w:name w:val="l_41"/>
    <w:basedOn w:val="12"/>
    <w:qFormat/>
    <w:uiPriority w:val="0"/>
  </w:style>
  <w:style w:type="character" w:customStyle="1" w:styleId="44">
    <w:name w:val="l_7"/>
    <w:basedOn w:val="12"/>
    <w:qFormat/>
    <w:uiPriority w:val="0"/>
  </w:style>
  <w:style w:type="character" w:customStyle="1" w:styleId="45">
    <w:name w:val="l_71"/>
    <w:basedOn w:val="12"/>
    <w:qFormat/>
    <w:uiPriority w:val="0"/>
  </w:style>
  <w:style w:type="character" w:customStyle="1" w:styleId="46">
    <w:name w:val="l_2"/>
    <w:basedOn w:val="12"/>
    <w:qFormat/>
    <w:uiPriority w:val="0"/>
  </w:style>
  <w:style w:type="character" w:customStyle="1" w:styleId="47">
    <w:name w:val="l_21"/>
    <w:basedOn w:val="12"/>
    <w:qFormat/>
    <w:uiPriority w:val="0"/>
  </w:style>
  <w:style w:type="character" w:customStyle="1" w:styleId="48">
    <w:name w:val="l_3"/>
    <w:basedOn w:val="12"/>
    <w:qFormat/>
    <w:uiPriority w:val="0"/>
  </w:style>
  <w:style w:type="character" w:customStyle="1" w:styleId="49">
    <w:name w:val="l_31"/>
    <w:basedOn w:val="12"/>
    <w:qFormat/>
    <w:uiPriority w:val="0"/>
  </w:style>
  <w:style w:type="character" w:customStyle="1" w:styleId="50">
    <w:name w:val="l_8"/>
    <w:basedOn w:val="12"/>
    <w:qFormat/>
    <w:uiPriority w:val="0"/>
  </w:style>
  <w:style w:type="character" w:customStyle="1" w:styleId="51">
    <w:name w:val="l_81"/>
    <w:basedOn w:val="12"/>
    <w:qFormat/>
    <w:uiPriority w:val="0"/>
  </w:style>
  <w:style w:type="character" w:customStyle="1" w:styleId="52">
    <w:name w:val="l_9"/>
    <w:basedOn w:val="12"/>
    <w:qFormat/>
    <w:uiPriority w:val="0"/>
  </w:style>
  <w:style w:type="character" w:customStyle="1" w:styleId="53">
    <w:name w:val="l_91"/>
    <w:basedOn w:val="12"/>
    <w:qFormat/>
    <w:uiPriority w:val="0"/>
  </w:style>
  <w:style w:type="character" w:customStyle="1" w:styleId="54">
    <w:name w:val="l_13"/>
    <w:basedOn w:val="12"/>
    <w:qFormat/>
    <w:uiPriority w:val="0"/>
  </w:style>
  <w:style w:type="character" w:customStyle="1" w:styleId="55">
    <w:name w:val="l_131"/>
    <w:basedOn w:val="12"/>
    <w:qFormat/>
    <w:uiPriority w:val="0"/>
  </w:style>
  <w:style w:type="character" w:customStyle="1" w:styleId="56">
    <w:name w:val="l_10"/>
    <w:basedOn w:val="12"/>
    <w:qFormat/>
    <w:uiPriority w:val="0"/>
  </w:style>
  <w:style w:type="character" w:customStyle="1" w:styleId="57">
    <w:name w:val="l_101"/>
    <w:basedOn w:val="12"/>
    <w:qFormat/>
    <w:uiPriority w:val="0"/>
  </w:style>
  <w:style w:type="character" w:customStyle="1" w:styleId="58">
    <w:name w:val="l_111"/>
    <w:basedOn w:val="12"/>
    <w:qFormat/>
    <w:uiPriority w:val="0"/>
  </w:style>
  <w:style w:type="character" w:customStyle="1" w:styleId="59">
    <w:name w:val="l_112"/>
    <w:basedOn w:val="12"/>
    <w:qFormat/>
    <w:uiPriority w:val="0"/>
  </w:style>
  <w:style w:type="character" w:customStyle="1" w:styleId="60">
    <w:name w:val="l_14"/>
    <w:basedOn w:val="12"/>
    <w:qFormat/>
    <w:uiPriority w:val="0"/>
  </w:style>
  <w:style w:type="character" w:customStyle="1" w:styleId="61">
    <w:name w:val="l_141"/>
    <w:basedOn w:val="12"/>
    <w:uiPriority w:val="0"/>
  </w:style>
  <w:style w:type="character" w:customStyle="1" w:styleId="62">
    <w:name w:val="l_15"/>
    <w:basedOn w:val="12"/>
    <w:uiPriority w:val="0"/>
  </w:style>
  <w:style w:type="character" w:customStyle="1" w:styleId="63">
    <w:name w:val="l_151"/>
    <w:basedOn w:val="12"/>
    <w:uiPriority w:val="0"/>
  </w:style>
  <w:style w:type="character" w:customStyle="1" w:styleId="64">
    <w:name w:val="color_cdyy"/>
    <w:basedOn w:val="12"/>
    <w:uiPriority w:val="0"/>
    <w:rPr>
      <w:color w:val="FFFFFF"/>
      <w:bdr w:val="single" w:color="FFFFFF" w:sz="6" w:space="0"/>
    </w:rPr>
  </w:style>
  <w:style w:type="character" w:customStyle="1" w:styleId="65">
    <w:name w:val="close6"/>
    <w:basedOn w:val="12"/>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2019-08-23T00:40:00Z</dcterms:created>
  <dc:creator>Administrator</dc:creator>
  <cp:lastModifiedBy>软糖</cp:lastModifiedBy>
  <dcterms:modified xsi:type="dcterms:W3CDTF">2019-11-22T08:01:24Z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