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/>
        <w:jc w:val="center"/>
        <w:rPr>
          <w:rFonts w:hint="eastAsia" w:ascii="黑体" w:hAnsi="宋体" w:eastAsia="黑体" w:cs="黑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禹州市教育体育局录播及计算机教室采购项目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/>
        <w:jc w:val="center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投标人：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项目名称：禹州市教育体育局录播及计算机教室采购项目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640" w:leftChars="0" w:right="0" w:rightChars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二、项目编号： YZCG-G2019267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三、变更内容如下：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1、于2019年11月15日上午九点开标，评标报告中，将项目编号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YZCG-G2019267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误写为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“YZCG-T2019267”；采购方式为“公开招标的最低价中标法”误写为“竞争性谈判的最低价中标法”，现对以上问题予以纠正。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其余内容不变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敬请悉知。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right"/>
        <w:rPr>
          <w:rFonts w:hint="default"/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righ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2019年12月2日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B6330"/>
    <w:multiLevelType w:val="singleLevel"/>
    <w:tmpl w:val="ED7B63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F2093"/>
    <w:rsid w:val="33146D16"/>
    <w:rsid w:val="506A5984"/>
    <w:rsid w:val="698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  <w:rPr>
      <w:color w:val="0371C6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hover24"/>
    <w:basedOn w:val="3"/>
    <w:uiPriority w:val="0"/>
  </w:style>
  <w:style w:type="character" w:customStyle="1" w:styleId="8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9">
    <w:name w:val="green1"/>
    <w:basedOn w:val="3"/>
    <w:uiPriority w:val="0"/>
    <w:rPr>
      <w:color w:val="66AE00"/>
      <w:sz w:val="18"/>
      <w:szCs w:val="18"/>
    </w:rPr>
  </w:style>
  <w:style w:type="character" w:customStyle="1" w:styleId="10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3"/>
    <w:qFormat/>
    <w:uiPriority w:val="0"/>
    <w:rPr>
      <w:color w:val="CC0000"/>
    </w:rPr>
  </w:style>
  <w:style w:type="character" w:customStyle="1" w:styleId="13">
    <w:name w:val="red3"/>
    <w:basedOn w:val="3"/>
    <w:uiPriority w:val="0"/>
    <w:rPr>
      <w:color w:val="FF0000"/>
    </w:rPr>
  </w:style>
  <w:style w:type="character" w:customStyle="1" w:styleId="14">
    <w:name w:val="gb-jt"/>
    <w:basedOn w:val="3"/>
    <w:qFormat/>
    <w:uiPriority w:val="0"/>
  </w:style>
  <w:style w:type="character" w:customStyle="1" w:styleId="15">
    <w:name w:val="blue"/>
    <w:basedOn w:val="3"/>
    <w:uiPriority w:val="0"/>
    <w:rPr>
      <w:color w:val="0371C6"/>
      <w:sz w:val="21"/>
      <w:szCs w:val="21"/>
    </w:rPr>
  </w:style>
  <w:style w:type="character" w:customStyle="1" w:styleId="16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2019-12-02T08:12:00Z</dcterms:created>
  <dc:creator>012</dc:creator>
  <cp:lastModifiedBy>禹州市公共资源交易中心:郭亚青</cp:lastModifiedBy>
  <dcterms:modified xsi:type="dcterms:W3CDTF">2019-12-02T08:28:56Z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