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jc w:val="center"/>
        <w:rPr>
          <w:rFonts w:hint="eastAsia" w:asciiTheme="majorEastAsia" w:hAnsiTheme="majorEastAsia" w:eastAsiaTheme="majorEastAsia" w:cstheme="majorEastAsia"/>
          <w:b/>
          <w:bCs w:val="0"/>
          <w:i w:val="0"/>
          <w:color w:val="000000"/>
          <w:kern w:val="0"/>
          <w:sz w:val="40"/>
          <w:szCs w:val="40"/>
          <w:u w:val="none"/>
          <w:shd w:val="clear" w:fill="FFFFFF"/>
          <w:lang w:val="en-US" w:eastAsia="zh-CN" w:bidi="ar"/>
        </w:rPr>
      </w:pPr>
      <w:r>
        <w:rPr>
          <w:rFonts w:hint="eastAsia" w:asciiTheme="majorEastAsia" w:hAnsiTheme="majorEastAsia" w:eastAsiaTheme="majorEastAsia" w:cstheme="majorEastAsia"/>
          <w:b/>
          <w:bCs w:val="0"/>
          <w:i w:val="0"/>
          <w:color w:val="000000"/>
          <w:kern w:val="0"/>
          <w:sz w:val="40"/>
          <w:szCs w:val="40"/>
          <w:u w:val="none"/>
          <w:shd w:val="clear" w:fill="FFFFFF"/>
          <w:lang w:val="en-US" w:eastAsia="zh-CN" w:bidi="ar"/>
        </w:rPr>
        <w:t>禹州市教育体育局录播及计算机教室采购项目</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jc w:val="center"/>
        <w:rPr>
          <w:rFonts w:hint="eastAsia" w:asciiTheme="majorEastAsia" w:hAnsiTheme="majorEastAsia" w:eastAsiaTheme="majorEastAsia" w:cstheme="majorEastAsia"/>
          <w:b/>
          <w:bCs w:val="0"/>
          <w:i w:val="0"/>
          <w:color w:val="000000"/>
          <w:kern w:val="0"/>
          <w:sz w:val="44"/>
          <w:szCs w:val="44"/>
          <w:u w:val="none"/>
          <w:shd w:val="clear" w:fill="FFFFFF"/>
          <w:lang w:val="en-US" w:eastAsia="zh-CN" w:bidi="ar"/>
        </w:rPr>
      </w:pPr>
      <w:r>
        <w:rPr>
          <w:rFonts w:hint="eastAsia" w:asciiTheme="majorEastAsia" w:hAnsiTheme="majorEastAsia" w:eastAsiaTheme="majorEastAsia" w:cstheme="majorEastAsia"/>
          <w:b/>
          <w:bCs w:val="0"/>
          <w:i w:val="0"/>
          <w:color w:val="000000"/>
          <w:kern w:val="0"/>
          <w:sz w:val="44"/>
          <w:szCs w:val="44"/>
          <w:u w:val="none"/>
          <w:shd w:val="clear" w:fill="FFFFFF"/>
          <w:lang w:val="en-US" w:eastAsia="zh-CN" w:bidi="ar"/>
        </w:rPr>
        <w:t>评标报告</w:t>
      </w:r>
    </w:p>
    <w:p>
      <w:pPr>
        <w:keepNext w:val="0"/>
        <w:keepLines w:val="0"/>
        <w:pageBreakBefore w:val="0"/>
        <w:kinsoku/>
        <w:wordWrap/>
        <w:overflowPunct/>
        <w:topLinePunct w:val="0"/>
        <w:autoSpaceDE/>
        <w:autoSpaceDN/>
        <w:bidi w:val="0"/>
        <w:adjustRightInd/>
        <w:spacing w:line="240" w:lineRule="auto"/>
        <w:jc w:val="center"/>
        <w:rPr>
          <w:rFonts w:hint="eastAsia" w:ascii="黑体" w:hAnsi="黑体" w:eastAsia="黑体" w:cs="黑体"/>
          <w:b/>
          <w:color w:val="000000"/>
          <w:sz w:val="44"/>
          <w:szCs w:val="44"/>
          <w:u w:val="none"/>
          <w:shd w:val="clear" w:fill="FFFFFF"/>
          <w:lang w:val="en-US" w:eastAsia="zh-CN"/>
        </w:rPr>
      </w:pPr>
    </w:p>
    <w:p>
      <w:pPr>
        <w:pStyle w:val="5"/>
        <w:keepNext w:val="0"/>
        <w:keepLines w:val="0"/>
        <w:widowControl/>
        <w:suppressLineNumbers w:val="0"/>
        <w:shd w:val="clear" w:fill="FFFFFF"/>
        <w:snapToGrid w:val="0"/>
        <w:spacing w:before="452" w:beforeAutospacing="0" w:after="0" w:afterAutospacing="0" w:line="560" w:lineRule="atLeast"/>
        <w:ind w:right="0" w:firstLine="640" w:firstLineChars="200"/>
        <w:jc w:val="left"/>
      </w:pPr>
      <w:r>
        <w:rPr>
          <w:rFonts w:ascii="黑体" w:hAnsi="宋体" w:eastAsia="黑体" w:cs="黑体"/>
          <w:color w:val="000000"/>
          <w:sz w:val="32"/>
          <w:szCs w:val="32"/>
          <w:u w:val="none"/>
          <w:shd w:val="clear" w:fill="FFFFFF"/>
        </w:rPr>
        <w:t>一、项目概况</w:t>
      </w:r>
    </w:p>
    <w:p>
      <w:pPr>
        <w:spacing w:line="600" w:lineRule="exact"/>
        <w:ind w:left="2879" w:leftChars="152" w:hanging="2560" w:hangingChars="800"/>
        <w:jc w:val="both"/>
        <w:rPr>
          <w:rFonts w:hint="default" w:ascii="仿宋" w:hAnsi="仿宋" w:eastAsia="仿宋"/>
          <w:sz w:val="30"/>
          <w:lang w:val="en-US" w:eastAsia="zh-CN"/>
        </w:rPr>
      </w:pPr>
      <w:r>
        <w:rPr>
          <w:rFonts w:ascii="仿宋" w:hAnsi="仿宋" w:eastAsia="仿宋" w:cs="仿宋"/>
          <w:color w:val="000000"/>
          <w:sz w:val="32"/>
          <w:szCs w:val="32"/>
          <w:u w:val="none"/>
          <w:shd w:val="clear" w:fill="FFFFFF"/>
        </w:rPr>
        <w:t>（一）</w:t>
      </w:r>
      <w:r>
        <w:rPr>
          <w:rFonts w:hint="eastAsia" w:ascii="仿宋" w:hAnsi="仿宋" w:eastAsia="仿宋" w:cs="仿宋"/>
          <w:sz w:val="30"/>
        </w:rPr>
        <w:t>项目名称：</w:t>
      </w:r>
      <w:r>
        <w:rPr>
          <w:rFonts w:hint="eastAsia" w:asciiTheme="majorEastAsia" w:hAnsiTheme="majorEastAsia" w:eastAsiaTheme="majorEastAsia" w:cstheme="majorEastAsia"/>
          <w:b w:val="0"/>
          <w:bCs/>
          <w:i w:val="0"/>
          <w:color w:val="000000"/>
          <w:kern w:val="0"/>
          <w:sz w:val="30"/>
          <w:szCs w:val="30"/>
          <w:u w:val="none"/>
          <w:shd w:val="clear" w:fill="FFFFFF"/>
          <w:lang w:val="en-US" w:eastAsia="zh-CN" w:bidi="ar"/>
        </w:rPr>
        <w:t>禹州市教育体育局录播及计算机教室采购项目</w:t>
      </w:r>
    </w:p>
    <w:p>
      <w:pPr>
        <w:numPr>
          <w:ilvl w:val="0"/>
          <w:numId w:val="2"/>
        </w:numPr>
        <w:spacing w:line="600" w:lineRule="exact"/>
        <w:ind w:firstLine="300" w:firstLineChars="100"/>
        <w:jc w:val="both"/>
        <w:rPr>
          <w:rFonts w:ascii="仿宋" w:hAnsi="仿宋" w:eastAsia="仿宋" w:cs="仿宋"/>
          <w:color w:val="000000"/>
          <w:sz w:val="32"/>
          <w:szCs w:val="32"/>
          <w:u w:val="none"/>
          <w:shd w:val="clear" w:fill="FFFFFF"/>
        </w:rPr>
      </w:pPr>
      <w:r>
        <w:rPr>
          <w:rFonts w:hint="eastAsia" w:ascii="仿宋" w:hAnsi="仿宋" w:eastAsia="仿宋"/>
          <w:sz w:val="30"/>
          <w:lang w:val="en-US" w:eastAsia="zh-CN"/>
        </w:rPr>
        <w:t>采购编号：</w:t>
      </w:r>
      <w:r>
        <w:rPr>
          <w:rFonts w:hint="eastAsia" w:ascii="仿宋" w:hAnsi="仿宋" w:eastAsia="仿宋"/>
          <w:sz w:val="30"/>
        </w:rPr>
        <w:t>YZCG-</w:t>
      </w:r>
      <w:r>
        <w:rPr>
          <w:rFonts w:hint="eastAsia" w:ascii="仿宋" w:hAnsi="仿宋" w:eastAsia="仿宋"/>
          <w:sz w:val="30"/>
          <w:lang w:val="en-US" w:eastAsia="zh-CN"/>
        </w:rPr>
        <w:t>G2019267</w:t>
      </w:r>
    </w:p>
    <w:p>
      <w:pPr>
        <w:numPr>
          <w:ilvl w:val="0"/>
          <w:numId w:val="2"/>
        </w:numPr>
        <w:spacing w:line="600" w:lineRule="exact"/>
        <w:ind w:firstLine="320" w:firstLineChars="100"/>
        <w:jc w:val="both"/>
        <w:rPr>
          <w:rFonts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招标公告发布日期：</w:t>
      </w:r>
      <w:r>
        <w:rPr>
          <w:rFonts w:hint="eastAsia" w:ascii="仿宋" w:hAnsi="仿宋" w:eastAsia="仿宋" w:cs="仿宋"/>
          <w:color w:val="000000"/>
          <w:sz w:val="32"/>
          <w:szCs w:val="32"/>
          <w:u w:val="none"/>
          <w:shd w:val="clear" w:fill="FFFFFF"/>
          <w:lang w:val="en-US"/>
        </w:rPr>
        <w:t>201</w:t>
      </w:r>
      <w:r>
        <w:rPr>
          <w:rFonts w:hint="eastAsia" w:ascii="仿宋" w:hAnsi="仿宋" w:eastAsia="仿宋" w:cs="仿宋"/>
          <w:color w:val="000000"/>
          <w:sz w:val="32"/>
          <w:szCs w:val="32"/>
          <w:u w:val="none"/>
          <w:shd w:val="clear" w:fill="FFFFFF"/>
          <w:lang w:val="en-US" w:eastAsia="zh-CN"/>
        </w:rPr>
        <w:t>9</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eastAsia="zh-CN"/>
        </w:rPr>
        <w:t>10</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22</w:t>
      </w:r>
      <w:r>
        <w:rPr>
          <w:rFonts w:hint="eastAsia" w:ascii="仿宋" w:hAnsi="仿宋" w:eastAsia="仿宋" w:cs="仿宋"/>
          <w:color w:val="000000"/>
          <w:sz w:val="32"/>
          <w:szCs w:val="32"/>
          <w:u w:val="none"/>
          <w:shd w:val="clear" w:fill="FFFFFF"/>
        </w:rPr>
        <w:t>日</w:t>
      </w:r>
    </w:p>
    <w:p>
      <w:pPr>
        <w:numPr>
          <w:ilvl w:val="0"/>
          <w:numId w:val="2"/>
        </w:numPr>
        <w:spacing w:line="600" w:lineRule="exact"/>
        <w:ind w:left="0" w:leftChars="0"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变更公告发布日期：</w:t>
      </w:r>
      <w:r>
        <w:rPr>
          <w:rFonts w:hint="eastAsia" w:ascii="仿宋" w:hAnsi="仿宋" w:eastAsia="仿宋" w:cs="仿宋"/>
          <w:color w:val="000000"/>
          <w:sz w:val="32"/>
          <w:szCs w:val="32"/>
          <w:u w:val="none"/>
          <w:shd w:val="clear" w:fill="FFFFFF"/>
          <w:lang w:val="en-US" w:eastAsia="zh-CN"/>
        </w:rPr>
        <w:t>无</w:t>
      </w:r>
    </w:p>
    <w:p>
      <w:pPr>
        <w:numPr>
          <w:ilvl w:val="0"/>
          <w:numId w:val="2"/>
        </w:numPr>
        <w:spacing w:line="600" w:lineRule="exact"/>
        <w:ind w:left="0" w:leftChars="0" w:firstLine="320" w:firstLineChars="100"/>
        <w:jc w:val="both"/>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开标日期：</w:t>
      </w:r>
      <w:r>
        <w:rPr>
          <w:rFonts w:hint="eastAsia" w:ascii="仿宋" w:hAnsi="仿宋" w:eastAsia="仿宋" w:cs="仿宋"/>
          <w:color w:val="000000"/>
          <w:sz w:val="32"/>
          <w:szCs w:val="32"/>
          <w:u w:val="none"/>
          <w:shd w:val="clear" w:fill="FFFFFF"/>
          <w:lang w:val="en-US"/>
        </w:rPr>
        <w:t>201</w:t>
      </w:r>
      <w:r>
        <w:rPr>
          <w:rFonts w:hint="eastAsia" w:ascii="仿宋" w:hAnsi="仿宋" w:eastAsia="仿宋" w:cs="仿宋"/>
          <w:color w:val="000000"/>
          <w:sz w:val="32"/>
          <w:szCs w:val="32"/>
          <w:u w:val="none"/>
          <w:shd w:val="clear" w:fill="FFFFFF"/>
          <w:lang w:val="en-US" w:eastAsia="zh-CN"/>
        </w:rPr>
        <w:t>9</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eastAsia="zh-CN"/>
        </w:rPr>
        <w:t>11</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15日9:00</w:t>
      </w:r>
    </w:p>
    <w:p>
      <w:pPr>
        <w:spacing w:line="600" w:lineRule="exact"/>
        <w:ind w:firstLine="320" w:firstLineChars="100"/>
        <w:jc w:val="both"/>
        <w:rPr>
          <w:rFonts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（七）最高限价：</w:t>
      </w:r>
      <w:r>
        <w:rPr>
          <w:rFonts w:hint="eastAsia" w:ascii="仿宋" w:hAnsi="仿宋" w:eastAsia="仿宋" w:cs="仿宋"/>
          <w:color w:val="000000"/>
          <w:sz w:val="32"/>
          <w:szCs w:val="32"/>
          <w:u w:val="none"/>
          <w:shd w:val="clear" w:fill="FFFFFF"/>
          <w:lang w:val="en-US" w:eastAsia="zh-CN"/>
        </w:rPr>
        <w:t>50万</w:t>
      </w:r>
      <w:r>
        <w:rPr>
          <w:rFonts w:hint="eastAsia" w:ascii="仿宋" w:hAnsi="仿宋" w:eastAsia="仿宋" w:cs="仿宋"/>
          <w:color w:val="000000"/>
          <w:sz w:val="32"/>
          <w:szCs w:val="32"/>
          <w:u w:val="none"/>
          <w:shd w:val="clear" w:fill="FFFFFF"/>
        </w:rPr>
        <w:t>元</w:t>
      </w:r>
    </w:p>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（八）评标办法：</w:t>
      </w:r>
      <w:r>
        <w:rPr>
          <w:rFonts w:hint="eastAsia" w:ascii="仿宋" w:hAnsi="仿宋" w:eastAsia="仿宋" w:cs="仿宋"/>
          <w:color w:val="000000"/>
          <w:sz w:val="32"/>
          <w:szCs w:val="32"/>
          <w:u w:val="none"/>
          <w:shd w:val="clear" w:fill="FFFFFF"/>
          <w:lang w:val="en-US" w:eastAsia="zh-CN"/>
        </w:rPr>
        <w:t>最低价评标法</w:t>
      </w:r>
    </w:p>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（九）资格审查方式：</w:t>
      </w:r>
      <w:r>
        <w:rPr>
          <w:rFonts w:hint="eastAsia" w:ascii="仿宋" w:hAnsi="仿宋" w:eastAsia="仿宋" w:cs="仿宋"/>
          <w:color w:val="000000"/>
          <w:sz w:val="32"/>
          <w:szCs w:val="32"/>
          <w:u w:val="none"/>
          <w:shd w:val="clear" w:fill="FFFFFF"/>
          <w:lang w:val="en-US" w:eastAsia="zh-CN"/>
        </w:rPr>
        <w:t>开标结束后，采购人依法对投标人资格进行审查。</w:t>
      </w:r>
    </w:p>
    <w:p>
      <w:pPr>
        <w:spacing w:line="600" w:lineRule="exact"/>
        <w:ind w:firstLine="320" w:firstLineChars="100"/>
        <w:jc w:val="both"/>
        <w:rPr>
          <w:rFonts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lang w:val="en-US"/>
        </w:rPr>
        <w:t xml:space="preserve"> </w:t>
      </w:r>
      <w:r>
        <w:rPr>
          <w:rFonts w:hint="eastAsia" w:ascii="仿宋" w:hAnsi="仿宋" w:eastAsia="仿宋" w:cs="仿宋"/>
          <w:color w:val="000000"/>
          <w:sz w:val="32"/>
          <w:szCs w:val="32"/>
          <w:u w:val="none"/>
          <w:shd w:val="clear" w:fill="FFFFFF"/>
          <w:lang w:val="en-US" w:eastAsia="zh-CN"/>
        </w:rPr>
        <w:t>(十) 招标公告刊登的媒体：中国政府采购网、河南省政府采购网、许昌市政府采购网、全国公共资源交易平台（河南省·许昌市）。</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atLeast"/>
        <w:ind w:left="0" w:right="0" w:firstLine="420"/>
        <w:jc w:val="left"/>
        <w:textAlignment w:val="auto"/>
      </w:pPr>
      <w:r>
        <w:rPr>
          <w:rFonts w:hint="eastAsia" w:ascii="黑体" w:hAnsi="宋体" w:eastAsia="黑体" w:cs="黑体"/>
          <w:color w:val="000000"/>
          <w:sz w:val="32"/>
          <w:szCs w:val="32"/>
          <w:u w:val="none"/>
          <w:shd w:val="clear" w:fill="FFFFFF"/>
          <w:lang w:val="en-US"/>
        </w:rPr>
        <w:t> </w:t>
      </w:r>
      <w:r>
        <w:rPr>
          <w:rFonts w:hint="eastAsia" w:ascii="黑体" w:hAnsi="宋体" w:eastAsia="黑体" w:cs="黑体"/>
          <w:color w:val="000000"/>
          <w:sz w:val="32"/>
          <w:szCs w:val="32"/>
          <w:u w:val="none"/>
          <w:shd w:val="clear" w:fill="FFFFFF"/>
        </w:rPr>
        <w:t>二、开标记录及投标报价</w:t>
      </w:r>
    </w:p>
    <w:tbl>
      <w:tblPr>
        <w:tblStyle w:val="6"/>
        <w:tblW w:w="8699" w:type="dxa"/>
        <w:tblCellSpacing w:w="0" w:type="dxa"/>
        <w:tblInd w:w="-31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76"/>
        <w:gridCol w:w="4913"/>
        <w:gridCol w:w="271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538" w:hRule="atLeast"/>
          <w:tblCellSpacing w:w="0" w:type="dxa"/>
        </w:trPr>
        <w:tc>
          <w:tcPr>
            <w:tcW w:w="1076"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5"/>
              <w:keepNext w:val="0"/>
              <w:keepLines w:val="0"/>
              <w:widowControl/>
              <w:suppressLineNumbers w:val="0"/>
              <w:spacing w:line="330" w:lineRule="atLeast"/>
              <w:jc w:val="center"/>
              <w:rPr>
                <w:rFonts w:hint="eastAsia"/>
                <w:lang w:val="en-US" w:eastAsia="zh-CN"/>
              </w:rPr>
            </w:pPr>
            <w:r>
              <w:rPr>
                <w:rFonts w:hint="eastAsia"/>
                <w:lang w:val="en-US" w:eastAsia="zh-CN"/>
              </w:rPr>
              <w:t>序号</w:t>
            </w:r>
          </w:p>
        </w:tc>
        <w:tc>
          <w:tcPr>
            <w:tcW w:w="491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5"/>
              <w:keepNext w:val="0"/>
              <w:keepLines w:val="0"/>
              <w:widowControl/>
              <w:suppressLineNumbers w:val="0"/>
              <w:spacing w:line="330" w:lineRule="atLeast"/>
              <w:jc w:val="center"/>
              <w:rPr>
                <w:rFonts w:hint="eastAsia"/>
                <w:lang w:val="en-US" w:eastAsia="zh-CN"/>
              </w:rPr>
            </w:pPr>
            <w:r>
              <w:rPr>
                <w:rFonts w:hint="eastAsia"/>
                <w:lang w:val="en-US" w:eastAsia="zh-CN"/>
              </w:rPr>
              <w:t>投标人</w:t>
            </w:r>
          </w:p>
        </w:tc>
        <w:tc>
          <w:tcPr>
            <w:tcW w:w="271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5"/>
              <w:keepNext w:val="0"/>
              <w:keepLines w:val="0"/>
              <w:widowControl/>
              <w:suppressLineNumbers w:val="0"/>
              <w:spacing w:line="330" w:lineRule="atLeast"/>
              <w:jc w:val="center"/>
              <w:rPr>
                <w:rFonts w:hint="eastAsia"/>
                <w:lang w:val="en-US" w:eastAsia="zh-CN"/>
              </w:rPr>
            </w:pPr>
            <w:r>
              <w:rPr>
                <w:rFonts w:hint="eastAsia"/>
                <w:lang w:val="en-US" w:eastAsia="zh-CN"/>
              </w:rPr>
              <w:t>投标报价（元）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638" w:hRule="atLeast"/>
          <w:tblCellSpacing w:w="0" w:type="dxa"/>
        </w:trPr>
        <w:tc>
          <w:tcPr>
            <w:tcW w:w="1076"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5"/>
              <w:keepNext w:val="0"/>
              <w:keepLines w:val="0"/>
              <w:widowControl/>
              <w:suppressLineNumbers w:val="0"/>
              <w:spacing w:line="330" w:lineRule="atLeast"/>
              <w:jc w:val="center"/>
              <w:rPr>
                <w:rFonts w:hint="eastAsia"/>
                <w:lang w:val="en-US" w:eastAsia="zh-CN"/>
              </w:rPr>
            </w:pPr>
            <w:r>
              <w:rPr>
                <w:rFonts w:hint="eastAsia"/>
                <w:lang w:val="en-US" w:eastAsia="zh-CN"/>
              </w:rPr>
              <w:t>1</w:t>
            </w:r>
          </w:p>
        </w:tc>
        <w:tc>
          <w:tcPr>
            <w:tcW w:w="491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spacing w:line="240" w:lineRule="auto"/>
              <w:jc w:val="center"/>
              <w:textAlignment w:val="baseline"/>
              <w:rPr>
                <w:rFonts w:hint="default"/>
                <w:lang w:val="en-US" w:eastAsia="zh-CN"/>
              </w:rPr>
            </w:pPr>
            <w:r>
              <w:rPr>
                <w:rFonts w:hint="eastAsia" w:ascii="宋体" w:hAnsi="宋体" w:eastAsia="宋体" w:cs="宋体"/>
                <w:b w:val="0"/>
                <w:i w:val="0"/>
                <w:color w:val="000000"/>
                <w:kern w:val="0"/>
                <w:sz w:val="28"/>
                <w:szCs w:val="28"/>
                <w:u w:val="none"/>
                <w:shd w:val="clear" w:fill="FFFFFF"/>
                <w:lang w:val="en-US" w:eastAsia="zh-CN" w:bidi="ar"/>
              </w:rPr>
              <w:t>江苏齐龙电子科技有限公司</w:t>
            </w:r>
          </w:p>
        </w:tc>
        <w:tc>
          <w:tcPr>
            <w:tcW w:w="271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spacing w:line="320" w:lineRule="exact"/>
              <w:jc w:val="center"/>
              <w:textAlignment w:val="baseline"/>
              <w:rPr>
                <w:rFonts w:hint="default"/>
                <w:lang w:val="en-US" w:eastAsia="zh-CN"/>
              </w:rPr>
            </w:pPr>
            <w:r>
              <w:rPr>
                <w:rFonts w:hint="eastAsia"/>
                <w:b w:val="0"/>
                <w:bCs w:val="0"/>
                <w:sz w:val="28"/>
                <w:szCs w:val="28"/>
                <w:lang w:val="en-US" w:eastAsia="zh-CN"/>
              </w:rPr>
              <w:t>496800.00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649" w:hRule="atLeast"/>
          <w:tblCellSpacing w:w="0" w:type="dxa"/>
        </w:trPr>
        <w:tc>
          <w:tcPr>
            <w:tcW w:w="1076"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5"/>
              <w:keepNext w:val="0"/>
              <w:keepLines w:val="0"/>
              <w:widowControl/>
              <w:suppressLineNumbers w:val="0"/>
              <w:spacing w:line="330" w:lineRule="atLeast"/>
              <w:jc w:val="center"/>
              <w:rPr>
                <w:rFonts w:hint="eastAsia"/>
                <w:lang w:val="en-US" w:eastAsia="zh-CN"/>
              </w:rPr>
            </w:pPr>
            <w:r>
              <w:rPr>
                <w:rFonts w:hint="eastAsia"/>
                <w:lang w:val="en-US" w:eastAsia="zh-CN"/>
              </w:rPr>
              <w:t>2</w:t>
            </w:r>
          </w:p>
        </w:tc>
        <w:tc>
          <w:tcPr>
            <w:tcW w:w="491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spacing w:line="240" w:lineRule="auto"/>
              <w:jc w:val="center"/>
              <w:textAlignment w:val="baseline"/>
              <w:rPr>
                <w:rFonts w:hint="default"/>
                <w:lang w:val="en-US" w:eastAsia="zh-CN"/>
              </w:rPr>
            </w:pPr>
            <w:r>
              <w:rPr>
                <w:rFonts w:hint="eastAsia" w:ascii="宋体" w:hAnsi="宋体" w:eastAsia="宋体" w:cs="宋体"/>
                <w:b w:val="0"/>
                <w:i w:val="0"/>
                <w:color w:val="000000"/>
                <w:kern w:val="0"/>
                <w:sz w:val="28"/>
                <w:szCs w:val="28"/>
                <w:u w:val="none"/>
                <w:shd w:val="clear" w:fill="FFFFFF"/>
                <w:lang w:val="en-US" w:eastAsia="zh-CN" w:bidi="ar"/>
              </w:rPr>
              <w:t>江苏太平洋智能科教设备有限公司</w:t>
            </w:r>
          </w:p>
        </w:tc>
        <w:tc>
          <w:tcPr>
            <w:tcW w:w="271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spacing w:line="320" w:lineRule="exact"/>
              <w:jc w:val="center"/>
              <w:textAlignment w:val="baseline"/>
              <w:rPr>
                <w:rFonts w:hint="default"/>
                <w:lang w:val="en-US" w:eastAsia="zh-CN"/>
              </w:rPr>
            </w:pPr>
            <w:r>
              <w:rPr>
                <w:rFonts w:hint="eastAsia"/>
                <w:b w:val="0"/>
                <w:bCs w:val="0"/>
                <w:sz w:val="28"/>
                <w:szCs w:val="28"/>
                <w:lang w:val="en-US" w:eastAsia="zh-CN"/>
              </w:rPr>
              <w:t>498010.00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1010" w:hRule="atLeast"/>
          <w:tblCellSpacing w:w="0" w:type="dxa"/>
        </w:trPr>
        <w:tc>
          <w:tcPr>
            <w:tcW w:w="1076"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5"/>
              <w:keepNext w:val="0"/>
              <w:keepLines w:val="0"/>
              <w:widowControl/>
              <w:suppressLineNumbers w:val="0"/>
              <w:spacing w:line="330" w:lineRule="atLeast"/>
              <w:jc w:val="center"/>
              <w:rPr>
                <w:rFonts w:hint="eastAsia"/>
                <w:lang w:val="en-US" w:eastAsia="zh-CN"/>
              </w:rPr>
            </w:pPr>
            <w:r>
              <w:rPr>
                <w:rFonts w:hint="eastAsia"/>
                <w:lang w:val="en-US" w:eastAsia="zh-CN"/>
              </w:rPr>
              <w:t>3</w:t>
            </w:r>
          </w:p>
        </w:tc>
        <w:tc>
          <w:tcPr>
            <w:tcW w:w="491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spacing w:line="240" w:lineRule="auto"/>
              <w:jc w:val="center"/>
              <w:textAlignment w:val="baseline"/>
              <w:rPr>
                <w:rFonts w:hint="default"/>
                <w:lang w:val="en-US" w:eastAsia="zh-CN"/>
              </w:rPr>
            </w:pPr>
            <w:r>
              <w:rPr>
                <w:rFonts w:hint="eastAsia" w:ascii="宋体" w:hAnsi="宋体" w:eastAsia="宋体" w:cs="宋体"/>
                <w:b w:val="0"/>
                <w:i w:val="0"/>
                <w:color w:val="000000"/>
                <w:kern w:val="0"/>
                <w:sz w:val="28"/>
                <w:szCs w:val="28"/>
                <w:u w:val="none"/>
                <w:shd w:val="clear" w:fill="FFFFFF"/>
                <w:lang w:val="en-US" w:eastAsia="zh-CN" w:bidi="ar"/>
              </w:rPr>
              <w:t>江苏佳年华智能科教设备有限公司</w:t>
            </w:r>
          </w:p>
        </w:tc>
        <w:tc>
          <w:tcPr>
            <w:tcW w:w="2710"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spacing w:line="320" w:lineRule="exact"/>
              <w:jc w:val="center"/>
              <w:textAlignment w:val="baseline"/>
              <w:rPr>
                <w:rFonts w:hint="default"/>
                <w:lang w:val="en-US" w:eastAsia="zh-CN"/>
              </w:rPr>
            </w:pPr>
            <w:r>
              <w:rPr>
                <w:rFonts w:hint="eastAsia"/>
                <w:b w:val="0"/>
                <w:bCs w:val="0"/>
                <w:sz w:val="28"/>
                <w:szCs w:val="28"/>
                <w:lang w:val="en-US" w:eastAsia="zh-CN"/>
              </w:rPr>
              <w:t>499012.00</w:t>
            </w:r>
          </w:p>
        </w:tc>
      </w:tr>
    </w:tbl>
    <w:p>
      <w:pPr>
        <w:pStyle w:val="5"/>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324" w:right="0" w:firstLine="301"/>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资格审查情况</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625" w:leftChars="0" w:right="0" w:rightChars="0"/>
        <w:jc w:val="left"/>
        <w:textAlignment w:val="auto"/>
        <w:rPr>
          <w:rFonts w:hint="eastAsia" w:ascii="黑体" w:hAnsi="宋体" w:eastAsia="黑体" w:cs="黑体"/>
          <w:color w:val="000000"/>
          <w:sz w:val="32"/>
          <w:szCs w:val="32"/>
          <w:u w:val="none"/>
          <w:shd w:val="clear" w:fill="FFFFFF"/>
        </w:rPr>
      </w:pPr>
      <w:r>
        <w:rPr>
          <w:rFonts w:hint="eastAsia" w:ascii="仿宋" w:hAnsi="仿宋" w:eastAsia="仿宋" w:cs="仿宋"/>
          <w:b w:val="0"/>
          <w:i w:val="0"/>
          <w:color w:val="auto"/>
          <w:sz w:val="32"/>
          <w:szCs w:val="32"/>
          <w:u w:val="none"/>
          <w:shd w:val="clear" w:fill="FFFFFF"/>
          <w:lang w:val="en-US" w:eastAsia="zh-CN"/>
        </w:rPr>
        <w:t>三家供应商均通过了资格审查。</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right="0" w:firstLine="641"/>
        <w:jc w:val="left"/>
        <w:textAlignment w:val="auto"/>
      </w:pPr>
      <w:r>
        <w:rPr>
          <w:rFonts w:hint="eastAsia" w:ascii="黑体" w:hAnsi="宋体" w:eastAsia="黑体" w:cs="黑体"/>
          <w:color w:val="000000"/>
          <w:sz w:val="32"/>
          <w:szCs w:val="32"/>
          <w:u w:val="none"/>
          <w:shd w:val="clear" w:fill="FFFFFF"/>
        </w:rPr>
        <w:t>四、评审情况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0" w:right="0" w:firstLine="420"/>
        <w:jc w:val="left"/>
        <w:textAlignment w:val="auto"/>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（一）符合性审查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7" w:leftChars="0" w:right="0" w:rightChars="0" w:firstLine="540" w:firstLineChars="193"/>
        <w:jc w:val="left"/>
        <w:textAlignment w:val="auto"/>
        <w:rPr>
          <w:rFonts w:hint="default"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三家供应商电子投标文件制作硬件特征码无异常。全部通过符合性审查。</w:t>
      </w:r>
    </w:p>
    <w:p>
      <w:pPr>
        <w:pStyle w:val="7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 xml:space="preserve">  </w:t>
      </w:r>
    </w:p>
    <w:p>
      <w:pPr>
        <w:pStyle w:val="72"/>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 xml:space="preserve"> </w:t>
      </w:r>
    </w:p>
    <w:p>
      <w:pPr>
        <w:pStyle w:val="72"/>
        <w:keepNext w:val="0"/>
        <w:keepLines w:val="0"/>
        <w:pageBreakBefore w:val="0"/>
        <w:kinsoku/>
        <w:wordWrap/>
        <w:overflowPunct/>
        <w:topLinePunct w:val="0"/>
        <w:autoSpaceDE/>
        <w:autoSpaceDN/>
        <w:bidi w:val="0"/>
        <w:adjustRightInd/>
        <w:spacing w:line="600" w:lineRule="exact"/>
        <w:textAlignment w:val="auto"/>
      </w:pPr>
      <w:r>
        <w:rPr>
          <w:rFonts w:hint="eastAsia" w:ascii="仿宋" w:hAnsi="仿宋" w:eastAsia="仿宋" w:cs="仿宋"/>
          <w:b w:val="0"/>
          <w:i w:val="0"/>
          <w:color w:val="auto"/>
          <w:sz w:val="32"/>
          <w:szCs w:val="32"/>
          <w:u w:val="none"/>
          <w:shd w:val="clear" w:fill="FFFFFF"/>
          <w:lang w:val="en-US" w:eastAsia="zh-CN"/>
        </w:rPr>
        <w:t xml:space="preserve"> </w:t>
      </w:r>
      <w:r>
        <w:rPr>
          <w:rFonts w:hint="eastAsia" w:ascii="仿宋" w:hAnsi="仿宋" w:eastAsia="仿宋" w:cs="仿宋"/>
          <w:b w:val="0"/>
          <w:i w:val="0"/>
          <w:color w:val="auto"/>
          <w:sz w:val="32"/>
          <w:szCs w:val="32"/>
          <w:u w:val="none"/>
          <w:shd w:val="clear" w:fill="FFFFFF"/>
        </w:rPr>
        <w:t>通过资格审查的</w:t>
      </w:r>
      <w:r>
        <w:rPr>
          <w:rFonts w:hint="eastAsia" w:ascii="仿宋" w:hAnsi="仿宋" w:eastAsia="仿宋" w:cs="仿宋"/>
          <w:b w:val="0"/>
          <w:i w:val="0"/>
          <w:color w:val="auto"/>
          <w:sz w:val="32"/>
          <w:szCs w:val="32"/>
          <w:u w:val="none"/>
          <w:shd w:val="clear" w:fill="FFFFFF"/>
          <w:lang w:val="en-US" w:eastAsia="zh-CN"/>
        </w:rPr>
        <w:t>四家</w:t>
      </w:r>
      <w:r>
        <w:rPr>
          <w:rFonts w:hint="eastAsia" w:ascii="仿宋" w:hAnsi="仿宋" w:eastAsia="仿宋" w:cs="仿宋"/>
          <w:b w:val="0"/>
          <w:i w:val="0"/>
          <w:color w:val="auto"/>
          <w:sz w:val="32"/>
          <w:szCs w:val="32"/>
          <w:u w:val="none"/>
          <w:shd w:val="clear" w:fill="FFFFFF"/>
        </w:rPr>
        <w:t>投标人</w:t>
      </w:r>
      <w:r>
        <w:rPr>
          <w:rFonts w:hint="eastAsia" w:ascii="仿宋" w:hAnsi="仿宋" w:eastAsia="仿宋" w:cs="仿宋"/>
          <w:b w:val="0"/>
          <w:i w:val="0"/>
          <w:color w:val="auto"/>
          <w:sz w:val="32"/>
          <w:szCs w:val="32"/>
          <w:u w:val="none"/>
          <w:shd w:val="clear" w:fill="FFFFFF"/>
          <w:lang w:val="en-US" w:eastAsia="zh-CN"/>
        </w:rPr>
        <w:t>中，</w:t>
      </w:r>
      <w:r>
        <w:rPr>
          <w:rFonts w:ascii="微软雅黑" w:hAnsi="微软雅黑" w:eastAsia="微软雅黑" w:cs="微软雅黑"/>
          <w:sz w:val="18"/>
          <w:szCs w:val="18"/>
        </w:rPr>
        <w:t>通过资质审查的4家供应商中许昌市轩逸时代信息技术有限公司未明确产品可靠性检验MTBF数值</w:t>
      </w:r>
      <w:r>
        <w:rPr>
          <w:rFonts w:hint="eastAsia" w:ascii="微软雅黑" w:hAnsi="微软雅黑" w:eastAsia="微软雅黑" w:cs="微软雅黑"/>
          <w:sz w:val="18"/>
          <w:szCs w:val="18"/>
          <w:lang w:eastAsia="zh-CN"/>
        </w:rPr>
        <w:t>，</w:t>
      </w:r>
      <w:r>
        <w:t>窗体顶端</w:t>
      </w:r>
    </w:p>
    <w:p>
      <w:pPr>
        <w:pStyle w:val="73"/>
        <w:keepNext w:val="0"/>
        <w:keepLines w:val="0"/>
        <w:pageBreakBefore w:val="0"/>
        <w:kinsoku/>
        <w:wordWrap/>
        <w:overflowPunct/>
        <w:topLinePunct w:val="0"/>
        <w:autoSpaceDE/>
        <w:autoSpaceDN/>
        <w:bidi w:val="0"/>
        <w:adjustRightInd/>
        <w:spacing w:line="600" w:lineRule="exact"/>
        <w:textAlignment w:val="auto"/>
      </w:pPr>
      <w:r>
        <w:t>窗体底端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320" w:firstLineChars="100"/>
        <w:jc w:val="left"/>
        <w:textAlignment w:val="auto"/>
        <w:rPr>
          <w:rFonts w:hint="default" w:eastAsia="仿宋"/>
          <w:b w:val="0"/>
          <w:i w:val="0"/>
          <w:color w:val="auto"/>
          <w:lang w:val="en-US" w:eastAsia="zh-CN"/>
        </w:rPr>
      </w:pPr>
      <w:r>
        <w:rPr>
          <w:rFonts w:hint="eastAsia" w:ascii="仿宋" w:hAnsi="仿宋" w:eastAsia="仿宋" w:cs="仿宋"/>
          <w:b w:val="0"/>
          <w:i w:val="0"/>
          <w:color w:val="auto"/>
          <w:sz w:val="32"/>
          <w:szCs w:val="32"/>
          <w:u w:val="none"/>
          <w:shd w:val="clear" w:fill="FFFFFF"/>
          <w:lang w:val="en-US" w:eastAsia="zh-CN"/>
        </w:rPr>
        <w:t>（二）评比如果如下：</w:t>
      </w:r>
    </w:p>
    <w:tbl>
      <w:tblPr>
        <w:tblStyle w:val="6"/>
        <w:tblpPr w:leftFromText="180" w:rightFromText="180" w:vertAnchor="text" w:horzAnchor="page" w:tblpXSpec="center" w:tblpY="113"/>
        <w:tblOverlap w:val="never"/>
        <w:tblW w:w="6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4563"/>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98" w:type="dxa"/>
            <w:noWrap w:val="0"/>
            <w:vAlign w:val="top"/>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4563" w:type="dxa"/>
            <w:noWrap w:val="0"/>
            <w:vAlign w:val="top"/>
          </w:tcPr>
          <w:p>
            <w:pPr>
              <w:spacing w:line="440" w:lineRule="exact"/>
              <w:jc w:val="center"/>
              <w:rPr>
                <w:rFonts w:hint="eastAsia" w:ascii="仿宋" w:hAnsi="仿宋" w:eastAsia="仿宋"/>
                <w:sz w:val="28"/>
                <w:szCs w:val="28"/>
              </w:rPr>
            </w:pPr>
            <w:r>
              <w:rPr>
                <w:rFonts w:hint="eastAsia" w:ascii="仿宋" w:hAnsi="仿宋" w:eastAsia="仿宋"/>
                <w:sz w:val="28"/>
                <w:szCs w:val="28"/>
              </w:rPr>
              <w:t>投标商名称</w:t>
            </w:r>
          </w:p>
        </w:tc>
        <w:tc>
          <w:tcPr>
            <w:tcW w:w="1035" w:type="dxa"/>
            <w:noWrap w:val="0"/>
            <w:vAlign w:val="top"/>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98" w:type="dxa"/>
            <w:noWrap w:val="0"/>
            <w:vAlign w:val="center"/>
          </w:tcPr>
          <w:p>
            <w:pPr>
              <w:pStyle w:val="5"/>
              <w:keepNext w:val="0"/>
              <w:keepLines w:val="0"/>
              <w:widowControl/>
              <w:suppressLineNumbers w:val="0"/>
              <w:spacing w:line="330" w:lineRule="atLeast"/>
              <w:ind w:left="0" w:leftChars="0" w:right="0" w:rightChars="0"/>
              <w:jc w:val="center"/>
              <w:rPr>
                <w:rFonts w:hint="eastAsia" w:ascii="仿宋" w:hAnsi="仿宋" w:eastAsia="仿宋"/>
                <w:sz w:val="30"/>
                <w:lang w:val="en-US" w:eastAsia="zh-CN"/>
              </w:rPr>
            </w:pPr>
            <w:r>
              <w:rPr>
                <w:rFonts w:hint="eastAsia"/>
                <w:lang w:val="en-US" w:eastAsia="zh-CN"/>
              </w:rPr>
              <w:t>1</w:t>
            </w:r>
          </w:p>
        </w:tc>
        <w:tc>
          <w:tcPr>
            <w:tcW w:w="4563" w:type="dxa"/>
            <w:noWrap w:val="0"/>
            <w:vAlign w:val="center"/>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江苏齐龙电子科技有限公司</w:t>
            </w:r>
          </w:p>
        </w:tc>
        <w:tc>
          <w:tcPr>
            <w:tcW w:w="1035" w:type="dxa"/>
            <w:noWrap w:val="0"/>
            <w:vAlign w:val="center"/>
          </w:tcPr>
          <w:p>
            <w:pPr>
              <w:spacing w:line="44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98" w:type="dxa"/>
            <w:noWrap w:val="0"/>
            <w:vAlign w:val="center"/>
          </w:tcPr>
          <w:p>
            <w:pPr>
              <w:pStyle w:val="5"/>
              <w:keepNext w:val="0"/>
              <w:keepLines w:val="0"/>
              <w:widowControl/>
              <w:suppressLineNumbers w:val="0"/>
              <w:spacing w:line="330" w:lineRule="atLeast"/>
              <w:ind w:left="0" w:leftChars="0" w:right="0" w:rightChars="0"/>
              <w:jc w:val="center"/>
              <w:rPr>
                <w:rFonts w:hint="eastAsia" w:ascii="仿宋" w:hAnsi="仿宋" w:eastAsia="仿宋"/>
                <w:sz w:val="30"/>
                <w:lang w:val="en-US" w:eastAsia="zh-CN"/>
              </w:rPr>
            </w:pPr>
            <w:r>
              <w:rPr>
                <w:rFonts w:hint="eastAsia"/>
                <w:lang w:val="en-US" w:eastAsia="zh-CN"/>
              </w:rPr>
              <w:t>2</w:t>
            </w:r>
          </w:p>
        </w:tc>
        <w:tc>
          <w:tcPr>
            <w:tcW w:w="4563" w:type="dxa"/>
            <w:noWrap w:val="0"/>
            <w:vAlign w:val="center"/>
          </w:tcPr>
          <w:p>
            <w:pPr>
              <w:spacing w:line="44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江苏太平洋智能科教设备有限公司</w:t>
            </w:r>
          </w:p>
        </w:tc>
        <w:tc>
          <w:tcPr>
            <w:tcW w:w="1035" w:type="dxa"/>
            <w:noWrap w:val="0"/>
            <w:vAlign w:val="center"/>
          </w:tcPr>
          <w:p>
            <w:pPr>
              <w:spacing w:line="44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98" w:type="dxa"/>
            <w:noWrap w:val="0"/>
            <w:vAlign w:val="center"/>
          </w:tcPr>
          <w:p>
            <w:pPr>
              <w:pStyle w:val="5"/>
              <w:keepNext w:val="0"/>
              <w:keepLines w:val="0"/>
              <w:widowControl/>
              <w:suppressLineNumbers w:val="0"/>
              <w:spacing w:line="330" w:lineRule="atLeast"/>
              <w:ind w:left="0" w:leftChars="0" w:right="0" w:rightChars="0"/>
              <w:jc w:val="center"/>
              <w:rPr>
                <w:rFonts w:hint="eastAsia" w:ascii="仿宋" w:hAnsi="仿宋" w:eastAsia="仿宋"/>
                <w:sz w:val="30"/>
                <w:lang w:val="en-US" w:eastAsia="zh-CN"/>
              </w:rPr>
            </w:pPr>
            <w:r>
              <w:rPr>
                <w:rFonts w:hint="eastAsia"/>
                <w:lang w:val="en-US" w:eastAsia="zh-CN"/>
              </w:rPr>
              <w:t>3</w:t>
            </w:r>
          </w:p>
        </w:tc>
        <w:tc>
          <w:tcPr>
            <w:tcW w:w="4563" w:type="dxa"/>
            <w:noWrap w:val="0"/>
            <w:vAlign w:val="center"/>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江苏佳年华智能科教设备有限公司</w:t>
            </w:r>
          </w:p>
        </w:tc>
        <w:tc>
          <w:tcPr>
            <w:tcW w:w="1035" w:type="dxa"/>
            <w:noWrap w:val="0"/>
            <w:vAlign w:val="center"/>
          </w:tcPr>
          <w:p>
            <w:pPr>
              <w:spacing w:line="44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3</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firstLineChars="200"/>
        <w:jc w:val="left"/>
        <w:textAlignment w:val="auto"/>
        <w:rPr>
          <w:rFonts w:hint="eastAsia" w:ascii="黑体" w:hAnsi="宋体" w:eastAsia="黑体" w:cs="黑体"/>
          <w:color w:val="000000"/>
          <w:sz w:val="32"/>
          <w:szCs w:val="32"/>
          <w:u w:val="none"/>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pPr>
      <w:r>
        <w:rPr>
          <w:rFonts w:hint="eastAsia" w:ascii="黑体" w:hAnsi="宋体" w:eastAsia="黑体" w:cs="黑体"/>
          <w:color w:val="000000"/>
          <w:sz w:val="32"/>
          <w:szCs w:val="32"/>
          <w:u w:val="none"/>
          <w:shd w:val="clear" w:fill="FFFFFF"/>
        </w:rPr>
        <w:t>五、评标委员会推荐中标候选人（或采购人授权确定中标人）情况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bCs/>
          <w:i w:val="0"/>
          <w:color w:val="000000"/>
          <w:kern w:val="0"/>
          <w:sz w:val="28"/>
          <w:szCs w:val="28"/>
          <w:u w:val="none"/>
          <w:shd w:val="clear" w:fill="FFFFFF"/>
          <w:lang w:val="en-US" w:eastAsia="zh-CN" w:bidi="ar"/>
        </w:rPr>
      </w:pPr>
      <w:r>
        <w:rPr>
          <w:rFonts w:hint="eastAsia" w:ascii="华文楷体" w:hAnsi="华文楷体" w:eastAsia="华文楷体" w:cs="华文楷体"/>
          <w:b/>
          <w:bCs/>
          <w:color w:val="000000"/>
          <w:sz w:val="28"/>
          <w:szCs w:val="28"/>
          <w:u w:val="none"/>
          <w:shd w:val="clear" w:fill="FFFFFF"/>
          <w:lang w:val="en-US" w:eastAsia="zh-CN"/>
        </w:rPr>
        <w:t>第一中标候选人：</w:t>
      </w:r>
      <w:r>
        <w:rPr>
          <w:rFonts w:hint="eastAsia" w:ascii="宋体" w:hAnsi="宋体" w:eastAsia="宋体" w:cs="宋体"/>
          <w:b/>
          <w:bCs/>
          <w:i w:val="0"/>
          <w:color w:val="000000"/>
          <w:kern w:val="0"/>
          <w:sz w:val="28"/>
          <w:szCs w:val="28"/>
          <w:u w:val="none"/>
          <w:shd w:val="clear" w:fill="FFFFFF"/>
          <w:lang w:val="en-US" w:eastAsia="zh-CN" w:bidi="ar"/>
        </w:rPr>
        <w:t>江苏齐龙电子科技有限公司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地址：淮安市淮安区施河镇黄山路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联系人：陈康      联系方式：0517-85766238</w:t>
      </w:r>
    </w:p>
    <w:p>
      <w:pPr>
        <w:keepNext w:val="0"/>
        <w:keepLines w:val="0"/>
        <w:widowControl/>
        <w:suppressLineNumbers w:val="0"/>
        <w:jc w:val="left"/>
        <w:rPr>
          <w:rFonts w:hint="eastAsia" w:ascii="仿宋" w:hAnsi="仿宋" w:eastAsia="仿宋" w:cs="仿宋"/>
          <w:color w:val="000000"/>
          <w:sz w:val="28"/>
          <w:szCs w:val="28"/>
          <w:u w:val="none"/>
          <w:shd w:val="clear" w:fill="FFFFFF"/>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成交金额：</w:t>
      </w:r>
      <w:r>
        <w:rPr>
          <w:rFonts w:hint="eastAsia"/>
          <w:b w:val="0"/>
          <w:bCs w:val="0"/>
          <w:sz w:val="28"/>
          <w:szCs w:val="28"/>
          <w:lang w:val="en-US" w:eastAsia="zh-CN"/>
        </w:rPr>
        <w:t>496800</w:t>
      </w:r>
      <w:r>
        <w:rPr>
          <w:rFonts w:hint="eastAsia" w:ascii="宋体" w:hAnsi="宋体" w:eastAsia="宋体" w:cs="宋体"/>
          <w:b w:val="0"/>
          <w:bCs w:val="0"/>
          <w:i w:val="0"/>
          <w:color w:val="000000"/>
          <w:kern w:val="0"/>
          <w:sz w:val="28"/>
          <w:szCs w:val="28"/>
          <w:u w:val="none"/>
          <w:shd w:val="clear" w:fill="FFFFFF"/>
          <w:lang w:val="en-US" w:eastAsia="zh-CN" w:bidi="ar"/>
        </w:rPr>
        <w:t>.00元  大写：肆拾玖万陆仟捌佰圆整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bCs/>
          <w:i w:val="0"/>
          <w:color w:val="000000"/>
          <w:kern w:val="0"/>
          <w:sz w:val="28"/>
          <w:szCs w:val="28"/>
          <w:u w:val="none"/>
          <w:shd w:val="clear" w:fill="FFFFFF"/>
          <w:lang w:val="en-US" w:eastAsia="zh-CN" w:bidi="ar"/>
        </w:rPr>
      </w:pPr>
      <w:r>
        <w:rPr>
          <w:rFonts w:hint="eastAsia" w:ascii="华文楷体" w:hAnsi="华文楷体" w:eastAsia="华文楷体" w:cs="华文楷体"/>
          <w:b/>
          <w:bCs/>
          <w:color w:val="000000"/>
          <w:sz w:val="28"/>
          <w:szCs w:val="28"/>
          <w:u w:val="none"/>
          <w:shd w:val="clear" w:fill="FFFFFF"/>
          <w:lang w:val="en-US" w:eastAsia="zh-CN"/>
        </w:rPr>
        <w:t>第二中标候选人：</w:t>
      </w:r>
      <w:r>
        <w:rPr>
          <w:rFonts w:hint="eastAsia" w:ascii="宋体" w:hAnsi="宋体" w:eastAsia="宋体" w:cs="宋体"/>
          <w:b/>
          <w:bCs/>
          <w:i w:val="0"/>
          <w:color w:val="000000"/>
          <w:kern w:val="0"/>
          <w:sz w:val="28"/>
          <w:szCs w:val="28"/>
          <w:u w:val="none"/>
          <w:shd w:val="clear" w:fill="FFFFFF"/>
          <w:lang w:val="en-US" w:eastAsia="zh-CN" w:bidi="ar"/>
        </w:rPr>
        <w:t>：江苏太平洋智能科教设备有限公司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地址：江苏省淮安市淮安区施河镇胡河一组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联系人：李怀坤   联系方式：0517-85766863</w:t>
      </w:r>
    </w:p>
    <w:p>
      <w:pPr>
        <w:keepNext w:val="0"/>
        <w:keepLines w:val="0"/>
        <w:widowControl/>
        <w:suppressLineNumbers w:val="0"/>
        <w:jc w:val="left"/>
        <w:rPr>
          <w:rFonts w:hint="eastAsia" w:ascii="仿宋" w:hAnsi="仿宋" w:eastAsia="仿宋" w:cs="仿宋"/>
          <w:color w:val="000000"/>
          <w:sz w:val="28"/>
          <w:szCs w:val="28"/>
          <w:u w:val="none"/>
          <w:shd w:val="clear" w:fill="FFFFFF"/>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成交金额：</w:t>
      </w:r>
      <w:r>
        <w:rPr>
          <w:rFonts w:hint="eastAsia"/>
          <w:b w:val="0"/>
          <w:bCs w:val="0"/>
          <w:sz w:val="28"/>
          <w:szCs w:val="28"/>
          <w:lang w:val="en-US" w:eastAsia="zh-CN"/>
        </w:rPr>
        <w:t>498010</w:t>
      </w:r>
      <w:r>
        <w:rPr>
          <w:rFonts w:hint="eastAsia" w:ascii="宋体" w:hAnsi="宋体" w:eastAsia="宋体" w:cs="宋体"/>
          <w:b w:val="0"/>
          <w:bCs w:val="0"/>
          <w:i w:val="0"/>
          <w:color w:val="000000"/>
          <w:kern w:val="0"/>
          <w:sz w:val="28"/>
          <w:szCs w:val="28"/>
          <w:u w:val="none"/>
          <w:shd w:val="clear" w:fill="FFFFFF"/>
          <w:lang w:val="en-US" w:eastAsia="zh-CN" w:bidi="ar"/>
        </w:rPr>
        <w:t>.00元 大写：肆拾玖万捌仟零壹拾圆整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宋体" w:hAnsi="宋体" w:eastAsia="宋体" w:cs="宋体"/>
          <w:b/>
          <w:bCs/>
          <w:i w:val="0"/>
          <w:color w:val="000000"/>
          <w:kern w:val="0"/>
          <w:sz w:val="28"/>
          <w:szCs w:val="28"/>
          <w:u w:val="none"/>
          <w:shd w:val="clear" w:fill="FFFFFF"/>
          <w:lang w:val="en-US" w:eastAsia="zh-CN" w:bidi="ar"/>
        </w:rPr>
      </w:pPr>
      <w:r>
        <w:rPr>
          <w:rFonts w:hint="eastAsia" w:ascii="华文楷体" w:hAnsi="华文楷体" w:eastAsia="华文楷体" w:cs="华文楷体"/>
          <w:b/>
          <w:bCs/>
          <w:color w:val="000000"/>
          <w:sz w:val="28"/>
          <w:szCs w:val="28"/>
          <w:u w:val="none"/>
          <w:shd w:val="clear" w:fill="FFFFFF"/>
          <w:lang w:val="en-US" w:eastAsia="zh-CN"/>
        </w:rPr>
        <w:t>第三中标候选人：</w:t>
      </w:r>
      <w:r>
        <w:rPr>
          <w:rFonts w:hint="eastAsia"/>
          <w:b/>
          <w:bCs/>
          <w:sz w:val="28"/>
          <w:szCs w:val="28"/>
          <w:lang w:val="en-US" w:eastAsia="zh-CN"/>
        </w:rPr>
        <w:t>江苏佳年华智能科教设备有限公司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地址：淮安市淮安区施河镇黄山路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联系人：袁步喜    联系方式：0517-83881427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00" w:lineRule="exact"/>
        <w:ind w:right="0"/>
        <w:jc w:val="left"/>
        <w:textAlignment w:val="auto"/>
        <w:rPr>
          <w:rFonts w:hint="eastAsia" w:ascii="华文楷体" w:hAnsi="华文楷体" w:eastAsia="华文楷体" w:cs="华文楷体"/>
          <w:color w:val="000000"/>
          <w:sz w:val="28"/>
          <w:szCs w:val="28"/>
          <w:u w:val="none"/>
          <w:shd w:val="clear" w:fill="FFFFFF"/>
          <w:lang w:val="en-US" w:eastAsia="zh-CN"/>
        </w:rPr>
      </w:pPr>
      <w:r>
        <w:rPr>
          <w:rFonts w:hint="eastAsia" w:ascii="宋体" w:hAnsi="宋体" w:eastAsia="宋体" w:cs="宋体"/>
          <w:b w:val="0"/>
          <w:bCs w:val="0"/>
          <w:i w:val="0"/>
          <w:color w:val="000000"/>
          <w:kern w:val="0"/>
          <w:sz w:val="28"/>
          <w:szCs w:val="28"/>
          <w:u w:val="none"/>
          <w:shd w:val="clear" w:fill="FFFFFF"/>
          <w:lang w:val="en-US" w:eastAsia="zh-CN" w:bidi="ar"/>
        </w:rPr>
        <w:t>成交金额：</w:t>
      </w:r>
      <w:r>
        <w:rPr>
          <w:rFonts w:hint="eastAsia"/>
          <w:b w:val="0"/>
          <w:bCs w:val="0"/>
          <w:sz w:val="28"/>
          <w:szCs w:val="28"/>
          <w:lang w:val="en-US" w:eastAsia="zh-CN"/>
        </w:rPr>
        <w:t>499012</w:t>
      </w:r>
      <w:r>
        <w:rPr>
          <w:rFonts w:hint="default" w:ascii="宋体" w:hAnsi="宋体" w:eastAsia="宋体" w:cs="宋体"/>
          <w:b w:val="0"/>
          <w:bCs w:val="0"/>
          <w:i w:val="0"/>
          <w:color w:val="000000"/>
          <w:kern w:val="0"/>
          <w:sz w:val="28"/>
          <w:szCs w:val="28"/>
          <w:u w:val="none"/>
          <w:shd w:val="clear" w:fill="FFFFFF"/>
          <w:lang w:val="en-US" w:eastAsia="zh-CN" w:bidi="ar"/>
        </w:rPr>
        <w:t>.00</w:t>
      </w:r>
      <w:r>
        <w:rPr>
          <w:rFonts w:hint="eastAsia" w:ascii="宋体" w:hAnsi="宋体" w:eastAsia="宋体" w:cs="宋体"/>
          <w:b w:val="0"/>
          <w:bCs w:val="0"/>
          <w:i w:val="0"/>
          <w:color w:val="000000"/>
          <w:kern w:val="0"/>
          <w:sz w:val="28"/>
          <w:szCs w:val="28"/>
          <w:u w:val="none"/>
          <w:shd w:val="clear" w:fill="FFFFFF"/>
          <w:lang w:val="en-US" w:eastAsia="zh-CN" w:bidi="ar"/>
        </w:rPr>
        <w:t>元 大写：肆拾玖万玖仟零壹拾贰圆整</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596" w:leftChars="284" w:right="0" w:rightChars="0" w:firstLine="0" w:firstLineChars="0"/>
        <w:jc w:val="left"/>
        <w:textAlignment w:val="auto"/>
        <w:rPr>
          <w:sz w:val="30"/>
          <w:szCs w:val="30"/>
        </w:rPr>
      </w:pPr>
      <w:r>
        <w:rPr>
          <w:rFonts w:hint="eastAsia" w:ascii="黑体" w:hAnsi="宋体" w:eastAsia="黑体" w:cs="黑体"/>
          <w:color w:val="000000"/>
          <w:sz w:val="30"/>
          <w:szCs w:val="30"/>
          <w:u w:val="none"/>
          <w:shd w:val="clear" w:fill="FFFFFF"/>
          <w:lang w:val="en-US" w:eastAsia="zh-CN"/>
        </w:rPr>
        <w:t>六、投标人根据评标</w:t>
      </w:r>
      <w:r>
        <w:rPr>
          <w:rFonts w:hint="eastAsia" w:ascii="黑体" w:hAnsi="宋体" w:eastAsia="黑体" w:cs="黑体"/>
          <w:color w:val="000000"/>
          <w:sz w:val="30"/>
          <w:szCs w:val="30"/>
          <w:u w:val="none"/>
          <w:shd w:val="clear" w:fill="FFFFFF"/>
        </w:rPr>
        <w:t>委员会要求进行的澄清、说明或者补正：</w:t>
      </w:r>
      <w:r>
        <w:rPr>
          <w:rFonts w:hint="eastAsia" w:ascii="仿宋" w:hAnsi="仿宋" w:eastAsia="仿宋" w:cs="仿宋"/>
          <w:color w:val="000000"/>
          <w:kern w:val="2"/>
          <w:sz w:val="28"/>
          <w:szCs w:val="28"/>
          <w:u w:val="none"/>
          <w:shd w:val="clear" w:fill="FFFFFF"/>
          <w:lang w:val="en-US" w:eastAsia="zh-CN" w:bidi="ar-SA"/>
        </w:rPr>
        <w:t>无。</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0" w:right="0"/>
        <w:jc w:val="left"/>
        <w:textAlignment w:val="auto"/>
        <w:rPr>
          <w:rFonts w:hint="eastAsia" w:ascii="黑体" w:hAnsi="宋体" w:eastAsia="黑体" w:cs="黑体"/>
          <w:color w:val="000000"/>
          <w:sz w:val="30"/>
          <w:szCs w:val="30"/>
          <w:u w:val="none"/>
          <w:shd w:val="clear" w:fill="FFFFFF"/>
        </w:rPr>
      </w:pPr>
      <w:r>
        <w:rPr>
          <w:rFonts w:hint="eastAsia" w:ascii="微软雅黑" w:hAnsi="微软雅黑" w:eastAsia="微软雅黑" w:cs="微软雅黑"/>
          <w:color w:val="333333"/>
          <w:sz w:val="30"/>
          <w:szCs w:val="30"/>
          <w:u w:val="none"/>
          <w:shd w:val="clear" w:fill="FFFFFF"/>
          <w:lang w:val="en-US"/>
        </w:rPr>
        <w:t xml:space="preserve">      </w:t>
      </w:r>
      <w:r>
        <w:rPr>
          <w:rFonts w:hint="eastAsia" w:ascii="黑体" w:hAnsi="宋体" w:eastAsia="黑体" w:cs="黑体"/>
          <w:color w:val="000000"/>
          <w:sz w:val="30"/>
          <w:szCs w:val="30"/>
          <w:u w:val="none"/>
          <w:shd w:val="clear" w:fill="FFFFFF"/>
        </w:rPr>
        <w:t>七、是否存在评标委员会成员更换：</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596" w:leftChars="284" w:right="0" w:rightChars="0" w:firstLine="0" w:firstLineChars="0"/>
        <w:jc w:val="left"/>
        <w:textAlignment w:val="auto"/>
        <w:rPr>
          <w:rFonts w:hint="eastAsia"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firstLine="560" w:firstLineChars="20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八、评标委员会主任签字：康国玺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firstLine="560" w:firstLineChars="200"/>
        <w:jc w:val="left"/>
        <w:textAlignment w:val="auto"/>
        <w:rPr>
          <w:rFonts w:hint="eastAsia"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评标委员会成员签字：康国玺、张磊、郝迎军、耿进环、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400" w:lineRule="exact"/>
        <w:ind w:right="0" w:firstLine="560" w:firstLineChars="200"/>
        <w:jc w:val="left"/>
        <w:textAlignment w:val="auto"/>
        <w:rPr>
          <w:rFonts w:hint="default" w:ascii="宋体" w:hAnsi="宋体" w:eastAsia="宋体" w:cs="宋体"/>
          <w:b w:val="0"/>
          <w:bCs w:val="0"/>
          <w:i w:val="0"/>
          <w:color w:val="000000"/>
          <w:kern w:val="0"/>
          <w:sz w:val="28"/>
          <w:szCs w:val="28"/>
          <w:u w:val="none"/>
          <w:shd w:val="clear" w:fill="FFFFFF"/>
          <w:lang w:val="en-US" w:eastAsia="zh-CN" w:bidi="ar"/>
        </w:rPr>
      </w:pPr>
      <w:r>
        <w:rPr>
          <w:rFonts w:hint="eastAsia" w:ascii="宋体" w:hAnsi="宋体" w:eastAsia="宋体" w:cs="宋体"/>
          <w:b w:val="0"/>
          <w:bCs w:val="0"/>
          <w:i w:val="0"/>
          <w:color w:val="000000"/>
          <w:kern w:val="0"/>
          <w:sz w:val="28"/>
          <w:szCs w:val="28"/>
          <w:u w:val="none"/>
          <w:shd w:val="clear" w:fill="FFFFFF"/>
          <w:lang w:val="en-US" w:eastAsia="zh-CN" w:bidi="ar"/>
        </w:rPr>
        <w:t>张宝昌（业主代表）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left="0" w:right="0" w:firstLine="640"/>
        <w:jc w:val="left"/>
        <w:textAlignment w:val="auto"/>
        <w:rPr>
          <w:rFonts w:hint="eastAsia" w:ascii="仿宋" w:hAnsi="仿宋" w:eastAsia="仿宋" w:cs="仿宋"/>
          <w:color w:val="000000"/>
          <w:sz w:val="24"/>
          <w:szCs w:val="24"/>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 </w:t>
      </w:r>
      <w:r>
        <w:rPr>
          <w:rFonts w:hint="eastAsia" w:ascii="仿宋" w:hAnsi="仿宋" w:eastAsia="仿宋" w:cs="仿宋"/>
          <w:color w:val="000000"/>
          <w:sz w:val="24"/>
          <w:szCs w:val="24"/>
          <w:u w:val="none"/>
          <w:shd w:val="clear" w:fill="FFFFFF"/>
          <w:lang w:val="en-US" w:eastAsia="zh-CN"/>
        </w:rPr>
        <w:t xml:space="preserve"> </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jc w:val="right"/>
        <w:textAlignment w:val="auto"/>
        <w:rPr>
          <w:rFonts w:hint="eastAsia" w:ascii="仿宋" w:hAnsi="仿宋" w:eastAsia="仿宋" w:cs="仿宋"/>
          <w:color w:val="000000"/>
          <w:kern w:val="2"/>
          <w:sz w:val="28"/>
          <w:szCs w:val="28"/>
          <w:u w:val="none"/>
          <w:shd w:val="clear" w:fill="FFFFFF"/>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600" w:lineRule="exact"/>
        <w:ind w:right="0"/>
        <w:jc w:val="center"/>
        <w:textAlignment w:val="auto"/>
        <w:rPr>
          <w:rFonts w:hint="eastAsia" w:ascii="仿宋" w:hAnsi="仿宋" w:eastAsia="仿宋" w:cs="仿宋"/>
          <w:color w:val="000000"/>
          <w:kern w:val="2"/>
          <w:sz w:val="28"/>
          <w:szCs w:val="28"/>
          <w:u w:val="none"/>
          <w:shd w:val="clear" w:fill="FFFFFF"/>
          <w:lang w:val="en-US" w:eastAsia="zh-CN" w:bidi="ar-SA"/>
        </w:rPr>
      </w:pPr>
      <w:r>
        <w:rPr>
          <w:rFonts w:hint="eastAsia" w:ascii="仿宋" w:hAnsi="仿宋" w:eastAsia="仿宋" w:cs="仿宋"/>
          <w:color w:val="000000"/>
          <w:kern w:val="2"/>
          <w:sz w:val="28"/>
          <w:szCs w:val="28"/>
          <w:u w:val="none"/>
          <w:shd w:val="clear" w:fill="FFFFFF"/>
          <w:lang w:val="en-US" w:eastAsia="zh-CN" w:bidi="ar-SA"/>
        </w:rPr>
        <w:t xml:space="preserve">                   </w:t>
      </w:r>
      <w:bookmarkStart w:id="0" w:name="_GoBack"/>
      <w:bookmarkEnd w:id="0"/>
      <w:r>
        <w:rPr>
          <w:rFonts w:hint="eastAsia" w:ascii="仿宋" w:hAnsi="仿宋" w:eastAsia="仿宋" w:cs="仿宋"/>
          <w:color w:val="000000"/>
          <w:kern w:val="2"/>
          <w:sz w:val="28"/>
          <w:szCs w:val="28"/>
          <w:u w:val="none"/>
          <w:shd w:val="clear" w:fill="FFFFFF"/>
          <w:lang w:val="en-US" w:eastAsia="zh-CN" w:bidi="ar-SA"/>
        </w:rPr>
        <w:t xml:space="preserve">               2019年11月15日</w:t>
      </w:r>
    </w:p>
    <w:sectPr>
      <w:headerReference r:id="rId3" w:type="default"/>
      <w:footerReference r:id="rId4" w:type="default"/>
      <w:pgSz w:w="11906" w:h="16838"/>
      <w:pgMar w:top="12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1ED3A40"/>
    <w:multiLevelType w:val="singleLevel"/>
    <w:tmpl w:val="11ED3A40"/>
    <w:lvl w:ilvl="0" w:tentative="0">
      <w:start w:val="3"/>
      <w:numFmt w:val="chineseCounting"/>
      <w:suff w:val="nothing"/>
      <w:lvlText w:val="%1、"/>
      <w:lvlJc w:val="left"/>
      <w:rPr>
        <w:rFonts w:hint="eastAsia"/>
      </w:rPr>
    </w:lvl>
  </w:abstractNum>
  <w:abstractNum w:abstractNumId="2">
    <w:nsid w:val="77339168"/>
    <w:multiLevelType w:val="singleLevel"/>
    <w:tmpl w:val="7733916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655D3"/>
    <w:rsid w:val="030D4F75"/>
    <w:rsid w:val="046A30F2"/>
    <w:rsid w:val="050E61B3"/>
    <w:rsid w:val="05664BDF"/>
    <w:rsid w:val="0568416F"/>
    <w:rsid w:val="06AD1E3E"/>
    <w:rsid w:val="07E44978"/>
    <w:rsid w:val="07F800D3"/>
    <w:rsid w:val="08D75275"/>
    <w:rsid w:val="091D1846"/>
    <w:rsid w:val="099C3E00"/>
    <w:rsid w:val="09F03305"/>
    <w:rsid w:val="0D21183A"/>
    <w:rsid w:val="0E3D02A4"/>
    <w:rsid w:val="0F6B7734"/>
    <w:rsid w:val="0FD802D1"/>
    <w:rsid w:val="109A17DA"/>
    <w:rsid w:val="12BB5366"/>
    <w:rsid w:val="136E6D03"/>
    <w:rsid w:val="13A7762A"/>
    <w:rsid w:val="14245DBC"/>
    <w:rsid w:val="143425F3"/>
    <w:rsid w:val="144A3A3E"/>
    <w:rsid w:val="15033594"/>
    <w:rsid w:val="157129DD"/>
    <w:rsid w:val="15FC2A9B"/>
    <w:rsid w:val="17D926FA"/>
    <w:rsid w:val="1A5042D6"/>
    <w:rsid w:val="1BD00BD8"/>
    <w:rsid w:val="1D03587C"/>
    <w:rsid w:val="1D2F1724"/>
    <w:rsid w:val="1D863BDB"/>
    <w:rsid w:val="1DA95CDC"/>
    <w:rsid w:val="1E196947"/>
    <w:rsid w:val="2004781A"/>
    <w:rsid w:val="203854D7"/>
    <w:rsid w:val="219845BA"/>
    <w:rsid w:val="22034C9F"/>
    <w:rsid w:val="220719F2"/>
    <w:rsid w:val="22BF2B0F"/>
    <w:rsid w:val="23D527F8"/>
    <w:rsid w:val="24347A56"/>
    <w:rsid w:val="250F79CA"/>
    <w:rsid w:val="281C3862"/>
    <w:rsid w:val="28B2034C"/>
    <w:rsid w:val="29B06DA3"/>
    <w:rsid w:val="2B1A2E58"/>
    <w:rsid w:val="2C580DD3"/>
    <w:rsid w:val="2C7A62AD"/>
    <w:rsid w:val="2CF750BA"/>
    <w:rsid w:val="2D080062"/>
    <w:rsid w:val="2D723D7C"/>
    <w:rsid w:val="2D9C085B"/>
    <w:rsid w:val="2ED67925"/>
    <w:rsid w:val="2F4C455E"/>
    <w:rsid w:val="2FDC63C1"/>
    <w:rsid w:val="313C2C12"/>
    <w:rsid w:val="31534C8B"/>
    <w:rsid w:val="31A42F31"/>
    <w:rsid w:val="321D771D"/>
    <w:rsid w:val="33A37472"/>
    <w:rsid w:val="33DB07DB"/>
    <w:rsid w:val="34E763F5"/>
    <w:rsid w:val="363A185F"/>
    <w:rsid w:val="386B5961"/>
    <w:rsid w:val="387E3CE9"/>
    <w:rsid w:val="3A745AA5"/>
    <w:rsid w:val="3B1C631F"/>
    <w:rsid w:val="3B9F5F6E"/>
    <w:rsid w:val="3BDA5757"/>
    <w:rsid w:val="3C2C4265"/>
    <w:rsid w:val="3C492603"/>
    <w:rsid w:val="3CC736A9"/>
    <w:rsid w:val="3CC9487F"/>
    <w:rsid w:val="3D375DAF"/>
    <w:rsid w:val="3D90594C"/>
    <w:rsid w:val="3DD7020A"/>
    <w:rsid w:val="3E504CFE"/>
    <w:rsid w:val="42A668D7"/>
    <w:rsid w:val="44EB3951"/>
    <w:rsid w:val="4522252F"/>
    <w:rsid w:val="45B82664"/>
    <w:rsid w:val="462721B8"/>
    <w:rsid w:val="463B1FB6"/>
    <w:rsid w:val="471813B4"/>
    <w:rsid w:val="493123CC"/>
    <w:rsid w:val="49DE41DD"/>
    <w:rsid w:val="4AFD0F3D"/>
    <w:rsid w:val="4B7B39BE"/>
    <w:rsid w:val="4C6A5EC8"/>
    <w:rsid w:val="4C702E23"/>
    <w:rsid w:val="4D2103BD"/>
    <w:rsid w:val="4D565D01"/>
    <w:rsid w:val="4DD70C15"/>
    <w:rsid w:val="4ECF48F5"/>
    <w:rsid w:val="4F1149FB"/>
    <w:rsid w:val="4FB242F0"/>
    <w:rsid w:val="4FCE6222"/>
    <w:rsid w:val="5198609B"/>
    <w:rsid w:val="54B368C9"/>
    <w:rsid w:val="55F515B1"/>
    <w:rsid w:val="563F1657"/>
    <w:rsid w:val="57133B04"/>
    <w:rsid w:val="575E34E9"/>
    <w:rsid w:val="58123DA2"/>
    <w:rsid w:val="59272954"/>
    <w:rsid w:val="592F4437"/>
    <w:rsid w:val="59743366"/>
    <w:rsid w:val="59D950BD"/>
    <w:rsid w:val="5C1437CD"/>
    <w:rsid w:val="5C3C5905"/>
    <w:rsid w:val="5D781309"/>
    <w:rsid w:val="5DE74906"/>
    <w:rsid w:val="5E943DC4"/>
    <w:rsid w:val="5E944783"/>
    <w:rsid w:val="5F4A4CC3"/>
    <w:rsid w:val="5F7475E7"/>
    <w:rsid w:val="604133F7"/>
    <w:rsid w:val="61676F9F"/>
    <w:rsid w:val="61B4681C"/>
    <w:rsid w:val="62094375"/>
    <w:rsid w:val="62100569"/>
    <w:rsid w:val="62DF2949"/>
    <w:rsid w:val="639635CF"/>
    <w:rsid w:val="63B02821"/>
    <w:rsid w:val="642057C7"/>
    <w:rsid w:val="64207847"/>
    <w:rsid w:val="64776005"/>
    <w:rsid w:val="66662BAE"/>
    <w:rsid w:val="66C75080"/>
    <w:rsid w:val="681C0391"/>
    <w:rsid w:val="68FF76E4"/>
    <w:rsid w:val="69CD5577"/>
    <w:rsid w:val="6A4D3015"/>
    <w:rsid w:val="6A7F5A88"/>
    <w:rsid w:val="6C191A6E"/>
    <w:rsid w:val="6C2D42C5"/>
    <w:rsid w:val="6C6726DC"/>
    <w:rsid w:val="6E902FFD"/>
    <w:rsid w:val="6EC648B5"/>
    <w:rsid w:val="6F7613B8"/>
    <w:rsid w:val="6F87576C"/>
    <w:rsid w:val="6FC82958"/>
    <w:rsid w:val="6FCB3031"/>
    <w:rsid w:val="71336BEC"/>
    <w:rsid w:val="74B27047"/>
    <w:rsid w:val="75B75AFB"/>
    <w:rsid w:val="75ED24AD"/>
    <w:rsid w:val="763860D4"/>
    <w:rsid w:val="77204DC9"/>
    <w:rsid w:val="7736326C"/>
    <w:rsid w:val="79213531"/>
    <w:rsid w:val="79EC55AB"/>
    <w:rsid w:val="79F82657"/>
    <w:rsid w:val="7AAE5BAF"/>
    <w:rsid w:val="7AC65398"/>
    <w:rsid w:val="7AD02F53"/>
    <w:rsid w:val="7D45361A"/>
    <w:rsid w:val="7DA113E8"/>
    <w:rsid w:val="7FA9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customStyle="1" w:styleId="12">
    <w:name w:val="red"/>
    <w:basedOn w:val="8"/>
    <w:qFormat/>
    <w:uiPriority w:val="0"/>
    <w:rPr>
      <w:color w:val="FF0000"/>
      <w:sz w:val="18"/>
      <w:szCs w:val="18"/>
    </w:rPr>
  </w:style>
  <w:style w:type="character" w:customStyle="1" w:styleId="13">
    <w:name w:val="red1"/>
    <w:basedOn w:val="8"/>
    <w:qFormat/>
    <w:uiPriority w:val="0"/>
    <w:rPr>
      <w:color w:val="FF0000"/>
      <w:sz w:val="18"/>
      <w:szCs w:val="18"/>
    </w:rPr>
  </w:style>
  <w:style w:type="character" w:customStyle="1" w:styleId="14">
    <w:name w:val="red2"/>
    <w:basedOn w:val="8"/>
    <w:qFormat/>
    <w:uiPriority w:val="0"/>
    <w:rPr>
      <w:color w:val="CC0000"/>
    </w:rPr>
  </w:style>
  <w:style w:type="character" w:customStyle="1" w:styleId="15">
    <w:name w:val="red3"/>
    <w:basedOn w:val="8"/>
    <w:qFormat/>
    <w:uiPriority w:val="0"/>
    <w:rPr>
      <w:color w:val="FF0000"/>
    </w:rPr>
  </w:style>
  <w:style w:type="character" w:customStyle="1" w:styleId="16">
    <w:name w:val="green"/>
    <w:basedOn w:val="8"/>
    <w:qFormat/>
    <w:uiPriority w:val="0"/>
    <w:rPr>
      <w:color w:val="66AE00"/>
      <w:sz w:val="18"/>
      <w:szCs w:val="18"/>
    </w:rPr>
  </w:style>
  <w:style w:type="character" w:customStyle="1" w:styleId="17">
    <w:name w:val="green1"/>
    <w:basedOn w:val="8"/>
    <w:qFormat/>
    <w:uiPriority w:val="0"/>
    <w:rPr>
      <w:color w:val="66AE00"/>
      <w:sz w:val="18"/>
      <w:szCs w:val="18"/>
    </w:rPr>
  </w:style>
  <w:style w:type="character" w:customStyle="1" w:styleId="18">
    <w:name w:val="hover25"/>
    <w:basedOn w:val="8"/>
    <w:qFormat/>
    <w:uiPriority w:val="0"/>
  </w:style>
  <w:style w:type="character" w:customStyle="1" w:styleId="19">
    <w:name w:val="gb-jt"/>
    <w:basedOn w:val="8"/>
    <w:qFormat/>
    <w:uiPriority w:val="0"/>
  </w:style>
  <w:style w:type="character" w:customStyle="1" w:styleId="20">
    <w:name w:val="blue"/>
    <w:basedOn w:val="8"/>
    <w:qFormat/>
    <w:uiPriority w:val="0"/>
    <w:rPr>
      <w:color w:val="0371C6"/>
      <w:sz w:val="21"/>
      <w:szCs w:val="21"/>
    </w:rPr>
  </w:style>
  <w:style w:type="character" w:customStyle="1" w:styleId="21">
    <w:name w:val="right"/>
    <w:basedOn w:val="8"/>
    <w:qFormat/>
    <w:uiPriority w:val="0"/>
    <w:rPr>
      <w:color w:val="999999"/>
      <w:sz w:val="18"/>
      <w:szCs w:val="18"/>
    </w:rPr>
  </w:style>
  <w:style w:type="character" w:customStyle="1" w:styleId="22">
    <w:name w:val="focus2"/>
    <w:basedOn w:val="8"/>
    <w:qFormat/>
    <w:uiPriority w:val="0"/>
    <w:rPr>
      <w:b/>
      <w:color w:val="000000"/>
    </w:rPr>
  </w:style>
  <w:style w:type="character" w:customStyle="1" w:styleId="23">
    <w:name w:val="icon_gzkj"/>
    <w:basedOn w:val="8"/>
    <w:qFormat/>
    <w:uiPriority w:val="0"/>
  </w:style>
  <w:style w:type="character" w:customStyle="1" w:styleId="24">
    <w:name w:val="searchopen"/>
    <w:basedOn w:val="8"/>
    <w:qFormat/>
    <w:uiPriority w:val="0"/>
  </w:style>
  <w:style w:type="character" w:customStyle="1" w:styleId="25">
    <w:name w:val="searchclose"/>
    <w:basedOn w:val="8"/>
    <w:qFormat/>
    <w:uiPriority w:val="0"/>
  </w:style>
  <w:style w:type="character" w:customStyle="1" w:styleId="26">
    <w:name w:val="close6"/>
    <w:basedOn w:val="8"/>
    <w:qFormat/>
    <w:uiPriority w:val="0"/>
  </w:style>
  <w:style w:type="character" w:customStyle="1" w:styleId="27">
    <w:name w:val="icon_dljg"/>
    <w:basedOn w:val="8"/>
    <w:qFormat/>
    <w:uiPriority w:val="0"/>
  </w:style>
  <w:style w:type="character" w:customStyle="1" w:styleId="28">
    <w:name w:val="icon_cxktbr"/>
    <w:basedOn w:val="8"/>
    <w:qFormat/>
    <w:uiPriority w:val="0"/>
  </w:style>
  <w:style w:type="character" w:customStyle="1" w:styleId="29">
    <w:name w:val="icon_cxkcyry"/>
    <w:basedOn w:val="8"/>
    <w:qFormat/>
    <w:uiPriority w:val="0"/>
  </w:style>
  <w:style w:type="character" w:customStyle="1" w:styleId="30">
    <w:name w:val="swapimg4"/>
    <w:basedOn w:val="8"/>
    <w:qFormat/>
    <w:uiPriority w:val="0"/>
  </w:style>
  <w:style w:type="character" w:customStyle="1" w:styleId="31">
    <w:name w:val="swapimg5"/>
    <w:basedOn w:val="8"/>
    <w:qFormat/>
    <w:uiPriority w:val="0"/>
  </w:style>
  <w:style w:type="character" w:customStyle="1" w:styleId="32">
    <w:name w:val="menutitle10"/>
    <w:basedOn w:val="8"/>
    <w:qFormat/>
    <w:uiPriority w:val="0"/>
    <w:rPr>
      <w:color w:val="333333"/>
      <w:sz w:val="24"/>
      <w:szCs w:val="24"/>
    </w:rPr>
  </w:style>
  <w:style w:type="character" w:customStyle="1" w:styleId="33">
    <w:name w:val="menutitle11"/>
    <w:basedOn w:val="8"/>
    <w:qFormat/>
    <w:uiPriority w:val="0"/>
    <w:rPr>
      <w:color w:val="333333"/>
      <w:sz w:val="24"/>
      <w:szCs w:val="24"/>
    </w:rPr>
  </w:style>
  <w:style w:type="character" w:customStyle="1" w:styleId="34">
    <w:name w:val="icon_xzry"/>
    <w:basedOn w:val="8"/>
    <w:qFormat/>
    <w:uiPriority w:val="0"/>
  </w:style>
  <w:style w:type="character" w:customStyle="1" w:styleId="35">
    <w:name w:val="icon_lzrz"/>
    <w:basedOn w:val="8"/>
    <w:qFormat/>
    <w:uiPriority w:val="0"/>
  </w:style>
  <w:style w:type="character" w:customStyle="1" w:styleId="36">
    <w:name w:val="icon_xglc"/>
    <w:basedOn w:val="8"/>
    <w:qFormat/>
    <w:uiPriority w:val="0"/>
  </w:style>
  <w:style w:type="character" w:customStyle="1" w:styleId="37">
    <w:name w:val="m-text"/>
    <w:basedOn w:val="8"/>
    <w:qFormat/>
    <w:uiPriority w:val="0"/>
  </w:style>
  <w:style w:type="character" w:customStyle="1" w:styleId="38">
    <w:name w:val="l_10"/>
    <w:basedOn w:val="8"/>
    <w:qFormat/>
    <w:uiPriority w:val="0"/>
  </w:style>
  <w:style w:type="character" w:customStyle="1" w:styleId="39">
    <w:name w:val="l_101"/>
    <w:basedOn w:val="8"/>
    <w:qFormat/>
    <w:uiPriority w:val="0"/>
  </w:style>
  <w:style w:type="character" w:customStyle="1" w:styleId="40">
    <w:name w:val="l_0"/>
    <w:basedOn w:val="8"/>
    <w:qFormat/>
    <w:uiPriority w:val="0"/>
  </w:style>
  <w:style w:type="character" w:customStyle="1" w:styleId="41">
    <w:name w:val="l_01"/>
    <w:basedOn w:val="8"/>
    <w:qFormat/>
    <w:uiPriority w:val="0"/>
  </w:style>
  <w:style w:type="character" w:customStyle="1" w:styleId="42">
    <w:name w:val="l_1"/>
    <w:basedOn w:val="8"/>
    <w:qFormat/>
    <w:uiPriority w:val="0"/>
  </w:style>
  <w:style w:type="character" w:customStyle="1" w:styleId="43">
    <w:name w:val="l_11"/>
    <w:basedOn w:val="8"/>
    <w:qFormat/>
    <w:uiPriority w:val="0"/>
  </w:style>
  <w:style w:type="character" w:customStyle="1" w:styleId="44">
    <w:name w:val="l_4"/>
    <w:basedOn w:val="8"/>
    <w:qFormat/>
    <w:uiPriority w:val="0"/>
  </w:style>
  <w:style w:type="character" w:customStyle="1" w:styleId="45">
    <w:name w:val="l_41"/>
    <w:basedOn w:val="8"/>
    <w:qFormat/>
    <w:uiPriority w:val="0"/>
  </w:style>
  <w:style w:type="character" w:customStyle="1" w:styleId="46">
    <w:name w:val="l_2"/>
    <w:basedOn w:val="8"/>
    <w:qFormat/>
    <w:uiPriority w:val="0"/>
  </w:style>
  <w:style w:type="character" w:customStyle="1" w:styleId="47">
    <w:name w:val="l_21"/>
    <w:basedOn w:val="8"/>
    <w:qFormat/>
    <w:uiPriority w:val="0"/>
  </w:style>
  <w:style w:type="character" w:customStyle="1" w:styleId="48">
    <w:name w:val="l_3"/>
    <w:basedOn w:val="8"/>
    <w:qFormat/>
    <w:uiPriority w:val="0"/>
  </w:style>
  <w:style w:type="character" w:customStyle="1" w:styleId="49">
    <w:name w:val="l_31"/>
    <w:basedOn w:val="8"/>
    <w:qFormat/>
    <w:uiPriority w:val="0"/>
  </w:style>
  <w:style w:type="character" w:customStyle="1" w:styleId="50">
    <w:name w:val="l_6"/>
    <w:basedOn w:val="8"/>
    <w:qFormat/>
    <w:uiPriority w:val="0"/>
  </w:style>
  <w:style w:type="character" w:customStyle="1" w:styleId="51">
    <w:name w:val="l_61"/>
    <w:basedOn w:val="8"/>
    <w:qFormat/>
    <w:uiPriority w:val="0"/>
  </w:style>
  <w:style w:type="character" w:customStyle="1" w:styleId="52">
    <w:name w:val="l_5"/>
    <w:basedOn w:val="8"/>
    <w:qFormat/>
    <w:uiPriority w:val="0"/>
  </w:style>
  <w:style w:type="character" w:customStyle="1" w:styleId="53">
    <w:name w:val="l_51"/>
    <w:basedOn w:val="8"/>
    <w:qFormat/>
    <w:uiPriority w:val="0"/>
  </w:style>
  <w:style w:type="character" w:customStyle="1" w:styleId="54">
    <w:name w:val="l_7"/>
    <w:basedOn w:val="8"/>
    <w:qFormat/>
    <w:uiPriority w:val="0"/>
  </w:style>
  <w:style w:type="character" w:customStyle="1" w:styleId="55">
    <w:name w:val="l_71"/>
    <w:basedOn w:val="8"/>
    <w:qFormat/>
    <w:uiPriority w:val="0"/>
  </w:style>
  <w:style w:type="character" w:customStyle="1" w:styleId="56">
    <w:name w:val="l_8"/>
    <w:basedOn w:val="8"/>
    <w:qFormat/>
    <w:uiPriority w:val="0"/>
  </w:style>
  <w:style w:type="character" w:customStyle="1" w:styleId="57">
    <w:name w:val="l_81"/>
    <w:basedOn w:val="8"/>
    <w:qFormat/>
    <w:uiPriority w:val="0"/>
  </w:style>
  <w:style w:type="character" w:customStyle="1" w:styleId="58">
    <w:name w:val="l_9"/>
    <w:basedOn w:val="8"/>
    <w:qFormat/>
    <w:uiPriority w:val="0"/>
  </w:style>
  <w:style w:type="character" w:customStyle="1" w:styleId="59">
    <w:name w:val="l_91"/>
    <w:basedOn w:val="8"/>
    <w:qFormat/>
    <w:uiPriority w:val="0"/>
  </w:style>
  <w:style w:type="character" w:customStyle="1" w:styleId="60">
    <w:name w:val="l_111"/>
    <w:basedOn w:val="8"/>
    <w:qFormat/>
    <w:uiPriority w:val="0"/>
  </w:style>
  <w:style w:type="character" w:customStyle="1" w:styleId="61">
    <w:name w:val="l_112"/>
    <w:basedOn w:val="8"/>
    <w:qFormat/>
    <w:uiPriority w:val="0"/>
  </w:style>
  <w:style w:type="character" w:customStyle="1" w:styleId="62">
    <w:name w:val="l_12"/>
    <w:basedOn w:val="8"/>
    <w:qFormat/>
    <w:uiPriority w:val="0"/>
  </w:style>
  <w:style w:type="character" w:customStyle="1" w:styleId="63">
    <w:name w:val="l_121"/>
    <w:basedOn w:val="8"/>
    <w:qFormat/>
    <w:uiPriority w:val="0"/>
  </w:style>
  <w:style w:type="character" w:customStyle="1" w:styleId="64">
    <w:name w:val="l_13"/>
    <w:basedOn w:val="8"/>
    <w:qFormat/>
    <w:uiPriority w:val="0"/>
  </w:style>
  <w:style w:type="character" w:customStyle="1" w:styleId="65">
    <w:name w:val="l_131"/>
    <w:basedOn w:val="8"/>
    <w:qFormat/>
    <w:uiPriority w:val="0"/>
  </w:style>
  <w:style w:type="character" w:customStyle="1" w:styleId="66">
    <w:name w:val="l_14"/>
    <w:basedOn w:val="8"/>
    <w:qFormat/>
    <w:uiPriority w:val="0"/>
  </w:style>
  <w:style w:type="character" w:customStyle="1" w:styleId="67">
    <w:name w:val="l_141"/>
    <w:basedOn w:val="8"/>
    <w:qFormat/>
    <w:uiPriority w:val="0"/>
  </w:style>
  <w:style w:type="character" w:customStyle="1" w:styleId="68">
    <w:name w:val="l_15"/>
    <w:basedOn w:val="8"/>
    <w:qFormat/>
    <w:uiPriority w:val="0"/>
  </w:style>
  <w:style w:type="character" w:customStyle="1" w:styleId="69">
    <w:name w:val="l_151"/>
    <w:basedOn w:val="8"/>
    <w:qFormat/>
    <w:uiPriority w:val="0"/>
  </w:style>
  <w:style w:type="character" w:customStyle="1" w:styleId="70">
    <w:name w:val="color_cdyy"/>
    <w:basedOn w:val="8"/>
    <w:qFormat/>
    <w:uiPriority w:val="0"/>
    <w:rPr>
      <w:color w:val="FFFFFF"/>
      <w:bdr w:val="single" w:color="FFFFFF" w:sz="6" w:space="0"/>
    </w:rPr>
  </w:style>
  <w:style w:type="character" w:customStyle="1" w:styleId="71">
    <w:name w:val="swapimg"/>
    <w:basedOn w:val="8"/>
    <w:qFormat/>
    <w:uiPriority w:val="0"/>
  </w:style>
  <w:style w:type="paragraph" w:customStyle="1" w:styleId="72">
    <w:name w:val="_Style 70"/>
    <w:basedOn w:val="1"/>
    <w:next w:val="1"/>
    <w:qFormat/>
    <w:uiPriority w:val="0"/>
    <w:pPr>
      <w:pBdr>
        <w:bottom w:val="single" w:color="auto" w:sz="6" w:space="1"/>
      </w:pBdr>
      <w:jc w:val="center"/>
    </w:pPr>
    <w:rPr>
      <w:rFonts w:ascii="Arial" w:eastAsia="宋体"/>
      <w:vanish/>
      <w:sz w:val="16"/>
    </w:rPr>
  </w:style>
  <w:style w:type="paragraph" w:customStyle="1" w:styleId="73">
    <w:name w:val="_Style 71"/>
    <w:basedOn w:val="1"/>
    <w:next w:val="1"/>
    <w:qFormat/>
    <w:uiPriority w:val="0"/>
    <w:pPr>
      <w:pBdr>
        <w:top w:val="single" w:color="auto" w:sz="6" w:space="1"/>
      </w:pBdr>
      <w:jc w:val="center"/>
    </w:pPr>
    <w:rPr>
      <w:rFonts w:ascii="Arial" w:eastAsia="宋体"/>
      <w:vanish/>
      <w:sz w:val="16"/>
    </w:rPr>
  </w:style>
  <w:style w:type="character" w:customStyle="1" w:styleId="74">
    <w:name w:val="menutitle"/>
    <w:basedOn w:val="8"/>
    <w:qFormat/>
    <w:uiPriority w:val="0"/>
    <w:rPr>
      <w:color w:val="333333"/>
      <w:sz w:val="24"/>
      <w:szCs w:val="24"/>
    </w:rPr>
  </w:style>
  <w:style w:type="character" w:customStyle="1" w:styleId="75">
    <w:name w:val="menutitle1"/>
    <w:basedOn w:val="8"/>
    <w:qFormat/>
    <w:uiPriority w:val="0"/>
    <w:rPr>
      <w:color w:val="333333"/>
      <w:sz w:val="24"/>
      <w:szCs w:val="24"/>
    </w:rPr>
  </w:style>
  <w:style w:type="character" w:customStyle="1" w:styleId="76">
    <w:name w:val="swapimg1"/>
    <w:basedOn w:val="8"/>
    <w:qFormat/>
    <w:uiPriority w:val="0"/>
  </w:style>
  <w:style w:type="character" w:customStyle="1" w:styleId="77">
    <w:name w:val="l_122"/>
    <w:basedOn w:val="8"/>
    <w:qFormat/>
    <w:uiPriority w:val="0"/>
  </w:style>
  <w:style w:type="character" w:customStyle="1" w:styleId="78">
    <w:name w:val="focus"/>
    <w:basedOn w:val="8"/>
    <w:qFormat/>
    <w:uiPriority w:val="0"/>
    <w:rPr>
      <w:b/>
      <w:color w:val="000000"/>
    </w:rPr>
  </w:style>
  <w:style w:type="character" w:customStyle="1" w:styleId="79">
    <w:name w:val="swapimg3"/>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禹州市公共资源交易中心:郭亚青</cp:lastModifiedBy>
  <cp:lastPrinted>2019-11-29T03:29:00Z</cp:lastPrinted>
  <dcterms:modified xsi:type="dcterms:W3CDTF">2019-12-02T08:46:49Z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