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sz w:val="40"/>
          <w:szCs w:val="40"/>
        </w:rPr>
      </w:pPr>
    </w:p>
    <w:p>
      <w:pPr>
        <w:pStyle w:val="4"/>
        <w:jc w:val="center"/>
        <w:rPr>
          <w:rFonts w:hint="eastAsia" w:eastAsia="宋体"/>
          <w:sz w:val="40"/>
          <w:szCs w:val="40"/>
          <w:lang w:val="en-US" w:eastAsia="zh-CN"/>
        </w:rPr>
      </w:pPr>
      <w:r>
        <w:rPr>
          <w:rFonts w:hint="eastAsia"/>
          <w:sz w:val="40"/>
          <w:szCs w:val="40"/>
        </w:rPr>
        <w:t>长葛市</w:t>
      </w:r>
      <w:r>
        <w:rPr>
          <w:rFonts w:hint="eastAsia"/>
          <w:sz w:val="40"/>
          <w:szCs w:val="40"/>
          <w:lang w:eastAsia="zh-CN"/>
        </w:rPr>
        <w:t>老城镇等四个镇土地整治项目整理后土地重估与登记</w:t>
      </w:r>
    </w:p>
    <w:p>
      <w:pPr>
        <w:rPr>
          <w:sz w:val="48"/>
          <w:szCs w:val="24"/>
        </w:rPr>
      </w:pPr>
    </w:p>
    <w:p/>
    <w:p>
      <w:pPr>
        <w:pStyle w:val="2"/>
      </w:pPr>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w:t>
      </w:r>
      <w:r>
        <w:rPr>
          <w:rFonts w:hint="eastAsia" w:hAnsi="宋体" w:cs="宋体"/>
          <w:b/>
          <w:bCs/>
          <w:sz w:val="30"/>
          <w:szCs w:val="30"/>
          <w:lang w:eastAsia="zh-CN"/>
        </w:rPr>
        <w:t>【</w:t>
      </w:r>
      <w:r>
        <w:rPr>
          <w:rFonts w:hint="eastAsia" w:hAnsi="宋体" w:cs="宋体"/>
          <w:b/>
          <w:bCs/>
          <w:sz w:val="30"/>
          <w:szCs w:val="30"/>
        </w:rPr>
        <w:t>2019</w:t>
      </w:r>
      <w:r>
        <w:rPr>
          <w:rFonts w:hint="eastAsia" w:hAnsi="宋体" w:cs="宋体"/>
          <w:b/>
          <w:bCs/>
          <w:sz w:val="30"/>
          <w:szCs w:val="30"/>
          <w:lang w:eastAsia="zh-CN"/>
        </w:rPr>
        <w:t>】</w:t>
      </w:r>
      <w:r>
        <w:rPr>
          <w:rFonts w:hint="eastAsia" w:hAnsi="宋体" w:cs="宋体"/>
          <w:b/>
          <w:bCs/>
          <w:sz w:val="30"/>
          <w:szCs w:val="30"/>
          <w:lang w:val="en-US" w:eastAsia="zh-CN"/>
        </w:rPr>
        <w:t>148</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Pr>
        <w:adjustRightInd w:val="0"/>
        <w:snapToGrid w:val="0"/>
        <w:spacing w:line="300" w:lineRule="auto"/>
        <w:rPr>
          <w:rFonts w:hAnsi="宋体"/>
          <w:b/>
          <w:bCs/>
          <w:sz w:val="28"/>
        </w:rPr>
      </w:pPr>
    </w:p>
    <w:p>
      <w:pPr>
        <w:pStyle w:val="4"/>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人：长葛市土地整理中心</w:t>
      </w:r>
    </w:p>
    <w:p>
      <w:pPr>
        <w:widowControl/>
        <w:shd w:val="clear" w:color="auto" w:fill="FFFFFF"/>
        <w:spacing w:line="360" w:lineRule="auto"/>
        <w:ind w:firstLine="643" w:firstLineChars="200"/>
        <w:rPr>
          <w:rFonts w:hint="eastAsia" w:hAnsi="宋体" w:eastAsia="宋体" w:cs="宋体"/>
          <w:b/>
          <w:bCs/>
          <w:sz w:val="32"/>
          <w:szCs w:val="32"/>
          <w:lang w:eastAsia="zh-CN"/>
        </w:rPr>
      </w:pPr>
      <w:r>
        <w:rPr>
          <w:rFonts w:hint="eastAsia" w:hAnsi="宋体" w:cs="宋体"/>
          <w:b/>
          <w:bCs/>
          <w:sz w:val="32"/>
          <w:szCs w:val="32"/>
        </w:rPr>
        <w:t>采购代理机构：</w:t>
      </w:r>
      <w:r>
        <w:rPr>
          <w:rFonts w:hint="eastAsia" w:hAnsi="宋体" w:cs="宋体"/>
          <w:b/>
          <w:bCs/>
          <w:sz w:val="32"/>
          <w:szCs w:val="32"/>
          <w:lang w:eastAsia="zh-CN"/>
        </w:rPr>
        <w:t>许昌建设工程项目管理有限公司</w:t>
      </w:r>
    </w:p>
    <w:p>
      <w:pPr>
        <w:widowControl/>
        <w:spacing w:line="480" w:lineRule="exact"/>
        <w:ind w:firstLine="2891" w:firstLineChars="900"/>
        <w:rPr>
          <w:rFonts w:hAnsi="宋体"/>
          <w:b/>
          <w:bCs/>
          <w:kern w:val="36"/>
          <w:sz w:val="44"/>
          <w:szCs w:val="44"/>
        </w:rPr>
      </w:pPr>
      <w:r>
        <w:rPr>
          <w:rFonts w:hint="eastAsia" w:hAnsi="宋体" w:cs="宋体"/>
          <w:b/>
          <w:bCs/>
          <w:sz w:val="32"/>
          <w:szCs w:val="32"/>
        </w:rPr>
        <w:t>二○一九年</w:t>
      </w:r>
      <w:r>
        <w:rPr>
          <w:rFonts w:hint="eastAsia" w:hAnsi="宋体" w:cs="宋体"/>
          <w:b/>
          <w:bCs/>
          <w:sz w:val="32"/>
          <w:szCs w:val="32"/>
          <w:lang w:eastAsia="zh-CN"/>
        </w:rPr>
        <w:t>十一</w:t>
      </w:r>
      <w:r>
        <w:rPr>
          <w:rFonts w:hint="eastAsia" w:hAnsi="宋体" w:cs="宋体"/>
          <w:b/>
          <w:bCs/>
          <w:sz w:val="32"/>
          <w:szCs w:val="32"/>
        </w:rPr>
        <w:t>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w:t>
      </w:r>
      <w:r>
        <w:rPr>
          <w:rFonts w:hint="eastAsia" w:hAnsi="宋体" w:cs="宋体"/>
          <w:color w:val="000000"/>
          <w:sz w:val="24"/>
          <w:szCs w:val="22"/>
          <w:shd w:val="clear" w:color="auto" w:fill="FFFFFF"/>
          <w:lang w:eastAsia="zh-CN"/>
        </w:rPr>
        <w:t>响应文件</w:t>
      </w:r>
      <w:r>
        <w:rPr>
          <w:rFonts w:hint="eastAsia" w:hAnsi="宋体" w:cs="宋体"/>
          <w:color w:val="000000"/>
          <w:sz w:val="24"/>
          <w:szCs w:val="22"/>
          <w:shd w:val="clear" w:color="auto" w:fill="FFFFFF"/>
        </w:rPr>
        <w:t>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3.中标（成交）后，不按招标文件规定提交履约担保的；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串通投标，供应商以向</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outlineLvl w:val="0"/>
        <w:rPr>
          <w:rFonts w:hint="eastAsia" w:hAnsi="宋体" w:cs="宋体"/>
          <w:b/>
          <w:bCs/>
          <w:sz w:val="32"/>
          <w:szCs w:val="32"/>
        </w:rPr>
      </w:pPr>
    </w:p>
    <w:p>
      <w:pPr>
        <w:spacing w:line="480" w:lineRule="auto"/>
        <w:outlineLvl w:val="0"/>
        <w:rPr>
          <w:rFonts w:hint="eastAsia" w:hAnsi="宋体" w:cs="宋体"/>
          <w:b/>
          <w:bCs/>
          <w:sz w:val="32"/>
          <w:szCs w:val="32"/>
        </w:rPr>
      </w:pPr>
    </w:p>
    <w:p>
      <w:pPr>
        <w:spacing w:line="480" w:lineRule="auto"/>
        <w:outlineLvl w:val="0"/>
        <w:rPr>
          <w:rFonts w:hint="eastAsia" w:hAnsi="宋体" w:cs="宋体"/>
          <w:b/>
          <w:bCs/>
          <w:sz w:val="32"/>
          <w:szCs w:val="32"/>
        </w:rPr>
      </w:pPr>
    </w:p>
    <w:p>
      <w:pPr>
        <w:spacing w:line="480" w:lineRule="auto"/>
        <w:jc w:val="center"/>
        <w:outlineLvl w:val="0"/>
        <w:rPr>
          <w:rFonts w:hAnsi="宋体" w:cs="宋体"/>
          <w:b/>
          <w:bCs/>
          <w:sz w:val="32"/>
          <w:szCs w:val="32"/>
        </w:rPr>
      </w:pPr>
      <w:r>
        <w:rPr>
          <w:rFonts w:hint="eastAsia" w:hAnsi="宋体" w:cs="宋体"/>
          <w:b/>
          <w:bCs/>
          <w:sz w:val="32"/>
          <w:szCs w:val="32"/>
        </w:rPr>
        <w:t>第一章</w:t>
      </w:r>
    </w:p>
    <w:p>
      <w:pPr>
        <w:spacing w:line="360" w:lineRule="auto"/>
        <w:ind w:right="-507" w:rightChars="-149"/>
        <w:jc w:val="center"/>
        <w:rPr>
          <w:rFonts w:hint="eastAsia" w:hAnsi="宋体"/>
          <w:b/>
          <w:bCs/>
          <w:sz w:val="32"/>
          <w:szCs w:val="32"/>
        </w:rPr>
      </w:pPr>
      <w:r>
        <w:rPr>
          <w:rFonts w:hint="eastAsia" w:hAnsi="宋体"/>
          <w:b/>
          <w:bCs/>
          <w:sz w:val="32"/>
          <w:szCs w:val="32"/>
        </w:rPr>
        <w:t>长葛市老城镇等四个镇土地整治项目整理后土地重估与登记</w:t>
      </w:r>
    </w:p>
    <w:p>
      <w:pPr>
        <w:spacing w:line="360" w:lineRule="auto"/>
        <w:ind w:right="-507"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lang w:val="en-US" w:eastAsia="zh-CN"/>
        </w:rPr>
        <w:t>许昌建设工程项目管理有限公司</w:t>
      </w:r>
      <w:r>
        <w:rPr>
          <w:rFonts w:hint="eastAsia" w:hAnsi="宋体" w:cs="宋体"/>
          <w:color w:val="000000"/>
          <w:sz w:val="24"/>
          <w:szCs w:val="22"/>
          <w:shd w:val="clear" w:color="auto" w:fill="FFFFFF"/>
        </w:rPr>
        <w:t>受</w:t>
      </w:r>
      <w:r>
        <w:rPr>
          <w:rFonts w:hint="eastAsia" w:hAnsi="宋体" w:cs="宋体"/>
          <w:color w:val="000000"/>
          <w:sz w:val="24"/>
          <w:szCs w:val="22"/>
          <w:shd w:val="clear" w:color="auto" w:fill="FFFFFF"/>
          <w:lang w:eastAsia="zh-CN"/>
        </w:rPr>
        <w:t>长葛市土地整理中心</w:t>
      </w:r>
      <w:r>
        <w:rPr>
          <w:rFonts w:hint="eastAsia" w:hAnsi="宋体" w:cs="宋体"/>
          <w:color w:val="000000"/>
          <w:sz w:val="24"/>
          <w:szCs w:val="22"/>
          <w:shd w:val="clear" w:color="auto" w:fill="FFFFFF"/>
        </w:rPr>
        <w:t>的委托，就</w:t>
      </w:r>
      <w:r>
        <w:rPr>
          <w:rFonts w:hAnsi="宋体" w:cs="宋体"/>
          <w:color w:val="000000"/>
          <w:sz w:val="24"/>
          <w:szCs w:val="22"/>
          <w:shd w:val="clear" w:color="auto" w:fill="FFFFFF"/>
        </w:rPr>
        <w:t>”</w:t>
      </w:r>
      <w:r>
        <w:rPr>
          <w:rFonts w:hint="eastAsia" w:hAnsi="宋体" w:cs="宋体"/>
          <w:color w:val="000000"/>
          <w:sz w:val="24"/>
          <w:szCs w:val="22"/>
          <w:shd w:val="clear" w:color="auto" w:fill="FFFFFF"/>
        </w:rPr>
        <w:t>长葛市老城镇等四个镇土地整治项目整理后土地重估与登记</w:t>
      </w:r>
      <w:r>
        <w:rPr>
          <w:rFonts w:hAnsi="宋体" w:cs="宋体"/>
          <w:color w:val="000000"/>
          <w:sz w:val="24"/>
          <w:szCs w:val="22"/>
          <w:shd w:val="clear" w:color="auto" w:fill="FFFFFF"/>
        </w:rPr>
        <w:t>”</w:t>
      </w:r>
      <w:r>
        <w:rPr>
          <w:rFonts w:hint="eastAsia" w:hAnsi="宋体" w:cs="宋体"/>
          <w:color w:val="000000"/>
          <w:sz w:val="24"/>
          <w:szCs w:val="22"/>
          <w:shd w:val="clear" w:color="auto" w:fill="FFFFFF"/>
        </w:rPr>
        <w:t>进行竞争性谈判</w:t>
      </w:r>
      <w:r>
        <w:rPr>
          <w:rFonts w:hint="eastAsia" w:hAnsi="宋体" w:cs="宋体"/>
          <w:color w:val="000000"/>
          <w:sz w:val="24"/>
          <w:szCs w:val="22"/>
          <w:shd w:val="clear" w:color="auto" w:fill="FFFFFF"/>
          <w:lang w:eastAsia="zh-CN"/>
        </w:rPr>
        <w:t>采购</w:t>
      </w:r>
      <w:r>
        <w:rPr>
          <w:rFonts w:hint="eastAsia" w:hAnsi="宋体" w:cs="宋体"/>
          <w:color w:val="000000"/>
          <w:sz w:val="24"/>
          <w:szCs w:val="22"/>
          <w:shd w:val="clear" w:color="auto" w:fill="FFFFFF"/>
        </w:rPr>
        <w:t>，</w:t>
      </w:r>
      <w:r>
        <w:rPr>
          <w:rFonts w:hint="eastAsia" w:hAnsi="宋体"/>
          <w:sz w:val="24"/>
          <w:szCs w:val="24"/>
        </w:rPr>
        <w:t>欢迎合格的供应商前来</w:t>
      </w:r>
      <w:r>
        <w:rPr>
          <w:rFonts w:hint="eastAsia" w:hAnsi="宋体"/>
          <w:sz w:val="24"/>
          <w:szCs w:val="24"/>
          <w:lang w:eastAsia="zh-CN"/>
        </w:rPr>
        <w:t>参加谈判</w:t>
      </w:r>
      <w:r>
        <w:rPr>
          <w:rFonts w:hint="eastAsia" w:hAnsi="宋体" w:cs="宋体"/>
          <w:color w:val="000000"/>
          <w:sz w:val="24"/>
          <w:szCs w:val="22"/>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500" w:lineRule="exact"/>
        <w:ind w:firstLine="540" w:firstLineChars="225"/>
        <w:rPr>
          <w:rFonts w:hint="default" w:ascii="宋体" w:hAnsi="宋体" w:eastAsia="宋体"/>
          <w:kern w:val="0"/>
          <w:sz w:val="24"/>
          <w:szCs w:val="24"/>
          <w:lang w:val="en-US" w:eastAsia="zh-CN"/>
        </w:rPr>
      </w:pPr>
      <w:r>
        <w:rPr>
          <w:rFonts w:hint="eastAsia" w:hAnsi="宋体" w:cs="宋体"/>
          <w:sz w:val="24"/>
        </w:rPr>
        <w:t>（一）</w:t>
      </w:r>
      <w:r>
        <w:rPr>
          <w:rFonts w:hint="eastAsia" w:ascii="宋体" w:hAnsi="宋体"/>
          <w:kern w:val="0"/>
          <w:sz w:val="24"/>
          <w:szCs w:val="24"/>
        </w:rPr>
        <w:t>项目名称：长葛市老城镇等四个镇土地整治项目整理后土地重估与登记</w:t>
      </w:r>
    </w:p>
    <w:p>
      <w:pPr>
        <w:spacing w:line="500" w:lineRule="exact"/>
        <w:ind w:firstLine="540" w:firstLineChars="225"/>
        <w:rPr>
          <w:rFonts w:hint="eastAsia" w:ascii="宋体" w:hAnsi="宋体"/>
          <w:color w:val="FF0000"/>
          <w:kern w:val="0"/>
          <w:sz w:val="24"/>
          <w:szCs w:val="24"/>
        </w:rPr>
      </w:pPr>
      <w:r>
        <w:rPr>
          <w:rFonts w:hint="eastAsia" w:hAnsi="宋体" w:cs="宋体"/>
          <w:sz w:val="24"/>
        </w:rPr>
        <w:t>（二）</w:t>
      </w:r>
      <w:r>
        <w:rPr>
          <w:rFonts w:hint="eastAsia" w:ascii="宋体" w:hAnsi="宋体"/>
          <w:kern w:val="0"/>
          <w:sz w:val="24"/>
          <w:szCs w:val="24"/>
        </w:rPr>
        <w:t>项目编号：长招采竞字【2019】</w:t>
      </w:r>
      <w:r>
        <w:rPr>
          <w:rFonts w:hint="eastAsia" w:hAnsi="宋体"/>
          <w:kern w:val="0"/>
          <w:sz w:val="24"/>
          <w:szCs w:val="24"/>
          <w:lang w:val="en-US" w:eastAsia="zh-CN"/>
        </w:rPr>
        <w:t>148</w:t>
      </w:r>
      <w:r>
        <w:rPr>
          <w:rFonts w:hint="eastAsia" w:ascii="宋体" w:hAnsi="宋体"/>
          <w:kern w:val="0"/>
          <w:sz w:val="24"/>
          <w:szCs w:val="24"/>
        </w:rPr>
        <w:t>号</w:t>
      </w:r>
    </w:p>
    <w:p>
      <w:pPr>
        <w:spacing w:line="500" w:lineRule="exact"/>
        <w:ind w:firstLine="540" w:firstLineChars="225"/>
        <w:rPr>
          <w:rFonts w:hint="eastAsia" w:ascii="宋体" w:hAnsi="宋体"/>
          <w:kern w:val="0"/>
          <w:sz w:val="24"/>
          <w:szCs w:val="24"/>
        </w:rPr>
      </w:pPr>
      <w:r>
        <w:rPr>
          <w:rFonts w:hint="eastAsia" w:hAnsi="宋体" w:cs="宋体"/>
          <w:color w:val="000000"/>
          <w:sz w:val="24"/>
        </w:rPr>
        <w:t>（三）</w:t>
      </w:r>
      <w:r>
        <w:rPr>
          <w:rFonts w:hint="eastAsia" w:ascii="宋体" w:hAnsi="宋体"/>
          <w:kern w:val="0"/>
          <w:sz w:val="24"/>
          <w:szCs w:val="24"/>
        </w:rPr>
        <w:t>项目内容：本次竞争性谈判对《长葛市老城镇等四个镇土地整治项目》整理后耕地进行耕地质量等级重估与登记。</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（四）标包划分：本项目划分为一个标包；</w:t>
      </w:r>
    </w:p>
    <w:p>
      <w:pPr>
        <w:spacing w:line="500" w:lineRule="exact"/>
        <w:ind w:firstLine="540" w:firstLineChars="225"/>
        <w:rPr>
          <w:rFonts w:hint="eastAsia" w:hAnsi="宋体" w:cs="宋体"/>
          <w:color w:val="000000"/>
          <w:sz w:val="24"/>
          <w:szCs w:val="22"/>
          <w:lang w:val="en-US" w:eastAsia="zh-CN"/>
        </w:rPr>
      </w:pPr>
      <w:r>
        <w:rPr>
          <w:rFonts w:hint="eastAsia" w:ascii="宋体" w:hAnsi="宋体"/>
          <w:kern w:val="0"/>
          <w:sz w:val="24"/>
          <w:szCs w:val="24"/>
        </w:rPr>
        <w:t>（五）预算金额</w:t>
      </w:r>
      <w:r>
        <w:rPr>
          <w:rFonts w:hint="eastAsia" w:hAnsi="宋体" w:cs="宋体"/>
          <w:color w:val="000000"/>
          <w:sz w:val="24"/>
          <w:szCs w:val="22"/>
          <w:lang w:val="en-US" w:eastAsia="zh-CN"/>
        </w:rPr>
        <w:t>（最高限价）：308320.00元；</w:t>
      </w:r>
    </w:p>
    <w:p>
      <w:pPr>
        <w:spacing w:line="500" w:lineRule="exact"/>
        <w:ind w:firstLine="540" w:firstLineChars="225"/>
        <w:rPr>
          <w:rFonts w:hint="eastAsia" w:hAnsi="宋体" w:cs="宋体"/>
          <w:color w:val="000000"/>
          <w:sz w:val="24"/>
          <w:szCs w:val="22"/>
          <w:lang w:val="en-US" w:eastAsia="zh-CN"/>
        </w:rPr>
      </w:pPr>
      <w:r>
        <w:rPr>
          <w:rFonts w:hint="eastAsia" w:hAnsi="宋体" w:cs="宋体"/>
          <w:color w:val="000000"/>
          <w:sz w:val="24"/>
          <w:szCs w:val="22"/>
          <w:lang w:val="en-US" w:eastAsia="zh-CN"/>
        </w:rPr>
        <w:t>（六 )交付（服务、完工）时间：自合同签订之日起15日内。</w:t>
      </w:r>
    </w:p>
    <w:p>
      <w:pPr>
        <w:spacing w:line="500" w:lineRule="exact"/>
        <w:ind w:firstLine="540" w:firstLineChars="225"/>
        <w:rPr>
          <w:rFonts w:hint="eastAsia" w:hAnsi="宋体" w:cs="宋体"/>
          <w:color w:val="000000"/>
          <w:sz w:val="24"/>
          <w:szCs w:val="22"/>
          <w:lang w:val="en-US" w:eastAsia="zh-CN"/>
        </w:rPr>
      </w:pPr>
      <w:r>
        <w:rPr>
          <w:rFonts w:hint="eastAsia" w:hAnsi="宋体" w:cs="宋体"/>
          <w:color w:val="000000"/>
          <w:sz w:val="24"/>
          <w:szCs w:val="22"/>
          <w:lang w:val="en-US" w:eastAsia="zh-CN"/>
        </w:rPr>
        <w:t>（七）资金来源：财政资金</w:t>
      </w:r>
    </w:p>
    <w:p>
      <w:pPr>
        <w:spacing w:line="500" w:lineRule="exact"/>
        <w:ind w:firstLine="540" w:firstLineChars="225"/>
        <w:rPr>
          <w:rFonts w:hint="eastAsia" w:hAnsi="宋体" w:cs="宋体"/>
          <w:color w:val="000000"/>
          <w:sz w:val="24"/>
          <w:szCs w:val="22"/>
          <w:lang w:val="en-US" w:eastAsia="zh-CN"/>
        </w:rPr>
      </w:pPr>
      <w:r>
        <w:rPr>
          <w:rFonts w:hint="eastAsia" w:hAnsi="宋体" w:cs="宋体"/>
          <w:color w:val="000000"/>
          <w:sz w:val="24"/>
          <w:szCs w:val="22"/>
          <w:lang w:val="en-US" w:eastAsia="zh-CN"/>
        </w:rPr>
        <w:t>（八）质量要求：合格，符合国家和省国土部门相关技术规范的要求。</w:t>
      </w:r>
    </w:p>
    <w:p>
      <w:pPr>
        <w:spacing w:line="500" w:lineRule="exact"/>
        <w:ind w:firstLine="480" w:firstLineChars="200"/>
        <w:rPr>
          <w:rFonts w:hint="default" w:hAnsi="宋体" w:cs="宋体"/>
          <w:color w:val="000000"/>
          <w:sz w:val="24"/>
          <w:szCs w:val="22"/>
          <w:lang w:val="en-US" w:eastAsia="zh-CN"/>
        </w:rPr>
      </w:pPr>
      <w:r>
        <w:rPr>
          <w:rFonts w:hint="eastAsia" w:hAnsi="宋体" w:cs="宋体"/>
          <w:color w:val="000000"/>
          <w:sz w:val="24"/>
          <w:szCs w:val="22"/>
          <w:lang w:val="en-US" w:eastAsia="zh-CN"/>
        </w:rPr>
        <w:t xml:space="preserve"> （九）交付地点：采购人指定地点。</w:t>
      </w:r>
    </w:p>
    <w:p>
      <w:pPr>
        <w:pStyle w:val="18"/>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pPr>
        <w:spacing w:line="500" w:lineRule="exact"/>
        <w:ind w:firstLine="540" w:firstLineChars="225"/>
        <w:rPr>
          <w:rFonts w:hint="eastAsia" w:hAnsi="宋体" w:cs="宋体"/>
          <w:color w:val="000000"/>
          <w:sz w:val="24"/>
          <w:szCs w:val="22"/>
          <w:lang w:val="en-US" w:eastAsia="zh-CN"/>
        </w:rPr>
      </w:pPr>
      <w:r>
        <w:rPr>
          <w:rFonts w:hint="eastAsia" w:hAnsi="宋体" w:cs="宋体"/>
          <w:color w:val="000000"/>
          <w:sz w:val="24"/>
          <w:szCs w:val="22"/>
          <w:lang w:val="en-US" w:eastAsia="zh-CN"/>
        </w:rPr>
        <w:t>本项目落实节能环保、中小微型企业扶持、监狱企业，促进残疾人就业等相关政府采购政策。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500" w:lineRule="exact"/>
        <w:ind w:firstLine="540" w:firstLineChars="225"/>
        <w:rPr>
          <w:rFonts w:hint="eastAsia" w:hAnsi="宋体" w:cs="宋体"/>
          <w:color w:val="000000"/>
          <w:sz w:val="24"/>
          <w:szCs w:val="22"/>
          <w:lang w:val="en-US" w:eastAsia="zh-CN"/>
        </w:rPr>
      </w:pPr>
      <w:r>
        <w:rPr>
          <w:rFonts w:hint="eastAsia" w:hAnsi="宋体" w:cs="宋体"/>
          <w:b w:val="0"/>
          <w:bCs w:val="0"/>
          <w:color w:val="auto"/>
          <w:sz w:val="24"/>
          <w:szCs w:val="20"/>
        </w:rPr>
        <w:t>（</w:t>
      </w:r>
      <w:r>
        <w:rPr>
          <w:rFonts w:hint="eastAsia" w:hAnsi="宋体" w:cs="宋体"/>
          <w:color w:val="000000"/>
          <w:sz w:val="24"/>
          <w:szCs w:val="22"/>
          <w:lang w:val="en-US" w:eastAsia="zh-CN"/>
        </w:rPr>
        <w:t>一）符合《中华人民共和国政府采购法》第二十二条之规定；</w:t>
      </w:r>
    </w:p>
    <w:p>
      <w:pPr>
        <w:spacing w:line="500" w:lineRule="exact"/>
        <w:ind w:firstLine="780" w:firstLineChars="325"/>
        <w:rPr>
          <w:rFonts w:hint="eastAsia" w:hAnsi="宋体" w:cs="宋体"/>
          <w:color w:val="000000"/>
          <w:sz w:val="24"/>
          <w:szCs w:val="22"/>
          <w:lang w:val="en-US" w:eastAsia="zh-CN"/>
        </w:rPr>
      </w:pPr>
      <w:r>
        <w:rPr>
          <w:rFonts w:hint="eastAsia" w:hAnsi="宋体" w:cs="宋体"/>
          <w:color w:val="000000"/>
          <w:sz w:val="24"/>
          <w:szCs w:val="22"/>
          <w:lang w:val="en-US" w:eastAsia="zh-CN"/>
        </w:rPr>
        <w:t>（1）具有独立承担民事责任的能力；</w:t>
      </w:r>
    </w:p>
    <w:p>
      <w:pPr>
        <w:spacing w:line="500" w:lineRule="exact"/>
        <w:ind w:firstLine="780" w:firstLineChars="325"/>
        <w:rPr>
          <w:rFonts w:hint="eastAsia" w:hAnsi="宋体" w:cs="宋体"/>
          <w:color w:val="000000"/>
          <w:sz w:val="24"/>
          <w:szCs w:val="22"/>
          <w:lang w:val="en-US" w:eastAsia="zh-CN"/>
        </w:rPr>
      </w:pPr>
      <w:r>
        <w:rPr>
          <w:rFonts w:hint="eastAsia" w:hAnsi="宋体" w:cs="宋体"/>
          <w:color w:val="000000"/>
          <w:sz w:val="24"/>
          <w:szCs w:val="22"/>
          <w:lang w:val="en-US" w:eastAsia="zh-CN"/>
        </w:rPr>
        <w:t>（2）具有良好的商业信誉和健全的财务会计制度；</w:t>
      </w:r>
    </w:p>
    <w:p>
      <w:pPr>
        <w:spacing w:line="500" w:lineRule="exact"/>
        <w:ind w:firstLine="780" w:firstLineChars="325"/>
        <w:rPr>
          <w:rFonts w:hint="eastAsia" w:hAnsi="宋体" w:cs="宋体"/>
          <w:color w:val="000000"/>
          <w:sz w:val="24"/>
          <w:szCs w:val="22"/>
          <w:lang w:val="en-US" w:eastAsia="zh-CN"/>
        </w:rPr>
      </w:pPr>
      <w:r>
        <w:rPr>
          <w:rFonts w:hint="eastAsia" w:hAnsi="宋体" w:cs="宋体"/>
          <w:color w:val="000000"/>
          <w:sz w:val="24"/>
          <w:szCs w:val="22"/>
          <w:lang w:val="en-US" w:eastAsia="zh-CN"/>
        </w:rPr>
        <w:t>（3）具有履行合同所必需的货物和专业技术能力；</w:t>
      </w:r>
    </w:p>
    <w:p>
      <w:pPr>
        <w:spacing w:line="500" w:lineRule="exact"/>
        <w:ind w:firstLine="780" w:firstLineChars="325"/>
        <w:rPr>
          <w:rFonts w:hint="eastAsia" w:hAnsi="宋体" w:cs="宋体"/>
          <w:color w:val="000000"/>
          <w:sz w:val="24"/>
          <w:szCs w:val="22"/>
          <w:lang w:val="en-US" w:eastAsia="zh-CN"/>
        </w:rPr>
      </w:pPr>
      <w:r>
        <w:rPr>
          <w:rFonts w:hint="eastAsia" w:hAnsi="宋体" w:cs="宋体"/>
          <w:color w:val="000000"/>
          <w:sz w:val="24"/>
          <w:szCs w:val="22"/>
          <w:lang w:val="en-US" w:eastAsia="zh-CN"/>
        </w:rPr>
        <w:t>（4）有依法缴纳税收和社会保障资金的良好记录；</w:t>
      </w:r>
    </w:p>
    <w:p>
      <w:pPr>
        <w:spacing w:line="500" w:lineRule="exact"/>
        <w:ind w:firstLine="780" w:firstLineChars="325"/>
        <w:rPr>
          <w:rFonts w:hint="eastAsia" w:hAnsi="宋体" w:cs="宋体"/>
          <w:color w:val="000000"/>
          <w:sz w:val="24"/>
          <w:szCs w:val="22"/>
          <w:lang w:val="en-US" w:eastAsia="zh-CN"/>
        </w:rPr>
      </w:pPr>
      <w:r>
        <w:rPr>
          <w:rFonts w:hint="eastAsia" w:hAnsi="宋体" w:cs="宋体"/>
          <w:color w:val="000000"/>
          <w:sz w:val="24"/>
          <w:szCs w:val="22"/>
          <w:lang w:val="en-US" w:eastAsia="zh-CN"/>
        </w:rPr>
        <w:t>（5）参加政府采购活动前三年内，在经营活动中没有重大违法记录；</w:t>
      </w:r>
    </w:p>
    <w:p>
      <w:pPr>
        <w:spacing w:line="500" w:lineRule="exact"/>
        <w:ind w:firstLine="780" w:firstLineChars="325"/>
        <w:rPr>
          <w:rFonts w:hint="eastAsia" w:hAnsi="宋体" w:cs="宋体"/>
          <w:color w:val="auto"/>
          <w:sz w:val="24"/>
          <w:szCs w:val="22"/>
          <w:lang w:val="en-US" w:eastAsia="zh-CN"/>
        </w:rPr>
      </w:pPr>
      <w:r>
        <w:rPr>
          <w:rFonts w:hint="eastAsia" w:hAnsi="宋体" w:cs="宋体"/>
          <w:color w:val="000000"/>
          <w:sz w:val="24"/>
          <w:szCs w:val="22"/>
          <w:lang w:val="en-US" w:eastAsia="zh-CN"/>
        </w:rPr>
        <w:t>（</w:t>
      </w:r>
      <w:r>
        <w:rPr>
          <w:rFonts w:hint="eastAsia" w:hAnsi="宋体" w:cs="宋体"/>
          <w:color w:val="auto"/>
          <w:sz w:val="24"/>
          <w:szCs w:val="22"/>
          <w:lang w:val="en-US" w:eastAsia="zh-CN"/>
        </w:rPr>
        <w:t>6）法律、行政法规规定的其他条件。</w:t>
      </w:r>
    </w:p>
    <w:p>
      <w:pPr>
        <w:spacing w:line="500" w:lineRule="exact"/>
        <w:ind w:firstLine="540" w:firstLineChars="225"/>
        <w:rPr>
          <w:rFonts w:hint="eastAsia" w:hAnsi="宋体" w:cs="宋体"/>
          <w:color w:val="auto"/>
          <w:sz w:val="24"/>
          <w:szCs w:val="22"/>
          <w:lang w:val="en-US" w:eastAsia="zh-CN"/>
        </w:rPr>
      </w:pPr>
      <w:r>
        <w:rPr>
          <w:rFonts w:hint="eastAsia" w:hAnsi="宋体" w:cs="宋体"/>
          <w:color w:val="auto"/>
          <w:sz w:val="24"/>
          <w:szCs w:val="22"/>
          <w:lang w:val="en-US" w:eastAsia="zh-CN"/>
        </w:rPr>
        <w:t>（二）供应商同时具备住房和城乡建设厅颁发的工程勘察专业类（工程测量）丙级及以上资质、农林行业（农业综合开发生态工程）丙级及以上资质和河南省土地学会颁发的土地规划乙级及以上资质（土地规划甲级资质外省单位须入豫备案）</w:t>
      </w:r>
      <w:r>
        <w:rPr>
          <w:rFonts w:hint="eastAsia" w:hAnsi="宋体" w:cs="宋体"/>
          <w:color w:val="0000FF"/>
          <w:sz w:val="24"/>
          <w:szCs w:val="22"/>
          <w:lang w:val="en-US" w:eastAsia="zh-CN"/>
        </w:rPr>
        <w:t>；</w:t>
      </w:r>
    </w:p>
    <w:p>
      <w:pPr>
        <w:spacing w:line="500" w:lineRule="exact"/>
        <w:ind w:firstLine="540" w:firstLineChars="225"/>
        <w:rPr>
          <w:rFonts w:hint="eastAsia" w:hAnsi="宋体" w:cs="宋体"/>
          <w:color w:val="auto"/>
          <w:sz w:val="24"/>
          <w:szCs w:val="22"/>
          <w:lang w:val="en-US" w:eastAsia="zh-CN"/>
        </w:rPr>
      </w:pPr>
      <w:r>
        <w:rPr>
          <w:rFonts w:hint="eastAsia" w:hAnsi="宋体" w:cs="宋体"/>
          <w:color w:val="auto"/>
          <w:sz w:val="24"/>
          <w:szCs w:val="22"/>
          <w:lang w:val="en-US" w:eastAsia="zh-CN"/>
        </w:rPr>
        <w:t>（三）项目负责人须具有相关专业（测绘或农学或规划）中级及以上职称；</w:t>
      </w:r>
    </w:p>
    <w:p>
      <w:pPr>
        <w:spacing w:line="500" w:lineRule="exact"/>
        <w:ind w:firstLine="540" w:firstLineChars="225"/>
        <w:rPr>
          <w:rFonts w:hint="eastAsia" w:hAnsi="宋体" w:cs="宋体"/>
          <w:color w:val="000000"/>
          <w:sz w:val="24"/>
          <w:szCs w:val="22"/>
          <w:lang w:val="en-US" w:eastAsia="zh-CN"/>
        </w:rPr>
      </w:pPr>
      <w:r>
        <w:rPr>
          <w:rFonts w:hint="eastAsia" w:hAnsi="宋体" w:cs="宋体"/>
          <w:color w:val="auto"/>
          <w:sz w:val="24"/>
          <w:szCs w:val="22"/>
          <w:lang w:val="en-US" w:eastAsia="zh-CN"/>
        </w:rPr>
        <w:t>（四）未被列入“信用中国”网站(www.creditchina.gov.cn)失信被执行人、重大税收违法案件当事人名单；“中国政府采购网”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540" w:firstLineChars="225"/>
        <w:rPr>
          <w:rFonts w:hint="eastAsia" w:hAnsi="宋体" w:cs="宋体"/>
          <w:color w:val="000000"/>
          <w:sz w:val="24"/>
          <w:szCs w:val="22"/>
          <w:lang w:val="en-US" w:eastAsia="zh-CN"/>
        </w:rPr>
      </w:pPr>
      <w:r>
        <w:rPr>
          <w:rFonts w:hint="eastAsia" w:hAnsi="宋体" w:cs="宋体"/>
          <w:color w:val="000000"/>
          <w:sz w:val="24"/>
          <w:szCs w:val="22"/>
          <w:lang w:val="en-US" w:eastAsia="zh-CN"/>
        </w:rPr>
        <w:t>（五）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540" w:firstLineChars="225"/>
        <w:rPr>
          <w:rFonts w:hint="eastAsia" w:hAnsi="宋体" w:cs="宋体"/>
          <w:color w:val="000000"/>
          <w:sz w:val="24"/>
          <w:szCs w:val="22"/>
          <w:lang w:val="en-US" w:eastAsia="zh-CN"/>
        </w:rPr>
      </w:pPr>
      <w:r>
        <w:rPr>
          <w:rFonts w:hint="eastAsia" w:hAnsi="宋体" w:cs="宋体"/>
          <w:color w:val="000000"/>
          <w:sz w:val="24"/>
          <w:szCs w:val="22"/>
          <w:lang w:val="en-US" w:eastAsia="zh-CN"/>
        </w:rPr>
        <w:t>（六)本项目不接受联合体投标，不得转包、挂靠及违法分包。</w:t>
      </w:r>
    </w:p>
    <w:p>
      <w:pPr>
        <w:spacing w:line="500" w:lineRule="exact"/>
        <w:ind w:firstLine="241" w:firstLineChars="100"/>
        <w:rPr>
          <w:rFonts w:hint="eastAsia" w:ascii="宋体" w:hAnsi="宋体" w:eastAsia="宋体" w:cs="黑体"/>
          <w:b/>
          <w:bCs/>
          <w:sz w:val="24"/>
          <w:szCs w:val="24"/>
          <w:shd w:val="clear" w:color="auto" w:fill="FFFFFF"/>
          <w:lang w:val="en-US" w:eastAsia="zh-CN" w:bidi="ar-SA"/>
        </w:rPr>
      </w:pPr>
      <w:r>
        <w:rPr>
          <w:rFonts w:hint="eastAsia" w:ascii="宋体" w:hAnsi="宋体" w:eastAsia="宋体" w:cs="黑体"/>
          <w:b/>
          <w:bCs/>
          <w:sz w:val="24"/>
          <w:szCs w:val="24"/>
          <w:shd w:val="clear" w:color="auto" w:fill="FFFFFF"/>
          <w:lang w:val="en-US" w:eastAsia="zh-CN" w:bidi="ar-SA"/>
        </w:rPr>
        <w:t>四、谈判文件的获取</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（一）持CA数字认证证书，登录《全国公共资源交易平台（河南省•许昌市）》</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“系统用户注册”入口</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http://221.14.6.70:8088/ggzy/eps/public/RegistAllJcxx.html）进行免费注册登记（详见“常见问题解答-诚信库网上注册相关资料下载”）；</w:t>
      </w:r>
    </w:p>
    <w:p>
      <w:pPr>
        <w:spacing w:line="360" w:lineRule="auto"/>
        <w:rPr>
          <w:rFonts w:hint="eastAsia" w:cs="仿宋_GB2312"/>
          <w:sz w:val="24"/>
          <w:szCs w:val="15"/>
        </w:rPr>
      </w:pPr>
      <w:r>
        <w:rPr>
          <w:rFonts w:hint="eastAsia" w:cs="仿宋_GB2312"/>
          <w:sz w:val="24"/>
          <w:szCs w:val="15"/>
        </w:rPr>
        <w:t xml:space="preserve">（二）在谈判响应截止时间前均可登录《全国公共资源交易平台（河南省•许昌市）》“供应商/供应商登录”入口（http://221.14.6.70:8088/ggzy/）自行免费下载竞争性谈判文件（详见“常见问题解答-交易系统操作手册”）。 </w:t>
      </w:r>
    </w:p>
    <w:p>
      <w:pPr>
        <w:spacing w:line="360" w:lineRule="auto"/>
        <w:rPr>
          <w:rFonts w:hint="eastAsia" w:ascii="宋体" w:hAnsi="宋体" w:eastAsia="宋体" w:cs="黑体"/>
          <w:b/>
          <w:bCs/>
          <w:sz w:val="24"/>
          <w:szCs w:val="24"/>
          <w:shd w:val="clear" w:color="auto" w:fill="FFFFFF"/>
          <w:lang w:val="en-US" w:eastAsia="zh-CN" w:bidi="ar-SA"/>
        </w:rPr>
      </w:pPr>
      <w:r>
        <w:rPr>
          <w:rFonts w:hint="eastAsia" w:ascii="宋体" w:hAnsi="宋体" w:eastAsia="宋体" w:cs="黑体"/>
          <w:b/>
          <w:bCs/>
          <w:sz w:val="24"/>
          <w:szCs w:val="24"/>
          <w:shd w:val="clear" w:color="auto" w:fill="FFFFFF"/>
          <w:lang w:val="en-US" w:eastAsia="zh-CN" w:bidi="ar-SA"/>
        </w:rPr>
        <w:t>五、</w:t>
      </w:r>
      <w:r>
        <w:rPr>
          <w:rFonts w:hint="eastAsia" w:hAnsi="宋体" w:cs="黑体"/>
          <w:b/>
          <w:bCs/>
          <w:sz w:val="24"/>
          <w:szCs w:val="24"/>
          <w:shd w:val="clear" w:color="auto" w:fill="FFFFFF"/>
          <w:lang w:val="en-US" w:eastAsia="zh-CN" w:bidi="ar-SA"/>
        </w:rPr>
        <w:t>谈判</w:t>
      </w:r>
      <w:r>
        <w:rPr>
          <w:rFonts w:hint="eastAsia" w:ascii="宋体" w:hAnsi="宋体" w:eastAsia="宋体" w:cs="黑体"/>
          <w:b/>
          <w:bCs/>
          <w:sz w:val="24"/>
          <w:szCs w:val="24"/>
          <w:shd w:val="clear" w:color="auto" w:fill="FFFFFF"/>
          <w:lang w:val="en-US" w:eastAsia="zh-CN" w:bidi="ar-SA"/>
        </w:rPr>
        <w:t>截止时间、开标时间及地点</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（一）</w:t>
      </w:r>
      <w:r>
        <w:rPr>
          <w:rFonts w:hint="eastAsia" w:hAnsi="宋体" w:cs="仿宋_GB2312"/>
          <w:sz w:val="24"/>
          <w:szCs w:val="24"/>
          <w:lang w:val="en-US" w:eastAsia="zh-CN" w:bidi="ar-SA"/>
        </w:rPr>
        <w:t>谈判</w:t>
      </w:r>
      <w:r>
        <w:rPr>
          <w:rFonts w:hint="eastAsia" w:ascii="宋体" w:hAnsi="宋体" w:eastAsia="宋体" w:cs="仿宋_GB2312"/>
          <w:sz w:val="24"/>
          <w:szCs w:val="24"/>
          <w:lang w:val="en-US" w:eastAsia="zh-CN" w:bidi="ar-SA"/>
        </w:rPr>
        <w:t>截止及开标时间：2019年</w:t>
      </w:r>
      <w:r>
        <w:rPr>
          <w:rFonts w:hint="eastAsia" w:hAnsi="宋体" w:cs="仿宋_GB2312"/>
          <w:sz w:val="24"/>
          <w:szCs w:val="24"/>
          <w:lang w:val="en-US" w:eastAsia="zh-CN" w:bidi="ar-SA"/>
        </w:rPr>
        <w:t>11</w:t>
      </w:r>
      <w:r>
        <w:rPr>
          <w:rFonts w:hint="eastAsia" w:ascii="宋体" w:hAnsi="宋体" w:eastAsia="宋体" w:cs="仿宋_GB2312"/>
          <w:sz w:val="24"/>
          <w:szCs w:val="24"/>
          <w:lang w:val="en-US" w:eastAsia="zh-CN" w:bidi="ar-SA"/>
        </w:rPr>
        <w:t>月</w:t>
      </w:r>
      <w:r>
        <w:rPr>
          <w:rFonts w:hint="eastAsia" w:hAnsi="宋体" w:cs="仿宋_GB2312"/>
          <w:sz w:val="24"/>
          <w:szCs w:val="24"/>
          <w:lang w:val="en-US" w:eastAsia="zh-CN" w:bidi="ar-SA"/>
        </w:rPr>
        <w:t>29</w:t>
      </w:r>
      <w:r>
        <w:rPr>
          <w:rFonts w:hint="eastAsia" w:ascii="宋体" w:hAnsi="宋体" w:eastAsia="宋体" w:cs="仿宋_GB2312"/>
          <w:sz w:val="24"/>
          <w:szCs w:val="24"/>
          <w:lang w:val="en-US" w:eastAsia="zh-CN" w:bidi="ar-SA"/>
        </w:rPr>
        <w:t>日上午</w:t>
      </w:r>
      <w:r>
        <w:rPr>
          <w:rFonts w:hint="eastAsia" w:hAnsi="宋体" w:cs="仿宋_GB2312"/>
          <w:sz w:val="24"/>
          <w:szCs w:val="24"/>
          <w:lang w:val="en-US" w:eastAsia="zh-CN" w:bidi="ar-SA"/>
        </w:rPr>
        <w:t>10</w:t>
      </w:r>
      <w:r>
        <w:rPr>
          <w:rFonts w:hint="eastAsia" w:ascii="宋体" w:hAnsi="宋体" w:eastAsia="宋体" w:cs="仿宋_GB2312"/>
          <w:sz w:val="24"/>
          <w:szCs w:val="24"/>
          <w:lang w:val="en-US" w:eastAsia="zh-CN" w:bidi="ar-SA"/>
        </w:rPr>
        <w:t>时</w:t>
      </w:r>
      <w:r>
        <w:rPr>
          <w:rFonts w:hint="eastAsia" w:hAnsi="宋体" w:cs="仿宋_GB2312"/>
          <w:sz w:val="24"/>
          <w:szCs w:val="24"/>
          <w:lang w:val="en-US" w:eastAsia="zh-CN" w:bidi="ar-SA"/>
        </w:rPr>
        <w:t>00</w:t>
      </w:r>
      <w:r>
        <w:rPr>
          <w:rFonts w:hint="eastAsia" w:ascii="宋体" w:hAnsi="宋体" w:eastAsia="宋体" w:cs="仿宋_GB2312"/>
          <w:sz w:val="24"/>
          <w:szCs w:val="24"/>
          <w:lang w:val="en-US" w:eastAsia="zh-CN" w:bidi="ar-SA"/>
        </w:rPr>
        <w:t>分（北京时间），逾期提交或不符合规定的响应文件不予接受。</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（二）开标地点：长葛市公共资源交易中心开标</w:t>
      </w:r>
      <w:r>
        <w:rPr>
          <w:rFonts w:hint="eastAsia" w:hAnsi="宋体" w:cs="仿宋_GB2312"/>
          <w:sz w:val="24"/>
          <w:szCs w:val="24"/>
          <w:lang w:val="en-US" w:eastAsia="zh-CN" w:bidi="ar-SA"/>
        </w:rPr>
        <w:t>三</w:t>
      </w:r>
      <w:r>
        <w:rPr>
          <w:rFonts w:hint="eastAsia" w:ascii="宋体" w:hAnsi="宋体" w:eastAsia="宋体" w:cs="仿宋_GB2312"/>
          <w:sz w:val="24"/>
          <w:szCs w:val="24"/>
          <w:lang w:val="en-US" w:eastAsia="zh-CN" w:bidi="ar-SA"/>
        </w:rPr>
        <w:t>室（长葛市葛天大道东段商务区6#楼</w:t>
      </w:r>
      <w:r>
        <w:rPr>
          <w:rFonts w:hint="eastAsia" w:hAnsi="宋体" w:cs="仿宋_GB2312"/>
          <w:sz w:val="24"/>
          <w:szCs w:val="24"/>
          <w:lang w:val="en-US" w:eastAsia="zh-CN" w:bidi="ar-SA"/>
        </w:rPr>
        <w:t>4</w:t>
      </w:r>
      <w:r>
        <w:rPr>
          <w:rFonts w:hint="eastAsia" w:ascii="宋体" w:hAnsi="宋体" w:eastAsia="宋体" w:cs="仿宋_GB2312"/>
          <w:sz w:val="24"/>
          <w:szCs w:val="24"/>
          <w:lang w:val="en-US" w:eastAsia="zh-CN" w:bidi="ar-SA"/>
        </w:rPr>
        <w:t>楼</w:t>
      </w:r>
      <w:r>
        <w:rPr>
          <w:rFonts w:hint="eastAsia" w:hAnsi="宋体" w:cs="仿宋_GB2312"/>
          <w:sz w:val="24"/>
          <w:szCs w:val="24"/>
          <w:lang w:val="en-US" w:eastAsia="zh-CN" w:bidi="ar-SA"/>
        </w:rPr>
        <w:t>418</w:t>
      </w:r>
      <w:r>
        <w:rPr>
          <w:rFonts w:hint="eastAsia" w:ascii="宋体" w:hAnsi="宋体" w:eastAsia="宋体" w:cs="仿宋_GB2312"/>
          <w:sz w:val="24"/>
          <w:szCs w:val="24"/>
          <w:lang w:val="en-US" w:eastAsia="zh-CN" w:bidi="ar-SA"/>
        </w:rPr>
        <w:t>室）</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（三）谈判响应文件开启及谈判地点：长葛市公共资源交易中心评标</w:t>
      </w:r>
      <w:r>
        <w:rPr>
          <w:rFonts w:hint="eastAsia" w:hAnsi="宋体" w:cs="仿宋_GB2312"/>
          <w:sz w:val="24"/>
          <w:szCs w:val="24"/>
          <w:lang w:val="en-US" w:eastAsia="zh-CN" w:bidi="ar-SA"/>
        </w:rPr>
        <w:t>一</w:t>
      </w:r>
      <w:r>
        <w:rPr>
          <w:rFonts w:hint="eastAsia" w:ascii="宋体" w:hAnsi="宋体" w:eastAsia="宋体" w:cs="仿宋_GB2312"/>
          <w:sz w:val="24"/>
          <w:szCs w:val="24"/>
          <w:lang w:val="en-US" w:eastAsia="zh-CN" w:bidi="ar-SA"/>
        </w:rPr>
        <w:t>室（长葛市葛天大道东段商务区6#楼</w:t>
      </w:r>
      <w:r>
        <w:rPr>
          <w:rFonts w:hint="eastAsia" w:hAnsi="宋体" w:cs="仿宋_GB2312"/>
          <w:sz w:val="24"/>
          <w:szCs w:val="24"/>
          <w:lang w:val="en-US" w:eastAsia="zh-CN" w:bidi="ar-SA"/>
        </w:rPr>
        <w:t>5</w:t>
      </w:r>
      <w:r>
        <w:rPr>
          <w:rFonts w:hint="eastAsia" w:ascii="宋体" w:hAnsi="宋体" w:eastAsia="宋体" w:cs="仿宋_GB2312"/>
          <w:sz w:val="24"/>
          <w:szCs w:val="24"/>
          <w:lang w:val="en-US" w:eastAsia="zh-CN" w:bidi="ar-SA"/>
        </w:rPr>
        <w:t>楼</w:t>
      </w:r>
      <w:r>
        <w:rPr>
          <w:rFonts w:hint="eastAsia" w:hAnsi="宋体" w:cs="仿宋_GB2312"/>
          <w:sz w:val="24"/>
          <w:szCs w:val="24"/>
          <w:lang w:val="en-US" w:eastAsia="zh-CN" w:bidi="ar-SA"/>
        </w:rPr>
        <w:t>508</w:t>
      </w:r>
      <w:r>
        <w:rPr>
          <w:rFonts w:hint="eastAsia" w:ascii="宋体" w:hAnsi="宋体" w:eastAsia="宋体" w:cs="仿宋_GB2312"/>
          <w:sz w:val="24"/>
          <w:szCs w:val="24"/>
          <w:lang w:val="en-US" w:eastAsia="zh-CN" w:bidi="ar-SA"/>
        </w:rPr>
        <w:t>室）。</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（四） 本项目为全流程电子化交易项目，供应商须提交电子响应文件和纸质响应文件。</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1、加密电子响应文件（.file格式）须在投标截止时间（开标时间）前通过《全国公共资源交易平台(河南省▪许昌市)》公共资源交易系统成功上传。</w:t>
      </w:r>
    </w:p>
    <w:p>
      <w:pPr>
        <w:spacing w:line="360" w:lineRule="auto"/>
        <w:rPr>
          <w:rFonts w:hint="eastAsia" w:cs="仿宋_GB2312"/>
        </w:rPr>
      </w:pPr>
      <w:r>
        <w:rPr>
          <w:rFonts w:hint="eastAsia" w:ascii="宋体" w:hAnsi="宋体" w:eastAsia="宋体" w:cs="仿宋_GB2312"/>
          <w:sz w:val="24"/>
          <w:szCs w:val="24"/>
          <w:lang w:val="en-US" w:eastAsia="zh-CN" w:bidi="ar-SA"/>
        </w:rPr>
        <w:t>2、纸质响应文件（正本1份、副本1份）和备份文件1份（使用电子介质存储）在投标截止时间（开标时间）前递交至本项目开标地点。</w:t>
      </w:r>
    </w:p>
    <w:p>
      <w:pPr>
        <w:pStyle w:val="18"/>
        <w:shd w:val="clear" w:color="auto" w:fill="FFFFFF"/>
        <w:spacing w:line="360" w:lineRule="auto"/>
        <w:contextualSpacing/>
        <w:rPr>
          <w:rFonts w:hint="eastAsia" w:cs="黑体"/>
          <w:b/>
          <w:bCs/>
          <w:shd w:val="clear" w:color="auto" w:fill="FFFFFF"/>
        </w:rPr>
      </w:pPr>
      <w:r>
        <w:rPr>
          <w:rFonts w:hint="eastAsia" w:cs="黑体"/>
          <w:b/>
          <w:bCs/>
          <w:shd w:val="clear" w:color="auto" w:fill="FFFFFF"/>
        </w:rPr>
        <w:t>六、发布公告的媒介</w:t>
      </w:r>
    </w:p>
    <w:p>
      <w:pPr>
        <w:pStyle w:val="18"/>
        <w:shd w:val="clear" w:color="auto" w:fill="FFFFFF"/>
        <w:spacing w:line="360" w:lineRule="auto"/>
        <w:ind w:firstLine="420"/>
        <w:contextualSpacing/>
        <w:rPr>
          <w:rFonts w:cs="仿宋_GB2312"/>
          <w:b w:val="0"/>
          <w:color w:val="auto"/>
          <w:szCs w:val="24"/>
        </w:rPr>
      </w:pPr>
      <w:r>
        <w:rPr>
          <w:rFonts w:hint="eastAsia" w:cs="仿宋_GB2312"/>
          <w:b w:val="0"/>
          <w:color w:val="auto"/>
          <w:szCs w:val="24"/>
        </w:rPr>
        <w:t>本次采购公告同时在《河南省政府采购网》、《全国公共资源交易平台（河南省·许昌市）》、《长葛市人民政府门户网站》发布。</w:t>
      </w:r>
    </w:p>
    <w:p>
      <w:pPr>
        <w:pStyle w:val="18"/>
        <w:shd w:val="clear" w:color="auto" w:fill="FFFFFF"/>
        <w:spacing w:line="360" w:lineRule="auto"/>
        <w:contextualSpacing/>
        <w:rPr>
          <w:rFonts w:cs="黑体"/>
          <w:b/>
          <w:bCs/>
          <w:shd w:val="clear" w:color="auto" w:fill="FFFFFF"/>
        </w:rPr>
      </w:pPr>
      <w:r>
        <w:rPr>
          <w:rFonts w:hint="eastAsia" w:cs="黑体"/>
          <w:b/>
          <w:bCs/>
          <w:shd w:val="clear" w:color="auto" w:fill="FFFFFF"/>
        </w:rPr>
        <w:t>七、公告期限</w:t>
      </w:r>
    </w:p>
    <w:p>
      <w:pPr>
        <w:pStyle w:val="18"/>
        <w:shd w:val="clear" w:color="auto" w:fill="FFFFFF"/>
        <w:spacing w:line="360" w:lineRule="auto"/>
        <w:ind w:firstLine="420"/>
        <w:contextualSpacing/>
        <w:rPr>
          <w:rFonts w:cs="仿宋_GB2312"/>
        </w:rPr>
      </w:pPr>
      <w:r>
        <w:rPr>
          <w:rFonts w:hint="eastAsia" w:cs="仿宋_GB2312"/>
        </w:rPr>
        <w:t>自本公告发布之日起3个工作日。</w:t>
      </w:r>
    </w:p>
    <w:p>
      <w:pPr>
        <w:pStyle w:val="18"/>
        <w:shd w:val="clear" w:color="auto" w:fill="FFFFFF"/>
        <w:spacing w:line="360" w:lineRule="auto"/>
        <w:contextualSpacing/>
        <w:rPr>
          <w:rFonts w:hint="eastAsia" w:cs="黑体"/>
          <w:b/>
          <w:bCs/>
        </w:rPr>
      </w:pPr>
      <w:r>
        <w:rPr>
          <w:rFonts w:hint="eastAsia" w:cs="黑体"/>
          <w:b/>
          <w:bCs/>
        </w:rPr>
        <w:t>八、联系方式</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kern w:val="0"/>
          <w:sz w:val="24"/>
          <w:szCs w:val="24"/>
          <w:lang w:val="en-US" w:eastAsia="zh-CN"/>
        </w:rPr>
      </w:pPr>
      <w:r>
        <w:rPr>
          <w:rFonts w:hint="eastAsia" w:ascii="宋体" w:hAnsi="宋体"/>
          <w:kern w:val="0"/>
          <w:sz w:val="24"/>
          <w:szCs w:val="24"/>
        </w:rPr>
        <w:t>采购单位：</w:t>
      </w:r>
      <w:r>
        <w:rPr>
          <w:rFonts w:hint="eastAsia" w:ascii="宋体" w:hAnsi="宋体"/>
          <w:kern w:val="0"/>
          <w:sz w:val="24"/>
          <w:szCs w:val="24"/>
          <w:lang w:eastAsia="zh-CN"/>
        </w:rPr>
        <w:t>长葛市</w:t>
      </w:r>
      <w:r>
        <w:rPr>
          <w:rFonts w:hint="eastAsia"/>
          <w:kern w:val="0"/>
          <w:sz w:val="24"/>
          <w:szCs w:val="24"/>
          <w:lang w:val="en-US" w:eastAsia="zh-CN"/>
        </w:rPr>
        <w:t>土地整理中心</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default" w:ascii="宋体" w:hAnsi="宋体" w:eastAsia="宋体"/>
          <w:kern w:val="0"/>
          <w:sz w:val="24"/>
          <w:szCs w:val="24"/>
          <w:lang w:val="en-US" w:eastAsia="zh-CN"/>
        </w:rPr>
      </w:pPr>
      <w:r>
        <w:rPr>
          <w:rFonts w:hint="eastAsia" w:ascii="宋体" w:hAnsi="宋体"/>
          <w:kern w:val="0"/>
          <w:sz w:val="24"/>
          <w:szCs w:val="24"/>
        </w:rPr>
        <w:t>联系人：</w:t>
      </w:r>
      <w:r>
        <w:rPr>
          <w:rFonts w:hint="eastAsia" w:ascii="宋体" w:hAnsi="宋体"/>
          <w:kern w:val="0"/>
          <w:sz w:val="24"/>
          <w:szCs w:val="24"/>
          <w:lang w:val="en-US" w:eastAsia="zh-CN"/>
        </w:rPr>
        <w:t>李</w:t>
      </w:r>
      <w:r>
        <w:rPr>
          <w:rFonts w:hint="eastAsia" w:ascii="宋体" w:hAnsi="宋体"/>
          <w:kern w:val="0"/>
          <w:sz w:val="24"/>
          <w:szCs w:val="24"/>
          <w:lang w:eastAsia="zh-CN"/>
        </w:rPr>
        <w:t>先生</w:t>
      </w:r>
      <w:r>
        <w:rPr>
          <w:rFonts w:hint="eastAsia"/>
          <w:kern w:val="0"/>
          <w:sz w:val="24"/>
          <w:szCs w:val="24"/>
          <w:lang w:val="en-US" w:eastAsia="zh-CN"/>
        </w:rPr>
        <w:t xml:space="preserve">    </w:t>
      </w:r>
      <w:r>
        <w:rPr>
          <w:rFonts w:hint="eastAsia" w:ascii="宋体" w:hAnsi="宋体"/>
          <w:kern w:val="0"/>
          <w:sz w:val="24"/>
          <w:szCs w:val="24"/>
        </w:rPr>
        <w:t>电话：</w:t>
      </w:r>
      <w:r>
        <w:rPr>
          <w:rFonts w:hint="eastAsia"/>
          <w:kern w:val="0"/>
          <w:sz w:val="24"/>
          <w:szCs w:val="24"/>
          <w:lang w:val="en-US" w:eastAsia="zh-CN"/>
        </w:rPr>
        <w:t>0374-6110389</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rPr>
      </w:pPr>
      <w:r>
        <w:rPr>
          <w:rFonts w:hint="eastAsia" w:ascii="宋体" w:hAnsi="宋体"/>
          <w:kern w:val="0"/>
          <w:sz w:val="24"/>
          <w:szCs w:val="24"/>
        </w:rPr>
        <w:t>地址：长葛市葛天大道东段商务办公区8#楼</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eastAsia="宋体" w:cs="宋体"/>
          <w:kern w:val="0"/>
          <w:sz w:val="24"/>
          <w:lang w:eastAsia="zh-CN"/>
        </w:rPr>
      </w:pPr>
      <w:r>
        <w:rPr>
          <w:rFonts w:hint="eastAsia" w:ascii="宋体" w:hAnsi="宋体" w:cs="宋体"/>
          <w:kern w:val="0"/>
          <w:sz w:val="24"/>
        </w:rPr>
        <w:t>采购代理机构：</w:t>
      </w:r>
      <w:r>
        <w:rPr>
          <w:rFonts w:hint="eastAsia" w:cs="宋体"/>
          <w:kern w:val="0"/>
          <w:sz w:val="24"/>
          <w:lang w:eastAsia="zh-CN"/>
        </w:rPr>
        <w:t>许昌建设工程项目管理有限公司</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default" w:ascii="宋体" w:hAnsi="宋体" w:cs="宋体"/>
          <w:kern w:val="0"/>
          <w:sz w:val="24"/>
          <w:lang w:val="en-US" w:eastAsia="zh-CN"/>
        </w:rPr>
      </w:pPr>
      <w:r>
        <w:rPr>
          <w:rFonts w:hint="eastAsia" w:ascii="宋体" w:hAnsi="宋体" w:cs="宋体"/>
          <w:kern w:val="0"/>
          <w:sz w:val="24"/>
        </w:rPr>
        <w:t>联系人：</w:t>
      </w:r>
      <w:r>
        <w:rPr>
          <w:rFonts w:hint="eastAsia" w:cs="宋体"/>
          <w:kern w:val="0"/>
          <w:sz w:val="24"/>
          <w:lang w:eastAsia="zh-CN"/>
        </w:rPr>
        <w:t>赵女士</w:t>
      </w:r>
      <w:r>
        <w:rPr>
          <w:rFonts w:hint="eastAsia" w:ascii="宋体" w:hAnsi="宋体" w:cs="宋体"/>
          <w:kern w:val="0"/>
          <w:sz w:val="24"/>
        </w:rPr>
        <w:t xml:space="preserve"> </w:t>
      </w:r>
      <w:r>
        <w:rPr>
          <w:rFonts w:hint="eastAsia" w:cs="宋体"/>
          <w:kern w:val="0"/>
          <w:sz w:val="24"/>
          <w:lang w:val="en-US" w:eastAsia="zh-CN"/>
        </w:rPr>
        <w:t xml:space="preserve">   </w:t>
      </w:r>
      <w:r>
        <w:rPr>
          <w:rFonts w:hint="eastAsia" w:ascii="宋体" w:hAnsi="宋体" w:cs="宋体"/>
          <w:kern w:val="0"/>
          <w:sz w:val="24"/>
        </w:rPr>
        <w:t>电话：</w:t>
      </w:r>
      <w:r>
        <w:rPr>
          <w:rFonts w:hint="eastAsia" w:cs="宋体"/>
          <w:kern w:val="0"/>
          <w:sz w:val="24"/>
          <w:lang w:val="en-US" w:eastAsia="zh-CN"/>
        </w:rPr>
        <w:t>0374-6098899</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rPr>
      </w:pPr>
      <w:r>
        <w:rPr>
          <w:rFonts w:hint="eastAsia" w:ascii="宋体" w:hAnsi="宋体" w:cs="宋体"/>
          <w:kern w:val="0"/>
          <w:sz w:val="24"/>
        </w:rPr>
        <w:t>地址：许昌市魏文路与天瑞街交叉口东200米东泰大厦5楼</w:t>
      </w:r>
    </w:p>
    <w:p>
      <w:pPr>
        <w:topLinePunct/>
        <w:spacing w:line="460" w:lineRule="exact"/>
        <w:ind w:right="480" w:firstLine="480" w:firstLineChars="200"/>
        <w:contextualSpacing/>
        <w:jc w:val="right"/>
        <w:rPr>
          <w:rFonts w:hint="eastAsia" w:ascii="宋体" w:hAnsi="宋体"/>
          <w:kern w:val="0"/>
          <w:sz w:val="24"/>
          <w:szCs w:val="24"/>
        </w:rPr>
      </w:pPr>
      <w:r>
        <w:rPr>
          <w:rFonts w:hint="eastAsia" w:ascii="宋体" w:hAnsi="宋体"/>
          <w:kern w:val="0"/>
          <w:sz w:val="24"/>
          <w:szCs w:val="24"/>
        </w:rPr>
        <w:t>长葛市土地整理中心</w:t>
      </w:r>
    </w:p>
    <w:p>
      <w:pPr>
        <w:topLinePunct/>
        <w:spacing w:line="460" w:lineRule="exact"/>
        <w:ind w:right="480" w:firstLine="480" w:firstLineChars="200"/>
        <w:contextualSpacing/>
        <w:jc w:val="right"/>
        <w:rPr>
          <w:rFonts w:hint="eastAsia" w:ascii="宋体" w:hAnsi="宋体" w:cs="仿宋_GB2312"/>
          <w:b/>
          <w:sz w:val="24"/>
          <w:szCs w:val="24"/>
        </w:rPr>
      </w:pPr>
      <w:r>
        <w:rPr>
          <w:rFonts w:hint="eastAsia" w:ascii="宋体" w:hAnsi="宋体"/>
          <w:kern w:val="0"/>
          <w:sz w:val="24"/>
          <w:szCs w:val="24"/>
        </w:rPr>
        <w:t>二〇一九年</w:t>
      </w:r>
      <w:r>
        <w:rPr>
          <w:rFonts w:hint="eastAsia" w:hAnsi="宋体"/>
          <w:kern w:val="0"/>
          <w:sz w:val="24"/>
          <w:szCs w:val="24"/>
          <w:lang w:eastAsia="zh-CN"/>
        </w:rPr>
        <w:t>十一</w:t>
      </w:r>
      <w:r>
        <w:rPr>
          <w:rFonts w:hint="eastAsia" w:ascii="宋体" w:hAnsi="宋体"/>
          <w:kern w:val="0"/>
          <w:sz w:val="24"/>
          <w:szCs w:val="24"/>
        </w:rPr>
        <w:t>月</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lang w:val="en-US" w:eastAsia="zh-CN"/>
        </w:rPr>
      </w:pP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b/>
          <w:color w:val="333333"/>
          <w:sz w:val="28"/>
          <w:szCs w:val="28"/>
          <w:shd w:val="clear" w:color="auto" w:fill="FFFFFF"/>
        </w:rPr>
      </w:pPr>
      <w:r>
        <w:rPr>
          <w:rFonts w:hint="eastAsia" w:cs="宋体"/>
          <w:b/>
          <w:color w:val="333333"/>
          <w:sz w:val="24"/>
          <w:szCs w:val="24"/>
          <w:shd w:val="clear" w:color="auto" w:fill="FFFFFF"/>
          <w:lang w:val="en-US" w:eastAsia="zh-CN"/>
        </w:rPr>
        <w:t>九、</w:t>
      </w:r>
      <w:r>
        <w:rPr>
          <w:rFonts w:hint="eastAsia" w:ascii="宋体" w:hAnsi="宋体" w:cs="宋体"/>
          <w:b/>
          <w:color w:val="333333"/>
          <w:sz w:val="24"/>
          <w:szCs w:val="24"/>
          <w:shd w:val="clear" w:color="auto" w:fill="FFFFFF"/>
        </w:rPr>
        <w:t>特别提示</w:t>
      </w:r>
      <w:r>
        <w:rPr>
          <w:rFonts w:hint="eastAsia" w:ascii="宋体" w:hAnsi="宋体" w:cs="宋体"/>
          <w:b/>
          <w:color w:val="333333"/>
          <w:sz w:val="28"/>
          <w:szCs w:val="28"/>
          <w:shd w:val="clear" w:color="auto" w:fill="FFFFFF"/>
        </w:rPr>
        <w:t>：</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b w:val="0"/>
          <w:bCs/>
          <w:color w:val="333333"/>
          <w:sz w:val="24"/>
          <w:szCs w:val="24"/>
          <w:shd w:val="clear" w:color="auto" w:fill="FFFFFF"/>
        </w:rPr>
      </w:pPr>
      <w:r>
        <w:rPr>
          <w:rFonts w:hint="eastAsia" w:ascii="宋体" w:hAnsi="宋体" w:cs="宋体"/>
          <w:b w:val="0"/>
          <w:bCs/>
          <w:color w:val="333333"/>
          <w:sz w:val="24"/>
          <w:szCs w:val="24"/>
          <w:shd w:val="clear" w:color="auto" w:fill="FFFFFF"/>
        </w:rPr>
        <w:t xml:space="preserve">1、所有投标单位请时刻关注全国公共资源交易平台（河南省.许昌市）网，澄清、答疑、变更均在全国公共资源交易平台（河南省.许昌市）网发布，不再另行通知。如未及时查看影响其投标，后果自负。       </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仿宋_GB2312"/>
          <w:b w:val="0"/>
          <w:bCs/>
          <w:sz w:val="22"/>
          <w:szCs w:val="22"/>
        </w:rPr>
      </w:pPr>
      <w:r>
        <w:rPr>
          <w:rFonts w:hint="eastAsia" w:ascii="宋体" w:hAnsi="宋体" w:cs="宋体"/>
          <w:b w:val="0"/>
          <w:bCs/>
          <w:color w:val="333333"/>
          <w:sz w:val="24"/>
          <w:szCs w:val="24"/>
          <w:shd w:val="clear" w:color="auto" w:fill="FFFFFF"/>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6"/>
          <w:rFonts w:hAnsi="宋体"/>
          <w:sz w:val="24"/>
          <w:szCs w:val="21"/>
        </w:rPr>
        <w:t>http://221.14.6.70:8088/ggzy/</w:t>
      </w:r>
      <w:r>
        <w:rPr>
          <w:rStyle w:val="26"/>
          <w:rFonts w:hAnsi="宋体"/>
          <w:sz w:val="24"/>
          <w:szCs w:val="21"/>
        </w:rPr>
        <w:fldChar w:fldCharType="end"/>
      </w:r>
      <w:r>
        <w:rPr>
          <w:rFonts w:hint="eastAsia" w:hAnsi="宋体"/>
          <w:color w:val="000000"/>
          <w:sz w:val="24"/>
          <w:szCs w:val="21"/>
        </w:rPr>
        <w:t>）下载“许昌</w:t>
      </w:r>
      <w:r>
        <w:rPr>
          <w:rFonts w:hint="eastAsia" w:hAnsi="宋体"/>
          <w:color w:val="000000"/>
          <w:sz w:val="24"/>
          <w:szCs w:val="21"/>
          <w:lang w:eastAsia="zh-CN"/>
        </w:rPr>
        <w:t>响应文件</w:t>
      </w:r>
      <w:r>
        <w:rPr>
          <w:rFonts w:hint="eastAsia" w:hAnsi="宋体"/>
          <w:color w:val="000000"/>
          <w:sz w:val="24"/>
          <w:szCs w:val="21"/>
        </w:rPr>
        <w:t>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6"/>
          <w:rFonts w:hAnsi="宋体"/>
          <w:sz w:val="24"/>
          <w:szCs w:val="21"/>
        </w:rPr>
        <w:t>http://221.14.6.70:8088/ggzy/</w:t>
      </w:r>
      <w:r>
        <w:rPr>
          <w:rStyle w:val="26"/>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w:t>
      </w:r>
      <w:r>
        <w:rPr>
          <w:rFonts w:hint="eastAsia" w:hAnsi="宋体"/>
          <w:color w:val="000000"/>
          <w:sz w:val="24"/>
          <w:szCs w:val="21"/>
          <w:lang w:eastAsia="zh-CN"/>
        </w:rPr>
        <w:t>响应文件</w:t>
      </w:r>
      <w:r>
        <w:rPr>
          <w:rFonts w:hint="eastAsia" w:hAnsi="宋体"/>
          <w:color w:val="000000"/>
          <w:sz w:val="24"/>
          <w:szCs w:val="21"/>
        </w:rPr>
        <w:t>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8"/>
        <w:shd w:val="clear" w:color="auto" w:fill="FFFFFF"/>
        <w:spacing w:before="0" w:beforeAutospacing="0" w:after="0" w:afterAutospacing="0" w:line="360" w:lineRule="atLeast"/>
        <w:ind w:firstLine="640"/>
        <w:rPr>
          <w:szCs w:val="30"/>
          <w:shd w:val="clear" w:color="auto" w:fill="FFFFFF"/>
        </w:rPr>
      </w:pPr>
    </w:p>
    <w:p>
      <w:pPr>
        <w:widowControl/>
        <w:jc w:val="left"/>
        <w:rPr>
          <w:rFonts w:hAnsi="宋体" w:cs="宋体"/>
          <w:sz w:val="32"/>
          <w:szCs w:val="32"/>
        </w:rPr>
      </w:pPr>
    </w:p>
    <w:p>
      <w:pPr>
        <w:pStyle w:val="2"/>
        <w:rPr>
          <w:rFonts w:hAnsi="宋体" w:cs="宋体"/>
          <w:sz w:val="32"/>
          <w:szCs w:val="32"/>
        </w:rPr>
      </w:pPr>
    </w:p>
    <w:p>
      <w:pPr>
        <w:pStyle w:val="2"/>
        <w:rPr>
          <w:rFonts w:hAnsi="宋体" w:cs="宋体"/>
          <w:sz w:val="32"/>
          <w:szCs w:val="32"/>
        </w:rPr>
      </w:pPr>
    </w:p>
    <w:p>
      <w:pPr>
        <w:spacing w:after="312" w:afterLines="100" w:line="360" w:lineRule="auto"/>
        <w:jc w:val="center"/>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spacing w:after="312" w:afterLines="100" w:line="360" w:lineRule="auto"/>
        <w:jc w:val="center"/>
        <w:rPr>
          <w:rFonts w:ascii="宋体" w:hAnsi="宋体" w:cs="宋体"/>
          <w:b/>
          <w:color w:val="auto"/>
          <w:sz w:val="32"/>
          <w:szCs w:val="32"/>
        </w:rPr>
      </w:pPr>
      <w:r>
        <w:rPr>
          <w:rFonts w:hint="eastAsia" w:ascii="宋体" w:hAnsi="宋体" w:cs="宋体"/>
          <w:b/>
          <w:color w:val="auto"/>
          <w:sz w:val="32"/>
          <w:szCs w:val="32"/>
        </w:rPr>
        <w:t>第二章   采购需求</w:t>
      </w:r>
    </w:p>
    <w:p>
      <w:pPr>
        <w:spacing w:line="360" w:lineRule="auto"/>
        <w:ind w:firstLine="482" w:firstLineChars="200"/>
        <w:outlineLvl w:val="0"/>
        <w:rPr>
          <w:rFonts w:hint="eastAsia" w:ascii="宋体" w:hAnsi="宋体" w:eastAsia="宋体" w:cs="宋体"/>
          <w:b/>
          <w:color w:val="auto"/>
          <w:sz w:val="24"/>
          <w:szCs w:val="24"/>
          <w:lang w:eastAsia="zh-CN"/>
        </w:rPr>
      </w:pPr>
      <w:r>
        <w:rPr>
          <w:rFonts w:hint="eastAsia" w:ascii="宋体" w:hAnsi="宋体" w:cs="宋体"/>
          <w:b/>
          <w:color w:val="auto"/>
          <w:sz w:val="24"/>
          <w:szCs w:val="24"/>
        </w:rPr>
        <w:t>一、</w:t>
      </w:r>
      <w:r>
        <w:rPr>
          <w:rFonts w:hint="eastAsia" w:ascii="宋体" w:hAnsi="宋体" w:cs="宋体"/>
          <w:b/>
          <w:color w:val="auto"/>
          <w:kern w:val="0"/>
          <w:sz w:val="24"/>
          <w:szCs w:val="24"/>
          <w:lang w:val="zh-CN"/>
        </w:rPr>
        <w:t>项目需</w:t>
      </w:r>
      <w:r>
        <w:rPr>
          <w:rFonts w:hint="eastAsia" w:ascii="宋体" w:hAnsi="宋体" w:cs="宋体"/>
          <w:b/>
          <w:color w:val="auto"/>
          <w:kern w:val="0"/>
          <w:sz w:val="24"/>
          <w:szCs w:val="24"/>
          <w:lang w:val="en-US" w:eastAsia="zh-CN"/>
        </w:rPr>
        <w:t>求</w:t>
      </w:r>
    </w:p>
    <w:p>
      <w:pPr>
        <w:spacing w:line="360" w:lineRule="auto"/>
        <w:ind w:firstLine="480" w:firstLineChars="200"/>
        <w:outlineLvl w:val="0"/>
        <w:rPr>
          <w:rFonts w:hint="eastAsia" w:ascii="宋体" w:hAnsi="宋体"/>
          <w:kern w:val="0"/>
          <w:sz w:val="24"/>
          <w:szCs w:val="24"/>
        </w:rPr>
      </w:pPr>
      <w:r>
        <w:rPr>
          <w:rFonts w:hint="eastAsia" w:ascii="宋体" w:hAnsi="宋体"/>
          <w:kern w:val="0"/>
          <w:sz w:val="24"/>
          <w:szCs w:val="24"/>
        </w:rPr>
        <w:t>本次竞争性谈判对《长葛市老城镇等四个镇土地整治项目》整理后耕地进行耕地质量等级重估与登记。</w:t>
      </w:r>
    </w:p>
    <w:p>
      <w:pPr>
        <w:spacing w:line="360" w:lineRule="auto"/>
        <w:ind w:firstLine="480" w:firstLineChars="200"/>
        <w:outlineLvl w:val="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根据《关于强化管控落实最严格耕地保护制度的通知》（国土资发【2014】18号），按照《农用地质量分等规程》（GB/T 28407-2012）确定的相关参数，通过开展补充调查，补充、更新有关原始数据，重新进行计算，确定耕地质量等别。按照《中华人民共和国土地管理法》、《农用地质量分等规程》、《耕地质量等别年度更新评价技术手册》、《中国耕地质量等级调查与评定（河南卷）》、《河南省农用地分等研究-河南省耕地质量报告》的要求，通过收集长葛市农用地分等成果、长葛市2017年度耕地质量等别年度更新评价数据库成果、 项目可行性研究报告、规划设计报告、相关请示、批复及图件、调查表等资料以及实地勘察调查获取项目区环境状况、基础设施条件、耕地质量情况等资料。对项目区耕地现状变化进行分析，并对项目区耕地质量变化情况进行重新评定，以确定项目区耕地整治后的耕地质量等别，并对整治前后的耕地质量等别进行对比分析。编制《长葛市老城镇等四个镇土地整治项目耕地质量评定报告》。</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lang w:val="en-US" w:eastAsia="zh-CN"/>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en-US" w:eastAsia="zh-CN"/>
        </w:rPr>
        <w:t>三</w:t>
      </w:r>
      <w:r>
        <w:rPr>
          <w:rFonts w:hint="eastAsia" w:ascii="宋体" w:hAnsi="宋体" w:cs="宋体"/>
          <w:b/>
          <w:kern w:val="0"/>
          <w:sz w:val="24"/>
          <w:szCs w:val="24"/>
          <w:lang w:val="zh-CN"/>
        </w:rPr>
        <w:t>、服务标准、期限、</w:t>
      </w:r>
      <w:r>
        <w:rPr>
          <w:rFonts w:hint="eastAsia" w:hAnsi="宋体" w:cs="宋体"/>
          <w:b/>
          <w:kern w:val="0"/>
          <w:sz w:val="24"/>
          <w:szCs w:val="24"/>
          <w:lang w:val="zh-CN"/>
        </w:rPr>
        <w:t>成果</w:t>
      </w:r>
      <w:r>
        <w:rPr>
          <w:rFonts w:hint="eastAsia" w:ascii="宋体" w:hAnsi="宋体" w:cs="宋体"/>
          <w:b/>
          <w:kern w:val="0"/>
          <w:sz w:val="24"/>
          <w:szCs w:val="24"/>
          <w:lang w:val="zh-CN"/>
        </w:rPr>
        <w:t>等要求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1、服务标准：合格，符合国家和省国土部门相关技术规范的要求。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2、服务期限：自合同签订之日起</w:t>
      </w:r>
      <w:r>
        <w:rPr>
          <w:rFonts w:hint="eastAsia" w:hAnsi="宋体" w:cs="宋体"/>
          <w:sz w:val="24"/>
          <w:szCs w:val="24"/>
          <w:lang w:val="en-US" w:eastAsia="zh-CN"/>
        </w:rPr>
        <w:t>15</w:t>
      </w:r>
      <w:r>
        <w:rPr>
          <w:rFonts w:hint="eastAsia" w:ascii="宋体" w:hAnsi="宋体" w:cs="宋体"/>
          <w:sz w:val="24"/>
          <w:szCs w:val="24"/>
          <w:lang w:val="zh-CN"/>
        </w:rPr>
        <w:t>日内。</w:t>
      </w:r>
    </w:p>
    <w:p>
      <w:pPr>
        <w:spacing w:line="360" w:lineRule="auto"/>
        <w:ind w:firstLine="480" w:firstLineChars="200"/>
        <w:rPr>
          <w:rFonts w:hint="eastAsia" w:eastAsia="宋体"/>
          <w:color w:val="auto"/>
          <w:lang w:val="en-US" w:eastAsia="zh-CN"/>
        </w:rPr>
      </w:pPr>
      <w:r>
        <w:rPr>
          <w:rFonts w:hint="eastAsia" w:ascii="宋体" w:hAnsi="宋体" w:cs="宋体"/>
          <w:color w:val="auto"/>
          <w:sz w:val="24"/>
          <w:szCs w:val="24"/>
          <w:lang w:val="en-US" w:eastAsia="zh-CN"/>
        </w:rPr>
        <w:t>3、成果要求：提供《长葛市老城镇等四个镇土地整治项目耕地质量评定报告》符合《农用地质量分等规程》（GB/T 28407-2012）、《农用地质量分等规程》相关要求。</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en-US" w:eastAsia="zh-CN"/>
        </w:rPr>
        <w:t>四</w:t>
      </w:r>
      <w:r>
        <w:rPr>
          <w:rFonts w:hint="eastAsia" w:ascii="宋体" w:hAnsi="宋体" w:cs="宋体"/>
          <w:b/>
          <w:sz w:val="24"/>
          <w:szCs w:val="24"/>
          <w:lang w:val="zh-CN"/>
        </w:rPr>
        <w:t>、验收标准</w:t>
      </w:r>
    </w:p>
    <w:p>
      <w:pPr>
        <w:spacing w:line="360" w:lineRule="auto"/>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2、按照招标文件要求、投标文件响应和承诺验收。</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3、按照国家相关标准、行业标准、地方标准或者其他标准、规范验收（与采购标的执行标准一致）</w:t>
      </w:r>
      <w:r>
        <w:rPr>
          <w:rFonts w:hint="eastAsia" w:hAnsi="宋体" w:cs="宋体"/>
          <w:sz w:val="24"/>
          <w:szCs w:val="24"/>
          <w:lang w:val="en-US" w:eastAsia="zh-CN"/>
        </w:rPr>
        <w:t>。</w:t>
      </w:r>
    </w:p>
    <w:p>
      <w:pPr>
        <w:spacing w:line="360" w:lineRule="auto"/>
        <w:ind w:firstLine="482" w:firstLineChars="200"/>
        <w:contextualSpacing/>
        <w:rPr>
          <w:rFonts w:hint="eastAsia" w:ascii="宋体" w:hAnsi="宋体" w:cs="宋体"/>
          <w:b/>
          <w:bCs/>
          <w:kern w:val="0"/>
          <w:sz w:val="24"/>
          <w:szCs w:val="24"/>
          <w:shd w:val="clear" w:color="auto" w:fill="FFFFFF"/>
          <w:lang w:val="zh-CN"/>
        </w:rPr>
      </w:pPr>
      <w:r>
        <w:rPr>
          <w:rFonts w:hint="eastAsia" w:ascii="宋体" w:hAnsi="宋体" w:cs="宋体"/>
          <w:b/>
          <w:sz w:val="24"/>
          <w:szCs w:val="24"/>
          <w:lang w:val="en-US" w:eastAsia="zh-CN"/>
        </w:rPr>
        <w:t>五</w:t>
      </w:r>
      <w:r>
        <w:rPr>
          <w:rFonts w:hint="eastAsia" w:ascii="宋体" w:hAnsi="宋体" w:cs="宋体"/>
          <w:b/>
          <w:sz w:val="24"/>
          <w:szCs w:val="24"/>
          <w:lang w:val="zh-CN"/>
        </w:rPr>
        <w:t>、</w:t>
      </w:r>
      <w:r>
        <w:rPr>
          <w:rFonts w:hint="eastAsia" w:ascii="宋体" w:hAnsi="宋体" w:cs="宋体"/>
          <w:b/>
          <w:bCs/>
          <w:kern w:val="0"/>
          <w:sz w:val="24"/>
          <w:szCs w:val="24"/>
          <w:shd w:val="clear" w:color="auto" w:fill="FFFFFF"/>
          <w:lang w:val="zh-CN"/>
        </w:rPr>
        <w:t>本项目预算金额</w:t>
      </w:r>
      <w:r>
        <w:rPr>
          <w:rFonts w:hint="eastAsia" w:hAnsi="宋体" w:cs="宋体"/>
          <w:b/>
          <w:bCs/>
          <w:kern w:val="0"/>
          <w:sz w:val="24"/>
          <w:szCs w:val="24"/>
          <w:shd w:val="clear" w:color="auto" w:fill="FFFFFF"/>
          <w:lang w:val="en-US" w:eastAsia="zh-CN"/>
        </w:rPr>
        <w:t>308320.00</w:t>
      </w:r>
      <w:r>
        <w:rPr>
          <w:rFonts w:hint="eastAsia" w:ascii="宋体" w:hAnsi="宋体" w:cs="宋体"/>
          <w:b/>
          <w:bCs/>
          <w:kern w:val="0"/>
          <w:sz w:val="24"/>
          <w:szCs w:val="24"/>
          <w:shd w:val="clear" w:color="auto" w:fill="FFFFFF"/>
          <w:lang w:val="zh-CN"/>
        </w:rPr>
        <w:t>元。最高限价</w:t>
      </w:r>
      <w:r>
        <w:rPr>
          <w:rFonts w:hint="eastAsia" w:hAnsi="宋体" w:cs="宋体"/>
          <w:b/>
          <w:bCs/>
          <w:kern w:val="0"/>
          <w:sz w:val="24"/>
          <w:szCs w:val="24"/>
          <w:shd w:val="clear" w:color="auto" w:fill="FFFFFF"/>
          <w:lang w:val="en-US" w:eastAsia="zh-CN"/>
        </w:rPr>
        <w:t>308320.00</w:t>
      </w:r>
      <w:r>
        <w:rPr>
          <w:rFonts w:hint="eastAsia" w:ascii="宋体" w:hAnsi="宋体" w:cs="宋体"/>
          <w:b/>
          <w:bCs/>
          <w:kern w:val="0"/>
          <w:sz w:val="24"/>
          <w:szCs w:val="24"/>
          <w:shd w:val="clear" w:color="auto" w:fill="FFFFFF"/>
          <w:lang w:val="zh-CN"/>
        </w:rPr>
        <w:t>元。超出最高限价的为投标无效。</w:t>
      </w:r>
    </w:p>
    <w:p>
      <w:pPr>
        <w:spacing w:line="360" w:lineRule="auto"/>
        <w:ind w:firstLine="482" w:firstLineChars="200"/>
        <w:outlineLvl w:val="0"/>
        <w:rPr>
          <w:rFonts w:ascii="宋体" w:hAnsi="宋体" w:cs="宋体"/>
          <w:b/>
          <w:sz w:val="24"/>
          <w:szCs w:val="24"/>
          <w:lang w:val="zh-CN"/>
        </w:rPr>
      </w:pPr>
      <w:r>
        <w:rPr>
          <w:rFonts w:hint="eastAsia" w:hAnsi="宋体" w:cs="宋体"/>
          <w:b/>
          <w:sz w:val="24"/>
          <w:szCs w:val="24"/>
          <w:lang w:val="zh-CN"/>
        </w:rPr>
        <w:t>六、</w:t>
      </w:r>
      <w:r>
        <w:rPr>
          <w:rFonts w:hint="eastAsia" w:ascii="宋体" w:hAnsi="宋体" w:cs="宋体"/>
          <w:b/>
          <w:sz w:val="24"/>
          <w:szCs w:val="24"/>
          <w:lang w:val="zh-CN"/>
        </w:rPr>
        <w:t>资金支付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zh-CN"/>
        </w:rPr>
        <w:t>1、支付方式：</w:t>
      </w:r>
      <w:r>
        <w:rPr>
          <w:rFonts w:hint="eastAsia" w:ascii="宋体" w:hAnsi="宋体" w:cs="宋体"/>
          <w:sz w:val="24"/>
          <w:szCs w:val="24"/>
          <w:lang w:val="en-US" w:eastAsia="zh-CN"/>
        </w:rPr>
        <w:t>财政支付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w:t>
      </w:r>
      <w:r>
        <w:rPr>
          <w:rFonts w:hint="eastAsia" w:ascii="宋体" w:hAnsi="宋体" w:cs="宋体"/>
          <w:b w:val="0"/>
          <w:bCs w:val="0"/>
          <w:kern w:val="0"/>
          <w:sz w:val="24"/>
          <w:szCs w:val="24"/>
          <w:shd w:val="clear" w:color="auto" w:fill="FFFFFF"/>
          <w:lang w:val="zh-CN"/>
        </w:rPr>
        <w:t>交付成果并验收合格之后，支付合同价款的</w:t>
      </w:r>
      <w:r>
        <w:rPr>
          <w:rFonts w:hint="eastAsia" w:ascii="宋体" w:hAnsi="宋体" w:cs="宋体"/>
          <w:b w:val="0"/>
          <w:bCs w:val="0"/>
          <w:kern w:val="0"/>
          <w:sz w:val="24"/>
          <w:szCs w:val="24"/>
          <w:shd w:val="clear" w:color="auto" w:fill="FFFFFF"/>
          <w:lang w:val="en-US" w:eastAsia="zh-CN"/>
        </w:rPr>
        <w:t>100%</w:t>
      </w:r>
      <w:r>
        <w:rPr>
          <w:rFonts w:hint="eastAsia" w:ascii="宋体" w:hAnsi="宋体" w:cs="宋体"/>
          <w:b w:val="0"/>
          <w:bCs w:val="0"/>
          <w:kern w:val="0"/>
          <w:sz w:val="24"/>
          <w:szCs w:val="24"/>
          <w:shd w:val="clear" w:color="auto" w:fill="FFFFFF"/>
          <w:lang w:val="zh-CN"/>
        </w:rPr>
        <w:t>。</w:t>
      </w:r>
    </w:p>
    <w:p>
      <w:pPr>
        <w:spacing w:line="500" w:lineRule="exact"/>
        <w:ind w:firstLine="540" w:firstLineChars="225"/>
        <w:rPr>
          <w:rFonts w:hint="eastAsia" w:ascii="宋体" w:hAnsi="宋体"/>
          <w:kern w:val="0"/>
          <w:sz w:val="24"/>
          <w:szCs w:val="24"/>
          <w:lang w:eastAsia="zh-CN"/>
        </w:rPr>
      </w:pPr>
    </w:p>
    <w:p>
      <w:pPr>
        <w:pStyle w:val="18"/>
        <w:shd w:val="clear" w:color="auto" w:fill="FFFFFF"/>
        <w:spacing w:before="0" w:beforeAutospacing="0" w:after="0" w:afterAutospacing="0" w:line="360" w:lineRule="atLeast"/>
        <w:jc w:val="center"/>
        <w:rPr>
          <w:sz w:val="32"/>
          <w:szCs w:val="32"/>
        </w:rPr>
      </w:pP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pStyle w:val="18"/>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2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spacing w:line="500" w:lineRule="exact"/>
              <w:rPr>
                <w:rFonts w:hint="default" w:ascii="宋体" w:hAnsi="宋体"/>
                <w:kern w:val="0"/>
                <w:sz w:val="24"/>
                <w:szCs w:val="24"/>
                <w:lang w:val="en-US" w:eastAsia="zh-CN"/>
              </w:rPr>
            </w:pPr>
            <w:r>
              <w:rPr>
                <w:rFonts w:hint="eastAsia" w:ascii="宋体" w:hAnsi="宋体"/>
                <w:kern w:val="0"/>
                <w:sz w:val="24"/>
                <w:szCs w:val="24"/>
              </w:rPr>
              <w:t>项目名称：长葛市老城镇等四个镇土地整治项目整理后土地重估与登记</w:t>
            </w:r>
          </w:p>
          <w:p>
            <w:pPr>
              <w:spacing w:line="500" w:lineRule="exact"/>
              <w:rPr>
                <w:rFonts w:hint="eastAsia" w:ascii="宋体" w:hAnsi="宋体"/>
                <w:kern w:val="0"/>
                <w:sz w:val="24"/>
                <w:szCs w:val="24"/>
              </w:rPr>
            </w:pPr>
            <w:r>
              <w:rPr>
                <w:rFonts w:hint="eastAsia" w:ascii="宋体" w:hAnsi="宋体"/>
                <w:kern w:val="0"/>
                <w:sz w:val="24"/>
                <w:szCs w:val="24"/>
              </w:rPr>
              <w:t>项目编号：长招采竞字【2019】</w:t>
            </w:r>
            <w:r>
              <w:rPr>
                <w:rFonts w:hint="eastAsia" w:hAnsi="宋体"/>
                <w:kern w:val="0"/>
                <w:sz w:val="24"/>
                <w:szCs w:val="24"/>
                <w:lang w:val="en-US" w:eastAsia="zh-CN"/>
              </w:rPr>
              <w:t>148</w:t>
            </w:r>
            <w:r>
              <w:rPr>
                <w:rFonts w:hint="eastAsia" w:ascii="宋体" w:hAnsi="宋体"/>
                <w:kern w:val="0"/>
                <w:sz w:val="24"/>
                <w:szCs w:val="24"/>
              </w:rPr>
              <w:t xml:space="preserve">号 </w:t>
            </w:r>
          </w:p>
          <w:p>
            <w:pPr>
              <w:spacing w:line="500" w:lineRule="exact"/>
              <w:rPr>
                <w:rFonts w:hint="eastAsia" w:ascii="宋体" w:hAnsi="宋体" w:cs="仿宋_GB2312"/>
                <w:sz w:val="24"/>
                <w:szCs w:val="24"/>
              </w:rPr>
            </w:pPr>
            <w:r>
              <w:rPr>
                <w:rFonts w:hint="eastAsia" w:ascii="宋体" w:hAnsi="宋体" w:cs="仿宋_GB2312"/>
                <w:sz w:val="24"/>
                <w:szCs w:val="24"/>
              </w:rPr>
              <w:t>项目内容：本次竞争性谈判对《长葛市老城镇等四个镇土地整治项目》整理后耕地进行耕地质量等级重估与登记。</w:t>
            </w:r>
          </w:p>
          <w:p>
            <w:pPr>
              <w:spacing w:line="500" w:lineRule="exact"/>
              <w:ind w:firstLine="480" w:firstLineChars="200"/>
              <w:rPr>
                <w:rFonts w:cs="仿宋_GB2312" w:asciiTheme="minorEastAsia" w:hAnsiTheme="minorEastAsia"/>
                <w:sz w:val="24"/>
                <w:szCs w:val="24"/>
              </w:rPr>
            </w:pPr>
            <w:r>
              <w:rPr>
                <w:rFonts w:hint="eastAsia" w:ascii="宋体" w:hAnsi="宋体" w:cs="仿宋_GB2312"/>
                <w:sz w:val="24"/>
                <w:szCs w:val="24"/>
              </w:rPr>
              <w:t>该项目以最新耕地质量等别成果为基础，根据对项目区外业补充调查采样数据和整治项目基础资料，对项目区耕地现状变化进行分析，并对项目区耕地质量变化情况进行重新评定，以确定项目区耕地整治后的耕地质量等别，并对整治前后的耕地质量等别进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ascii="宋体" w:hAnsi="宋体" w:cs="仿宋_GB2312"/>
                <w:sz w:val="24"/>
                <w:szCs w:val="24"/>
              </w:rPr>
              <w:t>采购人</w:t>
            </w:r>
          </w:p>
        </w:tc>
        <w:tc>
          <w:tcPr>
            <w:tcW w:w="7042" w:type="dxa"/>
            <w:vAlign w:val="center"/>
          </w:tcPr>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kern w:val="0"/>
                <w:sz w:val="24"/>
                <w:szCs w:val="24"/>
                <w:lang w:val="en-US" w:eastAsia="zh-CN"/>
              </w:rPr>
            </w:pPr>
            <w:r>
              <w:rPr>
                <w:rFonts w:hint="eastAsia"/>
                <w:kern w:val="0"/>
                <w:sz w:val="24"/>
                <w:szCs w:val="24"/>
                <w:lang w:eastAsia="zh-CN"/>
              </w:rPr>
              <w:t>名称</w:t>
            </w:r>
            <w:r>
              <w:rPr>
                <w:rFonts w:hint="eastAsia" w:ascii="宋体" w:hAnsi="宋体"/>
                <w:kern w:val="0"/>
                <w:sz w:val="24"/>
                <w:szCs w:val="24"/>
              </w:rPr>
              <w:t>：</w:t>
            </w:r>
            <w:r>
              <w:rPr>
                <w:rFonts w:hint="eastAsia" w:ascii="宋体" w:hAnsi="宋体"/>
                <w:kern w:val="0"/>
                <w:sz w:val="24"/>
                <w:szCs w:val="24"/>
                <w:lang w:eastAsia="zh-CN"/>
              </w:rPr>
              <w:t>长葛市</w:t>
            </w:r>
            <w:r>
              <w:rPr>
                <w:rFonts w:hint="eastAsia"/>
                <w:kern w:val="0"/>
                <w:sz w:val="24"/>
                <w:szCs w:val="24"/>
                <w:lang w:val="en-US" w:eastAsia="zh-CN"/>
              </w:rPr>
              <w:t>土地整理中心</w:t>
            </w:r>
          </w:p>
          <w:p>
            <w:pPr>
              <w:pStyle w:val="18"/>
              <w:keepNext w:val="0"/>
              <w:keepLines w:val="0"/>
              <w:pageBreakBefore w:val="0"/>
              <w:shd w:val="clear" w:color="auto" w:fill="FFFFFF"/>
              <w:kinsoku/>
              <w:wordWrap/>
              <w:overflowPunct/>
              <w:bidi w:val="0"/>
              <w:adjustRightInd/>
              <w:snapToGrid/>
              <w:spacing w:line="360" w:lineRule="auto"/>
              <w:contextualSpacing/>
              <w:textAlignment w:val="auto"/>
              <w:rPr>
                <w:rFonts w:hint="default" w:ascii="宋体" w:hAnsi="宋体"/>
                <w:kern w:val="0"/>
                <w:sz w:val="24"/>
                <w:szCs w:val="24"/>
                <w:lang w:val="en-US" w:eastAsia="zh-CN"/>
              </w:rPr>
            </w:pPr>
            <w:r>
              <w:rPr>
                <w:rFonts w:hint="eastAsia" w:ascii="宋体" w:hAnsi="宋体"/>
                <w:kern w:val="0"/>
                <w:sz w:val="24"/>
                <w:szCs w:val="24"/>
              </w:rPr>
              <w:t>联系人：</w:t>
            </w:r>
            <w:r>
              <w:rPr>
                <w:rFonts w:hint="eastAsia" w:ascii="宋体" w:hAnsi="宋体"/>
                <w:kern w:val="0"/>
                <w:sz w:val="24"/>
                <w:szCs w:val="24"/>
                <w:lang w:val="en-US" w:eastAsia="zh-CN"/>
              </w:rPr>
              <w:t>李</w:t>
            </w:r>
            <w:r>
              <w:rPr>
                <w:rFonts w:hint="eastAsia" w:ascii="宋体" w:hAnsi="宋体"/>
                <w:kern w:val="0"/>
                <w:sz w:val="24"/>
                <w:szCs w:val="24"/>
                <w:lang w:eastAsia="zh-CN"/>
              </w:rPr>
              <w:t>先生</w:t>
            </w:r>
            <w:r>
              <w:rPr>
                <w:rFonts w:hint="eastAsia"/>
                <w:kern w:val="0"/>
                <w:sz w:val="24"/>
                <w:szCs w:val="24"/>
                <w:lang w:val="en-US" w:eastAsia="zh-CN"/>
              </w:rPr>
              <w:t xml:space="preserve">    </w:t>
            </w:r>
            <w:r>
              <w:rPr>
                <w:rFonts w:hint="eastAsia" w:ascii="宋体" w:hAnsi="宋体"/>
                <w:kern w:val="0"/>
                <w:sz w:val="24"/>
                <w:szCs w:val="24"/>
              </w:rPr>
              <w:t>电话：0374-6110389</w:t>
            </w:r>
          </w:p>
          <w:p>
            <w:pPr>
              <w:pStyle w:val="18"/>
              <w:keepNext w:val="0"/>
              <w:keepLines w:val="0"/>
              <w:pageBreakBefore w:val="0"/>
              <w:shd w:val="clear" w:color="auto" w:fill="FFFFFF"/>
              <w:kinsoku/>
              <w:wordWrap/>
              <w:overflowPunct/>
              <w:bidi w:val="0"/>
              <w:adjustRightInd/>
              <w:snapToGrid/>
              <w:spacing w:line="360" w:lineRule="auto"/>
              <w:contextualSpacing/>
              <w:textAlignment w:val="auto"/>
            </w:pPr>
            <w:r>
              <w:rPr>
                <w:rFonts w:hint="eastAsia" w:ascii="宋体" w:hAnsi="宋体"/>
                <w:kern w:val="0"/>
                <w:sz w:val="24"/>
                <w:szCs w:val="24"/>
              </w:rPr>
              <w:t>地址：长葛市葛天大道东段商务办公区8#楼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ascii="宋体" w:hAnsi="宋体" w:cs="仿宋_GB2312"/>
                <w:sz w:val="24"/>
                <w:szCs w:val="24"/>
              </w:rPr>
              <w:t>代理机构</w:t>
            </w:r>
          </w:p>
        </w:tc>
        <w:tc>
          <w:tcPr>
            <w:tcW w:w="7042"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cs="仿宋_GB2312"/>
                <w:sz w:val="24"/>
                <w:szCs w:val="24"/>
              </w:rPr>
              <w:t>名称：</w:t>
            </w:r>
            <w:r>
              <w:rPr>
                <w:rFonts w:hint="eastAsia" w:hAnsi="宋体" w:cs="仿宋_GB2312"/>
                <w:sz w:val="24"/>
                <w:szCs w:val="24"/>
                <w:lang w:eastAsia="zh-CN"/>
              </w:rPr>
              <w:t>许昌建设工程项目管理有限公司</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地址：</w:t>
            </w:r>
            <w:r>
              <w:rPr>
                <w:rFonts w:hint="eastAsia" w:ascii="宋体" w:hAnsi="宋体" w:cs="宋体"/>
                <w:kern w:val="0"/>
                <w:sz w:val="24"/>
              </w:rPr>
              <w:t>许昌市魏文路与天瑞街交叉口东200米东泰大厦5楼</w:t>
            </w:r>
          </w:p>
          <w:p>
            <w:pPr>
              <w:autoSpaceDE w:val="0"/>
              <w:autoSpaceDN w:val="0"/>
              <w:adjustRightInd w:val="0"/>
              <w:spacing w:line="360" w:lineRule="auto"/>
              <w:jc w:val="left"/>
              <w:rPr>
                <w:rFonts w:hAnsi="宋体"/>
                <w:sz w:val="24"/>
                <w:szCs w:val="24"/>
              </w:rPr>
            </w:pPr>
            <w:r>
              <w:rPr>
                <w:rFonts w:hint="eastAsia" w:hAnsi="宋体"/>
                <w:sz w:val="24"/>
                <w:szCs w:val="24"/>
              </w:rPr>
              <w:t>联系人：赵女士    电话：0374-6098899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lang w:eastAsia="zh-CN"/>
              </w:rPr>
              <w:t>二</w:t>
            </w:r>
            <w:r>
              <w:rPr>
                <w:rFonts w:hint="eastAsia" w:cs="仿宋_GB2312" w:asciiTheme="minorEastAsia" w:hAnsiTheme="minorEastAsia"/>
                <w:b/>
                <w:sz w:val="24"/>
                <w:szCs w:val="24"/>
              </w:rPr>
              <w:t>、财务状况报告相关材料</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（1）供应商是法人（法人包括企业法人、机关法人、事业单位法人和社会团体法人），提供本单位：</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①2016年度、2017年度、2018年度经审计的财务报告，包括资产负债表、利润表、现金流量表及其附注；（供应商的成立时间少于规定年份的，应提供成立以来的财务状况表）</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②基本开户银行出具的资信证明；</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注：仅需提供序号①～③其中之一即可。</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（2）供应商（其他组织和自然人）提供本单位：</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①2016年度、2017年度、2018年度经审计的财务报告，包括资产负债表、利润表、现金流量表及其附注；（供应商的成立时间少于规定年份的，应提供成立以来的财务状况表）</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②银行出具的资信证明；</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注：仅需提供序号①～③其中之一即可。</w:t>
            </w:r>
          </w:p>
          <w:p>
            <w:pPr>
              <w:autoSpaceDE w:val="0"/>
              <w:autoSpaceDN w:val="0"/>
              <w:adjustRightInd w:val="0"/>
              <w:spacing w:line="360" w:lineRule="auto"/>
              <w:ind w:right="-11"/>
              <w:rPr>
                <w:rFonts w:hint="eastAsia" w:cs="仿宋_GB2312" w:asciiTheme="minorEastAsia" w:hAnsiTheme="minorEastAsia"/>
                <w:b w:val="0"/>
                <w:bCs/>
                <w:sz w:val="24"/>
                <w:szCs w:val="24"/>
              </w:rPr>
            </w:pPr>
            <w:r>
              <w:rPr>
                <w:rFonts w:hint="eastAsia" w:cs="仿宋_GB2312" w:asciiTheme="minorEastAsia" w:hAnsiTheme="minorEastAsia"/>
                <w:b w:val="0"/>
                <w:bCs/>
                <w:sz w:val="24"/>
                <w:szCs w:val="24"/>
              </w:rPr>
              <w:t>（新注册公司从注册交纳起计算，不足的视为满足）。</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lang w:eastAsia="zh-CN"/>
              </w:rPr>
              <w:t>三</w:t>
            </w:r>
            <w:r>
              <w:rPr>
                <w:rFonts w:hint="eastAsia" w:cs="仿宋_GB2312" w:asciiTheme="minorEastAsia" w:hAnsiTheme="minorEastAsia"/>
                <w:b/>
                <w:sz w:val="24"/>
                <w:szCs w:val="24"/>
              </w:rPr>
              <w:t>、依法缴纳税收相关材料</w:t>
            </w:r>
          </w:p>
          <w:p>
            <w:pPr>
              <w:autoSpaceDE w:val="0"/>
              <w:autoSpaceDN w:val="0"/>
              <w:adjustRightInd w:val="0"/>
              <w:spacing w:line="360" w:lineRule="auto"/>
              <w:ind w:right="-11"/>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供应商提供参加本次采购项目谈判截止时间前六个月内任意一个月缴纳税收凭据。（依法免税的供应商，应提供相应文件证明依法免税）</w:t>
            </w:r>
          </w:p>
          <w:p>
            <w:pPr>
              <w:autoSpaceDE w:val="0"/>
              <w:autoSpaceDN w:val="0"/>
              <w:adjustRightInd w:val="0"/>
              <w:spacing w:line="360" w:lineRule="auto"/>
              <w:ind w:right="-11"/>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四、依法缴纳社会保障资金的证明材料</w:t>
            </w:r>
          </w:p>
          <w:p>
            <w:pPr>
              <w:autoSpaceDE w:val="0"/>
              <w:autoSpaceDN w:val="0"/>
              <w:adjustRightInd w:val="0"/>
              <w:spacing w:line="360" w:lineRule="auto"/>
              <w:ind w:right="-11"/>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供应商提供参加本次采购项目谈判截止时间前六个月内任意一个月缴纳社会保险凭据。（依法不需要缴纳社会保障资金的供应商，应提供相应文件证明依法不需要缴纳社会保障资金）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①与本项目投标相关设备的购置发票、专业技术人员职称证书、用工合同等；</w:t>
            </w:r>
          </w:p>
          <w:p>
            <w:pPr>
              <w:autoSpaceDE w:val="0"/>
              <w:autoSpaceDN w:val="0"/>
              <w:adjustRightInd w:val="0"/>
              <w:spacing w:line="360" w:lineRule="auto"/>
              <w:ind w:right="-11"/>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注：仅需提供序号①～②其中之一即可。</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eastAsia="zh-CN"/>
              </w:rPr>
              <w:t>六</w:t>
            </w:r>
            <w:r>
              <w:rPr>
                <w:rFonts w:hint="eastAsia" w:cs="宋体" w:asciiTheme="minorEastAsia" w:hAnsiTheme="minorEastAsia"/>
                <w:b/>
                <w:sz w:val="24"/>
                <w:szCs w:val="24"/>
              </w:rPr>
              <w:t>、</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autoSpaceDE w:val="0"/>
              <w:autoSpaceDN w:val="0"/>
              <w:spacing w:line="360" w:lineRule="auto"/>
              <w:contextualSpacing/>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注：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contextualSpacing/>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（1）查询渠道：“信用中国”网站（www.creditchina.gov.cn）、“中国政府采购网”（www.ccgp.gov.cn）；“中国社会组织公共服务平台”网站（www.chinanpo.gov.cn）（仅查询社会组织）</w:t>
            </w:r>
          </w:p>
          <w:p>
            <w:pPr>
              <w:autoSpaceDE w:val="0"/>
              <w:autoSpaceDN w:val="0"/>
              <w:spacing w:line="360" w:lineRule="auto"/>
              <w:contextualSpacing/>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（2）截止时间：同投标截止时间；</w:t>
            </w:r>
          </w:p>
          <w:p>
            <w:pPr>
              <w:autoSpaceDE w:val="0"/>
              <w:autoSpaceDN w:val="0"/>
              <w:spacing w:line="360" w:lineRule="auto"/>
              <w:contextualSpacing/>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b w:val="0"/>
                <w:bCs/>
                <w:sz w:val="24"/>
                <w:szCs w:val="24"/>
                <w:lang w:val="zh-CN"/>
              </w:rPr>
            </w:pPr>
            <w:r>
              <w:rPr>
                <w:rFonts w:hint="eastAsia" w:cs="宋体" w:asciiTheme="minorEastAsia" w:hAnsiTheme="minorEastAsia"/>
                <w:b w:val="0"/>
                <w:bCs/>
                <w:sz w:val="24"/>
                <w:szCs w:val="24"/>
                <w:lang w:val="zh-CN"/>
              </w:rPr>
              <w:t>（4）信用信息的使用原则：经采购人认定的被列入失信被执行人、重大税收违法案件当事人名单、政府采购严重违法失信行为记录名单、严重违法失信社会组织名单的供应商，将拒绝其参与本次政府采购活动。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eastAsia="宋体" w:cs="宋体" w:asciiTheme="minorEastAsia" w:hAnsiTheme="minorEastAsia"/>
                <w:bCs/>
                <w:sz w:val="24"/>
                <w:szCs w:val="24"/>
                <w:lang w:eastAsia="zh-CN"/>
              </w:rPr>
            </w:pPr>
            <w:r>
              <w:rPr>
                <w:rFonts w:hint="eastAsia" w:cs="宋体" w:asciiTheme="minorEastAsia" w:hAnsiTheme="minorEastAsia"/>
                <w:b/>
                <w:bCs w:val="0"/>
                <w:sz w:val="24"/>
                <w:szCs w:val="24"/>
                <w:lang w:eastAsia="zh-CN"/>
              </w:rPr>
              <w:t>八、供应商同时具备住房和城乡建设厅颁发的工程勘察专业类（工程测量）丙级及以上资质、农林行业（农业综合开发生态工程）丙级及以上资质和河南省土地学会颁发的土地规划乙级及以上资质（土地规划甲级资质外省单位须入豫备案）；项目负责人须具有相关专业（测绘或农学或规划）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预算金额</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宋体"/>
                <w:bCs/>
                <w:sz w:val="24"/>
                <w:szCs w:val="24"/>
                <w:lang w:val="zh-CN"/>
              </w:rPr>
              <w:t>308320.00元，超出预算金额的响应无效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rPr>
              <w:t>60天（自</w:t>
            </w:r>
            <w:r>
              <w:rPr>
                <w:rFonts w:hint="eastAsia" w:cs="宋体" w:asciiTheme="minorEastAsia" w:hAnsiTheme="minorEastAsia"/>
                <w:sz w:val="22"/>
                <w:szCs w:val="22"/>
              </w:rPr>
              <w:t>提交谈判响应文件的截止之日起算</w:t>
            </w:r>
            <w:r>
              <w:rPr>
                <w:rFonts w:hint="eastAsia" w:cs="仿宋_GB2312" w:asciiTheme="minorEastAsia" w:hAnsiTheme="minorEastAsia"/>
                <w:sz w:val="22"/>
                <w:szCs w:val="22"/>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2"/>
                <w:szCs w:val="22"/>
                <w:lang w:val="zh-CN"/>
              </w:rPr>
              <w:t>成交供应商谈判</w:t>
            </w:r>
            <w:r>
              <w:rPr>
                <w:rFonts w:cs="仿宋_GB2312" w:asciiTheme="minorEastAsia" w:hAnsiTheme="minorEastAsia"/>
                <w:sz w:val="22"/>
                <w:szCs w:val="22"/>
                <w:lang w:val="zh-CN"/>
              </w:rPr>
              <w:t>有效期延</w:t>
            </w:r>
            <w:r>
              <w:rPr>
                <w:rFonts w:hint="eastAsia" w:cs="仿宋_GB2312" w:asciiTheme="minorEastAsia" w:hAnsiTheme="minorEastAsia"/>
                <w:sz w:val="22"/>
                <w:szCs w:val="22"/>
                <w:lang w:val="zh-CN"/>
              </w:rPr>
              <w:t>至合同</w:t>
            </w:r>
            <w:r>
              <w:rPr>
                <w:rFonts w:cs="仿宋_GB2312" w:asciiTheme="minorEastAsia" w:hAnsiTheme="minorEastAsia"/>
                <w:sz w:val="22"/>
                <w:szCs w:val="22"/>
                <w:lang w:val="zh-CN"/>
              </w:rPr>
              <w:t>验收之日</w:t>
            </w:r>
            <w:r>
              <w:rPr>
                <w:rFonts w:hint="eastAsia" w:cs="仿宋_GB2312" w:asciiTheme="minorEastAsia" w:hAnsiTheme="minorEastAsia"/>
                <w:sz w:val="22"/>
                <w:szCs w:val="22"/>
                <w:lang w:val="zh-CN"/>
              </w:rPr>
              <w:t>，</w:t>
            </w:r>
            <w:r>
              <w:rPr>
                <w:rFonts w:hint="eastAsia" w:cs="宋体" w:asciiTheme="minorEastAsia" w:hAnsiTheme="minorEastAsia"/>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1"/>
                <w:szCs w:val="21"/>
              </w:rPr>
            </w:pPr>
            <w:r>
              <w:rPr>
                <w:rFonts w:hint="eastAsia" w:cs="宋体" w:asciiTheme="minorEastAsia" w:hAnsiTheme="minorEastAsia"/>
                <w:bCs/>
                <w:sz w:val="21"/>
                <w:szCs w:val="21"/>
                <w:lang w:val="zh-CN"/>
              </w:rPr>
              <w:t>成交供应商</w:t>
            </w:r>
            <w:r>
              <w:rPr>
                <w:rFonts w:cs="宋体" w:asciiTheme="minorEastAsia" w:hAnsiTheme="minorEastAsia"/>
                <w:bCs/>
                <w:sz w:val="21"/>
                <w:szCs w:val="21"/>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29</w:t>
            </w:r>
            <w:r>
              <w:rPr>
                <w:rFonts w:hint="eastAsia" w:cs="宋体" w:asciiTheme="minorEastAsia" w:hAnsiTheme="minorEastAsia"/>
                <w:bCs/>
                <w:sz w:val="24"/>
                <w:szCs w:val="24"/>
                <w:lang w:val="zh-CN"/>
              </w:rPr>
              <w:t>日上午</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递交谈判响应文件</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sz w:val="22"/>
                <w:szCs w:val="22"/>
                <w:lang w:val="zh-CN"/>
              </w:rPr>
              <w:t>1、</w:t>
            </w:r>
            <w:r>
              <w:rPr>
                <w:rFonts w:hint="eastAsia" w:cs="仿宋_GB2312" w:asciiTheme="minorEastAsia" w:hAnsiTheme="minorEastAsia"/>
                <w:color w:val="000000"/>
                <w:sz w:val="22"/>
                <w:szCs w:val="22"/>
              </w:rPr>
              <w:t>响应文件递交地点：长葛市公共资源交易中心开标</w:t>
            </w:r>
            <w:r>
              <w:rPr>
                <w:rFonts w:hint="eastAsia" w:cs="仿宋_GB2312" w:asciiTheme="minorEastAsia" w:hAnsiTheme="minorEastAsia"/>
                <w:color w:val="000000"/>
                <w:sz w:val="22"/>
                <w:szCs w:val="22"/>
                <w:lang w:val="en-US" w:eastAsia="zh-CN"/>
              </w:rPr>
              <w:t>三</w:t>
            </w:r>
            <w:r>
              <w:rPr>
                <w:rFonts w:hint="eastAsia" w:cs="仿宋_GB2312" w:asciiTheme="minorEastAsia" w:hAnsiTheme="minorEastAsia"/>
                <w:color w:val="000000"/>
                <w:sz w:val="22"/>
                <w:szCs w:val="22"/>
              </w:rPr>
              <w:t>室（长葛市葛天大道东段商务区6#楼</w:t>
            </w:r>
            <w:r>
              <w:rPr>
                <w:rFonts w:hint="eastAsia" w:cs="仿宋_GB2312" w:asciiTheme="minorEastAsia" w:hAnsiTheme="minorEastAsia"/>
                <w:color w:val="000000"/>
                <w:sz w:val="22"/>
                <w:szCs w:val="22"/>
                <w:lang w:val="en-US" w:eastAsia="zh-CN"/>
              </w:rPr>
              <w:t xml:space="preserve"> </w:t>
            </w:r>
            <w:r>
              <w:rPr>
                <w:rFonts w:hint="eastAsia" w:cs="仿宋_GB2312" w:asciiTheme="minorEastAsia" w:hAnsiTheme="minorEastAsia"/>
                <w:color w:val="auto"/>
                <w:sz w:val="22"/>
                <w:szCs w:val="22"/>
                <w:lang w:val="en-US" w:eastAsia="zh-CN"/>
              </w:rPr>
              <w:t>4</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418</w:t>
            </w:r>
            <w:r>
              <w:rPr>
                <w:rFonts w:hint="eastAsia" w:cs="仿宋_GB2312" w:asciiTheme="minorEastAsia" w:hAnsiTheme="minorEastAsia"/>
                <w:color w:val="auto"/>
                <w:sz w:val="22"/>
                <w:szCs w:val="22"/>
              </w:rPr>
              <w:t>室）</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color w:val="auto"/>
                <w:sz w:val="22"/>
                <w:szCs w:val="22"/>
              </w:rPr>
              <w:t>2、开启及谈判地点：长葛市公共资源交易中心评标</w:t>
            </w:r>
            <w:r>
              <w:rPr>
                <w:rFonts w:hint="eastAsia" w:cs="仿宋_GB2312" w:asciiTheme="minorEastAsia" w:hAnsiTheme="minorEastAsia"/>
                <w:color w:val="auto"/>
                <w:sz w:val="22"/>
                <w:szCs w:val="22"/>
                <w:lang w:val="en-US" w:eastAsia="zh-CN"/>
              </w:rPr>
              <w:t>一</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508</w:t>
            </w:r>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sz w:val="22"/>
                <w:szCs w:val="22"/>
              </w:rPr>
              <w:t>谈判保证金</w:t>
            </w:r>
          </w:p>
        </w:tc>
        <w:tc>
          <w:tcPr>
            <w:tcW w:w="7042" w:type="dxa"/>
            <w:vAlign w:val="center"/>
          </w:tcPr>
          <w:p>
            <w:pPr>
              <w:spacing w:line="360" w:lineRule="auto"/>
              <w:rPr>
                <w:rFonts w:cs="仿宋_GB2312" w:asciiTheme="minorEastAsia" w:hAnsiTheme="minorEastAsia"/>
                <w:sz w:val="22"/>
                <w:szCs w:val="22"/>
                <w:lang w:val="zh-CN"/>
              </w:rPr>
            </w:pPr>
            <w:r>
              <w:rPr>
                <w:rFonts w:hint="eastAsia" w:cs="宋体" w:asciiTheme="minorEastAsia" w:hAnsiTheme="minorEastAsia"/>
                <w:color w:val="000000"/>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color w:val="000000"/>
                <w:sz w:val="22"/>
                <w:szCs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谈判响应截止时间3个工作日前（</w:t>
            </w:r>
            <w:r>
              <w:rPr>
                <w:rFonts w:hint="eastAsia" w:cs="仿宋_GB2312" w:asciiTheme="minorEastAsia" w:hAnsi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w:t>
            </w:r>
            <w:r>
              <w:rPr>
                <w:rFonts w:hint="eastAsia" w:cs="黑体" w:asciiTheme="minorEastAsia" w:hAnsiTheme="minorEastAsia"/>
                <w:sz w:val="22"/>
                <w:szCs w:val="22"/>
                <w:lang w:eastAsia="zh-CN"/>
              </w:rPr>
              <w:t>谈判文件</w:t>
            </w:r>
            <w:r>
              <w:rPr>
                <w:rFonts w:hint="eastAsia" w:cs="黑体" w:asciiTheme="minorEastAsia" w:hAnsiTheme="minorEastAsia"/>
                <w:sz w:val="22"/>
                <w:szCs w:val="22"/>
              </w:rPr>
              <w:t>质疑截止时间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电子响应文件：成功上传至《全国公共资源交易平台（河南省·许昌市）》公共资源交易系统加密电子响应文件1份</w:t>
            </w:r>
            <w:r>
              <w:rPr>
                <w:rFonts w:hint="eastAsia" w:hAnsi="宋体" w:cs="宋体"/>
                <w:sz w:val="22"/>
                <w:szCs w:val="22"/>
                <w:lang w:val="zh-CN"/>
              </w:rPr>
              <w:t>（文件格式为： XXX公司XXX项目编号.file）。</w:t>
            </w:r>
            <w:r>
              <w:rPr>
                <w:rFonts w:hint="eastAsia" w:ascii="新宋体" w:hAnsi="新宋体" w:eastAsia="新宋体"/>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cs="仿宋_GB2312" w:asciiTheme="minorEastAsia" w:hAnsiTheme="minorEastAsia"/>
                <w:sz w:val="22"/>
                <w:szCs w:val="22"/>
              </w:rPr>
              <w:t>正本</w:t>
            </w:r>
            <w:r>
              <w:rPr>
                <w:rFonts w:hint="eastAsia" w:cs="仿宋_GB2312" w:asciiTheme="minorEastAsia" w:hAnsiTheme="minorEastAsia"/>
                <w:b/>
                <w:sz w:val="22"/>
                <w:szCs w:val="22"/>
              </w:rPr>
              <w:t>一</w:t>
            </w:r>
            <w:r>
              <w:rPr>
                <w:rFonts w:hint="eastAsia" w:cs="仿宋_GB2312" w:asciiTheme="minorEastAsia" w:hAnsiTheme="minorEastAsia"/>
                <w:sz w:val="22"/>
                <w:szCs w:val="22"/>
              </w:rPr>
              <w:t>份，副本一份。使用</w:t>
            </w:r>
            <w:r>
              <w:rPr>
                <w:rFonts w:hint="eastAsia" w:ascii="新宋体" w:hAnsi="新宋体" w:eastAsia="新宋体"/>
                <w:sz w:val="22"/>
                <w:szCs w:val="22"/>
              </w:rPr>
              <w:t>格式为“</w:t>
            </w:r>
            <w:r>
              <w:rPr>
                <w:rFonts w:hint="eastAsia" w:ascii="新宋体" w:hAnsi="新宋体" w:eastAsia="新宋体"/>
                <w:sz w:val="22"/>
                <w:szCs w:val="22"/>
                <w:lang w:eastAsia="zh-CN"/>
              </w:rPr>
              <w:t>响应文件</w:t>
            </w:r>
            <w:r>
              <w:rPr>
                <w:rFonts w:hint="eastAsia" w:ascii="新宋体" w:hAnsi="新宋体" w:eastAsia="新宋体"/>
                <w:sz w:val="22"/>
                <w:szCs w:val="22"/>
              </w:rPr>
              <w:t>（供打印）.PDF”的文件</w:t>
            </w:r>
          </w:p>
          <w:p>
            <w:pPr>
              <w:autoSpaceDE w:val="0"/>
              <w:autoSpaceDN w:val="0"/>
              <w:adjustRightInd w:val="0"/>
              <w:spacing w:line="360" w:lineRule="auto"/>
              <w:rPr>
                <w:rFonts w:cs="宋体" w:asciiTheme="minorEastAsia" w:hAnsiTheme="minorEastAsia"/>
                <w:bCs/>
                <w:sz w:val="22"/>
                <w:szCs w:val="22"/>
                <w:highlight w:val="lightGray"/>
                <w:lang w:val="zh-CN"/>
              </w:rPr>
            </w:pPr>
            <w:r>
              <w:rPr>
                <w:rFonts w:hint="eastAsia" w:ascii="新宋体" w:hAnsi="新宋体" w:eastAsia="新宋体"/>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7042" w:type="dxa"/>
            <w:vAlign w:val="center"/>
          </w:tcPr>
          <w:p>
            <w:pPr>
              <w:autoSpaceDE w:val="0"/>
              <w:autoSpaceDN w:val="0"/>
              <w:adjustRightInd w:val="0"/>
              <w:spacing w:line="420" w:lineRule="exact"/>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2"/>
                <w:szCs w:val="22"/>
                <w:highlight w:val="lightGray"/>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ascii="新宋体" w:hAnsi="新宋体" w:eastAsia="新宋体"/>
                <w:sz w:val="22"/>
                <w:szCs w:val="22"/>
                <w:lang w:eastAsia="zh-CN"/>
              </w:rPr>
              <w:t>响应文件</w:t>
            </w:r>
            <w:r>
              <w:rPr>
                <w:rFonts w:hint="eastAsia" w:ascii="新宋体" w:hAnsi="新宋体" w:eastAsia="新宋体"/>
                <w:sz w:val="22"/>
                <w:szCs w:val="22"/>
              </w:rPr>
              <w:t>封面加盖供应商公章（响应文件是指供应商电子响应文件制作完成后生成的后缀名为</w:t>
            </w:r>
            <w:r>
              <w:rPr>
                <w:rFonts w:hint="eastAsia" w:hAnsi="宋体"/>
                <w:color w:val="000000"/>
                <w:sz w:val="22"/>
                <w:szCs w:val="22"/>
              </w:rPr>
              <w:t>“.PDF”的文件</w:t>
            </w:r>
            <w:r>
              <w:rPr>
                <w:rFonts w:hint="eastAsia" w:ascii="新宋体" w:hAnsi="新宋体" w:eastAsia="新宋体"/>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2"/>
                <w:szCs w:val="22"/>
                <w:lang w:val="zh-CN"/>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cs="仿宋_GB2312" w:asciiTheme="minorEastAsia" w:hAnsiTheme="minorEastAsia"/>
                <w:sz w:val="22"/>
                <w:szCs w:val="22"/>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采购人、代理机构代表及监督人员出席开标会议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hint="eastAsia" w:hAnsi="宋体" w:cs="宋体"/>
                <w:b/>
                <w:sz w:val="24"/>
              </w:rPr>
            </w:pPr>
            <w:r>
              <w:rPr>
                <w:rFonts w:hint="eastAsia" w:hAnsi="宋体" w:cs="宋体"/>
                <w:b/>
                <w:sz w:val="24"/>
              </w:rPr>
              <w:t>开户银行：中国工商银行股份有限公司长葛支行</w:t>
            </w:r>
          </w:p>
          <w:p>
            <w:pPr>
              <w:spacing w:line="400" w:lineRule="exact"/>
              <w:rPr>
                <w:rFonts w:hint="eastAsia" w:hAnsi="宋体" w:cs="宋体"/>
                <w:b/>
                <w:sz w:val="24"/>
              </w:rPr>
            </w:pPr>
            <w:r>
              <w:rPr>
                <w:rFonts w:hint="eastAsia" w:hAnsi="宋体" w:cs="宋体"/>
                <w:b/>
                <w:sz w:val="24"/>
              </w:rPr>
              <w:t>帐户名称：长葛市公共资源交易中心</w:t>
            </w:r>
          </w:p>
          <w:p>
            <w:pPr>
              <w:spacing w:line="400" w:lineRule="exact"/>
              <w:rPr>
                <w:rFonts w:hint="eastAsia" w:hAnsi="宋体" w:cs="宋体"/>
                <w:b/>
                <w:sz w:val="24"/>
              </w:rPr>
            </w:pPr>
            <w:r>
              <w:rPr>
                <w:rFonts w:hint="eastAsia" w:hAnsi="宋体" w:cs="宋体"/>
                <w:b/>
                <w:sz w:val="24"/>
              </w:rPr>
              <w:t>帐号:1708026029200151795</w:t>
            </w:r>
          </w:p>
          <w:p>
            <w:pPr>
              <w:spacing w:line="400" w:lineRule="exact"/>
              <w:rPr>
                <w:rFonts w:hAnsi="宋体" w:cs="宋体"/>
                <w:b/>
                <w:sz w:val="24"/>
              </w:rPr>
            </w:pPr>
            <w:r>
              <w:rPr>
                <w:rFonts w:hint="eastAsia" w:hAnsi="宋体" w:cs="宋体"/>
                <w:b/>
                <w:sz w:val="24"/>
              </w:rPr>
              <w:t>履约担保的金额：中标金额的</w:t>
            </w:r>
            <w:r>
              <w:rPr>
                <w:rFonts w:hAnsi="宋体" w:cs="宋体"/>
                <w:b/>
                <w:sz w:val="24"/>
              </w:rPr>
              <w:t>10%</w:t>
            </w:r>
            <w:r>
              <w:rPr>
                <w:rFonts w:hint="eastAsia" w:hAnsi="宋体" w:cs="宋体"/>
                <w:b/>
                <w:sz w:val="24"/>
              </w:rPr>
              <w:t>。</w:t>
            </w:r>
          </w:p>
          <w:p>
            <w:pPr>
              <w:spacing w:line="400" w:lineRule="exact"/>
              <w:rPr>
                <w:rFonts w:hAnsi="宋体" w:cs="宋体"/>
                <w:b/>
                <w:sz w:val="24"/>
              </w:rPr>
            </w:pPr>
            <w:r>
              <w:rPr>
                <w:rFonts w:hint="eastAsia" w:hAnsi="宋体" w:cs="宋体"/>
                <w:b/>
                <w:sz w:val="24"/>
              </w:rPr>
              <w:t>供应商在汇款单备注部分注明：</w:t>
            </w:r>
            <w:bookmarkStart w:id="1" w:name="_GoBack"/>
            <w:r>
              <w:rPr>
                <w:rFonts w:hint="eastAsia" w:hAnsi="宋体" w:cs="宋体"/>
                <w:b/>
                <w:color w:val="auto"/>
                <w:sz w:val="24"/>
              </w:rPr>
              <w:t>此款为</w:t>
            </w:r>
            <w:r>
              <w:rPr>
                <w:rFonts w:hint="eastAsia" w:hAnsi="宋体" w:cs="宋体"/>
                <w:b/>
                <w:bCs/>
                <w:color w:val="auto"/>
                <w:kern w:val="2"/>
                <w:sz w:val="24"/>
                <w:szCs w:val="22"/>
                <w:u w:val="single"/>
              </w:rPr>
              <w:t>长招采竞字[2019]</w:t>
            </w:r>
            <w:r>
              <w:rPr>
                <w:rFonts w:hint="eastAsia" w:hAnsi="宋体" w:cs="宋体"/>
                <w:b/>
                <w:bCs/>
                <w:color w:val="auto"/>
                <w:kern w:val="2"/>
                <w:sz w:val="24"/>
                <w:szCs w:val="22"/>
                <w:u w:val="single"/>
                <w:lang w:val="en-US" w:eastAsia="zh-CN"/>
              </w:rPr>
              <w:t xml:space="preserve">  </w:t>
            </w:r>
            <w:r>
              <w:rPr>
                <w:rFonts w:hint="eastAsia" w:hAnsi="宋体" w:cs="宋体"/>
                <w:b/>
                <w:bCs/>
                <w:color w:val="auto"/>
                <w:kern w:val="2"/>
                <w:sz w:val="24"/>
                <w:szCs w:val="22"/>
                <w:u w:val="single"/>
              </w:rPr>
              <w:t>号</w:t>
            </w:r>
            <w:r>
              <w:rPr>
                <w:rFonts w:hint="eastAsia" w:hAnsi="宋体" w:cs="宋体"/>
                <w:b/>
                <w:color w:val="auto"/>
                <w:sz w:val="24"/>
              </w:rPr>
              <w:t>项</w:t>
            </w:r>
            <w:bookmarkEnd w:id="1"/>
            <w:r>
              <w:rPr>
                <w:rFonts w:hint="eastAsia" w:hAnsi="宋体" w:cs="宋体"/>
                <w:b/>
                <w:sz w:val="24"/>
              </w:rPr>
              <w:t>目履约担保。</w:t>
            </w:r>
          </w:p>
          <w:p>
            <w:pPr>
              <w:autoSpaceDE w:val="0"/>
              <w:autoSpaceDN w:val="0"/>
              <w:adjustRightInd w:val="0"/>
              <w:spacing w:line="360" w:lineRule="auto"/>
              <w:rPr>
                <w:rFonts w:cs="宋体"/>
                <w:b/>
                <w:color w:val="000000"/>
                <w:sz w:val="24"/>
                <w:szCs w:val="24"/>
                <w:lang w:val="zh-CN"/>
              </w:rPr>
            </w:pPr>
            <w:r>
              <w:rPr>
                <w:rFonts w:hint="eastAsia" w:hAnsi="宋体" w:cs="宋体"/>
                <w:b/>
                <w:sz w:val="24"/>
              </w:rPr>
              <w:t>中标人无正当理由不与</w:t>
            </w:r>
            <w:r>
              <w:rPr>
                <w:rFonts w:hint="eastAsia" w:hAnsi="宋体" w:cs="宋体"/>
                <w:b/>
                <w:sz w:val="24"/>
                <w:lang w:eastAsia="zh-CN"/>
              </w:rPr>
              <w:t>采购人、代理机构</w:t>
            </w:r>
            <w:r>
              <w:rPr>
                <w:rFonts w:hint="eastAsia" w:hAnsi="宋体" w:cs="宋体"/>
                <w:b/>
                <w:sz w:val="24"/>
              </w:rPr>
              <w:t>订立合同，在签订合同时向</w:t>
            </w:r>
            <w:r>
              <w:rPr>
                <w:rFonts w:hint="eastAsia" w:hAnsi="宋体" w:cs="宋体"/>
                <w:b/>
                <w:sz w:val="24"/>
                <w:lang w:eastAsia="zh-CN"/>
              </w:rPr>
              <w:t>采购人、代理机构</w:t>
            </w:r>
            <w:r>
              <w:rPr>
                <w:rFonts w:hint="eastAsia" w:hAnsi="宋体" w:cs="宋体"/>
                <w:b/>
                <w:sz w:val="24"/>
              </w:rPr>
              <w:t>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不收取</w:t>
            </w:r>
          </w:p>
          <w:p>
            <w:pPr>
              <w:autoSpaceDE w:val="0"/>
              <w:autoSpaceDN w:val="0"/>
              <w:spacing w:line="360" w:lineRule="auto"/>
              <w:contextualSpacing/>
              <w:rPr>
                <w:rFonts w:hint="eastAsia" w:ascii="宋体" w:hAns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p>
          <w:p>
            <w:pPr>
              <w:autoSpaceDE w:val="0"/>
              <w:autoSpaceDN w:val="0"/>
              <w:spacing w:line="360" w:lineRule="auto"/>
              <w:contextualSpacing/>
              <w:rPr>
                <w:rFonts w:hint="eastAsia" w:ascii="宋体" w:hAnsi="宋体" w:cs="宋体"/>
                <w:color w:val="333333"/>
                <w:sz w:val="24"/>
                <w:szCs w:val="24"/>
              </w:rPr>
            </w:pPr>
            <w:r>
              <w:rPr>
                <w:rFonts w:hint="eastAsia" w:ascii="宋体" w:hAnsi="宋体" w:cs="宋体"/>
                <w:color w:val="333333"/>
                <w:sz w:val="24"/>
                <w:szCs w:val="24"/>
              </w:rPr>
              <w:t>收取标准</w:t>
            </w:r>
            <w:r>
              <w:rPr>
                <w:rFonts w:ascii="宋体" w:hAnsi="宋体" w:cs="宋体"/>
                <w:color w:val="333333"/>
                <w:sz w:val="24"/>
                <w:szCs w:val="24"/>
              </w:rPr>
              <w:t>:</w:t>
            </w:r>
            <w:r>
              <w:rPr>
                <w:rFonts w:hint="eastAsia" w:ascii="宋体" w:hAnsi="宋体" w:cs="宋体"/>
                <w:bCs/>
                <w:sz w:val="24"/>
                <w:szCs w:val="24"/>
                <w:lang w:val="zh-CN"/>
              </w:rPr>
              <w:t xml:space="preserve"> 按照差额累计法以下</w:t>
            </w:r>
            <w:r>
              <w:rPr>
                <w:rFonts w:hint="eastAsia" w:ascii="宋体" w:hAnsi="宋体" w:cs="宋体"/>
                <w:color w:val="333333"/>
                <w:sz w:val="24"/>
                <w:szCs w:val="24"/>
              </w:rPr>
              <w:t>收取标准</w:t>
            </w:r>
            <w:r>
              <w:rPr>
                <w:rFonts w:ascii="宋体" w:hAnsi="宋体" w:cs="宋体"/>
                <w:color w:val="333333"/>
                <w:sz w:val="24"/>
                <w:szCs w:val="24"/>
              </w:rPr>
              <w:t>:招标代理费</w:t>
            </w:r>
            <w:r>
              <w:rPr>
                <w:rFonts w:hint="eastAsia" w:ascii="宋体" w:hAnsi="宋体" w:cs="宋体"/>
                <w:color w:val="333333"/>
                <w:sz w:val="24"/>
                <w:szCs w:val="24"/>
              </w:rPr>
              <w:t>=100万×</w:t>
            </w:r>
            <w:r>
              <w:rPr>
                <w:rFonts w:ascii="宋体" w:hAnsi="宋体" w:cs="宋体"/>
                <w:color w:val="333333"/>
                <w:sz w:val="24"/>
                <w:szCs w:val="24"/>
              </w:rPr>
              <w:t xml:space="preserve"> 1.5 %</w:t>
            </w:r>
            <w:r>
              <w:rPr>
                <w:rFonts w:hint="eastAsia" w:ascii="宋体" w:hAnsi="宋体" w:cs="宋体"/>
                <w:color w:val="333333"/>
                <w:sz w:val="24"/>
                <w:szCs w:val="24"/>
              </w:rPr>
              <w:t>+（中标价-100万）×1.1%。</w:t>
            </w:r>
          </w:p>
          <w:p>
            <w:pPr>
              <w:autoSpaceDE w:val="0"/>
              <w:autoSpaceDN w:val="0"/>
              <w:spacing w:line="360" w:lineRule="auto"/>
              <w:contextualSpacing/>
              <w:rPr>
                <w:rFonts w:cs="宋体" w:asciiTheme="minorEastAsia" w:hAnsiTheme="minorEastAsia"/>
                <w:bCs/>
                <w:sz w:val="24"/>
                <w:szCs w:val="24"/>
                <w:lang w:val="zh-CN"/>
              </w:rPr>
            </w:pPr>
            <w:r>
              <w:rPr>
                <w:rFonts w:hint="eastAsia" w:ascii="宋体" w:hAnsi="宋体" w:cs="宋体"/>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w:t>
            </w:r>
            <w:r>
              <w:rPr>
                <w:rFonts w:hint="eastAsia" w:cs="宋体" w:asciiTheme="minorEastAsia" w:hAnsiTheme="minorEastAsia"/>
                <w:bCs/>
                <w:sz w:val="24"/>
                <w:szCs w:val="24"/>
                <w:lang w:val="en-US" w:eastAsia="zh-CN"/>
              </w:rPr>
              <w:t>许昌建设工程项目管理有限公司</w:t>
            </w:r>
            <w:r>
              <w:rPr>
                <w:rFonts w:hint="eastAsia" w:cs="宋体" w:asciiTheme="minorEastAsia" w:hAnsiTheme="minorEastAsia"/>
                <w:bCs/>
                <w:sz w:val="24"/>
                <w:szCs w:val="24"/>
                <w:lang w:val="zh-CN"/>
              </w:rPr>
              <w:t>发送响应报价及分项报价一览表电子文档，并同时电话告知代理公司。联系电话：</w:t>
            </w:r>
            <w:r>
              <w:rPr>
                <w:rFonts w:hint="eastAsia" w:cs="宋体" w:asciiTheme="minorEastAsia" w:hAnsiTheme="minorEastAsia"/>
                <w:bCs/>
                <w:sz w:val="24"/>
                <w:szCs w:val="24"/>
                <w:lang w:val="en-US" w:eastAsia="zh-CN"/>
              </w:rPr>
              <w:t>0374-6098899</w:t>
            </w:r>
            <w:r>
              <w:rPr>
                <w:rFonts w:hint="eastAsia" w:cs="宋体" w:asciiTheme="minorEastAsia" w:hAnsiTheme="minorEastAsia"/>
                <w:bCs/>
                <w:sz w:val="24"/>
                <w:szCs w:val="24"/>
                <w:lang w:val="zh-CN"/>
              </w:rPr>
              <w:t>；</w:t>
            </w:r>
            <w:r>
              <w:rPr>
                <w:rFonts w:hint="eastAsia" w:ascii="宋体" w:hAnsi="宋体" w:cs="宋体"/>
                <w:bCs/>
                <w:sz w:val="24"/>
                <w:szCs w:val="24"/>
                <w:lang w:val="zh-CN"/>
              </w:rPr>
              <w:t>邮箱：</w:t>
            </w:r>
            <w:r>
              <w:rPr>
                <w:rFonts w:hint="eastAsia" w:hAnsi="宋体" w:cs="宋体"/>
                <w:bCs/>
                <w:sz w:val="24"/>
                <w:szCs w:val="24"/>
                <w:lang w:val="en-US" w:eastAsia="zh-CN"/>
              </w:rPr>
              <w:t>xczfxm</w:t>
            </w:r>
            <w:r>
              <w:rPr>
                <w:rFonts w:hint="eastAsia" w:ascii="宋体" w:hAnsi="宋体" w:cs="宋体"/>
                <w:bCs/>
                <w:sz w:val="24"/>
                <w:szCs w:val="24"/>
              </w:rPr>
              <w:t>@</w:t>
            </w:r>
            <w:r>
              <w:rPr>
                <w:rFonts w:hint="eastAsia" w:hAnsi="宋体" w:cs="宋体"/>
                <w:bCs/>
                <w:sz w:val="24"/>
                <w:szCs w:val="24"/>
                <w:lang w:val="en-US" w:eastAsia="zh-CN"/>
              </w:rPr>
              <w:t>163</w:t>
            </w:r>
            <w:r>
              <w:rPr>
                <w:rFonts w:hint="eastAsia" w:ascii="宋体" w:hAnsi="宋体" w:cs="宋体"/>
                <w:bCs/>
                <w:sz w:val="24"/>
                <w:szCs w:val="24"/>
              </w:rPr>
              <w:t>.com</w:t>
            </w:r>
            <w:r>
              <w:rPr>
                <w:rFonts w:hint="eastAsia" w:ascii="宋体" w:hAnsi="宋体" w:cs="宋体"/>
                <w:bCs/>
                <w:sz w:val="24"/>
                <w:szCs w:val="24"/>
                <w:lang w:val="zh-CN"/>
              </w:rPr>
              <w:t>。</w:t>
            </w:r>
            <w:r>
              <w:rPr>
                <w:rFonts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kern w:val="2"/>
                <w:sz w:val="24"/>
                <w:szCs w:val="24"/>
                <w:lang w:val="en-US" w:eastAsia="zh-CN" w:bidi="ar-SA"/>
              </w:rPr>
            </w:pPr>
            <w:r>
              <w:rPr>
                <w:rFonts w:hint="eastAsia" w:ascii="宋体" w:hAnsi="宋体" w:cs="黑体"/>
                <w:sz w:val="24"/>
                <w:szCs w:val="24"/>
                <w:lang w:val="en-US" w:eastAsia="zh-CN"/>
              </w:rPr>
              <w:t>29</w:t>
            </w:r>
          </w:p>
        </w:tc>
        <w:tc>
          <w:tcPr>
            <w:tcW w:w="2039" w:type="dxa"/>
            <w:vAlign w:val="center"/>
          </w:tcPr>
          <w:p>
            <w:pPr>
              <w:autoSpaceDE w:val="0"/>
              <w:autoSpaceDN w:val="0"/>
              <w:adjustRightInd w:val="0"/>
              <w:spacing w:line="360" w:lineRule="auto"/>
              <w:jc w:val="center"/>
              <w:rPr>
                <w:rFonts w:hint="eastAsia" w:ascii="宋体" w:hAnsi="宋体" w:eastAsia="宋体" w:cs="宋体"/>
                <w:b/>
                <w:bCs/>
                <w:kern w:val="2"/>
                <w:sz w:val="24"/>
                <w:szCs w:val="24"/>
                <w:lang w:val="zh-CN" w:eastAsia="zh-CN" w:bidi="ar-SA"/>
              </w:rPr>
            </w:pPr>
            <w:r>
              <w:rPr>
                <w:rFonts w:hint="eastAsia" w:hAnsi="宋体" w:cs="宋体"/>
                <w:b w:val="0"/>
                <w:bCs w:val="0"/>
                <w:sz w:val="24"/>
                <w:szCs w:val="24"/>
                <w:lang w:val="zh-CN"/>
              </w:rPr>
              <w:t>响应</w:t>
            </w:r>
            <w:r>
              <w:rPr>
                <w:rFonts w:hint="eastAsia" w:ascii="宋体" w:hAnsi="宋体" w:cs="宋体"/>
                <w:b w:val="0"/>
                <w:bCs w:val="0"/>
                <w:sz w:val="24"/>
                <w:szCs w:val="24"/>
                <w:lang w:val="zh-CN"/>
              </w:rPr>
              <w:t>文件拒收</w:t>
            </w:r>
          </w:p>
        </w:tc>
        <w:tc>
          <w:tcPr>
            <w:tcW w:w="7042" w:type="dxa"/>
            <w:vAlign w:val="center"/>
          </w:tcPr>
          <w:p>
            <w:pPr>
              <w:autoSpaceDE w:val="0"/>
              <w:autoSpaceDN w:val="0"/>
              <w:adjustRightInd w:val="0"/>
              <w:spacing w:line="360" w:lineRule="auto"/>
              <w:contextualSpacing/>
              <w:rPr>
                <w:rFonts w:hint="eastAsia" w:ascii="宋体" w:hAnsi="宋体" w:eastAsia="宋体" w:cs="Times New Roman"/>
                <w:b/>
                <w:kern w:val="2"/>
                <w:sz w:val="24"/>
                <w:szCs w:val="24"/>
                <w:lang w:val="en-US" w:eastAsia="zh-CN" w:bidi="ar-SA"/>
              </w:rPr>
            </w:pPr>
            <w:r>
              <w:rPr>
                <w:rFonts w:ascii="宋体" w:hAnsi="宋体" w:eastAsia="宋体" w:cs="宋体"/>
                <w:sz w:val="24"/>
                <w:szCs w:val="24"/>
              </w:rPr>
              <w:t>1.逾期送达的或未按照</w:t>
            </w:r>
            <w:r>
              <w:rPr>
                <w:rFonts w:hint="eastAsia" w:hAnsi="宋体" w:cs="宋体"/>
                <w:sz w:val="24"/>
                <w:szCs w:val="24"/>
                <w:lang w:eastAsia="zh-CN"/>
              </w:rPr>
              <w:t>采购</w:t>
            </w:r>
            <w:r>
              <w:rPr>
                <w:rFonts w:ascii="宋体" w:hAnsi="宋体" w:eastAsia="宋体" w:cs="宋体"/>
                <w:sz w:val="24"/>
                <w:szCs w:val="24"/>
              </w:rPr>
              <w:t>文件要求密封的纸质</w:t>
            </w:r>
            <w:r>
              <w:rPr>
                <w:rFonts w:hint="eastAsia" w:hAnsi="宋体" w:cs="宋体"/>
                <w:sz w:val="24"/>
                <w:szCs w:val="24"/>
                <w:lang w:eastAsia="zh-CN"/>
              </w:rPr>
              <w:t>响应</w:t>
            </w:r>
            <w:r>
              <w:rPr>
                <w:rFonts w:ascii="宋体" w:hAnsi="宋体" w:eastAsia="宋体" w:cs="宋体"/>
                <w:sz w:val="24"/>
                <w:szCs w:val="24"/>
              </w:rPr>
              <w:t>文件、及仅提供纸质</w:t>
            </w:r>
            <w:r>
              <w:rPr>
                <w:rFonts w:hint="eastAsia" w:hAnsi="宋体" w:cs="宋体"/>
                <w:sz w:val="24"/>
                <w:szCs w:val="24"/>
                <w:lang w:eastAsia="zh-CN"/>
              </w:rPr>
              <w:t>响应</w:t>
            </w:r>
            <w:r>
              <w:rPr>
                <w:rFonts w:ascii="宋体" w:hAnsi="宋体" w:eastAsia="宋体" w:cs="宋体"/>
                <w:sz w:val="24"/>
                <w:szCs w:val="24"/>
              </w:rPr>
              <w:t>文件的，采购人不予受理。</w:t>
            </w:r>
            <w:r>
              <w:rPr>
                <w:rFonts w:ascii="宋体" w:hAnsi="宋体" w:eastAsia="宋体" w:cs="宋体"/>
                <w:sz w:val="24"/>
                <w:szCs w:val="24"/>
              </w:rPr>
              <w:br w:type="textWrapping"/>
            </w:r>
            <w:r>
              <w:rPr>
                <w:rFonts w:ascii="宋体" w:hAnsi="宋体" w:eastAsia="宋体" w:cs="宋体"/>
                <w:sz w:val="24"/>
                <w:szCs w:val="24"/>
              </w:rPr>
              <w:t>2.未通过全国公共资源交易平台（河南省.许昌市）下载采购文件的。</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w:t>
      </w:r>
      <w:r>
        <w:rPr>
          <w:rFonts w:hint="eastAsia" w:hAnsi="宋体" w:cs="宋体"/>
          <w:sz w:val="24"/>
          <w:szCs w:val="24"/>
          <w:lang w:eastAsia="zh-CN"/>
        </w:rPr>
        <w:t>谈判文件</w:t>
      </w:r>
      <w:r>
        <w:rPr>
          <w:rFonts w:hint="eastAsia" w:hAnsi="宋体" w:cs="宋体"/>
          <w:sz w:val="24"/>
          <w:szCs w:val="24"/>
        </w:rPr>
        <w:t>仅适用于本次“</w:t>
      </w:r>
      <w:r>
        <w:rPr>
          <w:rFonts w:hint="eastAsia" w:hAnsi="宋体" w:cs="宋体"/>
          <w:sz w:val="24"/>
          <w:szCs w:val="24"/>
          <w:lang w:eastAsia="zh-CN"/>
        </w:rPr>
        <w:t>采购邀请</w:t>
      </w:r>
      <w:r>
        <w:rPr>
          <w:rFonts w:hint="eastAsia" w:hAnsi="宋体" w:cs="宋体"/>
          <w:sz w:val="24"/>
          <w:szCs w:val="24"/>
        </w:rPr>
        <w:t>”中所述采购项目。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w:t>
      </w:r>
      <w:r>
        <w:rPr>
          <w:rFonts w:hint="eastAsia" w:hAnsi="宋体" w:cs="宋体"/>
          <w:sz w:val="24"/>
          <w:szCs w:val="24"/>
          <w:lang w:eastAsia="zh-CN"/>
        </w:rPr>
        <w:t>谈判文件</w:t>
      </w:r>
      <w:r>
        <w:rPr>
          <w:rFonts w:hint="eastAsia" w:hAnsi="宋体" w:cs="宋体"/>
          <w:sz w:val="24"/>
          <w:szCs w:val="24"/>
        </w:rPr>
        <w:t>解释权属于“</w:t>
      </w:r>
      <w:r>
        <w:rPr>
          <w:rFonts w:hint="eastAsia" w:hAnsi="宋体" w:cs="宋体"/>
          <w:sz w:val="24"/>
          <w:szCs w:val="24"/>
          <w:lang w:eastAsia="zh-CN"/>
        </w:rPr>
        <w:t>采购邀请</w:t>
      </w:r>
      <w:r>
        <w:rPr>
          <w:rFonts w:hint="eastAsia" w:hAnsi="宋体" w:cs="宋体"/>
          <w:sz w:val="24"/>
          <w:szCs w:val="24"/>
        </w:rPr>
        <w:t>”所述的采购人。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w:t>
      </w:r>
      <w:r>
        <w:rPr>
          <w:rFonts w:hint="eastAsia" w:hAnsi="宋体" w:cs="宋体"/>
          <w:sz w:val="24"/>
          <w:szCs w:val="24"/>
          <w:lang w:eastAsia="zh-CN"/>
        </w:rPr>
        <w:t>采购人、代理机构</w:t>
      </w:r>
      <w:r>
        <w:rPr>
          <w:rFonts w:hint="eastAsia" w:hAnsi="宋体" w:cs="宋体"/>
          <w:sz w:val="24"/>
          <w:szCs w:val="24"/>
        </w:rPr>
        <w:t>”：“供应商须知前附表”中所述的组织本次招标的代理机构和采购人。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w:t>
      </w:r>
      <w:r>
        <w:rPr>
          <w:rFonts w:hint="eastAsia" w:hAnsi="宋体" w:cs="宋体"/>
          <w:sz w:val="24"/>
          <w:szCs w:val="24"/>
          <w:lang w:eastAsia="zh-CN"/>
        </w:rPr>
        <w:t>谈判文件</w:t>
      </w:r>
      <w:r>
        <w:rPr>
          <w:rFonts w:hint="eastAsia" w:hAnsi="宋体" w:cs="宋体"/>
          <w:sz w:val="24"/>
          <w:szCs w:val="24"/>
        </w:rPr>
        <w:t>的各项规定，且按照本项目采购公告及</w:t>
      </w:r>
      <w:r>
        <w:rPr>
          <w:rFonts w:hint="eastAsia" w:hAnsi="宋体" w:cs="宋体"/>
          <w:sz w:val="24"/>
          <w:szCs w:val="24"/>
          <w:lang w:eastAsia="zh-CN"/>
        </w:rPr>
        <w:t>谈判文件</w:t>
      </w:r>
      <w:r>
        <w:rPr>
          <w:rFonts w:hint="eastAsia" w:hAnsi="宋体" w:cs="宋体"/>
          <w:sz w:val="24"/>
          <w:szCs w:val="24"/>
        </w:rPr>
        <w:t>规定的方式获取</w:t>
      </w:r>
      <w:r>
        <w:rPr>
          <w:rFonts w:hint="eastAsia" w:hAnsi="宋体" w:cs="宋体"/>
          <w:sz w:val="24"/>
          <w:szCs w:val="24"/>
          <w:lang w:eastAsia="zh-CN"/>
        </w:rPr>
        <w:t>谈判文件</w:t>
      </w:r>
      <w:r>
        <w:rPr>
          <w:rFonts w:hint="eastAsia" w:hAnsi="宋体" w:cs="宋体"/>
          <w:sz w:val="24"/>
          <w:szCs w:val="24"/>
        </w:rPr>
        <w:t>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w:t>
      </w:r>
      <w:r>
        <w:rPr>
          <w:rFonts w:hint="eastAsia" w:hAnsi="宋体" w:cs="宋体"/>
          <w:sz w:val="24"/>
          <w:szCs w:val="24"/>
          <w:lang w:eastAsia="zh-CN"/>
        </w:rPr>
        <w:t>谈判文件</w:t>
      </w:r>
      <w:r>
        <w:rPr>
          <w:rFonts w:hint="eastAsia" w:hAnsi="宋体" w:cs="宋体"/>
          <w:sz w:val="24"/>
          <w:szCs w:val="24"/>
        </w:rPr>
        <w:t>的各项规定，响应招标、参加投标竞争，从</w:t>
      </w:r>
      <w:r>
        <w:rPr>
          <w:rFonts w:hint="eastAsia" w:hAnsi="宋体" w:cs="宋体"/>
          <w:sz w:val="24"/>
          <w:szCs w:val="24"/>
          <w:lang w:eastAsia="zh-CN"/>
        </w:rPr>
        <w:t>采购人、代理机构</w:t>
      </w:r>
      <w:r>
        <w:rPr>
          <w:rFonts w:hint="eastAsia" w:hAnsi="宋体" w:cs="宋体"/>
          <w:sz w:val="24"/>
          <w:szCs w:val="24"/>
        </w:rPr>
        <w:t>处按规定获取</w:t>
      </w:r>
      <w:r>
        <w:rPr>
          <w:rFonts w:hint="eastAsia" w:hAnsi="宋体" w:cs="宋体"/>
          <w:sz w:val="24"/>
          <w:szCs w:val="24"/>
          <w:lang w:eastAsia="zh-CN"/>
        </w:rPr>
        <w:t>谈判文件</w:t>
      </w:r>
      <w:r>
        <w:rPr>
          <w:rFonts w:hint="eastAsia" w:hAnsi="宋体" w:cs="宋体"/>
          <w:sz w:val="24"/>
          <w:szCs w:val="24"/>
        </w:rPr>
        <w:t>，并按照</w:t>
      </w:r>
      <w:r>
        <w:rPr>
          <w:rFonts w:hint="eastAsia" w:hAnsi="宋体" w:cs="宋体"/>
          <w:sz w:val="24"/>
          <w:szCs w:val="24"/>
          <w:lang w:eastAsia="zh-CN"/>
        </w:rPr>
        <w:t>谈判文件</w:t>
      </w:r>
      <w:r>
        <w:rPr>
          <w:rFonts w:hint="eastAsia" w:hAnsi="宋体" w:cs="宋体"/>
          <w:sz w:val="24"/>
          <w:szCs w:val="24"/>
        </w:rPr>
        <w:t>要求向</w:t>
      </w:r>
      <w:r>
        <w:rPr>
          <w:rFonts w:hint="eastAsia" w:hAnsi="宋体" w:cs="宋体"/>
          <w:sz w:val="24"/>
          <w:szCs w:val="24"/>
          <w:lang w:eastAsia="zh-CN"/>
        </w:rPr>
        <w:t>采购人、代理机构</w:t>
      </w:r>
      <w:r>
        <w:rPr>
          <w:rFonts w:hint="eastAsia" w:hAnsi="宋体" w:cs="宋体"/>
          <w:sz w:val="24"/>
          <w:szCs w:val="24"/>
        </w:rPr>
        <w:t>提交</w:t>
      </w:r>
      <w:r>
        <w:rPr>
          <w:rFonts w:hint="eastAsia" w:hAnsi="宋体" w:cs="宋体"/>
          <w:sz w:val="24"/>
          <w:szCs w:val="24"/>
          <w:lang w:eastAsia="zh-CN"/>
        </w:rPr>
        <w:t>响应文件</w:t>
      </w:r>
      <w:r>
        <w:rPr>
          <w:rFonts w:hint="eastAsia" w:hAnsi="宋体" w:cs="宋体"/>
          <w:sz w:val="24"/>
          <w:szCs w:val="24"/>
        </w:rPr>
        <w:t>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 xml:space="preserve">2.7.1 </w:t>
      </w:r>
      <w:r>
        <w:rPr>
          <w:rFonts w:hint="eastAsia" w:hAnsi="宋体" w:cs="宋体"/>
          <w:sz w:val="24"/>
          <w:szCs w:val="24"/>
          <w:lang w:eastAsia="zh-CN"/>
        </w:rPr>
        <w:t>谈判文件</w:t>
      </w:r>
      <w:r>
        <w:rPr>
          <w:rFonts w:hint="eastAsia" w:hAnsi="宋体" w:cs="宋体"/>
          <w:sz w:val="24"/>
          <w:szCs w:val="24"/>
        </w:rPr>
        <w:t>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w:t>
      </w:r>
      <w:r>
        <w:rPr>
          <w:rFonts w:hint="eastAsia" w:hAnsi="宋体" w:cs="宋体"/>
          <w:sz w:val="24"/>
          <w:szCs w:val="24"/>
          <w:lang w:eastAsia="zh-CN"/>
        </w:rPr>
        <w:t>谈判文件</w:t>
      </w:r>
      <w:r>
        <w:rPr>
          <w:rFonts w:hint="eastAsia" w:hAnsi="宋体" w:cs="宋体"/>
          <w:sz w:val="24"/>
          <w:szCs w:val="24"/>
        </w:rPr>
        <w:t>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 xml:space="preserve">2.8 </w:t>
      </w:r>
      <w:r>
        <w:rPr>
          <w:rFonts w:hint="eastAsia" w:hAnsi="宋体" w:cs="宋体"/>
          <w:sz w:val="24"/>
          <w:szCs w:val="24"/>
          <w:lang w:eastAsia="zh-CN"/>
        </w:rPr>
        <w:t>谈判文件</w:t>
      </w:r>
      <w:r>
        <w:rPr>
          <w:rFonts w:hint="eastAsia" w:hAnsi="宋体" w:cs="宋体"/>
          <w:sz w:val="24"/>
          <w:szCs w:val="24"/>
        </w:rPr>
        <w:t>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pStyle w:val="37"/>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w:t>
      </w:r>
      <w:r>
        <w:rPr>
          <w:rFonts w:hint="eastAsia" w:cs="宋体"/>
          <w:sz w:val="24"/>
          <w:szCs w:val="24"/>
          <w:lang w:eastAsia="zh-CN"/>
        </w:rPr>
        <w:t>谈判文件</w:t>
      </w:r>
      <w:r>
        <w:rPr>
          <w:rFonts w:hint="eastAsia" w:cs="宋体"/>
          <w:sz w:val="24"/>
          <w:szCs w:val="24"/>
        </w:rPr>
        <w:t>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w:t>
      </w:r>
      <w:r>
        <w:rPr>
          <w:rFonts w:hint="eastAsia" w:hAnsi="宋体" w:cs="宋体"/>
          <w:sz w:val="24"/>
          <w:szCs w:val="24"/>
          <w:lang w:eastAsia="zh-CN"/>
        </w:rPr>
        <w:t>采购邀请</w:t>
      </w:r>
      <w:r>
        <w:rPr>
          <w:rFonts w:hint="eastAsia" w:hAnsi="宋体" w:cs="宋体"/>
          <w:sz w:val="24"/>
          <w:szCs w:val="24"/>
        </w:rPr>
        <w:t>”和“供应商须知前附表”中规定的合格供应商所必须具备的条件。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hAnsi="宋体" w:cs="宋体"/>
          <w:sz w:val="24"/>
          <w:szCs w:val="24"/>
        </w:rPr>
      </w:pPr>
      <w:r>
        <w:rPr>
          <w:rFonts w:hint="eastAsia" w:hAnsi="宋体" w:cs="宋体"/>
          <w:sz w:val="24"/>
          <w:szCs w:val="24"/>
        </w:rPr>
        <w:t>（1）查询渠道：“信用中国”网站（www.creditchina.gov.cn）和“中国政府采购网”（www.ccgp.gov.cn）。</w:t>
      </w:r>
    </w:p>
    <w:p>
      <w:pPr>
        <w:autoSpaceDE w:val="0"/>
        <w:autoSpaceDN w:val="0"/>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w:t>
      </w:r>
      <w:r>
        <w:rPr>
          <w:rFonts w:hint="eastAsia" w:hAnsi="宋体" w:cs="宋体"/>
          <w:sz w:val="24"/>
          <w:szCs w:val="24"/>
          <w:lang w:eastAsia="zh-CN"/>
        </w:rPr>
        <w:t>谈判文件</w:t>
      </w:r>
      <w:r>
        <w:rPr>
          <w:rFonts w:hint="eastAsia" w:hAnsi="宋体" w:cs="宋体"/>
          <w:sz w:val="24"/>
          <w:szCs w:val="24"/>
        </w:rPr>
        <w:t>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w:t>
      </w:r>
      <w:r>
        <w:rPr>
          <w:rFonts w:hint="eastAsia" w:hAnsi="宋体" w:cs="宋体"/>
          <w:sz w:val="24"/>
          <w:szCs w:val="24"/>
          <w:lang w:eastAsia="zh-CN"/>
        </w:rPr>
        <w:t>采购邀请</w:t>
      </w:r>
      <w:r>
        <w:rPr>
          <w:rFonts w:hint="eastAsia" w:hAnsi="宋体" w:cs="宋体"/>
          <w:sz w:val="24"/>
          <w:szCs w:val="24"/>
        </w:rPr>
        <w:t>”和“供应商须知前附表”规定接受联合体投标的，除应符合本章第3.1项和3.2项要求外，还应遵守以下规定：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w:t>
      </w:r>
      <w:r>
        <w:rPr>
          <w:rFonts w:hint="eastAsia" w:hAnsi="宋体" w:cs="宋体"/>
          <w:sz w:val="24"/>
          <w:szCs w:val="24"/>
          <w:lang w:eastAsia="zh-CN"/>
        </w:rPr>
        <w:t>响应文件</w:t>
      </w:r>
      <w:r>
        <w:rPr>
          <w:rFonts w:hint="eastAsia" w:hAnsi="宋体" w:cs="宋体"/>
          <w:sz w:val="24"/>
          <w:szCs w:val="24"/>
        </w:rPr>
        <w:t>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w:t>
      </w:r>
      <w:r>
        <w:rPr>
          <w:rFonts w:hint="eastAsia" w:hAnsi="宋体" w:cs="宋体"/>
          <w:sz w:val="24"/>
          <w:szCs w:val="24"/>
          <w:lang w:eastAsia="zh-CN"/>
        </w:rPr>
        <w:t>采购人、代理机构</w:t>
      </w:r>
      <w:r>
        <w:rPr>
          <w:rFonts w:hint="eastAsia" w:hAnsi="宋体" w:cs="宋体"/>
          <w:sz w:val="24"/>
          <w:szCs w:val="24"/>
        </w:rPr>
        <w:t>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w:t>
      </w:r>
      <w:r>
        <w:rPr>
          <w:rFonts w:hint="eastAsia" w:hAnsi="宋体" w:cs="宋体"/>
          <w:sz w:val="24"/>
          <w:szCs w:val="24"/>
          <w:lang w:eastAsia="zh-CN"/>
        </w:rPr>
        <w:t>谈判文件</w:t>
      </w:r>
      <w:r>
        <w:rPr>
          <w:rFonts w:hint="eastAsia" w:hAnsi="宋体" w:cs="宋体"/>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w:t>
      </w:r>
      <w:r>
        <w:rPr>
          <w:rFonts w:hint="eastAsia" w:hAnsi="宋体" w:cs="宋体"/>
          <w:sz w:val="24"/>
          <w:szCs w:val="24"/>
          <w:lang w:eastAsia="zh-CN"/>
        </w:rPr>
        <w:t>谈判文件</w:t>
      </w:r>
      <w:r>
        <w:rPr>
          <w:rFonts w:hint="eastAsia" w:hAnsi="宋体" w:cs="宋体"/>
          <w:sz w:val="24"/>
          <w:szCs w:val="24"/>
        </w:rPr>
        <w:t>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w:t>
      </w:r>
      <w:r>
        <w:rPr>
          <w:rFonts w:hint="eastAsia" w:hAnsi="宋体" w:cs="宋体"/>
          <w:b/>
          <w:sz w:val="24"/>
          <w:szCs w:val="24"/>
          <w:lang w:val="en-US" w:eastAsia="zh-CN"/>
        </w:rPr>
        <w:t>谈判</w:t>
      </w:r>
      <w:r>
        <w:rPr>
          <w:rFonts w:hint="eastAsia" w:hAnsi="宋体" w:cs="宋体"/>
          <w:b/>
          <w:sz w:val="24"/>
          <w:szCs w:val="24"/>
        </w:rPr>
        <w:t>费用</w:t>
      </w:r>
    </w:p>
    <w:p>
      <w:pPr>
        <w:autoSpaceDE w:val="0"/>
        <w:autoSpaceDN w:val="0"/>
        <w:spacing w:line="360" w:lineRule="auto"/>
        <w:contextualSpacing/>
        <w:rPr>
          <w:rFonts w:hAnsi="宋体" w:cs="宋体"/>
          <w:sz w:val="24"/>
          <w:szCs w:val="24"/>
        </w:rPr>
      </w:pPr>
      <w:r>
        <w:rPr>
          <w:rFonts w:hint="eastAsia" w:hAnsi="宋体" w:cs="宋体"/>
          <w:sz w:val="24"/>
          <w:szCs w:val="24"/>
        </w:rPr>
        <w:t>不论</w:t>
      </w:r>
      <w:r>
        <w:rPr>
          <w:rFonts w:hint="eastAsia" w:hAnsi="宋体" w:cs="宋体"/>
          <w:sz w:val="24"/>
          <w:szCs w:val="24"/>
          <w:lang w:val="en-US" w:eastAsia="zh-CN"/>
        </w:rPr>
        <w:t>采购</w:t>
      </w:r>
      <w:r>
        <w:rPr>
          <w:rFonts w:hint="eastAsia" w:hAnsi="宋体" w:cs="宋体"/>
          <w:sz w:val="24"/>
          <w:szCs w:val="24"/>
        </w:rPr>
        <w:t>的结果如何，供应商均应自行承担所有与</w:t>
      </w:r>
      <w:r>
        <w:rPr>
          <w:rFonts w:hint="eastAsia" w:hAnsi="宋体" w:cs="宋体"/>
          <w:sz w:val="24"/>
          <w:szCs w:val="24"/>
          <w:lang w:val="en-US" w:eastAsia="zh-CN"/>
        </w:rPr>
        <w:t>谈判</w:t>
      </w:r>
      <w:r>
        <w:rPr>
          <w:rFonts w:hint="eastAsia" w:hAnsi="宋体" w:cs="宋体"/>
          <w:sz w:val="24"/>
          <w:szCs w:val="24"/>
        </w:rPr>
        <w:t>有关的全部费用，</w:t>
      </w:r>
      <w:r>
        <w:rPr>
          <w:rFonts w:hint="eastAsia" w:hAnsi="宋体" w:cs="宋体"/>
          <w:sz w:val="24"/>
          <w:szCs w:val="24"/>
          <w:lang w:eastAsia="zh-CN"/>
        </w:rPr>
        <w:t>采购人、代理机构</w:t>
      </w:r>
      <w:r>
        <w:rPr>
          <w:rFonts w:hint="eastAsia" w:hAnsi="宋体" w:cs="宋体"/>
          <w:sz w:val="24"/>
          <w:szCs w:val="24"/>
        </w:rPr>
        <w:t>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w:t>
      </w:r>
      <w:r>
        <w:rPr>
          <w:rFonts w:hint="eastAsia" w:hAnsi="宋体" w:cs="宋体"/>
          <w:sz w:val="24"/>
          <w:szCs w:val="24"/>
          <w:lang w:eastAsia="zh-CN"/>
        </w:rPr>
        <w:t>谈判文件</w:t>
      </w:r>
      <w:r>
        <w:rPr>
          <w:rFonts w:hint="eastAsia" w:hAnsi="宋体" w:cs="宋体"/>
          <w:sz w:val="24"/>
          <w:szCs w:val="24"/>
        </w:rPr>
        <w:t>澄清或修改公告、成交公告以及延长投标截止时间等与招标活动有关的通知，</w:t>
      </w:r>
      <w:r>
        <w:rPr>
          <w:rFonts w:hint="eastAsia" w:hAnsi="宋体" w:cs="宋体"/>
          <w:sz w:val="24"/>
          <w:szCs w:val="24"/>
          <w:lang w:eastAsia="zh-CN"/>
        </w:rPr>
        <w:t>采购人、代理机构</w:t>
      </w:r>
      <w:r>
        <w:rPr>
          <w:rFonts w:hint="eastAsia" w:hAnsi="宋体" w:cs="宋体"/>
          <w:sz w:val="24"/>
          <w:szCs w:val="24"/>
        </w:rPr>
        <w:t>均将通过在《河南省政府采购网》、《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w:t>
      </w:r>
      <w:r>
        <w:rPr>
          <w:rFonts w:hint="eastAsia" w:hAnsi="宋体" w:cs="宋体"/>
          <w:sz w:val="24"/>
          <w:szCs w:val="24"/>
          <w:lang w:eastAsia="zh-CN"/>
        </w:rPr>
        <w:t>采购人、代理机构</w:t>
      </w:r>
      <w:r>
        <w:rPr>
          <w:rFonts w:hint="eastAsia" w:hAnsi="宋体" w:cs="宋体"/>
          <w:sz w:val="24"/>
          <w:szCs w:val="24"/>
        </w:rPr>
        <w:t>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7.采购代理机构代理费用收取标准和方式</w:t>
      </w:r>
    </w:p>
    <w:p>
      <w:pPr>
        <w:pStyle w:val="45"/>
        <w:autoSpaceDE w:val="0"/>
        <w:autoSpaceDN w:val="0"/>
        <w:spacing w:line="360" w:lineRule="auto"/>
        <w:ind w:firstLineChars="0"/>
        <w:contextualSpacing/>
        <w:rPr>
          <w:rFonts w:ascii="宋体" w:hAnsi="宋体" w:cs="宋体"/>
          <w:kern w:val="0"/>
          <w:sz w:val="24"/>
          <w:szCs w:val="24"/>
        </w:rPr>
      </w:pPr>
      <w:r>
        <w:rPr>
          <w:rFonts w:hint="eastAsia" w:ascii="宋体" w:hAnsi="宋体" w:cs="仿宋_GB2312"/>
          <w:sz w:val="24"/>
          <w:szCs w:val="24"/>
          <w:lang w:val="zh-CN"/>
        </w:rPr>
        <w:t>代理服务费由成交供应商支付，</w:t>
      </w:r>
      <w:r>
        <w:rPr>
          <w:rFonts w:hint="eastAsia" w:ascii="宋体" w:hAnsi="宋体" w:cs="仿宋_GB2312"/>
          <w:sz w:val="24"/>
          <w:szCs w:val="24"/>
        </w:rPr>
        <w:t>按照</w:t>
      </w:r>
      <w:r>
        <w:rPr>
          <w:rFonts w:ascii="宋体" w:hAnsi="宋体" w:cs="仿宋_GB2312"/>
          <w:sz w:val="24"/>
          <w:szCs w:val="24"/>
          <w:lang w:val="zh-CN"/>
        </w:rPr>
        <w:t>1%</w:t>
      </w:r>
      <w:r>
        <w:rPr>
          <w:rFonts w:hint="eastAsia" w:ascii="宋体" w:hAnsi="宋体" w:cs="仿宋_GB2312"/>
          <w:sz w:val="24"/>
          <w:szCs w:val="24"/>
          <w:lang w:val="zh-CN"/>
        </w:rPr>
        <w:t>计算。中标通知书发出前，以现金或转账形式交纳。</w:t>
      </w:r>
    </w:p>
    <w:p>
      <w:pPr>
        <w:autoSpaceDE w:val="0"/>
        <w:autoSpaceDN w:val="0"/>
        <w:spacing w:line="360" w:lineRule="auto"/>
        <w:contextualSpacing/>
        <w:rPr>
          <w:rFonts w:hAnsi="宋体" w:cs="宋体"/>
          <w:b/>
          <w:sz w:val="24"/>
          <w:szCs w:val="24"/>
        </w:rPr>
      </w:pPr>
      <w:r>
        <w:rPr>
          <w:rFonts w:hint="eastAsia" w:hAnsi="宋体" w:cs="宋体"/>
          <w:b/>
          <w:sz w:val="24"/>
          <w:szCs w:val="24"/>
        </w:rPr>
        <w:t>8.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w:t>
      </w:r>
      <w:r>
        <w:rPr>
          <w:rFonts w:hint="eastAsia" w:hAnsi="宋体" w:cs="宋体"/>
          <w:sz w:val="24"/>
          <w:szCs w:val="24"/>
          <w:lang w:eastAsia="zh-CN"/>
        </w:rPr>
        <w:t>采购邀请</w:t>
      </w:r>
      <w:r>
        <w:rPr>
          <w:rFonts w:hint="eastAsia" w:hAnsi="宋体" w:cs="宋体"/>
          <w:sz w:val="24"/>
          <w:szCs w:val="24"/>
        </w:rPr>
        <w:t>”、“</w:t>
      </w:r>
      <w:r>
        <w:rPr>
          <w:rFonts w:hint="eastAsia" w:hAnsi="宋体" w:cs="宋体"/>
          <w:sz w:val="24"/>
          <w:szCs w:val="24"/>
          <w:lang w:val="en-US" w:eastAsia="zh-CN"/>
        </w:rPr>
        <w:t>采购</w:t>
      </w:r>
      <w:r>
        <w:rPr>
          <w:rFonts w:hint="eastAsia" w:hAnsi="宋体" w:cs="宋体"/>
          <w:sz w:val="24"/>
          <w:szCs w:val="24"/>
        </w:rPr>
        <w:t>需求”、“供应商须知前附表”和“资格审查与评标”就同一内容的表述不一致的，以“</w:t>
      </w:r>
      <w:r>
        <w:rPr>
          <w:rFonts w:hint="eastAsia" w:hAnsi="宋体" w:cs="宋体"/>
          <w:sz w:val="24"/>
          <w:szCs w:val="24"/>
          <w:lang w:eastAsia="zh-CN"/>
        </w:rPr>
        <w:t>采购邀请</w:t>
      </w:r>
      <w:r>
        <w:rPr>
          <w:rFonts w:hint="eastAsia" w:hAnsi="宋体" w:cs="宋体"/>
          <w:sz w:val="24"/>
          <w:szCs w:val="24"/>
        </w:rPr>
        <w:t>”、“</w:t>
      </w:r>
      <w:r>
        <w:rPr>
          <w:rFonts w:hint="eastAsia" w:hAnsi="宋体" w:cs="宋体"/>
          <w:sz w:val="24"/>
          <w:szCs w:val="24"/>
          <w:lang w:val="en-US" w:eastAsia="zh-CN"/>
        </w:rPr>
        <w:t>采购</w:t>
      </w:r>
      <w:r>
        <w:rPr>
          <w:rFonts w:hint="eastAsia" w:hAnsi="宋体" w:cs="宋体"/>
          <w:sz w:val="24"/>
          <w:szCs w:val="24"/>
        </w:rPr>
        <w:t>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w:t>
      </w:r>
      <w:r>
        <w:rPr>
          <w:rFonts w:hint="eastAsia" w:hAnsi="宋体" w:cs="宋体"/>
          <w:b/>
          <w:sz w:val="24"/>
          <w:szCs w:val="24"/>
          <w:lang w:val="en-US" w:eastAsia="zh-CN"/>
        </w:rPr>
        <w:t>谈判</w:t>
      </w:r>
      <w:r>
        <w:rPr>
          <w:rFonts w:hint="eastAsia" w:hAnsi="宋体" w:cs="宋体"/>
          <w:b/>
          <w:sz w:val="24"/>
          <w:szCs w:val="24"/>
        </w:rPr>
        <w:t>文件说明</w:t>
      </w:r>
    </w:p>
    <w:p>
      <w:pPr>
        <w:autoSpaceDE w:val="0"/>
        <w:autoSpaceDN w:val="0"/>
        <w:spacing w:line="360" w:lineRule="auto"/>
        <w:contextualSpacing/>
        <w:rPr>
          <w:rFonts w:hAnsi="宋体" w:cs="宋体"/>
          <w:b/>
          <w:sz w:val="24"/>
          <w:szCs w:val="24"/>
        </w:rPr>
      </w:pPr>
      <w:r>
        <w:rPr>
          <w:rFonts w:hint="eastAsia" w:hAnsi="宋体" w:cs="宋体"/>
          <w:b/>
          <w:sz w:val="24"/>
          <w:szCs w:val="24"/>
        </w:rPr>
        <w:t>9．</w:t>
      </w:r>
      <w:r>
        <w:rPr>
          <w:rFonts w:hint="eastAsia" w:hAnsi="宋体" w:cs="宋体"/>
          <w:b/>
          <w:sz w:val="24"/>
          <w:szCs w:val="24"/>
          <w:lang w:val="en-US" w:eastAsia="zh-CN"/>
        </w:rPr>
        <w:t>谈判</w:t>
      </w:r>
      <w:r>
        <w:rPr>
          <w:rFonts w:hint="eastAsia" w:hAnsi="宋体" w:cs="宋体"/>
          <w:b/>
          <w:sz w:val="24"/>
          <w:szCs w:val="24"/>
        </w:rPr>
        <w:t>文件构成</w:t>
      </w:r>
    </w:p>
    <w:p>
      <w:pPr>
        <w:autoSpaceDE w:val="0"/>
        <w:autoSpaceDN w:val="0"/>
        <w:spacing w:line="360" w:lineRule="auto"/>
        <w:contextualSpacing/>
        <w:rPr>
          <w:rFonts w:hAnsi="宋体" w:cs="宋体"/>
          <w:sz w:val="24"/>
          <w:szCs w:val="24"/>
        </w:rPr>
      </w:pPr>
      <w:r>
        <w:rPr>
          <w:rFonts w:hint="eastAsia" w:hAnsi="宋体" w:cs="宋体"/>
          <w:sz w:val="24"/>
          <w:szCs w:val="24"/>
        </w:rPr>
        <w:t>9.1</w:t>
      </w:r>
      <w:r>
        <w:rPr>
          <w:rFonts w:hint="eastAsia" w:hAnsi="宋体" w:cs="宋体"/>
          <w:sz w:val="24"/>
          <w:szCs w:val="24"/>
          <w:lang w:val="en-US" w:eastAsia="zh-CN"/>
        </w:rPr>
        <w:t>谈判</w:t>
      </w:r>
      <w:r>
        <w:rPr>
          <w:rFonts w:hint="eastAsia" w:hAnsi="宋体" w:cs="宋体"/>
          <w:sz w:val="24"/>
          <w:szCs w:val="24"/>
        </w:rPr>
        <w:t>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w:t>
      </w:r>
      <w:r>
        <w:rPr>
          <w:rFonts w:hint="eastAsia" w:hAnsi="宋体" w:cs="宋体"/>
          <w:sz w:val="24"/>
          <w:szCs w:val="24"/>
          <w:lang w:eastAsia="zh-CN"/>
        </w:rPr>
        <w:t>谈判文件</w:t>
      </w:r>
      <w:r>
        <w:rPr>
          <w:rFonts w:hint="eastAsia" w:hAnsi="宋体" w:cs="宋体"/>
          <w:sz w:val="24"/>
          <w:szCs w:val="24"/>
        </w:rPr>
        <w:t>的全部内容（包括所有的补充、修改内容、重要事项、格式、条款和技术规范、参数及要求等），按</w:t>
      </w:r>
      <w:r>
        <w:rPr>
          <w:rFonts w:hint="eastAsia" w:hAnsi="宋体" w:cs="宋体"/>
          <w:sz w:val="24"/>
          <w:szCs w:val="24"/>
          <w:lang w:eastAsia="zh-CN"/>
        </w:rPr>
        <w:t>谈判文件</w:t>
      </w:r>
      <w:r>
        <w:rPr>
          <w:rFonts w:hint="eastAsia" w:hAnsi="宋体" w:cs="宋体"/>
          <w:sz w:val="24"/>
          <w:szCs w:val="24"/>
        </w:rPr>
        <w:t>要求和规定编制</w:t>
      </w:r>
      <w:r>
        <w:rPr>
          <w:rFonts w:hint="eastAsia" w:hAnsi="宋体" w:cs="宋体"/>
          <w:sz w:val="24"/>
          <w:szCs w:val="24"/>
          <w:lang w:eastAsia="zh-CN"/>
        </w:rPr>
        <w:t>响应文件</w:t>
      </w:r>
      <w:r>
        <w:rPr>
          <w:rFonts w:hint="eastAsia" w:hAnsi="宋体" w:cs="宋体"/>
          <w:sz w:val="24"/>
          <w:szCs w:val="24"/>
        </w:rPr>
        <w:t>，并保证所提供的全部资料的真实性，否则有可能导致投标被拒绝，其风险由供应商自行承担。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 xml:space="preserve">10.1 </w:t>
      </w:r>
      <w:r>
        <w:rPr>
          <w:rFonts w:hint="eastAsia" w:hAnsi="宋体" w:cs="宋体"/>
          <w:sz w:val="24"/>
          <w:szCs w:val="24"/>
          <w:lang w:eastAsia="zh-CN"/>
        </w:rPr>
        <w:t>采购人、代理机构</w:t>
      </w:r>
      <w:r>
        <w:rPr>
          <w:rFonts w:hint="eastAsia" w:hAnsi="宋体" w:cs="宋体"/>
          <w:sz w:val="24"/>
          <w:szCs w:val="24"/>
        </w:rPr>
        <w:t>根据采购项目的具体情况，可以在</w:t>
      </w:r>
      <w:r>
        <w:rPr>
          <w:rFonts w:hint="eastAsia" w:hAnsi="宋体" w:cs="宋体"/>
          <w:sz w:val="24"/>
          <w:szCs w:val="24"/>
          <w:lang w:eastAsia="zh-CN"/>
        </w:rPr>
        <w:t>谈判文件</w:t>
      </w:r>
      <w:r>
        <w:rPr>
          <w:rFonts w:hint="eastAsia" w:hAnsi="宋体" w:cs="宋体"/>
          <w:sz w:val="24"/>
          <w:szCs w:val="24"/>
        </w:rPr>
        <w:t>公告期满后，组织已获取</w:t>
      </w:r>
      <w:r>
        <w:rPr>
          <w:rFonts w:hint="eastAsia" w:hAnsi="宋体" w:cs="宋体"/>
          <w:sz w:val="24"/>
          <w:szCs w:val="24"/>
          <w:lang w:eastAsia="zh-CN"/>
        </w:rPr>
        <w:t>谈判文件</w:t>
      </w:r>
      <w:r>
        <w:rPr>
          <w:rFonts w:hint="eastAsia" w:hAnsi="宋体" w:cs="宋体"/>
          <w:sz w:val="24"/>
          <w:szCs w:val="24"/>
        </w:rPr>
        <w:t>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 xml:space="preserve">10.1.1 </w:t>
      </w:r>
      <w:r>
        <w:rPr>
          <w:rFonts w:hint="eastAsia" w:hAnsi="宋体" w:cs="宋体"/>
          <w:sz w:val="24"/>
          <w:szCs w:val="24"/>
          <w:lang w:eastAsia="zh-CN"/>
        </w:rPr>
        <w:t>采购人、代理机构</w:t>
      </w:r>
      <w:r>
        <w:rPr>
          <w:rFonts w:hint="eastAsia" w:hAnsi="宋体" w:cs="宋体"/>
          <w:sz w:val="24"/>
          <w:szCs w:val="24"/>
        </w:rPr>
        <w:t>组织现场考察或者召开开标前答疑会的，所有供应商应按“供应商须知前附表”规定的时间、地点前往参加现场考察或者开标前答疑会。供应商如不参加，其风险由供应商自行承担，</w:t>
      </w:r>
      <w:r>
        <w:rPr>
          <w:rFonts w:hint="eastAsia" w:hAnsi="宋体" w:cs="宋体"/>
          <w:sz w:val="24"/>
          <w:szCs w:val="24"/>
          <w:lang w:eastAsia="zh-CN"/>
        </w:rPr>
        <w:t>采购人、代理机构</w:t>
      </w:r>
      <w:r>
        <w:rPr>
          <w:rFonts w:hint="eastAsia" w:hAnsi="宋体" w:cs="宋体"/>
          <w:sz w:val="24"/>
          <w:szCs w:val="24"/>
        </w:rPr>
        <w:t>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 xml:space="preserve">10.2 </w:t>
      </w:r>
      <w:r>
        <w:rPr>
          <w:rFonts w:hint="eastAsia" w:hAnsi="宋体" w:cs="宋体"/>
          <w:sz w:val="24"/>
          <w:szCs w:val="24"/>
          <w:lang w:eastAsia="zh-CN"/>
        </w:rPr>
        <w:t>采购人、代理机构</w:t>
      </w:r>
      <w:r>
        <w:rPr>
          <w:rFonts w:hint="eastAsia" w:hAnsi="宋体" w:cs="宋体"/>
          <w:sz w:val="24"/>
          <w:szCs w:val="24"/>
        </w:rPr>
        <w:t>组织现场考察或者召开答疑会的，应当在</w:t>
      </w:r>
      <w:r>
        <w:rPr>
          <w:rFonts w:hint="eastAsia" w:hAnsi="宋体" w:cs="宋体"/>
          <w:sz w:val="24"/>
          <w:szCs w:val="24"/>
          <w:lang w:eastAsia="zh-CN"/>
        </w:rPr>
        <w:t>谈判文件</w:t>
      </w:r>
      <w:r>
        <w:rPr>
          <w:rFonts w:hint="eastAsia" w:hAnsi="宋体" w:cs="宋体"/>
          <w:sz w:val="24"/>
          <w:szCs w:val="24"/>
        </w:rPr>
        <w:t>中载明，或者在</w:t>
      </w:r>
      <w:r>
        <w:rPr>
          <w:rFonts w:hint="eastAsia" w:hAnsi="宋体" w:cs="宋体"/>
          <w:sz w:val="24"/>
          <w:szCs w:val="24"/>
          <w:lang w:eastAsia="zh-CN"/>
        </w:rPr>
        <w:t>谈判文件</w:t>
      </w:r>
      <w:r>
        <w:rPr>
          <w:rFonts w:hint="eastAsia" w:hAnsi="宋体" w:cs="宋体"/>
          <w:sz w:val="24"/>
          <w:szCs w:val="24"/>
        </w:rPr>
        <w:t>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 xml:space="preserve">10.3 </w:t>
      </w:r>
      <w:r>
        <w:rPr>
          <w:rFonts w:hint="eastAsia" w:hAnsi="宋体" w:cs="宋体"/>
          <w:sz w:val="24"/>
          <w:szCs w:val="24"/>
          <w:lang w:eastAsia="zh-CN"/>
        </w:rPr>
        <w:t>采购人、代理机构</w:t>
      </w:r>
      <w:r>
        <w:rPr>
          <w:rFonts w:hint="eastAsia" w:hAnsi="宋体" w:cs="宋体"/>
          <w:sz w:val="24"/>
          <w:szCs w:val="24"/>
        </w:rPr>
        <w:t>在考察现场和开标前答疑会口头介绍的情况，除</w:t>
      </w:r>
      <w:r>
        <w:rPr>
          <w:rFonts w:hint="eastAsia" w:hAnsi="宋体" w:cs="宋体"/>
          <w:sz w:val="24"/>
          <w:szCs w:val="24"/>
          <w:lang w:eastAsia="zh-CN"/>
        </w:rPr>
        <w:t>采购人、代理机构</w:t>
      </w:r>
      <w:r>
        <w:rPr>
          <w:rFonts w:hint="eastAsia" w:hAnsi="宋体" w:cs="宋体"/>
          <w:sz w:val="24"/>
          <w:szCs w:val="24"/>
        </w:rPr>
        <w:t>事后形成书面记录、并以澄清或修改公告的形式发布、构成</w:t>
      </w:r>
      <w:r>
        <w:rPr>
          <w:rFonts w:hint="eastAsia" w:hAnsi="宋体" w:cs="宋体"/>
          <w:sz w:val="24"/>
          <w:szCs w:val="24"/>
          <w:lang w:eastAsia="zh-CN"/>
        </w:rPr>
        <w:t>谈判文件</w:t>
      </w:r>
      <w:r>
        <w:rPr>
          <w:rFonts w:hint="eastAsia" w:hAnsi="宋体" w:cs="宋体"/>
          <w:sz w:val="24"/>
          <w:szCs w:val="24"/>
        </w:rPr>
        <w:t>的组成部分以外，其他内容仅供供应商在编制</w:t>
      </w:r>
      <w:r>
        <w:rPr>
          <w:rFonts w:hint="eastAsia" w:hAnsi="宋体" w:cs="宋体"/>
          <w:sz w:val="24"/>
          <w:szCs w:val="24"/>
          <w:lang w:eastAsia="zh-CN"/>
        </w:rPr>
        <w:t>响应文件</w:t>
      </w:r>
      <w:r>
        <w:rPr>
          <w:rFonts w:hint="eastAsia" w:hAnsi="宋体" w:cs="宋体"/>
          <w:sz w:val="24"/>
          <w:szCs w:val="24"/>
        </w:rPr>
        <w:t>时参考，</w:t>
      </w:r>
      <w:r>
        <w:rPr>
          <w:rFonts w:hint="eastAsia" w:hAnsi="宋体" w:cs="宋体"/>
          <w:sz w:val="24"/>
          <w:szCs w:val="24"/>
          <w:lang w:eastAsia="zh-CN"/>
        </w:rPr>
        <w:t>采购人、代理机构</w:t>
      </w:r>
      <w:r>
        <w:rPr>
          <w:rFonts w:hint="eastAsia" w:hAnsi="宋体" w:cs="宋体"/>
          <w:sz w:val="24"/>
          <w:szCs w:val="24"/>
        </w:rPr>
        <w:t>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w:t>
      </w:r>
      <w:r>
        <w:rPr>
          <w:rFonts w:hint="eastAsia" w:hAnsi="宋体" w:cs="宋体"/>
          <w:b/>
          <w:sz w:val="24"/>
          <w:szCs w:val="24"/>
          <w:lang w:val="en-US" w:eastAsia="zh-CN"/>
        </w:rPr>
        <w:t>谈判</w:t>
      </w:r>
      <w:r>
        <w:rPr>
          <w:rFonts w:hint="eastAsia" w:hAnsi="宋体" w:cs="宋体"/>
          <w:b/>
          <w:sz w:val="24"/>
          <w:szCs w:val="24"/>
        </w:rPr>
        <w:t>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w:t>
      </w:r>
      <w:r>
        <w:rPr>
          <w:rFonts w:hint="eastAsia" w:hAnsi="宋体" w:cs="宋体"/>
          <w:sz w:val="24"/>
          <w:szCs w:val="24"/>
          <w:lang w:eastAsia="zh-CN"/>
        </w:rPr>
        <w:t>采购人、代理机构</w:t>
      </w:r>
      <w:r>
        <w:rPr>
          <w:rFonts w:hint="eastAsia" w:hAnsi="宋体" w:cs="宋体"/>
          <w:sz w:val="24"/>
          <w:szCs w:val="24"/>
        </w:rPr>
        <w:t>可主动地或在解答潜在供应商提出的澄清问题时对</w:t>
      </w:r>
      <w:r>
        <w:rPr>
          <w:rFonts w:hint="eastAsia" w:hAnsi="宋体" w:cs="宋体"/>
          <w:sz w:val="24"/>
          <w:szCs w:val="24"/>
          <w:lang w:val="en-US" w:eastAsia="zh-CN"/>
        </w:rPr>
        <w:t>谈判</w:t>
      </w:r>
      <w:r>
        <w:rPr>
          <w:rFonts w:hint="eastAsia" w:hAnsi="宋体" w:cs="宋体"/>
          <w:sz w:val="24"/>
          <w:szCs w:val="24"/>
        </w:rPr>
        <w:t>文件进行修改。</w:t>
      </w:r>
    </w:p>
    <w:p>
      <w:pPr>
        <w:autoSpaceDE w:val="0"/>
        <w:autoSpaceDN w:val="0"/>
        <w:spacing w:line="360" w:lineRule="auto"/>
        <w:contextualSpacing/>
        <w:rPr>
          <w:rFonts w:hAnsi="宋体" w:cs="宋体"/>
          <w:sz w:val="24"/>
          <w:szCs w:val="24"/>
        </w:rPr>
      </w:pPr>
      <w:r>
        <w:rPr>
          <w:rFonts w:hint="eastAsia" w:hAnsi="宋体" w:cs="宋体"/>
          <w:sz w:val="24"/>
          <w:szCs w:val="24"/>
        </w:rPr>
        <w:t xml:space="preserve">11.2 </w:t>
      </w:r>
      <w:r>
        <w:rPr>
          <w:rFonts w:hint="eastAsia" w:hAnsi="宋体" w:cs="宋体"/>
          <w:sz w:val="24"/>
          <w:szCs w:val="24"/>
          <w:lang w:eastAsia="zh-CN"/>
        </w:rPr>
        <w:t>采购人、代理机构</w:t>
      </w:r>
      <w:r>
        <w:rPr>
          <w:rFonts w:hint="eastAsia" w:hAnsi="宋体" w:cs="宋体"/>
          <w:sz w:val="24"/>
          <w:szCs w:val="24"/>
        </w:rPr>
        <w:t>可以对已发出的</w:t>
      </w:r>
      <w:r>
        <w:rPr>
          <w:rFonts w:hint="eastAsia" w:hAnsi="宋体" w:cs="宋体"/>
          <w:sz w:val="24"/>
          <w:szCs w:val="24"/>
          <w:lang w:val="en-US" w:eastAsia="zh-CN"/>
        </w:rPr>
        <w:t>谈判</w:t>
      </w:r>
      <w:r>
        <w:rPr>
          <w:rFonts w:hint="eastAsia" w:hAnsi="宋体" w:cs="宋体"/>
          <w:sz w:val="24"/>
          <w:szCs w:val="24"/>
        </w:rPr>
        <w:t>文件进行必要的澄清或者修改。澄清或者修改的内容可能影响</w:t>
      </w:r>
      <w:r>
        <w:rPr>
          <w:rFonts w:hint="eastAsia" w:hAnsi="宋体" w:cs="宋体"/>
          <w:sz w:val="24"/>
          <w:szCs w:val="24"/>
          <w:lang w:eastAsia="zh-CN"/>
        </w:rPr>
        <w:t>响应文件</w:t>
      </w:r>
      <w:r>
        <w:rPr>
          <w:rFonts w:hint="eastAsia" w:hAnsi="宋体" w:cs="宋体"/>
          <w:sz w:val="24"/>
          <w:szCs w:val="24"/>
        </w:rPr>
        <w:t>编制的，</w:t>
      </w:r>
      <w:r>
        <w:rPr>
          <w:rFonts w:hint="eastAsia" w:hAnsi="宋体" w:cs="宋体"/>
          <w:sz w:val="24"/>
          <w:szCs w:val="24"/>
          <w:lang w:eastAsia="zh-CN"/>
        </w:rPr>
        <w:t>采购人、代理机构</w:t>
      </w:r>
      <w:r>
        <w:rPr>
          <w:rFonts w:hint="eastAsia" w:hAnsi="宋体" w:cs="宋体"/>
          <w:sz w:val="24"/>
          <w:szCs w:val="24"/>
        </w:rPr>
        <w:t>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w:t>
      </w:r>
      <w:r>
        <w:rPr>
          <w:rFonts w:hint="eastAsia" w:hAnsi="宋体" w:cs="宋体"/>
          <w:sz w:val="24"/>
          <w:szCs w:val="24"/>
          <w:lang w:val="en-US" w:eastAsia="zh-CN"/>
        </w:rPr>
        <w:t>谈判</w:t>
      </w:r>
      <w:r>
        <w:rPr>
          <w:rFonts w:hint="eastAsia" w:hAnsi="宋体" w:cs="宋体"/>
          <w:sz w:val="24"/>
          <w:szCs w:val="24"/>
        </w:rPr>
        <w:t>文件的组成部分，并对供应商具有约束力。当</w:t>
      </w:r>
      <w:r>
        <w:rPr>
          <w:rFonts w:hint="eastAsia" w:hAnsi="宋体" w:cs="宋体"/>
          <w:sz w:val="24"/>
          <w:szCs w:val="24"/>
          <w:lang w:val="en-US" w:eastAsia="zh-CN"/>
        </w:rPr>
        <w:t>谈判</w:t>
      </w:r>
      <w:r>
        <w:rPr>
          <w:rFonts w:hint="eastAsia" w:hAnsi="宋体" w:cs="宋体"/>
          <w:sz w:val="24"/>
          <w:szCs w:val="24"/>
        </w:rPr>
        <w:t>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w:t>
      </w:r>
      <w:r>
        <w:rPr>
          <w:rFonts w:hint="eastAsia" w:hAnsi="宋体" w:cs="宋体"/>
          <w:sz w:val="24"/>
          <w:szCs w:val="24"/>
          <w:lang w:eastAsia="zh-CN"/>
        </w:rPr>
        <w:t>采购人、代理机构</w:t>
      </w:r>
      <w:r>
        <w:rPr>
          <w:rFonts w:hint="eastAsia" w:hAnsi="宋体" w:cs="宋体"/>
          <w:sz w:val="24"/>
          <w:szCs w:val="24"/>
        </w:rPr>
        <w:t>将顺延提交</w:t>
      </w:r>
      <w:r>
        <w:rPr>
          <w:rFonts w:hint="eastAsia" w:hAnsi="宋体" w:cs="宋体"/>
          <w:sz w:val="24"/>
          <w:szCs w:val="24"/>
          <w:lang w:val="en-US" w:eastAsia="zh-CN"/>
        </w:rPr>
        <w:t>响应</w:t>
      </w:r>
      <w:r>
        <w:rPr>
          <w:rFonts w:hint="eastAsia" w:hAnsi="宋体" w:cs="宋体"/>
          <w:sz w:val="24"/>
          <w:szCs w:val="24"/>
        </w:rPr>
        <w:t>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w:t>
      </w:r>
      <w:r>
        <w:rPr>
          <w:rFonts w:hint="eastAsia" w:hAnsi="宋体" w:cs="宋体"/>
          <w:b/>
          <w:sz w:val="24"/>
          <w:szCs w:val="24"/>
          <w:lang w:eastAsia="zh-CN"/>
        </w:rPr>
        <w:t>、</w:t>
      </w:r>
      <w:r>
        <w:rPr>
          <w:rFonts w:hint="eastAsia" w:hAnsi="宋体" w:cs="宋体"/>
          <w:b/>
          <w:sz w:val="24"/>
          <w:szCs w:val="24"/>
          <w:lang w:val="en-US" w:eastAsia="zh-CN"/>
        </w:rPr>
        <w:t>响应</w:t>
      </w:r>
      <w:r>
        <w:rPr>
          <w:rFonts w:hint="eastAsia" w:hAnsi="宋体" w:cs="宋体"/>
          <w:b/>
          <w:sz w:val="24"/>
          <w:szCs w:val="24"/>
        </w:rPr>
        <w:t>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w:t>
      </w:r>
      <w:r>
        <w:rPr>
          <w:rFonts w:hint="eastAsia" w:hAnsi="宋体" w:cs="宋体"/>
          <w:b/>
          <w:sz w:val="24"/>
          <w:szCs w:val="24"/>
          <w:lang w:val="en-US" w:eastAsia="zh-CN"/>
        </w:rPr>
        <w:t>响应</w:t>
      </w:r>
      <w:r>
        <w:rPr>
          <w:rFonts w:hint="eastAsia" w:hAnsi="宋体" w:cs="宋体"/>
          <w:b/>
          <w:sz w:val="24"/>
          <w:szCs w:val="24"/>
        </w:rPr>
        <w:t>文件的语言及计量单位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w:t>
      </w:r>
      <w:r>
        <w:rPr>
          <w:rFonts w:hint="eastAsia" w:hAnsi="宋体" w:cs="宋体"/>
          <w:sz w:val="24"/>
          <w:szCs w:val="24"/>
          <w:lang w:val="en-US" w:eastAsia="zh-CN"/>
        </w:rPr>
        <w:t>响应</w:t>
      </w:r>
      <w:r>
        <w:rPr>
          <w:rFonts w:hint="eastAsia" w:hAnsi="宋体" w:cs="宋体"/>
          <w:sz w:val="24"/>
          <w:szCs w:val="24"/>
        </w:rPr>
        <w:t>文件以及供应商与</w:t>
      </w:r>
      <w:r>
        <w:rPr>
          <w:rFonts w:hint="eastAsia" w:hAnsi="宋体" w:cs="宋体"/>
          <w:sz w:val="24"/>
          <w:szCs w:val="24"/>
          <w:lang w:eastAsia="zh-CN"/>
        </w:rPr>
        <w:t>采购人、代理机构</w:t>
      </w:r>
      <w:r>
        <w:rPr>
          <w:rFonts w:hint="eastAsia" w:hAnsi="宋体" w:cs="宋体"/>
          <w:sz w:val="24"/>
          <w:szCs w:val="24"/>
        </w:rPr>
        <w:t>就有关投标事宜的所有来往书面文件均应使用中文。除签名、盖章、专用名称等特殊情形外，以中文以外的文字表述的</w:t>
      </w:r>
      <w:r>
        <w:rPr>
          <w:rFonts w:hint="eastAsia" w:hAnsi="宋体" w:cs="宋体"/>
          <w:sz w:val="24"/>
          <w:szCs w:val="24"/>
          <w:lang w:val="en-US" w:eastAsia="zh-CN"/>
        </w:rPr>
        <w:t>响应</w:t>
      </w:r>
      <w:r>
        <w:rPr>
          <w:rFonts w:hint="eastAsia" w:hAnsi="宋体" w:cs="宋体"/>
          <w:sz w:val="24"/>
          <w:szCs w:val="24"/>
        </w:rPr>
        <w:t>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w:t>
      </w:r>
      <w:r>
        <w:rPr>
          <w:rFonts w:hint="eastAsia" w:hAnsi="宋体" w:cs="宋体"/>
          <w:sz w:val="24"/>
          <w:szCs w:val="24"/>
          <w:lang w:eastAsia="zh-CN"/>
        </w:rPr>
        <w:t>谈判文件</w:t>
      </w:r>
      <w:r>
        <w:rPr>
          <w:rFonts w:hint="eastAsia" w:hAnsi="宋体" w:cs="宋体"/>
          <w:sz w:val="24"/>
          <w:szCs w:val="24"/>
        </w:rPr>
        <w:t>已有明确规定的，使用</w:t>
      </w:r>
      <w:r>
        <w:rPr>
          <w:rFonts w:hint="eastAsia" w:hAnsi="宋体" w:cs="宋体"/>
          <w:sz w:val="24"/>
          <w:szCs w:val="24"/>
          <w:lang w:eastAsia="zh-CN"/>
        </w:rPr>
        <w:t>谈判文件</w:t>
      </w:r>
      <w:r>
        <w:rPr>
          <w:rFonts w:hint="eastAsia" w:hAnsi="宋体" w:cs="宋体"/>
          <w:sz w:val="24"/>
          <w:szCs w:val="24"/>
        </w:rPr>
        <w:t>规定的计量单位；</w:t>
      </w:r>
      <w:r>
        <w:rPr>
          <w:rFonts w:hint="eastAsia" w:hAnsi="宋体" w:cs="宋体"/>
          <w:sz w:val="24"/>
          <w:szCs w:val="24"/>
          <w:lang w:eastAsia="zh-CN"/>
        </w:rPr>
        <w:t>谈判文件</w:t>
      </w:r>
      <w:r>
        <w:rPr>
          <w:rFonts w:hint="eastAsia" w:hAnsi="宋体" w:cs="宋体"/>
          <w:sz w:val="24"/>
          <w:szCs w:val="24"/>
        </w:rPr>
        <w:t>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w:t>
      </w:r>
      <w:r>
        <w:rPr>
          <w:rFonts w:hint="eastAsia" w:hAnsi="宋体" w:cs="宋体"/>
          <w:sz w:val="24"/>
          <w:szCs w:val="24"/>
          <w:lang w:eastAsia="zh-CN"/>
        </w:rPr>
        <w:t>谈判项目</w:t>
      </w:r>
      <w:r>
        <w:rPr>
          <w:rFonts w:hint="eastAsia" w:hAnsi="宋体" w:cs="宋体"/>
          <w:sz w:val="24"/>
          <w:szCs w:val="24"/>
        </w:rPr>
        <w:t>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pStyle w:val="45"/>
        <w:spacing w:line="360"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w:t>
      </w:r>
      <w:r>
        <w:rPr>
          <w:rFonts w:hint="eastAsia" w:hAnsi="宋体" w:cs="宋体"/>
          <w:sz w:val="24"/>
          <w:szCs w:val="24"/>
          <w:lang w:val="en-US" w:eastAsia="zh-CN"/>
        </w:rPr>
        <w:t>采购</w:t>
      </w:r>
      <w:r>
        <w:rPr>
          <w:rFonts w:hint="eastAsia" w:hAnsi="宋体" w:cs="宋体"/>
          <w:sz w:val="24"/>
          <w:szCs w:val="24"/>
        </w:rPr>
        <w:t>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w:t>
      </w:r>
      <w:r>
        <w:rPr>
          <w:rFonts w:hint="eastAsia" w:hAnsi="宋体" w:cs="宋体"/>
          <w:sz w:val="24"/>
          <w:szCs w:val="24"/>
          <w:lang w:val="en-US" w:eastAsia="zh-CN"/>
        </w:rPr>
        <w:t>响应</w:t>
      </w:r>
      <w:r>
        <w:rPr>
          <w:rFonts w:hint="eastAsia" w:hAnsi="宋体" w:cs="宋体"/>
          <w:sz w:val="24"/>
          <w:szCs w:val="24"/>
        </w:rPr>
        <w:t>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w:t>
      </w:r>
      <w:r>
        <w:rPr>
          <w:rFonts w:hint="eastAsia" w:hAnsi="宋体" w:cs="宋体"/>
          <w:b/>
          <w:sz w:val="24"/>
          <w:szCs w:val="24"/>
          <w:lang w:val="en-US" w:eastAsia="zh-CN"/>
        </w:rPr>
        <w:t>响应文件</w:t>
      </w:r>
      <w:r>
        <w:rPr>
          <w:rFonts w:hint="eastAsia" w:hAnsi="宋体" w:cs="宋体"/>
          <w:b/>
          <w:sz w:val="24"/>
          <w:szCs w:val="24"/>
        </w:rPr>
        <w:t>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w:t>
      </w:r>
      <w:r>
        <w:rPr>
          <w:rFonts w:hint="eastAsia" w:hAnsi="宋体" w:cs="宋体"/>
          <w:sz w:val="24"/>
          <w:szCs w:val="24"/>
          <w:lang w:val="en-US" w:eastAsia="zh-CN"/>
        </w:rPr>
        <w:t>响应</w:t>
      </w:r>
      <w:r>
        <w:rPr>
          <w:rFonts w:hint="eastAsia" w:hAnsi="宋体" w:cs="宋体"/>
          <w:sz w:val="24"/>
          <w:szCs w:val="24"/>
        </w:rPr>
        <w:t>文件的截止之日起算。本项目投标有效期详</w:t>
      </w:r>
      <w:r>
        <w:rPr>
          <w:rFonts w:hint="eastAsia" w:hAnsi="宋体" w:cs="宋体"/>
          <w:sz w:val="24"/>
          <w:szCs w:val="24"/>
          <w:lang w:val="zh-CN"/>
        </w:rPr>
        <w:t>见供应商须知前附表。</w:t>
      </w:r>
      <w:r>
        <w:rPr>
          <w:rFonts w:hint="eastAsia" w:hAnsi="宋体" w:cs="宋体"/>
          <w:sz w:val="24"/>
          <w:szCs w:val="24"/>
          <w:lang w:val="en-US" w:eastAsia="zh-CN"/>
        </w:rPr>
        <w:t>响应</w:t>
      </w:r>
      <w:r>
        <w:rPr>
          <w:rFonts w:hint="eastAsia" w:hAnsi="宋体" w:cs="宋体"/>
          <w:sz w:val="24"/>
          <w:szCs w:val="24"/>
        </w:rPr>
        <w:t>文件中承诺的投标有效期应当不少于“供应商须知前附表”载明的投标有效期。</w:t>
      </w:r>
      <w:r>
        <w:rPr>
          <w:rFonts w:hint="eastAsia" w:hAnsi="宋体" w:cs="宋体"/>
          <w:sz w:val="24"/>
          <w:szCs w:val="24"/>
          <w:lang w:val="en-US" w:eastAsia="zh-CN"/>
        </w:rPr>
        <w:t>响应</w:t>
      </w:r>
      <w:r>
        <w:rPr>
          <w:rFonts w:hint="eastAsia" w:hAnsi="宋体" w:cs="宋体"/>
          <w:sz w:val="24"/>
          <w:szCs w:val="24"/>
        </w:rPr>
        <w:t>文件有效期比</w:t>
      </w:r>
      <w:r>
        <w:rPr>
          <w:rFonts w:hint="eastAsia" w:hAnsi="宋体" w:cs="宋体"/>
          <w:sz w:val="24"/>
          <w:szCs w:val="24"/>
          <w:lang w:eastAsia="zh-CN"/>
        </w:rPr>
        <w:t>谈判文件</w:t>
      </w:r>
      <w:r>
        <w:rPr>
          <w:rFonts w:hint="eastAsia" w:hAnsi="宋体" w:cs="宋体"/>
          <w:sz w:val="24"/>
          <w:szCs w:val="24"/>
        </w:rPr>
        <w:t>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w:t>
      </w:r>
      <w:r>
        <w:rPr>
          <w:rFonts w:hint="eastAsia" w:hAnsi="宋体" w:cs="宋体"/>
          <w:sz w:val="24"/>
          <w:szCs w:val="24"/>
          <w:lang w:val="en-US" w:eastAsia="zh-CN"/>
        </w:rPr>
        <w:t>响应</w:t>
      </w:r>
      <w:r>
        <w:rPr>
          <w:rFonts w:hint="eastAsia" w:hAnsi="宋体" w:cs="宋体"/>
          <w:sz w:val="24"/>
          <w:szCs w:val="24"/>
        </w:rPr>
        <w:t>文件有效期截止之前，</w:t>
      </w:r>
      <w:r>
        <w:rPr>
          <w:rFonts w:hint="eastAsia" w:hAnsi="宋体" w:cs="宋体"/>
          <w:sz w:val="24"/>
          <w:szCs w:val="24"/>
          <w:lang w:eastAsia="zh-CN"/>
        </w:rPr>
        <w:t>采购人、代理机构</w:t>
      </w:r>
      <w:r>
        <w:rPr>
          <w:rFonts w:hint="eastAsia" w:hAnsi="宋体" w:cs="宋体"/>
          <w:sz w:val="24"/>
          <w:szCs w:val="24"/>
        </w:rPr>
        <w:t>可要求供应商延长</w:t>
      </w:r>
      <w:r>
        <w:rPr>
          <w:rFonts w:hint="eastAsia" w:hAnsi="宋体" w:cs="宋体"/>
          <w:sz w:val="24"/>
          <w:szCs w:val="24"/>
          <w:lang w:val="en-US" w:eastAsia="zh-CN"/>
        </w:rPr>
        <w:t>响应</w:t>
      </w:r>
      <w:r>
        <w:rPr>
          <w:rFonts w:hint="eastAsia" w:hAnsi="宋体" w:cs="宋体"/>
          <w:sz w:val="24"/>
          <w:szCs w:val="24"/>
        </w:rPr>
        <w:t>文件有效期。这种要求与答复均应以书面形式提交。同意延期的供应商在原</w:t>
      </w:r>
      <w:r>
        <w:rPr>
          <w:rFonts w:hint="eastAsia" w:hAnsi="宋体" w:cs="宋体"/>
          <w:sz w:val="24"/>
          <w:szCs w:val="24"/>
          <w:lang w:val="en-US" w:eastAsia="zh-CN"/>
        </w:rPr>
        <w:t>响应</w:t>
      </w:r>
      <w:r>
        <w:rPr>
          <w:rFonts w:hint="eastAsia" w:hAnsi="宋体" w:cs="宋体"/>
          <w:sz w:val="24"/>
          <w:szCs w:val="24"/>
        </w:rPr>
        <w:t>文件有效期内应享之权利及应负之责任也相应延续。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w:t>
      </w:r>
      <w:r>
        <w:rPr>
          <w:rFonts w:hint="eastAsia" w:hAnsi="宋体" w:cs="宋体"/>
          <w:sz w:val="24"/>
          <w:szCs w:val="24"/>
          <w:lang w:val="en-US" w:eastAsia="zh-CN"/>
        </w:rPr>
        <w:t>响应</w:t>
      </w:r>
      <w:r>
        <w:rPr>
          <w:rFonts w:hint="eastAsia" w:hAnsi="宋体" w:cs="宋体"/>
          <w:sz w:val="24"/>
          <w:szCs w:val="24"/>
        </w:rPr>
        <w:t>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响应</w:t>
      </w:r>
      <w:r>
        <w:rPr>
          <w:rFonts w:hint="eastAsia" w:hAnsi="宋体" w:cs="宋体"/>
          <w:b/>
          <w:sz w:val="24"/>
          <w:szCs w:val="24"/>
        </w:rPr>
        <w:t>文件构成</w:t>
      </w:r>
    </w:p>
    <w:p>
      <w:pPr>
        <w:autoSpaceDE w:val="0"/>
        <w:autoSpaceDN w:val="0"/>
        <w:spacing w:line="360" w:lineRule="auto"/>
        <w:contextualSpacing/>
        <w:rPr>
          <w:rFonts w:hAnsi="宋体" w:cs="宋体"/>
          <w:sz w:val="24"/>
          <w:szCs w:val="24"/>
        </w:rPr>
      </w:pPr>
      <w:r>
        <w:rPr>
          <w:rFonts w:hint="eastAsia" w:hAnsi="宋体" w:cs="宋体"/>
          <w:sz w:val="24"/>
          <w:szCs w:val="24"/>
        </w:rPr>
        <w:t xml:space="preserve">15.1 </w:t>
      </w:r>
      <w:r>
        <w:rPr>
          <w:rFonts w:hint="eastAsia" w:hAnsi="宋体" w:cs="宋体"/>
          <w:sz w:val="24"/>
          <w:szCs w:val="24"/>
          <w:lang w:val="en-US" w:eastAsia="zh-CN"/>
        </w:rPr>
        <w:t>响应</w:t>
      </w:r>
      <w:r>
        <w:rPr>
          <w:rFonts w:hint="eastAsia" w:hAnsi="宋体" w:cs="宋体"/>
          <w:sz w:val="24"/>
          <w:szCs w:val="24"/>
        </w:rPr>
        <w:t>文件的构成应符合法律法规及</w:t>
      </w:r>
      <w:r>
        <w:rPr>
          <w:rFonts w:hint="eastAsia" w:hAnsi="宋体" w:cs="宋体"/>
          <w:sz w:val="24"/>
          <w:szCs w:val="24"/>
          <w:lang w:eastAsia="zh-CN"/>
        </w:rPr>
        <w:t>谈判文件</w:t>
      </w:r>
      <w:r>
        <w:rPr>
          <w:rFonts w:hint="eastAsia" w:hAnsi="宋体" w:cs="宋体"/>
          <w:sz w:val="24"/>
          <w:szCs w:val="24"/>
        </w:rPr>
        <w:t>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w:t>
      </w:r>
      <w:r>
        <w:rPr>
          <w:rFonts w:hint="eastAsia" w:hAnsi="宋体" w:cs="宋体"/>
          <w:sz w:val="24"/>
          <w:szCs w:val="24"/>
          <w:lang w:eastAsia="zh-CN"/>
        </w:rPr>
        <w:t>谈判文件</w:t>
      </w:r>
      <w:r>
        <w:rPr>
          <w:rFonts w:hint="eastAsia" w:hAnsi="宋体" w:cs="宋体"/>
          <w:sz w:val="24"/>
          <w:szCs w:val="24"/>
        </w:rPr>
        <w:t>的要求编制</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en-US" w:eastAsia="zh-CN"/>
        </w:rPr>
        <w:t>响应</w:t>
      </w:r>
      <w:r>
        <w:rPr>
          <w:rFonts w:hint="eastAsia" w:hAnsi="宋体" w:cs="宋体"/>
          <w:sz w:val="24"/>
          <w:szCs w:val="24"/>
        </w:rPr>
        <w:t>文件应当对</w:t>
      </w:r>
      <w:r>
        <w:rPr>
          <w:rFonts w:hint="eastAsia" w:hAnsi="宋体" w:cs="宋体"/>
          <w:sz w:val="24"/>
          <w:szCs w:val="24"/>
          <w:lang w:eastAsia="zh-CN"/>
        </w:rPr>
        <w:t>谈判文件</w:t>
      </w:r>
      <w:r>
        <w:rPr>
          <w:rFonts w:hint="eastAsia" w:hAnsi="宋体" w:cs="宋体"/>
          <w:sz w:val="24"/>
          <w:szCs w:val="24"/>
        </w:rPr>
        <w:t>提出的要求和条件作出明确响应。</w:t>
      </w:r>
    </w:p>
    <w:p>
      <w:pPr>
        <w:spacing w:line="360" w:lineRule="auto"/>
        <w:contextualSpacing/>
        <w:rPr>
          <w:rFonts w:hAnsi="宋体" w:cs="宋体"/>
          <w:sz w:val="24"/>
          <w:szCs w:val="24"/>
        </w:rPr>
      </w:pPr>
      <w:r>
        <w:rPr>
          <w:rFonts w:hint="eastAsia" w:hAnsi="宋体" w:cs="宋体"/>
          <w:sz w:val="24"/>
          <w:szCs w:val="24"/>
        </w:rPr>
        <w:t xml:space="preserve">15.3 </w:t>
      </w:r>
      <w:r>
        <w:rPr>
          <w:rFonts w:hint="eastAsia" w:hAnsi="宋体" w:cs="宋体"/>
          <w:sz w:val="24"/>
          <w:szCs w:val="24"/>
          <w:lang w:val="en-US" w:eastAsia="zh-CN"/>
        </w:rPr>
        <w:t>响应</w:t>
      </w:r>
      <w:r>
        <w:rPr>
          <w:rFonts w:hint="eastAsia" w:hAnsi="宋体" w:cs="宋体"/>
          <w:sz w:val="24"/>
          <w:szCs w:val="24"/>
        </w:rPr>
        <w:t>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w:t>
      </w:r>
      <w:r>
        <w:rPr>
          <w:rFonts w:hint="eastAsia" w:hAnsi="宋体" w:cs="宋体"/>
          <w:sz w:val="24"/>
          <w:szCs w:val="24"/>
          <w:lang w:eastAsia="zh-CN"/>
        </w:rPr>
        <w:t>谈判文件</w:t>
      </w:r>
      <w:r>
        <w:rPr>
          <w:rFonts w:hint="eastAsia" w:hAnsi="宋体" w:cs="宋体"/>
          <w:sz w:val="24"/>
          <w:szCs w:val="24"/>
        </w:rPr>
        <w:t>的规定和采购项目的实际情况，拟在成交后将成交项目的非主体、非关键性工作分包的，应当在</w:t>
      </w:r>
      <w:r>
        <w:rPr>
          <w:rFonts w:hint="eastAsia" w:hAnsi="宋体" w:cs="宋体"/>
          <w:sz w:val="24"/>
          <w:szCs w:val="24"/>
          <w:lang w:val="en-US" w:eastAsia="zh-CN"/>
        </w:rPr>
        <w:t>响应</w:t>
      </w:r>
      <w:r>
        <w:rPr>
          <w:rFonts w:hint="eastAsia" w:hAnsi="宋体" w:cs="宋体"/>
          <w:sz w:val="24"/>
          <w:szCs w:val="24"/>
        </w:rPr>
        <w:t>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15.5 供应商登录许昌公共资源交易系统下载“许昌</w:t>
      </w:r>
      <w:r>
        <w:rPr>
          <w:rFonts w:hint="eastAsia" w:hAnsi="宋体" w:cs="宋体"/>
          <w:sz w:val="24"/>
          <w:szCs w:val="24"/>
          <w:lang w:eastAsia="zh-CN"/>
        </w:rPr>
        <w:t>响应文件</w:t>
      </w:r>
      <w:r>
        <w:rPr>
          <w:rFonts w:hint="eastAsia" w:hAnsi="宋体" w:cs="宋体"/>
          <w:sz w:val="24"/>
          <w:szCs w:val="24"/>
        </w:rPr>
        <w:t>制作系统SEARUN V1.0”，按</w:t>
      </w:r>
      <w:r>
        <w:rPr>
          <w:rFonts w:hint="eastAsia" w:hAnsi="宋体" w:cs="宋体"/>
          <w:sz w:val="24"/>
          <w:szCs w:val="24"/>
          <w:lang w:eastAsia="zh-CN"/>
        </w:rPr>
        <w:t>谈判文件</w:t>
      </w:r>
      <w:r>
        <w:rPr>
          <w:rFonts w:hint="eastAsia" w:hAnsi="宋体" w:cs="宋体"/>
          <w:sz w:val="24"/>
          <w:szCs w:val="24"/>
        </w:rPr>
        <w:t>要求根据所投标段制作电子</w:t>
      </w:r>
      <w:r>
        <w:rPr>
          <w:rFonts w:hint="eastAsia" w:hAnsi="宋体" w:cs="宋体"/>
          <w:sz w:val="24"/>
          <w:szCs w:val="24"/>
          <w:lang w:eastAsia="zh-CN"/>
        </w:rPr>
        <w:t>响应文件</w:t>
      </w:r>
      <w:r>
        <w:rPr>
          <w:rFonts w:hint="eastAsia" w:hAnsi="宋体" w:cs="宋体"/>
          <w:sz w:val="24"/>
          <w:szCs w:val="24"/>
        </w:rPr>
        <w:t xml:space="preserve">。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w:t>
      </w:r>
      <w:r>
        <w:rPr>
          <w:rFonts w:hint="eastAsia" w:hAnsi="宋体" w:cs="宋体"/>
          <w:sz w:val="24"/>
          <w:szCs w:val="24"/>
          <w:lang w:eastAsia="zh-CN"/>
        </w:rPr>
        <w:t>响应文件</w:t>
      </w:r>
      <w:r>
        <w:rPr>
          <w:rFonts w:hint="eastAsia" w:hAnsi="宋体" w:cs="宋体"/>
          <w:sz w:val="24"/>
          <w:szCs w:val="24"/>
        </w:rPr>
        <w:t>，名称为“备份”的文件夹使用电子介质存储，供开标现场备用。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w:t>
      </w:r>
      <w:r>
        <w:rPr>
          <w:rFonts w:hint="eastAsia" w:hAnsi="宋体" w:cs="宋体"/>
          <w:sz w:val="24"/>
          <w:szCs w:val="24"/>
          <w:lang w:val="en-US" w:eastAsia="zh-CN"/>
        </w:rPr>
        <w:t>响应</w:t>
      </w:r>
      <w:r>
        <w:rPr>
          <w:rFonts w:hint="eastAsia" w:hAnsi="宋体" w:cs="宋体"/>
          <w:sz w:val="24"/>
          <w:szCs w:val="24"/>
        </w:rPr>
        <w:t>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w:t>
      </w:r>
      <w:r>
        <w:rPr>
          <w:rFonts w:hint="eastAsia" w:hAnsi="宋体" w:cs="宋体"/>
          <w:b/>
          <w:sz w:val="24"/>
          <w:szCs w:val="24"/>
          <w:lang w:val="en-US" w:eastAsia="zh-CN"/>
        </w:rPr>
        <w:t>响应</w:t>
      </w:r>
      <w:r>
        <w:rPr>
          <w:rFonts w:hint="eastAsia" w:hAnsi="宋体" w:cs="宋体"/>
          <w:b/>
          <w:sz w:val="24"/>
          <w:szCs w:val="24"/>
        </w:rPr>
        <w:t>文件格式</w:t>
      </w:r>
    </w:p>
    <w:p>
      <w:pPr>
        <w:autoSpaceDE w:val="0"/>
        <w:autoSpaceDN w:val="0"/>
        <w:spacing w:line="360" w:lineRule="auto"/>
        <w:contextualSpacing/>
        <w:rPr>
          <w:rFonts w:hAnsi="宋体" w:cs="宋体"/>
          <w:sz w:val="24"/>
          <w:szCs w:val="24"/>
        </w:rPr>
      </w:pPr>
      <w:r>
        <w:rPr>
          <w:rFonts w:hint="eastAsia" w:hAnsi="宋体" w:cs="宋体"/>
          <w:sz w:val="24"/>
          <w:szCs w:val="24"/>
        </w:rPr>
        <w:t xml:space="preserve">16.1 </w:t>
      </w:r>
      <w:r>
        <w:rPr>
          <w:rFonts w:hint="eastAsia" w:hAnsi="宋体" w:cs="宋体"/>
          <w:sz w:val="24"/>
          <w:szCs w:val="24"/>
          <w:lang w:val="en-US" w:eastAsia="zh-CN"/>
        </w:rPr>
        <w:t>响应</w:t>
      </w:r>
      <w:r>
        <w:rPr>
          <w:rFonts w:hint="eastAsia" w:hAnsi="宋体" w:cs="宋体"/>
          <w:sz w:val="24"/>
          <w:szCs w:val="24"/>
        </w:rPr>
        <w:t>文件应参照</w:t>
      </w:r>
      <w:r>
        <w:rPr>
          <w:rFonts w:hint="eastAsia" w:hAnsi="宋体" w:cs="宋体"/>
          <w:sz w:val="24"/>
          <w:szCs w:val="24"/>
          <w:lang w:eastAsia="zh-CN"/>
        </w:rPr>
        <w:t>谈判文件</w:t>
      </w:r>
      <w:r>
        <w:rPr>
          <w:rFonts w:hint="eastAsia" w:hAnsi="宋体" w:cs="宋体"/>
          <w:sz w:val="24"/>
          <w:szCs w:val="24"/>
        </w:rPr>
        <w:t>（</w:t>
      </w:r>
      <w:r>
        <w:rPr>
          <w:rFonts w:hint="eastAsia" w:hAnsi="宋体" w:cs="宋体"/>
          <w:sz w:val="24"/>
          <w:szCs w:val="24"/>
          <w:lang w:eastAsia="zh-CN"/>
        </w:rPr>
        <w:t>响应文件</w:t>
      </w:r>
      <w:r>
        <w:rPr>
          <w:rFonts w:hint="eastAsia" w:hAnsi="宋体" w:cs="宋体"/>
          <w:sz w:val="24"/>
          <w:szCs w:val="24"/>
        </w:rPr>
        <w:t>有关格式）的内容要求、编排顺序和格式要求，供应商应按照以上要求将</w:t>
      </w:r>
      <w:r>
        <w:rPr>
          <w:rFonts w:hint="eastAsia" w:hAnsi="宋体" w:cs="宋体"/>
          <w:sz w:val="24"/>
          <w:szCs w:val="24"/>
          <w:lang w:val="en-US" w:eastAsia="zh-CN"/>
        </w:rPr>
        <w:t>响应</w:t>
      </w:r>
      <w:r>
        <w:rPr>
          <w:rFonts w:hint="eastAsia" w:hAnsi="宋体" w:cs="宋体"/>
          <w:sz w:val="24"/>
          <w:szCs w:val="24"/>
        </w:rPr>
        <w:t>文件编上唯一的连贯页码并以</w:t>
      </w:r>
      <w:r>
        <w:rPr>
          <w:rFonts w:hint="eastAsia" w:hAnsi="宋体" w:cs="宋体"/>
          <w:b/>
          <w:sz w:val="24"/>
          <w:szCs w:val="24"/>
        </w:rPr>
        <w:t>A4</w:t>
      </w:r>
      <w:r>
        <w:rPr>
          <w:rFonts w:hint="eastAsia" w:hAnsi="宋体" w:cs="宋体"/>
          <w:sz w:val="24"/>
          <w:szCs w:val="24"/>
        </w:rPr>
        <w:t>幅面装订成册，并在</w:t>
      </w:r>
      <w:r>
        <w:rPr>
          <w:rFonts w:hint="eastAsia" w:hAnsi="宋体" w:cs="宋体"/>
          <w:sz w:val="24"/>
          <w:szCs w:val="24"/>
          <w:lang w:val="en-US" w:eastAsia="zh-CN"/>
        </w:rPr>
        <w:t>响应</w:t>
      </w:r>
      <w:r>
        <w:rPr>
          <w:rFonts w:hint="eastAsia" w:hAnsi="宋体" w:cs="宋体"/>
          <w:sz w:val="24"/>
          <w:szCs w:val="24"/>
        </w:rPr>
        <w:t>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w:t>
      </w:r>
      <w:r>
        <w:rPr>
          <w:rFonts w:hint="eastAsia" w:hAnsi="宋体" w:cs="宋体"/>
          <w:sz w:val="24"/>
          <w:szCs w:val="24"/>
          <w:lang w:eastAsia="zh-CN"/>
        </w:rPr>
        <w:t>谈判文件</w:t>
      </w:r>
      <w:r>
        <w:rPr>
          <w:rFonts w:hint="eastAsia" w:hAnsi="宋体" w:cs="宋体"/>
          <w:sz w:val="24"/>
          <w:szCs w:val="24"/>
        </w:rPr>
        <w:t>提供的格式编写</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eastAsia="zh-CN"/>
        </w:rPr>
        <w:t>谈判文件</w:t>
      </w:r>
      <w:r>
        <w:rPr>
          <w:rFonts w:hint="eastAsia" w:hAnsi="宋体" w:cs="宋体"/>
          <w:sz w:val="24"/>
          <w:szCs w:val="24"/>
        </w:rPr>
        <w:t>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w:t>
      </w:r>
      <w:r>
        <w:rPr>
          <w:rFonts w:hint="eastAsia" w:hAnsi="宋体" w:cs="宋体"/>
          <w:b/>
          <w:sz w:val="24"/>
          <w:szCs w:val="24"/>
          <w:lang w:val="en-US" w:eastAsia="zh-CN"/>
        </w:rPr>
        <w:t>谈判</w:t>
      </w:r>
      <w:r>
        <w:rPr>
          <w:rFonts w:hint="eastAsia" w:hAnsi="宋体" w:cs="宋体"/>
          <w:b/>
          <w:sz w:val="24"/>
          <w:szCs w:val="24"/>
          <w:lang w:val="zh-CN"/>
        </w:rPr>
        <w:t>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en-US" w:eastAsia="zh-CN"/>
        </w:rPr>
        <w:t>响应</w:t>
      </w:r>
      <w:r>
        <w:rPr>
          <w:rFonts w:hint="eastAsia" w:hAnsi="宋体" w:cs="宋体"/>
          <w:b/>
          <w:sz w:val="24"/>
          <w:szCs w:val="24"/>
        </w:rPr>
        <w:t>文件</w:t>
      </w:r>
      <w:r>
        <w:rPr>
          <w:rFonts w:hint="eastAsia" w:hAnsi="宋体" w:cs="宋体"/>
          <w:b/>
          <w:sz w:val="24"/>
          <w:szCs w:val="24"/>
          <w:lang w:val="zh-CN"/>
        </w:rPr>
        <w:t>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在谈判文件中已明示需盖章及签名之处，</w:t>
      </w:r>
      <w:r>
        <w:rPr>
          <w:rFonts w:hint="eastAsia" w:hAnsi="宋体" w:cs="宋体"/>
          <w:sz w:val="24"/>
          <w:szCs w:val="24"/>
        </w:rPr>
        <w:t>电子</w:t>
      </w:r>
      <w:r>
        <w:rPr>
          <w:rFonts w:hint="eastAsia" w:hAnsi="宋体" w:cs="宋体"/>
          <w:sz w:val="24"/>
          <w:szCs w:val="24"/>
          <w:lang w:val="en-US" w:eastAsia="zh-CN"/>
        </w:rPr>
        <w:t>响应</w:t>
      </w:r>
      <w:r>
        <w:rPr>
          <w:rFonts w:hint="eastAsia" w:hAnsi="宋体" w:cs="宋体"/>
          <w:sz w:val="24"/>
          <w:szCs w:val="24"/>
        </w:rPr>
        <w:t>文件应按</w:t>
      </w:r>
      <w:r>
        <w:rPr>
          <w:rFonts w:hint="eastAsia" w:hAnsi="宋体" w:cs="宋体"/>
          <w:sz w:val="24"/>
          <w:szCs w:val="24"/>
          <w:lang w:eastAsia="zh-CN"/>
        </w:rPr>
        <w:t>谈判文件</w:t>
      </w:r>
      <w:r>
        <w:rPr>
          <w:rFonts w:hint="eastAsia" w:hAnsi="宋体" w:cs="宋体"/>
          <w:sz w:val="24"/>
          <w:szCs w:val="24"/>
        </w:rPr>
        <w:t>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w:t>
      </w:r>
      <w:r>
        <w:rPr>
          <w:rFonts w:hint="eastAsia" w:hAnsi="宋体" w:cs="宋体"/>
          <w:sz w:val="24"/>
          <w:szCs w:val="24"/>
          <w:lang w:val="en-US" w:eastAsia="zh-CN"/>
        </w:rPr>
        <w:t>响应</w:t>
      </w:r>
      <w:r>
        <w:rPr>
          <w:rFonts w:hint="eastAsia" w:hAnsi="宋体" w:cs="宋体"/>
          <w:sz w:val="24"/>
          <w:szCs w:val="24"/>
        </w:rPr>
        <w:t>文件是指供应商电子</w:t>
      </w:r>
      <w:r>
        <w:rPr>
          <w:rFonts w:hint="eastAsia" w:hAnsi="宋体" w:cs="宋体"/>
          <w:sz w:val="24"/>
          <w:szCs w:val="24"/>
          <w:lang w:eastAsia="zh-CN"/>
        </w:rPr>
        <w:t>响应文件</w:t>
      </w:r>
      <w:r>
        <w:rPr>
          <w:rFonts w:hint="eastAsia" w:hAnsi="宋体" w:cs="宋体"/>
          <w:sz w:val="24"/>
          <w:szCs w:val="24"/>
        </w:rPr>
        <w:t>制作完成后生成的后缀名为“.PDF”的文件打印的</w:t>
      </w:r>
      <w:r>
        <w:rPr>
          <w:rFonts w:hint="eastAsia" w:hAnsi="宋体" w:cs="宋体"/>
          <w:sz w:val="24"/>
          <w:szCs w:val="24"/>
          <w:lang w:eastAsia="zh-CN"/>
        </w:rPr>
        <w:t>响应文件</w:t>
      </w:r>
      <w:r>
        <w:rPr>
          <w:rFonts w:hint="eastAsia" w:hAnsi="宋体" w:cs="宋体"/>
          <w:sz w:val="24"/>
          <w:szCs w:val="24"/>
        </w:rPr>
        <w:t>。</w:t>
      </w:r>
      <w:r>
        <w:rPr>
          <w:rFonts w:hint="eastAsia" w:hAnsi="宋体" w:cs="宋体"/>
          <w:sz w:val="24"/>
          <w:szCs w:val="24"/>
          <w:lang w:val="zh-CN"/>
        </w:rPr>
        <w:t>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正本和副本封面上应清楚标明“正本”或“副本”字样；一旦正本和副本内容不一致时，以正本为准。纸质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副本可以是纸质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w:t>
      </w:r>
      <w:r>
        <w:rPr>
          <w:rFonts w:hint="eastAsia" w:hAnsi="宋体" w:cs="宋体"/>
          <w:b/>
          <w:sz w:val="24"/>
          <w:szCs w:val="24"/>
          <w:lang w:val="en-US" w:eastAsia="zh-CN"/>
        </w:rPr>
        <w:t>响应</w:t>
      </w:r>
      <w:r>
        <w:rPr>
          <w:rFonts w:hint="eastAsia" w:hAnsi="宋体" w:cs="宋体"/>
          <w:b/>
          <w:sz w:val="24"/>
          <w:szCs w:val="24"/>
        </w:rPr>
        <w:t>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w:t>
      </w:r>
      <w:r>
        <w:rPr>
          <w:rFonts w:hint="eastAsia" w:hAnsi="宋体" w:cs="宋体"/>
          <w:b/>
          <w:sz w:val="24"/>
          <w:szCs w:val="24"/>
          <w:lang w:val="zh-CN" w:eastAsia="zh-CN"/>
        </w:rPr>
        <w:t>响应</w:t>
      </w:r>
      <w:r>
        <w:rPr>
          <w:rFonts w:hint="eastAsia" w:hAnsi="宋体" w:cs="宋体"/>
          <w:b/>
          <w:sz w:val="24"/>
          <w:szCs w:val="24"/>
          <w:lang w:val="zh-CN"/>
        </w:rPr>
        <w:t>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“正本”、“ 副本”密封包装。</w:t>
      </w:r>
      <w:r>
        <w:rPr>
          <w:rFonts w:hint="eastAsia" w:hAnsi="宋体" w:cs="宋体"/>
          <w:sz w:val="24"/>
          <w:szCs w:val="24"/>
        </w:rPr>
        <w:t>使用电子介质存储的</w:t>
      </w:r>
      <w:r>
        <w:rPr>
          <w:rFonts w:hint="eastAsia" w:hAnsi="宋体" w:cs="宋体"/>
          <w:sz w:val="24"/>
          <w:szCs w:val="24"/>
          <w:lang w:eastAsia="zh-CN"/>
        </w:rPr>
        <w:t>响应文件</w:t>
      </w:r>
      <w:r>
        <w:rPr>
          <w:rFonts w:hint="eastAsia" w:hAnsi="宋体" w:cs="宋体"/>
          <w:sz w:val="24"/>
          <w:szCs w:val="24"/>
        </w:rPr>
        <w:t>单独密封包装，并随纸质</w:t>
      </w:r>
      <w:r>
        <w:rPr>
          <w:rFonts w:hint="eastAsia" w:hAnsi="宋体" w:cs="宋体"/>
          <w:sz w:val="24"/>
          <w:szCs w:val="24"/>
          <w:lang w:eastAsia="zh-CN"/>
        </w:rPr>
        <w:t>响应文件</w:t>
      </w:r>
      <w:r>
        <w:rPr>
          <w:rFonts w:hint="eastAsia" w:hAnsi="宋体" w:cs="宋体"/>
          <w:sz w:val="24"/>
          <w:szCs w:val="24"/>
        </w:rPr>
        <w:t>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响应文件如果未按规定密封，采购人、代理机构将拒绝接收。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w:t>
      </w:r>
      <w:r>
        <w:rPr>
          <w:rFonts w:hint="eastAsia" w:hAnsi="宋体" w:cs="宋体"/>
          <w:b/>
          <w:sz w:val="24"/>
          <w:szCs w:val="24"/>
          <w:lang w:val="en-US" w:eastAsia="zh-CN"/>
        </w:rPr>
        <w:t>谈判响应</w:t>
      </w:r>
      <w:r>
        <w:rPr>
          <w:rFonts w:hint="eastAsia" w:hAnsi="宋体" w:cs="宋体"/>
          <w:b/>
          <w:sz w:val="24"/>
          <w:szCs w:val="24"/>
          <w:lang w:val="zh-CN"/>
        </w:rPr>
        <w:t>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w:t>
      </w:r>
      <w:r>
        <w:rPr>
          <w:rFonts w:hint="eastAsia" w:hAnsi="宋体" w:cs="宋体"/>
          <w:sz w:val="24"/>
          <w:szCs w:val="24"/>
          <w:lang w:eastAsia="zh-CN"/>
        </w:rPr>
        <w:t>采购邀请</w:t>
      </w:r>
      <w:r>
        <w:rPr>
          <w:rFonts w:hint="eastAsia" w:hAnsi="宋体" w:cs="宋体"/>
          <w:sz w:val="24"/>
          <w:szCs w:val="24"/>
        </w:rPr>
        <w:t>”</w:t>
      </w:r>
      <w:r>
        <w:rPr>
          <w:rFonts w:hint="eastAsia" w:hAnsi="宋体" w:cs="宋体"/>
          <w:bCs/>
          <w:sz w:val="24"/>
          <w:szCs w:val="24"/>
        </w:rPr>
        <w:t>和“供应商须知前附表”中规定的投标截止时间前，将所有</w:t>
      </w:r>
      <w:r>
        <w:rPr>
          <w:rFonts w:hint="eastAsia" w:hAnsi="宋体" w:cs="宋体"/>
          <w:bCs/>
          <w:sz w:val="24"/>
          <w:szCs w:val="24"/>
          <w:lang w:eastAsia="zh-CN"/>
        </w:rPr>
        <w:t>响应文件</w:t>
      </w:r>
      <w:r>
        <w:rPr>
          <w:rFonts w:hint="eastAsia" w:hAnsi="宋体" w:cs="宋体"/>
          <w:bCs/>
          <w:sz w:val="24"/>
          <w:szCs w:val="24"/>
        </w:rPr>
        <w:t>送达</w:t>
      </w:r>
      <w:r>
        <w:rPr>
          <w:rFonts w:hint="eastAsia" w:hAnsi="宋体" w:cs="宋体"/>
          <w:bCs/>
          <w:sz w:val="24"/>
          <w:szCs w:val="24"/>
          <w:lang w:eastAsia="zh-CN"/>
        </w:rPr>
        <w:t>谈判文件</w:t>
      </w:r>
      <w:r>
        <w:rPr>
          <w:rFonts w:hint="eastAsia" w:hAnsi="宋体" w:cs="宋体"/>
          <w:bCs/>
          <w:sz w:val="24"/>
          <w:szCs w:val="24"/>
        </w:rPr>
        <w:t>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采购人、代理机构收到响应文件后，应当如实记载响应文件的送达时间和密封情况，签收保存，并向供应商出具签收回执。任何单位和个人不得在开标前开启响应文件。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w:t>
      </w:r>
      <w:r>
        <w:rPr>
          <w:rFonts w:hint="eastAsia" w:hAnsi="宋体" w:cs="宋体"/>
          <w:b/>
          <w:bCs/>
          <w:sz w:val="24"/>
          <w:szCs w:val="24"/>
          <w:lang w:eastAsia="zh-CN"/>
        </w:rPr>
        <w:t>采购人、代理机构</w:t>
      </w:r>
      <w:r>
        <w:rPr>
          <w:rFonts w:hint="eastAsia" w:hAnsi="宋体" w:cs="宋体"/>
          <w:b/>
          <w:bCs/>
          <w:sz w:val="24"/>
          <w:szCs w:val="24"/>
        </w:rPr>
        <w:t>可以按本须知第10条规定，通过修改</w:t>
      </w:r>
      <w:r>
        <w:rPr>
          <w:rFonts w:hint="eastAsia" w:hAnsi="宋体" w:cs="宋体"/>
          <w:b/>
          <w:bCs/>
          <w:sz w:val="24"/>
          <w:szCs w:val="24"/>
          <w:lang w:eastAsia="zh-CN"/>
        </w:rPr>
        <w:t>谈判文件</w:t>
      </w:r>
      <w:r>
        <w:rPr>
          <w:rFonts w:hint="eastAsia" w:hAnsi="宋体" w:cs="宋体"/>
          <w:b/>
          <w:bCs/>
          <w:sz w:val="24"/>
          <w:szCs w:val="24"/>
        </w:rPr>
        <w:t>自行决定酌情延长投标截止期。在此情况下，</w:t>
      </w:r>
      <w:r>
        <w:rPr>
          <w:rFonts w:hint="eastAsia" w:hAnsi="宋体" w:cs="宋体"/>
          <w:b/>
          <w:bCs/>
          <w:sz w:val="24"/>
          <w:szCs w:val="24"/>
          <w:lang w:eastAsia="zh-CN"/>
        </w:rPr>
        <w:t>采购人、代理机构</w:t>
      </w:r>
      <w:r>
        <w:rPr>
          <w:rFonts w:hint="eastAsia" w:hAnsi="宋体" w:cs="宋体"/>
          <w:b/>
          <w:bCs/>
          <w:sz w:val="24"/>
          <w:szCs w:val="24"/>
        </w:rPr>
        <w:t>和供应商受投标截止期制约的所有权利和义务均应延长至新的截止日期和时间。供应商按</w:t>
      </w:r>
      <w:r>
        <w:rPr>
          <w:rFonts w:hint="eastAsia" w:hAnsi="宋体" w:cs="宋体"/>
          <w:b/>
          <w:bCs/>
          <w:sz w:val="24"/>
          <w:szCs w:val="24"/>
          <w:lang w:eastAsia="zh-CN"/>
        </w:rPr>
        <w:t>采购人、代理机构</w:t>
      </w:r>
      <w:r>
        <w:rPr>
          <w:rFonts w:hint="eastAsia" w:hAnsi="宋体" w:cs="宋体"/>
          <w:b/>
          <w:bCs/>
          <w:sz w:val="24"/>
          <w:szCs w:val="24"/>
        </w:rPr>
        <w:t>修改通知规定的时间递交</w:t>
      </w:r>
      <w:r>
        <w:rPr>
          <w:rFonts w:hint="eastAsia" w:hAnsi="宋体" w:cs="宋体"/>
          <w:b/>
          <w:bCs/>
          <w:sz w:val="24"/>
          <w:szCs w:val="24"/>
          <w:lang w:eastAsia="zh-CN"/>
        </w:rPr>
        <w:t>响应文件</w:t>
      </w:r>
      <w:r>
        <w:rPr>
          <w:rFonts w:hint="eastAsia" w:hAnsi="宋体" w:cs="宋体"/>
          <w:b/>
          <w:bCs/>
          <w:sz w:val="24"/>
          <w:szCs w:val="24"/>
        </w:rPr>
        <w:t>。</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w:t>
      </w:r>
      <w:r>
        <w:rPr>
          <w:rFonts w:hint="eastAsia" w:hAnsi="宋体" w:cs="宋体"/>
          <w:b/>
          <w:sz w:val="24"/>
          <w:szCs w:val="24"/>
          <w:lang w:val="zh-CN" w:eastAsia="zh-CN"/>
        </w:rPr>
        <w:t>响应</w:t>
      </w:r>
      <w:r>
        <w:rPr>
          <w:rFonts w:hint="eastAsia" w:hAnsi="宋体" w:cs="宋体"/>
          <w:b/>
          <w:sz w:val="24"/>
          <w:szCs w:val="24"/>
          <w:lang w:val="zh-CN"/>
        </w:rPr>
        <w:t>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投标截止时间之后送达/上传的响应文件，采购人、代理机构将拒绝接收。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w:t>
      </w:r>
      <w:r>
        <w:rPr>
          <w:rFonts w:hint="eastAsia" w:hAnsi="宋体" w:cs="宋体"/>
          <w:b/>
          <w:sz w:val="24"/>
          <w:szCs w:val="24"/>
          <w:lang w:val="zh-CN" w:eastAsia="zh-CN"/>
        </w:rPr>
        <w:t>响应</w:t>
      </w:r>
      <w:r>
        <w:rPr>
          <w:rFonts w:hint="eastAsia" w:hAnsi="宋体" w:cs="宋体"/>
          <w:b/>
          <w:sz w:val="24"/>
          <w:szCs w:val="24"/>
          <w:lang w:val="zh-CN"/>
        </w:rPr>
        <w:t>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供应商在投标截止时间前，对所递交的纸质响应文件进行补充、修改或者撤回的，须书面通知采购人、代理机构。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w:t>
      </w:r>
      <w:r>
        <w:rPr>
          <w:rFonts w:hint="eastAsia" w:hAnsi="宋体" w:cs="宋体"/>
          <w:sz w:val="24"/>
          <w:szCs w:val="24"/>
          <w:lang w:eastAsia="zh-CN"/>
        </w:rPr>
        <w:t>响应文件</w:t>
      </w:r>
      <w:r>
        <w:rPr>
          <w:rFonts w:hint="eastAsia" w:hAnsi="宋体" w:cs="宋体"/>
          <w:sz w:val="24"/>
          <w:szCs w:val="24"/>
        </w:rPr>
        <w:t>的提交，可以补充、修改或撤回。投标截止时间前未完成电子</w:t>
      </w:r>
      <w:r>
        <w:rPr>
          <w:rFonts w:hint="eastAsia" w:hAnsi="宋体" w:cs="宋体"/>
          <w:sz w:val="24"/>
          <w:szCs w:val="24"/>
          <w:lang w:eastAsia="zh-CN"/>
        </w:rPr>
        <w:t>响应文件</w:t>
      </w:r>
      <w:r>
        <w:rPr>
          <w:rFonts w:hint="eastAsia" w:hAnsi="宋体" w:cs="宋体"/>
          <w:sz w:val="24"/>
          <w:szCs w:val="24"/>
        </w:rPr>
        <w:t>提交、取得“</w:t>
      </w:r>
      <w:r>
        <w:rPr>
          <w:rFonts w:hint="eastAsia" w:hAnsi="宋体" w:cs="宋体"/>
          <w:sz w:val="24"/>
          <w:szCs w:val="24"/>
          <w:lang w:eastAsia="zh-CN"/>
        </w:rPr>
        <w:t>响应文件</w:t>
      </w:r>
      <w:r>
        <w:rPr>
          <w:rFonts w:hint="eastAsia" w:hAnsi="宋体" w:cs="宋体"/>
          <w:sz w:val="24"/>
          <w:szCs w:val="24"/>
        </w:rPr>
        <w:t>提交回执单”的，视为撤回</w:t>
      </w:r>
      <w:r>
        <w:rPr>
          <w:rFonts w:hint="eastAsia" w:hAnsi="宋体" w:cs="宋体"/>
          <w:sz w:val="24"/>
          <w:szCs w:val="24"/>
          <w:lang w:eastAsia="zh-CN"/>
        </w:rPr>
        <w:t>响应文件</w:t>
      </w:r>
      <w:r>
        <w:rPr>
          <w:rFonts w:hint="eastAsia" w:hAnsi="宋体" w:cs="宋体"/>
          <w:sz w:val="24"/>
          <w:szCs w:val="24"/>
        </w:rPr>
        <w:t>。</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补充、修改的内容并作为响应文件的组成部分。</w:t>
      </w:r>
      <w:r>
        <w:rPr>
          <w:rFonts w:hint="eastAsia" w:hAnsi="宋体" w:cs="宋体"/>
          <w:bCs/>
          <w:sz w:val="24"/>
          <w:szCs w:val="24"/>
        </w:rPr>
        <w:t>补充或修改</w:t>
      </w:r>
      <w:r>
        <w:rPr>
          <w:rFonts w:hint="eastAsia" w:hAnsi="宋体" w:cs="宋体"/>
          <w:sz w:val="24"/>
          <w:szCs w:val="24"/>
          <w:lang w:val="zh-CN"/>
        </w:rPr>
        <w:t>应当按谈判文件要求签署、盖章、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供应商在递交响应文件后，可以撤回其投标，但供应商必须在规定的投标截止时间前以书面形式告知采购人、代理机构。</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w:t>
      </w:r>
      <w:r>
        <w:rPr>
          <w:rFonts w:hint="eastAsia" w:hAnsi="宋体" w:cs="宋体"/>
          <w:b/>
          <w:sz w:val="24"/>
          <w:szCs w:val="24"/>
          <w:lang w:eastAsia="zh-CN"/>
        </w:rPr>
        <w:t>响应文件</w:t>
      </w:r>
      <w:r>
        <w:rPr>
          <w:rFonts w:hint="eastAsia" w:hAnsi="宋体" w:cs="宋体"/>
          <w:b/>
          <w:sz w:val="24"/>
          <w:szCs w:val="24"/>
        </w:rPr>
        <w:t>、纸质</w:t>
      </w:r>
      <w:r>
        <w:rPr>
          <w:rFonts w:hint="eastAsia" w:hAnsi="宋体" w:cs="宋体"/>
          <w:b/>
          <w:sz w:val="24"/>
          <w:szCs w:val="24"/>
          <w:lang w:eastAsia="zh-CN"/>
        </w:rPr>
        <w:t>响应文件</w:t>
      </w:r>
      <w:r>
        <w:rPr>
          <w:rFonts w:hint="eastAsia" w:hAnsi="宋体" w:cs="宋体"/>
          <w:b/>
          <w:sz w:val="24"/>
          <w:szCs w:val="24"/>
        </w:rPr>
        <w:t>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采购人、代理机构将按谈判文件规定的时间和地点组织公开开标。开标由代理机构主持，邀请供应商参加。谈判小组成员不得参加开标活动。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开标时，由供应商或者其推选的代表检查纸质响应文件和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密封情况；经确认无误后进行电子响应文件的解密。解密后宣布供应商名称、修改和撤回投标的通知和谈判文件规定的需要宣布的其他内容（如有的话）。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电子响应文件的解密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全流程电子化交易项目电子响应文件采用双重加密。解密需分标段进行两次解密。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（2）代理机构解密：代理机构按电子响应文件到达交易系统的先后顺序，使用本单位CA数字证书进行再次解密。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电子响应文件解密异常情况处理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因供应商原因电子响应文件解密失败的，由系统技术人员协助供应商将备份文件（电子介质存储）导入系统。若备份文件（电子介质存储）无法导入系统或导入系统仍无法解密的，其投标将被拒绝。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w:t>
      </w:r>
      <w:r>
        <w:rPr>
          <w:rFonts w:hint="eastAsia" w:hAnsi="宋体" w:cs="宋体"/>
          <w:bCs/>
          <w:sz w:val="24"/>
          <w:szCs w:val="24"/>
          <w:lang w:eastAsia="zh-CN"/>
        </w:rPr>
        <w:t>谈判文件</w:t>
      </w:r>
      <w:r>
        <w:rPr>
          <w:rFonts w:hint="eastAsia" w:hAnsi="宋体" w:cs="宋体"/>
          <w:bCs/>
          <w:sz w:val="24"/>
          <w:szCs w:val="24"/>
        </w:rPr>
        <w:t>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采购人、代理机构将依法组建谈判小组，谈判小组由采购人代表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谈判小组须对谈判文件进行确认。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采购人可以在评标前说明项目背景和采购需求，说明内容不得含有歧视性、倾向性意见，不得超出谈判文件所述范围。说明应当提交书面材料，并随谈判文件一并存档。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pStyle w:val="45"/>
        <w:numPr>
          <w:ilvl w:val="0"/>
          <w:numId w:val="0"/>
        </w:num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资格审查：谈判小组依据有关法律法规和谈判文件的规定对供应商的资格进行审查。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pStyle w:val="45"/>
        <w:numPr>
          <w:ilvl w:val="0"/>
          <w:numId w:val="0"/>
        </w:numPr>
        <w:autoSpaceDE w:val="0"/>
        <w:autoSpaceDN w:val="0"/>
        <w:spacing w:line="360" w:lineRule="auto"/>
        <w:contextualSpacing/>
        <w:rPr>
          <w:rFonts w:ascii="宋体" w:hAnsi="宋体" w:cs="宋体"/>
          <w:kern w:val="0"/>
          <w:sz w:val="24"/>
          <w:szCs w:val="24"/>
        </w:rPr>
      </w:pPr>
      <w:r>
        <w:rPr>
          <w:rFonts w:hint="eastAsia" w:hAnsi="宋体" w:cs="宋体"/>
          <w:sz w:val="24"/>
          <w:szCs w:val="24"/>
          <w:lang w:val="zh-CN"/>
        </w:rPr>
        <w:t>谈判小组依据有关法律法规和</w:t>
      </w:r>
      <w:r>
        <w:rPr>
          <w:rFonts w:hint="eastAsia" w:ascii="宋体" w:hAnsi="宋体" w:cs="微软雅黑"/>
          <w:sz w:val="24"/>
          <w:szCs w:val="24"/>
        </w:rPr>
        <w:t>谈判文件的规定，从响应文件的有效性、完整性和对谈判文件的响应程度进行</w:t>
      </w:r>
      <w:r>
        <w:rPr>
          <w:rFonts w:hint="eastAsia" w:ascii="宋体" w:hAnsi="宋体" w:cs="微软雅黑"/>
          <w:sz w:val="24"/>
          <w:szCs w:val="24"/>
          <w:lang w:val="en-US" w:eastAsia="zh-CN"/>
        </w:rPr>
        <w:t>符合性</w:t>
      </w:r>
      <w:r>
        <w:rPr>
          <w:rFonts w:hint="eastAsia" w:ascii="宋体" w:hAnsi="宋体" w:cs="微软雅黑"/>
          <w:sz w:val="24"/>
          <w:szCs w:val="24"/>
        </w:rPr>
        <w:t>审查，以确定</w:t>
      </w:r>
      <w:r>
        <w:rPr>
          <w:rFonts w:hint="eastAsia" w:ascii="宋体" w:hAnsi="宋体" w:cs="微软雅黑"/>
          <w:sz w:val="24"/>
          <w:szCs w:val="24"/>
          <w:lang w:val="en-US" w:eastAsia="zh-CN"/>
        </w:rPr>
        <w:t>其是否满足</w:t>
      </w:r>
      <w:r>
        <w:rPr>
          <w:rFonts w:hint="eastAsia" w:ascii="宋体" w:hAnsi="宋体" w:cs="微软雅黑"/>
          <w:sz w:val="24"/>
          <w:szCs w:val="24"/>
        </w:rPr>
        <w:t>谈判文件的实质性要求。</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响应文件的澄清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对于响应文件中含义不明确、同类问题表述不一致或者有明显文字和计算错误的内容，谈判小组应当以书面形式要求供应商作出必要的澄清、说明或者补正。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供应商的澄清、说明或者补正应当采用书面形式，并加盖公章，或者由法定代表人或其授权的代表签字。供应商的澄清、说明或者补正不得超出响应文件的范围或者改变响应文件的实质性内容。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供应商的澄清文件是其响应文件的组成部分。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响应文件报价出现前后不一致的修正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响应文件中开标一览表(报价表)内容与响应文件中相应内容不一致的，以开标一览表(报价表)为准；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int="eastAsia"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w:t>
      </w:r>
      <w:r>
        <w:rPr>
          <w:rFonts w:hint="eastAsia" w:hAnsi="宋体" w:cs="宋体"/>
          <w:b/>
          <w:sz w:val="24"/>
          <w:szCs w:val="24"/>
          <w:lang w:val="en-US" w:eastAsia="zh-CN"/>
        </w:rPr>
        <w:t>响应</w:t>
      </w:r>
      <w:r>
        <w:rPr>
          <w:rFonts w:hint="eastAsia" w:hAnsi="宋体" w:cs="宋体"/>
          <w:b/>
          <w:sz w:val="24"/>
          <w:szCs w:val="24"/>
          <w:lang w:val="zh-CN"/>
        </w:rPr>
        <w:t>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响应文件属下列情况之一的，按照无效投标处理：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响应文件未按谈判文件要求签署、盖章的；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 xml:space="preserve"> 不具备谈判文件中规定的资格要求的；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3</w:t>
      </w:r>
      <w:r>
        <w:rPr>
          <w:rFonts w:hint="eastAsia" w:hAnsi="宋体" w:cs="宋体"/>
          <w:sz w:val="24"/>
          <w:szCs w:val="24"/>
          <w:lang w:val="zh-CN"/>
        </w:rPr>
        <w:t xml:space="preserve"> 报价超过谈判文件中规定的预算金额的；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4</w:t>
      </w:r>
      <w:r>
        <w:rPr>
          <w:rFonts w:hint="eastAsia" w:hAnsi="宋体" w:cs="宋体"/>
          <w:sz w:val="24"/>
          <w:szCs w:val="24"/>
          <w:lang w:val="zh-CN"/>
        </w:rPr>
        <w:t xml:space="preserve"> 响应文件含有采购人不能接受的附加条件的。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不同供应商的响应文件由同一单位或者个人编制；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w:t>
      </w:r>
      <w:r>
        <w:rPr>
          <w:rFonts w:hint="eastAsia" w:hAnsi="宋体" w:cs="宋体"/>
          <w:sz w:val="24"/>
          <w:szCs w:val="24"/>
          <w:lang w:val="en-US" w:eastAsia="zh-CN"/>
        </w:rPr>
        <w:t>理响应</w:t>
      </w:r>
      <w:r>
        <w:rPr>
          <w:rFonts w:hint="eastAsia" w:hAnsi="宋体" w:cs="宋体"/>
          <w:sz w:val="24"/>
          <w:szCs w:val="24"/>
          <w:lang w:val="zh-CN"/>
        </w:rPr>
        <w:t>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不同供应商的响应文件载明的项目管理成员或者联系人员为同一人；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不同供应商的响应文件异常一致或者投标报价呈规律性差异；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不同供应商的响应文件相互混装；</w:t>
      </w:r>
    </w:p>
    <w:p>
      <w:pPr>
        <w:pStyle w:val="12"/>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hAnsi="宋体" w:cs="宋体"/>
          <w:sz w:val="24"/>
          <w:szCs w:val="24"/>
        </w:rPr>
      </w:pPr>
      <w:r>
        <w:rPr>
          <w:rFonts w:hint="eastAsia" w:hAnsi="宋体" w:cs="宋体"/>
          <w:sz w:val="24"/>
          <w:szCs w:val="24"/>
        </w:rPr>
        <w:t>（一）提供虚假材料谋取中标、成交的；</w:t>
      </w:r>
    </w:p>
    <w:p>
      <w:pPr>
        <w:pStyle w:val="12"/>
        <w:spacing w:line="360" w:lineRule="auto"/>
        <w:rPr>
          <w:rFonts w:hAnsi="宋体" w:cs="宋体"/>
          <w:sz w:val="24"/>
          <w:szCs w:val="24"/>
        </w:rPr>
      </w:pPr>
      <w:r>
        <w:rPr>
          <w:rFonts w:hint="eastAsia" w:hAnsi="宋体" w:cs="宋体"/>
          <w:sz w:val="24"/>
          <w:szCs w:val="24"/>
        </w:rPr>
        <w:t>（二）采取不正当手段诋毁、排挤其他供应商的；</w:t>
      </w:r>
    </w:p>
    <w:p>
      <w:pPr>
        <w:pStyle w:val="12"/>
        <w:spacing w:line="360" w:lineRule="auto"/>
        <w:rPr>
          <w:rFonts w:hAnsi="宋体" w:cs="宋体"/>
          <w:sz w:val="24"/>
          <w:szCs w:val="24"/>
        </w:rPr>
      </w:pPr>
      <w:r>
        <w:rPr>
          <w:rFonts w:hint="eastAsia" w:hAnsi="宋体" w:cs="宋体"/>
          <w:sz w:val="24"/>
          <w:szCs w:val="24"/>
        </w:rPr>
        <w:t>（三）与采购人、其他供应商或者采购代理机构恶意串通的；</w:t>
      </w:r>
    </w:p>
    <w:p>
      <w:pPr>
        <w:pStyle w:val="12"/>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pStyle w:val="12"/>
        <w:spacing w:line="360" w:lineRule="auto"/>
        <w:rPr>
          <w:rFonts w:hAnsi="宋体" w:cs="宋体"/>
          <w:sz w:val="24"/>
          <w:szCs w:val="24"/>
        </w:rPr>
      </w:pPr>
      <w:r>
        <w:rPr>
          <w:rFonts w:hint="eastAsia" w:hAnsi="宋体" w:cs="宋体"/>
          <w:sz w:val="24"/>
          <w:szCs w:val="24"/>
        </w:rPr>
        <w:t>（五）在招标采购过程中与采购人进行协商谈判的；</w:t>
      </w:r>
    </w:p>
    <w:p>
      <w:pPr>
        <w:pStyle w:val="12"/>
        <w:spacing w:line="360" w:lineRule="auto"/>
        <w:rPr>
          <w:rFonts w:hAnsi="宋体" w:cs="宋体"/>
          <w:sz w:val="24"/>
          <w:szCs w:val="24"/>
        </w:rPr>
      </w:pPr>
      <w:r>
        <w:rPr>
          <w:rFonts w:hint="eastAsia" w:hAnsi="宋体" w:cs="宋体"/>
          <w:sz w:val="24"/>
          <w:szCs w:val="24"/>
        </w:rPr>
        <w:t>（六）拒绝有关部门监督检查或者提供虚假情况的。</w:t>
      </w:r>
    </w:p>
    <w:p>
      <w:pPr>
        <w:pStyle w:val="12"/>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法律、法规和谈判文件规定的其他无效情形。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谈判小组应当从质量和服务均能满足谈判文件实质性响应要求的供应商中，按照最后报价由低到高的顺序提出1名以上成交候选人。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接受供应商提出的与响应文件不一致的澄清或者说明，《供应商须知》2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w:t>
      </w:r>
      <w:r>
        <w:rPr>
          <w:rFonts w:hint="eastAsia" w:hAnsi="宋体" w:cs="宋体"/>
          <w:b/>
          <w:sz w:val="24"/>
          <w:szCs w:val="24"/>
          <w:lang w:val="en-US" w:eastAsia="zh-CN"/>
        </w:rPr>
        <w:t>确定成交供应商</w:t>
      </w:r>
      <w:r>
        <w:rPr>
          <w:rFonts w:hint="eastAsia" w:hAnsi="宋体" w:cs="宋体"/>
          <w:b/>
          <w:sz w:val="24"/>
          <w:szCs w:val="24"/>
        </w:rPr>
        <w:t>和授予合同</w:t>
      </w:r>
    </w:p>
    <w:p>
      <w:pPr>
        <w:tabs>
          <w:tab w:val="left" w:pos="1260"/>
        </w:tabs>
        <w:autoSpaceDE w:val="0"/>
        <w:autoSpaceDN w:val="0"/>
        <w:spacing w:line="360" w:lineRule="auto"/>
        <w:contextualSpacing/>
        <w:rPr>
          <w:rFonts w:hint="eastAsia" w:hAnsi="宋体" w:eastAsia="宋体" w:cs="宋体"/>
          <w:b/>
          <w:sz w:val="24"/>
          <w:szCs w:val="24"/>
          <w:lang w:val="zh-CN" w:eastAsia="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w:t>
      </w:r>
      <w:r>
        <w:rPr>
          <w:rFonts w:hint="eastAsia" w:hAnsi="宋体" w:cs="宋体"/>
          <w:b/>
          <w:sz w:val="24"/>
          <w:szCs w:val="24"/>
          <w:lang w:val="en-US" w:eastAsia="zh-CN"/>
        </w:rPr>
        <w:t>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谈判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采购人确认成交人后，采购人、代理机构在公告成交结果的同时，向成交人发出成交通知书。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供应商认为谈判文件、采购过程和成交结果使自己的权益受到损害的，可以按照财政部94号令提出质疑。提出质疑的供应商应当是参与本项目采购活动的供应商。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谈判文件提出质疑的，潜在供应商应已依法获取谈判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对谈判文件提出的质疑，依法通过澄清或者修改可以继续开展采购活动的，澄清或者修改谈判文件后继续开展采购活动；否则应当修改谈判文件后重新开展采购活动。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对谈判文件提出质疑的，质疑供应商和其他有关供应商在法定时限内到《全国公共资源交易平台（河南省·许昌市）》自行下载并打印书面质疑回复函，或者联系采购单位领取书面质疑回复函。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采购人应当自成交通知书发出之日起30日内，按照谈判文件和成交人响应文件的规定，与成交人签订书面合同。所签订的合同不得对谈判文件确定的事项和成交人响应文件作实质性修改。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pStyle w:val="109"/>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w:t>
      </w:r>
      <w:r>
        <w:rPr>
          <w:rFonts w:hint="eastAsia" w:hAnsi="宋体" w:cs="宋体"/>
          <w:sz w:val="24"/>
          <w:szCs w:val="24"/>
          <w:lang w:eastAsia="zh-CN"/>
        </w:rPr>
        <w:t>谈判文件</w:t>
      </w:r>
      <w:r>
        <w:rPr>
          <w:rFonts w:hint="eastAsia" w:hAnsi="宋体" w:cs="宋体"/>
          <w:sz w:val="24"/>
          <w:szCs w:val="24"/>
        </w:rPr>
        <w:t>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2"/>
        <w:spacing w:line="360" w:lineRule="auto"/>
        <w:ind w:firstLine="720" w:firstLineChars="300"/>
        <w:contextualSpacing/>
        <w:rPr>
          <w:rFonts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一、节能能源、保护环境</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二、促进中小企业发展（不含民办非企业）</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3、联合体各方均为小型或微型企业的，联合体视同为小型、微型企业。组成联合体的大中型企业或者其他自然人、法人或其他组织，与小型、微型企业之间不得存在投资关系。</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4、中小企业投标应提供《中小企业声明函》，如为联合投标的，联合体各方需分别填写《中小企业声明函》。</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三、支持监狱企业发展</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按照财政部、司法部发布的《关于政府采购支持监狱企业发展有关问题的通知》（</w:t>
      </w:r>
      <w:bookmarkStart w:id="0" w:name="OLE_LINK6"/>
      <w:r>
        <w:rPr>
          <w:rFonts w:hint="eastAsia" w:ascii="宋体" w:hAnsi="宋体" w:eastAsia="宋体" w:cs="宋体"/>
          <w:b w:val="0"/>
          <w:kern w:val="0"/>
          <w:sz w:val="24"/>
          <w:szCs w:val="24"/>
          <w:lang w:val="zh-CN" w:eastAsia="zh-CN" w:bidi="ar-SA"/>
        </w:rPr>
        <w:t>财库[2014]68号</w:t>
      </w:r>
      <w:bookmarkEnd w:id="0"/>
      <w:r>
        <w:rPr>
          <w:rFonts w:hint="eastAsia" w:ascii="宋体" w:hAnsi="宋体" w:eastAsia="宋体" w:cs="宋体"/>
          <w:b w:val="0"/>
          <w:kern w:val="0"/>
          <w:sz w:val="24"/>
          <w:szCs w:val="24"/>
          <w:lang w:val="zh-CN" w:eastAsia="zh-CN" w:bidi="ar-S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四、促进残疾人就业</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3、中标人为残疾人福利性单位的，招标人应当随中标结果同时公告其《残疾人福利性单位声明函》，接受社会监督。</w:t>
      </w:r>
    </w:p>
    <w:p>
      <w:pPr>
        <w:pStyle w:val="12"/>
        <w:spacing w:line="360" w:lineRule="auto"/>
        <w:contextualSpacing/>
        <w:rPr>
          <w:rFonts w:hAnsi="宋体" w:eastAsia="宋体" w:cs="仿宋_GB2312"/>
          <w:sz w:val="24"/>
          <w:szCs w:val="24"/>
          <w:lang w:val="zh-CN"/>
        </w:rPr>
      </w:pPr>
      <w:r>
        <w:rPr>
          <w:rFonts w:hint="eastAsia" w:hAnsi="宋体" w:eastAsia="宋体" w:cs="仿宋_GB2312"/>
          <w:sz w:val="24"/>
          <w:szCs w:val="24"/>
          <w:lang w:val="zh-CN"/>
        </w:rPr>
        <w:t>五、支持脱贫攻坚（物业服务采购）</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2"/>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ascii="ˎ̥" w:hAnsi="ˎ̥" w:eastAsiaTheme="minorEastAsia" w:cstheme="minorBidi"/>
          <w:kern w:val="2"/>
          <w:sz w:val="24"/>
          <w:szCs w:val="24"/>
        </w:rPr>
      </w:pPr>
      <w:r>
        <w:rPr>
          <w:rFonts w:hint="eastAsia" w:ascii="ˎ̥" w:hAnsi="ˎ̥" w:eastAsiaTheme="minorEastAsia" w:cstheme="minorBidi"/>
          <w:kern w:val="2"/>
          <w:sz w:val="24"/>
          <w:szCs w:val="24"/>
        </w:rPr>
        <w:t>（一）谈判小组依法对供应商资格进行审查</w:t>
      </w:r>
      <w:r>
        <w:rPr>
          <w:rFonts w:ascii="ˎ̥" w:hAnsi="ˎ̥" w:eastAsiaTheme="minorEastAsia" w:cstheme="minorBidi"/>
          <w:kern w:val="2"/>
          <w:sz w:val="24"/>
          <w:szCs w:val="24"/>
        </w:rPr>
        <w:t>。</w:t>
      </w:r>
      <w:r>
        <w:rPr>
          <w:rFonts w:hint="eastAsia" w:ascii="ˎ̥" w:hAnsi="ˎ̥" w:eastAsiaTheme="minorEastAsia" w:cstheme="minorBidi"/>
          <w:kern w:val="2"/>
          <w:sz w:val="24"/>
          <w:szCs w:val="24"/>
        </w:rPr>
        <w:t>确定符合资格的供应商</w:t>
      </w:r>
      <w:r>
        <w:rPr>
          <w:rFonts w:hint="eastAsia" w:hAnsi="宋体" w:cs="宋体"/>
          <w:kern w:val="2"/>
          <w:sz w:val="24"/>
          <w:szCs w:val="24"/>
        </w:rPr>
        <w:t>不少于</w:t>
      </w:r>
      <w:r>
        <w:rPr>
          <w:rFonts w:hint="eastAsia" w:hAnsi="宋体" w:cs="宋体"/>
          <w:kern w:val="2"/>
          <w:sz w:val="24"/>
          <w:szCs w:val="24"/>
          <w:lang w:val="en-US" w:eastAsia="zh-CN"/>
        </w:rPr>
        <w:t>3</w:t>
      </w:r>
      <w:r>
        <w:rPr>
          <w:rFonts w:hint="eastAsia" w:hAnsi="宋体" w:cs="宋体"/>
          <w:kern w:val="2"/>
          <w:sz w:val="24"/>
          <w:szCs w:val="24"/>
        </w:rPr>
        <w:t>家，将对响应</w:t>
      </w:r>
      <w:r>
        <w:rPr>
          <w:rFonts w:ascii="ˎ̥" w:hAnsi="ˎ̥" w:eastAsiaTheme="minorEastAsia" w:cstheme="minorBidi"/>
          <w:kern w:val="2"/>
          <w:sz w:val="24"/>
          <w:szCs w:val="24"/>
        </w:rPr>
        <w:t>文件的有效性、完整性和响应程度进行审查</w:t>
      </w:r>
      <w:r>
        <w:rPr>
          <w:rFonts w:hint="eastAsia" w:ascii="ˎ̥" w:hAnsi="ˎ̥" w:eastAsiaTheme="minorEastAsia" w:cstheme="minorBidi"/>
          <w:kern w:val="2"/>
          <w:sz w:val="24"/>
          <w:szCs w:val="24"/>
        </w:rPr>
        <w:t>并对响应文件进行评审。</w:t>
      </w:r>
    </w:p>
    <w:p>
      <w:pPr>
        <w:spacing w:line="360" w:lineRule="auto"/>
        <w:ind w:right="680" w:rightChars="200" w:firstLine="480" w:firstLineChars="200"/>
        <w:contextualSpacing/>
        <w:rPr>
          <w:rFonts w:ascii="ˎ̥" w:hAnsi="ˎ̥" w:eastAsiaTheme="minorEastAsia" w:cstheme="minorBidi"/>
          <w:kern w:val="2"/>
          <w:sz w:val="24"/>
          <w:szCs w:val="24"/>
        </w:rPr>
      </w:pPr>
      <w:r>
        <w:rPr>
          <w:rFonts w:hint="eastAsia" w:ascii="ˎ̥" w:hAnsi="ˎ̥" w:eastAsiaTheme="minorEastAsia" w:cstheme="minorBidi"/>
          <w:kern w:val="2"/>
          <w:sz w:val="24"/>
          <w:szCs w:val="24"/>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cs="仿宋_GB2312" w:asciiTheme="minorEastAsia" w:hAnsiTheme="minorEastAsia"/>
          <w:sz w:val="24"/>
          <w:szCs w:val="24"/>
          <w:lang w:val="zh-CN"/>
        </w:rPr>
      </w:pPr>
      <w:r>
        <w:rPr>
          <w:rFonts w:hint="eastAsia" w:ascii="ˎ̥" w:hAnsi="ˎ̥" w:eastAsiaTheme="minorEastAsia" w:cstheme="minorBidi"/>
          <w:kern w:val="2"/>
          <w:sz w:val="24"/>
          <w:szCs w:val="24"/>
        </w:rPr>
        <w:t>（三）资格审查中所涉及到的证书及材料，均须在电子</w:t>
      </w:r>
      <w:r>
        <w:rPr>
          <w:rFonts w:hint="eastAsia" w:ascii="ˎ̥" w:hAnsi="ˎ̥" w:eastAsiaTheme="minorEastAsia" w:cstheme="minorBidi"/>
          <w:kern w:val="2"/>
          <w:sz w:val="24"/>
          <w:szCs w:val="24"/>
          <w:lang w:eastAsia="zh-CN"/>
        </w:rPr>
        <w:t>响应文件</w:t>
      </w:r>
      <w:r>
        <w:rPr>
          <w:rFonts w:hint="eastAsia" w:ascii="ˎ̥" w:hAnsi="ˎ̥" w:eastAsiaTheme="minorEastAsia" w:cstheme="minorBidi"/>
          <w:kern w:val="2"/>
          <w:sz w:val="24"/>
          <w:szCs w:val="24"/>
        </w:rPr>
        <w:t>中提供原件扫描件（或图片）。</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00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28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投标函</w:t>
            </w:r>
          </w:p>
        </w:tc>
        <w:tc>
          <w:tcPr>
            <w:tcW w:w="6282" w:type="dxa"/>
            <w:vAlign w:val="center"/>
          </w:tcPr>
          <w:p>
            <w:pPr>
              <w:spacing w:line="360"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（3）执业许可证。（非企业专业服务机构提供）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（5）自然人身份证明。（自然人提供）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zh-CN"/>
              </w:rPr>
              <w:t>资质及项目负责人要求</w:t>
            </w:r>
          </w:p>
        </w:tc>
        <w:tc>
          <w:tcPr>
            <w:tcW w:w="6282" w:type="dxa"/>
            <w:vAlign w:val="center"/>
          </w:tcPr>
          <w:p>
            <w:pPr>
              <w:autoSpaceDE w:val="0"/>
              <w:autoSpaceDN w:val="0"/>
              <w:adjustRightInd w:val="0"/>
              <w:spacing w:line="420" w:lineRule="exact"/>
              <w:rPr>
                <w:rFonts w:hint="eastAsia" w:hAnsi="宋体" w:cs="宋体"/>
                <w:bCs/>
                <w:sz w:val="24"/>
                <w:szCs w:val="22"/>
              </w:rPr>
            </w:pPr>
            <w:r>
              <w:rPr>
                <w:rFonts w:hint="eastAsia" w:hAnsi="宋体" w:cs="宋体"/>
                <w:bCs/>
                <w:sz w:val="24"/>
                <w:szCs w:val="22"/>
              </w:rPr>
              <w:t>1、供应商同时具备住房和城乡建设厅颁发的工程勘察专业类（工程测量）丙级及以上资质、农林行业（农业综合开发生态工程）丙级及以上资质和河南省土地学会颁发的土地规划乙级及以上资质（土地规划甲级资质外省单位须入豫备案）；</w:t>
            </w:r>
          </w:p>
          <w:p>
            <w:pPr>
              <w:autoSpaceDE w:val="0"/>
              <w:autoSpaceDN w:val="0"/>
              <w:adjustRightInd w:val="0"/>
              <w:spacing w:line="420" w:lineRule="exact"/>
              <w:rPr>
                <w:rFonts w:hAnsi="宋体" w:cs="宋体"/>
                <w:bCs/>
                <w:sz w:val="24"/>
                <w:szCs w:val="22"/>
              </w:rPr>
            </w:pPr>
            <w:r>
              <w:rPr>
                <w:rFonts w:hint="eastAsia" w:hAnsi="宋体" w:cs="宋体"/>
                <w:bCs/>
                <w:sz w:val="24"/>
                <w:szCs w:val="22"/>
                <w:lang w:val="en-US" w:eastAsia="zh-CN"/>
              </w:rPr>
              <w:t>2、</w:t>
            </w:r>
            <w:r>
              <w:rPr>
                <w:rFonts w:hint="eastAsia" w:hAnsi="宋体" w:cs="宋体"/>
                <w:bCs/>
                <w:sz w:val="24"/>
                <w:szCs w:val="22"/>
              </w:rPr>
              <w:t>项目负责人须具有相关专业（测绘或农学或规划）中级及以上职称；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6282" w:type="dxa"/>
          </w:tcPr>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cs="宋体"/>
                <w:sz w:val="24"/>
                <w:szCs w:val="24"/>
                <w:lang w:bidi="ar"/>
              </w:rPr>
              <w:t>（新注册公司从注册交纳起计算，不足的视为满足）</w:t>
            </w: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供应商</w:t>
            </w:r>
            <w:r>
              <w:rPr>
                <w:rFonts w:hint="eastAsia" w:asciiTheme="minorEastAsia" w:hAnsiTheme="minorEastAsia" w:eastAsiaTheme="minorEastAsia"/>
                <w:bCs/>
                <w:sz w:val="24"/>
                <w:szCs w:val="24"/>
              </w:rPr>
              <w:t>提供参加本次采购项目</w:t>
            </w:r>
            <w:r>
              <w:rPr>
                <w:rFonts w:hint="eastAsia" w:asciiTheme="minorEastAsia" w:hAnsiTheme="minorEastAsia" w:eastAsiaTheme="minorEastAsia"/>
                <w:bCs/>
                <w:sz w:val="24"/>
                <w:szCs w:val="24"/>
                <w:lang w:eastAsia="zh-CN"/>
              </w:rPr>
              <w:t>谈判</w:t>
            </w:r>
            <w:r>
              <w:rPr>
                <w:rFonts w:hint="eastAsia" w:asciiTheme="minorEastAsia" w:hAnsiTheme="minorEastAsia" w:eastAsiaTheme="minorEastAsia"/>
                <w:bCs/>
                <w:sz w:val="24"/>
                <w:szCs w:val="24"/>
              </w:rPr>
              <w:t>截止时间前六个月内任意一个月缴纳税收凭据。（依法免税的</w:t>
            </w:r>
            <w:r>
              <w:rPr>
                <w:rFonts w:hint="eastAsia" w:asciiTheme="minorEastAsia" w:hAnsiTheme="minorEastAsia" w:eastAsiaTheme="minorEastAsia"/>
                <w:bCs/>
                <w:sz w:val="24"/>
                <w:szCs w:val="24"/>
                <w:lang w:eastAsia="zh-CN"/>
              </w:rPr>
              <w:t>供应商</w:t>
            </w:r>
            <w:r>
              <w:rPr>
                <w:rFonts w:hint="eastAsia" w:asciiTheme="minorEastAsia" w:hAnsiTheme="minorEastAsia" w:eastAsiaTheme="minorEastAsia"/>
                <w:bCs/>
                <w:sz w:val="24"/>
                <w:szCs w:val="24"/>
              </w:rPr>
              <w:t>，应提供相应文件证明依法免税）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供应商</w:t>
            </w:r>
            <w:r>
              <w:rPr>
                <w:rFonts w:hint="eastAsia" w:asciiTheme="minorEastAsia" w:hAnsiTheme="minorEastAsia" w:eastAsiaTheme="minorEastAsia"/>
                <w:bCs/>
                <w:sz w:val="24"/>
                <w:szCs w:val="24"/>
              </w:rPr>
              <w:t>提供参加本次采购项目</w:t>
            </w:r>
            <w:r>
              <w:rPr>
                <w:rFonts w:hint="eastAsia" w:asciiTheme="minorEastAsia" w:hAnsiTheme="minorEastAsia" w:eastAsiaTheme="minorEastAsia"/>
                <w:bCs/>
                <w:sz w:val="24"/>
                <w:szCs w:val="24"/>
                <w:lang w:eastAsia="zh-CN"/>
              </w:rPr>
              <w:t>谈判</w:t>
            </w:r>
            <w:r>
              <w:rPr>
                <w:rFonts w:hint="eastAsia" w:asciiTheme="minorEastAsia" w:hAnsiTheme="minorEastAsia" w:eastAsiaTheme="minorEastAsia"/>
                <w:bCs/>
                <w:sz w:val="24"/>
                <w:szCs w:val="24"/>
              </w:rPr>
              <w:t>截止时间</w:t>
            </w:r>
            <w:r>
              <w:rPr>
                <w:rFonts w:hint="eastAsia" w:hAnsi="宋体" w:cs="宋体"/>
                <w:bCs/>
                <w:sz w:val="24"/>
                <w:szCs w:val="24"/>
                <w:lang w:val="zh-CN"/>
              </w:rPr>
              <w:t>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6282" w:type="dxa"/>
          </w:tcPr>
          <w:p>
            <w:pPr>
              <w:autoSpaceDE w:val="0"/>
              <w:autoSpaceDN w:val="0"/>
              <w:adjustRightInd w:val="0"/>
              <w:spacing w:line="360" w:lineRule="auto"/>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①与本项目投标相关设备的购置发票、专业技术人员职称证书、用工合同等；</w:t>
            </w:r>
          </w:p>
          <w:p>
            <w:pPr>
              <w:autoSpaceDE w:val="0"/>
              <w:autoSpaceDN w:val="0"/>
              <w:adjustRightInd w:val="0"/>
              <w:spacing w:line="360" w:lineRule="auto"/>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②</w:t>
            </w:r>
            <w:r>
              <w:rPr>
                <w:rFonts w:hint="eastAsia" w:asciiTheme="minorEastAsia" w:hAnsiTheme="minorEastAsia" w:eastAsiaTheme="minorEastAsia"/>
                <w:bCs/>
                <w:sz w:val="24"/>
                <w:szCs w:val="24"/>
                <w:lang w:eastAsia="zh-CN"/>
              </w:rPr>
              <w:t>供应商</w:t>
            </w:r>
            <w:r>
              <w:rPr>
                <w:rFonts w:hint="eastAsia" w:asciiTheme="minorEastAsia" w:hAnsiTheme="minorEastAsia" w:eastAsiaTheme="minorEastAsia"/>
                <w:bCs/>
                <w:sz w:val="24"/>
                <w:szCs w:val="24"/>
              </w:rPr>
              <w:t>具备履行合同所必须的设备和专业技术能力承诺函或声明（承诺函或声明格式自拟）。</w:t>
            </w:r>
          </w:p>
          <w:p>
            <w:pPr>
              <w:autoSpaceDE w:val="0"/>
              <w:autoSpaceDN w:val="0"/>
              <w:adjustRightInd w:val="0"/>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6282" w:type="dxa"/>
            <w:vAlign w:val="center"/>
          </w:tcPr>
          <w:p>
            <w:pPr>
              <w:spacing w:line="360" w:lineRule="auto"/>
              <w:jc w:val="left"/>
              <w:rPr>
                <w:rFonts w:hint="eastAsia" w:ascii="宋体" w:hAnsi="宋体"/>
                <w:bCs/>
                <w:sz w:val="24"/>
                <w:szCs w:val="24"/>
              </w:rPr>
            </w:pPr>
            <w:r>
              <w:rPr>
                <w:rFonts w:hint="eastAsia" w:ascii="宋体" w:hAnsi="宋体"/>
                <w:bCs/>
                <w:sz w:val="24"/>
                <w:szCs w:val="24"/>
              </w:rPr>
              <w:t>按照招标文件提供格式填写。</w:t>
            </w:r>
          </w:p>
          <w:p>
            <w:pPr>
              <w:spacing w:line="360" w:lineRule="auto"/>
              <w:jc w:val="left"/>
              <w:rPr>
                <w:rFonts w:asciiTheme="minorEastAsia" w:hAnsiTheme="minorEastAsia" w:eastAsiaTheme="minorEastAsia"/>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信用记录查询及使用</w:t>
            </w:r>
          </w:p>
        </w:tc>
        <w:tc>
          <w:tcPr>
            <w:tcW w:w="6282" w:type="dxa"/>
          </w:tcPr>
          <w:p>
            <w:pPr>
              <w:spacing w:line="360" w:lineRule="auto"/>
              <w:rPr>
                <w:rFonts w:hint="eastAsia" w:asciiTheme="minorEastAsia" w:hAnsiTheme="minorEastAsia"/>
                <w:b/>
                <w:bCs w:val="0"/>
                <w:sz w:val="21"/>
                <w:szCs w:val="13"/>
              </w:rPr>
            </w:pPr>
            <w:r>
              <w:rPr>
                <w:rFonts w:hint="eastAsia" w:asciiTheme="minorEastAsia" w:hAnsiTheme="minorEastAsia"/>
                <w:b/>
                <w:bCs w:val="0"/>
                <w:sz w:val="21"/>
                <w:szCs w:val="13"/>
              </w:rPr>
              <w:t>未被列入“信用中国”网站(www.creditchina.gov.cn)失信被执行人、重大税收违法案件当事人名单；“中国政府采购网” (www.ccgp.gov.cn)政府采购严重违法失信行为记录名单的</w:t>
            </w:r>
            <w:r>
              <w:rPr>
                <w:rFonts w:hint="eastAsia" w:asciiTheme="minorEastAsia" w:hAnsiTheme="minorEastAsia"/>
                <w:b/>
                <w:bCs w:val="0"/>
                <w:sz w:val="21"/>
                <w:szCs w:val="13"/>
                <w:lang w:eastAsia="zh-CN"/>
              </w:rPr>
              <w:t>供应商</w:t>
            </w:r>
            <w:r>
              <w:rPr>
                <w:rFonts w:hint="eastAsia" w:asciiTheme="minorEastAsia" w:hAnsiTheme="minorEastAsia"/>
                <w:b/>
                <w:bCs w:val="0"/>
                <w:sz w:val="21"/>
                <w:szCs w:val="13"/>
              </w:rPr>
              <w:t>；“中国社会组织公共服务平台”网站（www.chinanpo.gov.cn）严重违法失信名单的社会组织。</w:t>
            </w:r>
          </w:p>
          <w:p>
            <w:pPr>
              <w:spacing w:line="360" w:lineRule="auto"/>
              <w:rPr>
                <w:rFonts w:asciiTheme="minorEastAsia" w:hAnsiTheme="minorEastAsia"/>
                <w:bCs/>
                <w:sz w:val="21"/>
                <w:szCs w:val="13"/>
              </w:rPr>
            </w:pPr>
            <w:r>
              <w:rPr>
                <w:rFonts w:hint="eastAsia" w:asciiTheme="minorEastAsia" w:hAnsiTheme="minorEastAsia"/>
                <w:bCs/>
                <w:sz w:val="21"/>
                <w:szCs w:val="13"/>
                <w:lang w:eastAsia="zh-CN"/>
              </w:rPr>
              <w:t>注：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Theme="minorEastAsia" w:hAnsiTheme="minorEastAsia"/>
                <w:bCs/>
                <w:sz w:val="21"/>
                <w:szCs w:val="13"/>
              </w:rPr>
            </w:pPr>
            <w:r>
              <w:rPr>
                <w:rFonts w:hint="eastAsia" w:asciiTheme="minorEastAsia" w:hAnsiTheme="minorEastAsia"/>
                <w:bCs/>
                <w:sz w:val="21"/>
                <w:szCs w:val="13"/>
              </w:rPr>
              <w:t>（1）查询渠道：</w:t>
            </w:r>
          </w:p>
          <w:p>
            <w:pPr>
              <w:spacing w:line="360" w:lineRule="auto"/>
              <w:rPr>
                <w:rFonts w:asciiTheme="minorEastAsia" w:hAnsiTheme="minorEastAsia"/>
                <w:bCs/>
                <w:sz w:val="21"/>
                <w:szCs w:val="13"/>
              </w:rPr>
            </w:pPr>
            <w:r>
              <w:rPr>
                <w:rFonts w:hint="eastAsia" w:asciiTheme="minorEastAsia" w:hAnsiTheme="minorEastAsia"/>
                <w:bCs/>
                <w:sz w:val="21"/>
                <w:szCs w:val="13"/>
              </w:rPr>
              <w:t>①“信用中国”网站（</w:t>
            </w:r>
            <w:r>
              <w:rPr>
                <w:sz w:val="21"/>
                <w:szCs w:val="11"/>
              </w:rPr>
              <w:fldChar w:fldCharType="begin"/>
            </w:r>
            <w:r>
              <w:rPr>
                <w:sz w:val="21"/>
                <w:szCs w:val="11"/>
              </w:rPr>
              <w:instrText xml:space="preserve"> HYPERLINK "http://www.creditchina.gov.cn" </w:instrText>
            </w:r>
            <w:r>
              <w:rPr>
                <w:sz w:val="21"/>
                <w:szCs w:val="11"/>
              </w:rPr>
              <w:fldChar w:fldCharType="separate"/>
            </w:r>
            <w:r>
              <w:rPr>
                <w:rStyle w:val="26"/>
                <w:rFonts w:hint="eastAsia" w:asciiTheme="minorEastAsia" w:hAnsiTheme="minorEastAsia"/>
                <w:bCs/>
                <w:sz w:val="21"/>
                <w:szCs w:val="13"/>
              </w:rPr>
              <w:t>www.creditchina.gov.cn</w:t>
            </w:r>
            <w:r>
              <w:rPr>
                <w:rStyle w:val="26"/>
                <w:rFonts w:hint="eastAsia" w:asciiTheme="minorEastAsia" w:hAnsiTheme="minorEastAsia"/>
                <w:bCs/>
                <w:sz w:val="21"/>
                <w:szCs w:val="13"/>
              </w:rPr>
              <w:fldChar w:fldCharType="end"/>
            </w:r>
            <w:r>
              <w:rPr>
                <w:rFonts w:hint="eastAsia" w:asciiTheme="minorEastAsia" w:hAnsiTheme="minorEastAsia"/>
                <w:bCs/>
                <w:sz w:val="21"/>
                <w:szCs w:val="13"/>
              </w:rPr>
              <w:t>）</w:t>
            </w:r>
          </w:p>
          <w:p>
            <w:pPr>
              <w:spacing w:line="360" w:lineRule="auto"/>
              <w:rPr>
                <w:rFonts w:asciiTheme="minorEastAsia" w:hAnsiTheme="minorEastAsia"/>
                <w:bCs/>
                <w:sz w:val="21"/>
                <w:szCs w:val="13"/>
              </w:rPr>
            </w:pPr>
            <w:r>
              <w:rPr>
                <w:rFonts w:hint="eastAsia" w:asciiTheme="minorEastAsia" w:hAnsiTheme="minorEastAsia"/>
                <w:bCs/>
                <w:sz w:val="21"/>
                <w:szCs w:val="13"/>
              </w:rPr>
              <w:t>②“中国政府采购网”（www.ccgp.gov.cn）</w:t>
            </w:r>
          </w:p>
          <w:p>
            <w:pPr>
              <w:spacing w:line="360" w:lineRule="auto"/>
              <w:rPr>
                <w:rFonts w:asciiTheme="minorEastAsia" w:hAnsiTheme="minorEastAsia"/>
                <w:bCs/>
                <w:sz w:val="21"/>
                <w:szCs w:val="13"/>
              </w:rPr>
            </w:pPr>
            <w:r>
              <w:rPr>
                <w:rFonts w:hint="eastAsia" w:asciiTheme="minorEastAsia" w:hAnsiTheme="minorEastAsia"/>
                <w:bCs/>
                <w:sz w:val="21"/>
                <w:szCs w:val="13"/>
              </w:rPr>
              <w:t>③</w:t>
            </w:r>
            <w:r>
              <w:rPr>
                <w:rFonts w:hint="eastAsia" w:cs="仿宋_GB2312" w:asciiTheme="minorEastAsia" w:hAnsiTheme="minorEastAsia"/>
                <w:color w:val="000000"/>
                <w:sz w:val="21"/>
                <w:szCs w:val="13"/>
              </w:rPr>
              <w:t>“中国社会组织公共服务平台”网站（</w:t>
            </w:r>
            <w:r>
              <w:rPr>
                <w:rFonts w:cs="仿宋_GB2312" w:asciiTheme="minorEastAsia" w:hAnsiTheme="minorEastAsia"/>
                <w:color w:val="000000"/>
                <w:sz w:val="21"/>
                <w:szCs w:val="13"/>
              </w:rPr>
              <w:t>www.chinanpo.gov.cn</w:t>
            </w:r>
            <w:r>
              <w:rPr>
                <w:rFonts w:hint="eastAsia" w:cs="仿宋_GB2312" w:asciiTheme="minorEastAsia" w:hAnsiTheme="minorEastAsia"/>
                <w:color w:val="000000"/>
                <w:sz w:val="21"/>
                <w:szCs w:val="13"/>
              </w:rPr>
              <w:t>）（仅查询社会组织）</w:t>
            </w:r>
            <w:r>
              <w:rPr>
                <w:rFonts w:hint="eastAsia" w:asciiTheme="minorEastAsia" w:hAnsiTheme="minorEastAsia"/>
                <w:bCs/>
                <w:sz w:val="21"/>
                <w:szCs w:val="13"/>
              </w:rPr>
              <w:t>；</w:t>
            </w:r>
          </w:p>
          <w:p>
            <w:pPr>
              <w:spacing w:line="360" w:lineRule="auto"/>
              <w:rPr>
                <w:rFonts w:asciiTheme="minorEastAsia" w:hAnsiTheme="minorEastAsia"/>
                <w:bCs/>
                <w:sz w:val="21"/>
                <w:szCs w:val="13"/>
              </w:rPr>
            </w:pPr>
            <w:r>
              <w:rPr>
                <w:rFonts w:hint="eastAsia" w:asciiTheme="minorEastAsia" w:hAnsiTheme="minorEastAsia"/>
                <w:bCs/>
                <w:sz w:val="21"/>
                <w:szCs w:val="13"/>
              </w:rPr>
              <w:t>（2）截止时间：同投标截止时间；</w:t>
            </w:r>
          </w:p>
          <w:p>
            <w:pPr>
              <w:spacing w:line="360" w:lineRule="auto"/>
              <w:rPr>
                <w:rFonts w:asciiTheme="minorEastAsia" w:hAnsiTheme="minorEastAsia"/>
                <w:bCs/>
                <w:sz w:val="21"/>
                <w:szCs w:val="13"/>
              </w:rPr>
            </w:pPr>
            <w:r>
              <w:rPr>
                <w:rFonts w:hint="eastAsia" w:asciiTheme="minorEastAsia" w:hAnsiTheme="minorEastAsia"/>
                <w:bCs/>
                <w:sz w:val="21"/>
                <w:szCs w:val="13"/>
              </w:rPr>
              <w:t>（3）信用信息查询记录和证据留存具体方式：经采购人确认的查询结果网页截图作为查询记录和证据，与其他采购文件一并保存；</w:t>
            </w:r>
          </w:p>
          <w:p>
            <w:pPr>
              <w:spacing w:line="360" w:lineRule="auto"/>
              <w:rPr>
                <w:rFonts w:asciiTheme="minorEastAsia" w:hAnsiTheme="minorEastAsia" w:eastAsiaTheme="minorEastAsia"/>
                <w:bCs/>
                <w:sz w:val="16"/>
                <w:szCs w:val="16"/>
              </w:rPr>
            </w:pPr>
            <w:r>
              <w:rPr>
                <w:rFonts w:hint="eastAsia" w:asciiTheme="minorEastAsia" w:hAnsiTheme="minorEastAsia"/>
                <w:bCs/>
                <w:sz w:val="21"/>
                <w:szCs w:val="13"/>
              </w:rPr>
              <w:t>（4）信用信息的使用原则：经采购人认定的被列入</w:t>
            </w:r>
            <w:r>
              <w:rPr>
                <w:rFonts w:hint="eastAsia" w:cs="宋体" w:asciiTheme="minorEastAsia" w:hAnsiTheme="minorEastAsia"/>
                <w:kern w:val="0"/>
                <w:sz w:val="21"/>
                <w:szCs w:val="13"/>
              </w:rPr>
              <w:t>失信被执行人、重大税收违法案件当事人名单、</w:t>
            </w:r>
            <w:r>
              <w:rPr>
                <w:rFonts w:cs="仿宋_GB2312" w:asciiTheme="minorEastAsia" w:hAnsiTheme="minorEastAsia"/>
                <w:color w:val="000000"/>
                <w:sz w:val="21"/>
                <w:szCs w:val="13"/>
                <w:shd w:val="clear" w:color="auto" w:fill="FFFFFF"/>
              </w:rPr>
              <w:t>政府采购严重违法失信名单</w:t>
            </w:r>
            <w:r>
              <w:rPr>
                <w:rFonts w:hint="eastAsia" w:cs="宋体" w:asciiTheme="minorEastAsia" w:hAnsiTheme="minorEastAsia"/>
                <w:kern w:val="0"/>
                <w:sz w:val="21"/>
                <w:szCs w:val="13"/>
              </w:rPr>
              <w:t>、</w:t>
            </w:r>
            <w:r>
              <w:rPr>
                <w:rFonts w:cs="仿宋_GB2312" w:asciiTheme="minorEastAsia" w:hAnsiTheme="minorEastAsia"/>
                <w:color w:val="000000"/>
                <w:sz w:val="21"/>
                <w:szCs w:val="13"/>
                <w:shd w:val="clear" w:color="auto" w:fill="FFFFFF"/>
              </w:rPr>
              <w:t>政府采购严重违法失信行为记录名单</w:t>
            </w:r>
            <w:r>
              <w:rPr>
                <w:rFonts w:hint="eastAsia" w:cs="仿宋_GB2312" w:asciiTheme="minorEastAsia" w:hAnsiTheme="minorEastAsia"/>
                <w:color w:val="000000"/>
                <w:sz w:val="21"/>
                <w:szCs w:val="13"/>
                <w:shd w:val="clear" w:color="auto" w:fill="FFFFFF"/>
              </w:rPr>
              <w:t>、</w:t>
            </w:r>
            <w:r>
              <w:rPr>
                <w:rFonts w:hint="eastAsia" w:cs="宋体" w:asciiTheme="minorEastAsia" w:hAnsiTheme="minorEastAsia"/>
                <w:kern w:val="0"/>
                <w:sz w:val="21"/>
                <w:szCs w:val="13"/>
              </w:rPr>
              <w:t>严重违法失信社会组织</w:t>
            </w:r>
            <w:r>
              <w:rPr>
                <w:rFonts w:hint="eastAsia" w:asciiTheme="minorEastAsia" w:hAnsiTheme="minorEastAsia"/>
                <w:bCs/>
                <w:sz w:val="21"/>
                <w:szCs w:val="13"/>
              </w:rPr>
              <w:t>的</w:t>
            </w:r>
            <w:r>
              <w:rPr>
                <w:rFonts w:hint="eastAsia" w:asciiTheme="minorEastAsia" w:hAnsiTheme="minorEastAsia"/>
                <w:bCs/>
                <w:sz w:val="21"/>
                <w:szCs w:val="13"/>
                <w:lang w:eastAsia="zh-CN"/>
              </w:rPr>
              <w:t>供应商</w:t>
            </w:r>
            <w:r>
              <w:rPr>
                <w:rFonts w:hint="eastAsia" w:asciiTheme="minorEastAsia" w:hAnsiTheme="minorEastAsia"/>
                <w:bCs/>
                <w:sz w:val="21"/>
                <w:szCs w:val="13"/>
              </w:rPr>
              <w:t>，将拒绝其参与本次政府采购活动。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谈判</w:t>
            </w:r>
            <w:r>
              <w:rPr>
                <w:rFonts w:hint="eastAsia" w:cs="仿宋_GB2312" w:asciiTheme="minorEastAsia" w:hAnsiTheme="minorEastAsia" w:eastAsiaTheme="minorEastAsia"/>
                <w:bCs/>
                <w:sz w:val="22"/>
                <w:szCs w:val="22"/>
                <w:lang w:val="zh-CN"/>
              </w:rPr>
              <w:t>报价</w:t>
            </w:r>
          </w:p>
        </w:tc>
        <w:tc>
          <w:tcPr>
            <w:tcW w:w="6282" w:type="dxa"/>
          </w:tcPr>
          <w:p>
            <w:pPr>
              <w:spacing w:line="360" w:lineRule="auto"/>
              <w:rPr>
                <w:rFonts w:asciiTheme="minorEastAsia" w:hAnsiTheme="minorEastAsia" w:eastAsiaTheme="minorEastAsia"/>
                <w:bCs/>
                <w:sz w:val="20"/>
                <w:szCs w:val="20"/>
              </w:rPr>
            </w:pPr>
            <w:r>
              <w:rPr>
                <w:rFonts w:hint="eastAsia" w:asciiTheme="minorEastAsia" w:hAnsiTheme="minorEastAsia" w:eastAsiaTheme="minorEastAsia"/>
                <w:bCs/>
                <w:sz w:val="20"/>
                <w:szCs w:val="20"/>
              </w:rPr>
              <w:t>投标报价是否超出</w:t>
            </w:r>
            <w:r>
              <w:rPr>
                <w:rFonts w:hint="eastAsia" w:asciiTheme="minorEastAsia" w:hAnsiTheme="minorEastAsia" w:eastAsiaTheme="minorEastAsia"/>
                <w:bCs/>
                <w:sz w:val="20"/>
                <w:szCs w:val="20"/>
                <w:lang w:eastAsia="zh-CN"/>
              </w:rPr>
              <w:t>采购</w:t>
            </w:r>
            <w:r>
              <w:rPr>
                <w:rFonts w:hint="eastAsia" w:asciiTheme="minorEastAsia" w:hAnsiTheme="minorEastAsia" w:eastAsiaTheme="minorEastAsia"/>
                <w:bCs/>
                <w:sz w:val="20"/>
                <w:szCs w:val="20"/>
              </w:rPr>
              <w:t>文件中规定的预算金额，超出预算金额的投标无效。如</w:t>
            </w:r>
            <w:r>
              <w:rPr>
                <w:rFonts w:hint="eastAsia" w:asciiTheme="minorEastAsia" w:hAnsiTheme="minorEastAsia" w:eastAsiaTheme="minorEastAsia"/>
                <w:bCs/>
                <w:sz w:val="20"/>
                <w:szCs w:val="20"/>
                <w:lang w:eastAsia="zh-CN"/>
              </w:rPr>
              <w:t>供应商</w:t>
            </w:r>
            <w:r>
              <w:rPr>
                <w:rFonts w:hint="eastAsia" w:asciiTheme="minorEastAsia" w:hAnsiTheme="minorEastAsia" w:eastAsiaTheme="minorEastAsia"/>
                <w:bCs/>
                <w:sz w:val="20"/>
                <w:szCs w:val="20"/>
              </w:rPr>
              <w:t>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2005" w:type="dxa"/>
            <w:vAlign w:val="center"/>
          </w:tcPr>
          <w:p>
            <w:pPr>
              <w:spacing w:line="360" w:lineRule="auto"/>
              <w:jc w:val="center"/>
              <w:rPr>
                <w:rFonts w:hint="eastAsia" w:asciiTheme="minorEastAsia" w:hAnsiTheme="minorEastAsia" w:eastAsiaTheme="minorEastAsia"/>
                <w:bCs/>
                <w:sz w:val="22"/>
                <w:szCs w:val="22"/>
                <w:lang w:eastAsia="zh-CN"/>
              </w:rPr>
            </w:pPr>
            <w:r>
              <w:rPr>
                <w:rFonts w:hint="eastAsia" w:hAnsi="宋体" w:cs="宋体" w:eastAsiaTheme="minorEastAsia"/>
                <w:bCs/>
                <w:sz w:val="22"/>
                <w:szCs w:val="18"/>
                <w:lang w:val="en-US" w:eastAsia="zh-CN"/>
              </w:rPr>
              <w:t>服务期限</w:t>
            </w:r>
          </w:p>
        </w:tc>
        <w:tc>
          <w:tcPr>
            <w:tcW w:w="6282" w:type="dxa"/>
            <w:vAlign w:val="center"/>
          </w:tcPr>
          <w:p>
            <w:pPr>
              <w:spacing w:line="360" w:lineRule="auto"/>
              <w:rPr>
                <w:rFonts w:asciiTheme="minorEastAsia" w:hAnsiTheme="minorEastAsia" w:eastAsiaTheme="minorEastAsia"/>
                <w:bCs/>
                <w:sz w:val="20"/>
                <w:szCs w:val="20"/>
              </w:rPr>
            </w:pPr>
            <w:r>
              <w:rPr>
                <w:rFonts w:hint="eastAsia" w:asciiTheme="minorEastAsia" w:hAnsiTheme="minorEastAsia" w:eastAsiaTheme="minorEastAsia"/>
                <w:bCs/>
                <w:sz w:val="20"/>
                <w:szCs w:val="20"/>
              </w:rPr>
              <w:t>自合同签订之日起</w:t>
            </w:r>
            <w:r>
              <w:rPr>
                <w:rFonts w:hint="eastAsia" w:asciiTheme="minorEastAsia" w:hAnsiTheme="minorEastAsia" w:eastAsiaTheme="minorEastAsia"/>
                <w:bCs/>
                <w:sz w:val="20"/>
                <w:szCs w:val="20"/>
                <w:lang w:val="en-US" w:eastAsia="zh-CN"/>
              </w:rPr>
              <w:t>15</w:t>
            </w:r>
            <w:r>
              <w:rPr>
                <w:rFonts w:hint="eastAsia" w:asciiTheme="minorEastAsia" w:hAnsiTheme="minorEastAsia" w:eastAsiaTheme="minorEastAsia"/>
                <w:bCs/>
                <w:sz w:val="20"/>
                <w:szCs w:val="20"/>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联合体协议</w:t>
            </w:r>
          </w:p>
        </w:tc>
        <w:tc>
          <w:tcPr>
            <w:tcW w:w="6282" w:type="dxa"/>
          </w:tcPr>
          <w:p>
            <w:pPr>
              <w:spacing w:line="360" w:lineRule="auto"/>
              <w:rPr>
                <w:rFonts w:asciiTheme="minorEastAsia" w:hAnsiTheme="minorEastAsia" w:eastAsiaTheme="minorEastAsia"/>
                <w:bCs/>
                <w:sz w:val="20"/>
                <w:szCs w:val="20"/>
              </w:rPr>
            </w:pPr>
            <w:r>
              <w:rPr>
                <w:rFonts w:hint="eastAsia" w:asciiTheme="minorEastAsia" w:hAnsiTheme="minorEastAsia" w:eastAsiaTheme="minorEastAsia"/>
                <w:bCs/>
                <w:sz w:val="20"/>
                <w:szCs w:val="20"/>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3</w:t>
            </w:r>
          </w:p>
        </w:tc>
        <w:tc>
          <w:tcPr>
            <w:tcW w:w="2005" w:type="dxa"/>
            <w:vAlign w:val="center"/>
          </w:tcPr>
          <w:p>
            <w:pPr>
              <w:spacing w:line="360" w:lineRule="auto"/>
              <w:jc w:val="center"/>
              <w:rPr>
                <w:rFonts w:hint="eastAsia" w:cs="Times New Roman" w:asciiTheme="minorEastAsia" w:hAnsiTheme="minorEastAsia" w:eastAsiaTheme="minorEastAsia"/>
                <w:bCs/>
                <w:sz w:val="22"/>
                <w:szCs w:val="22"/>
              </w:rPr>
            </w:pPr>
            <w:r>
              <w:rPr>
                <w:rFonts w:hint="eastAsia" w:cs="Times New Roman" w:asciiTheme="minorEastAsia" w:hAnsiTheme="minorEastAsia" w:eastAsiaTheme="minorEastAsia"/>
                <w:bCs/>
                <w:sz w:val="22"/>
                <w:szCs w:val="22"/>
              </w:rPr>
              <w:t>供应商身份证明及授权</w:t>
            </w:r>
          </w:p>
        </w:tc>
        <w:tc>
          <w:tcPr>
            <w:tcW w:w="6282" w:type="dxa"/>
            <w:vAlign w:val="top"/>
          </w:tcPr>
          <w:p>
            <w:pPr>
              <w:spacing w:line="360" w:lineRule="auto"/>
              <w:jc w:val="left"/>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（1）法定代表人身份证明或提供法定代表人授权委托书及被授权人身份证明。（法人提供）</w:t>
            </w:r>
          </w:p>
          <w:p>
            <w:pPr>
              <w:spacing w:line="360" w:lineRule="auto"/>
              <w:jc w:val="left"/>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（2）单位负责人身份证明或提供单位负责人授权委托书及被授权人身份证明。（非法人提供）</w:t>
            </w:r>
          </w:p>
          <w:p>
            <w:pPr>
              <w:spacing w:line="360" w:lineRule="auto"/>
              <w:jc w:val="left"/>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注：</w:t>
            </w:r>
          </w:p>
          <w:p>
            <w:pPr>
              <w:spacing w:line="360" w:lineRule="auto"/>
              <w:jc w:val="left"/>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①企业（银行、保险、石油石化、电力、电信等行业除外）、事业单位和社会团体以法人身份参加谈判的，法定代表人应与实际提交的“营业执照等证明文件”载明的一致。</w:t>
            </w:r>
          </w:p>
          <w:p>
            <w:pPr>
              <w:spacing w:line="360" w:lineRule="auto"/>
              <w:jc w:val="left"/>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jc w:val="left"/>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4</w:t>
            </w:r>
          </w:p>
        </w:tc>
        <w:tc>
          <w:tcPr>
            <w:tcW w:w="2005" w:type="dxa"/>
            <w:vAlign w:val="center"/>
          </w:tcPr>
          <w:p>
            <w:pPr>
              <w:spacing w:line="360" w:lineRule="auto"/>
              <w:jc w:val="center"/>
              <w:rPr>
                <w:rFonts w:hint="eastAsia"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单位负责人为同一人或者存在直接控股、管理关系的不同供应商，不得参加同一合同项下的政府采购活动</w:t>
            </w:r>
          </w:p>
        </w:tc>
        <w:tc>
          <w:tcPr>
            <w:tcW w:w="6282" w:type="dxa"/>
            <w:vAlign w:val="top"/>
          </w:tcPr>
          <w:p>
            <w:pPr>
              <w:spacing w:line="360" w:lineRule="auto"/>
              <w:jc w:val="center"/>
              <w:rPr>
                <w:rFonts w:hint="eastAsia" w:cs="Times New Roman" w:asciiTheme="minorEastAsia" w:hAnsiTheme="minorEastAsia" w:eastAsiaTheme="minorEastAsia"/>
                <w:bCs/>
                <w:sz w:val="21"/>
                <w:szCs w:val="21"/>
                <w:lang w:val="zh-CN"/>
              </w:rPr>
            </w:pPr>
            <w:r>
              <w:rPr>
                <w:rFonts w:hint="eastAsia" w:cs="Times New Roman" w:asciiTheme="minorEastAsia" w:hAnsiTheme="minorEastAsia" w:eastAsiaTheme="minorEastAsia"/>
                <w:bCs/>
                <w:sz w:val="21"/>
                <w:szCs w:val="21"/>
                <w:lang w:val="zh-CN"/>
              </w:rPr>
              <w:t>供应商提供与参加本项目投标的其他供应商之间，单位负责人不为同一人并且不存在直接控股、管理关系承诺函（承诺函格式自拟）。</w:t>
            </w:r>
          </w:p>
          <w:p>
            <w:pPr>
              <w:spacing w:line="360" w:lineRule="auto"/>
              <w:jc w:val="center"/>
              <w:rPr>
                <w:rFonts w:hint="eastAsia" w:cs="Times New Roman"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5</w:t>
            </w:r>
          </w:p>
        </w:tc>
        <w:tc>
          <w:tcPr>
            <w:tcW w:w="2005" w:type="dxa"/>
            <w:vAlign w:val="center"/>
          </w:tcPr>
          <w:p>
            <w:pPr>
              <w:spacing w:line="360" w:lineRule="auto"/>
              <w:jc w:val="center"/>
              <w:rPr>
                <w:rFonts w:hint="eastAsia"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为本项目提供整体设计、规范编制或者项目管理、监理、检测等服务的供应商不得参加本项目投标</w:t>
            </w:r>
          </w:p>
        </w:tc>
        <w:tc>
          <w:tcPr>
            <w:tcW w:w="6282" w:type="dxa"/>
            <w:vAlign w:val="top"/>
          </w:tcPr>
          <w:p>
            <w:pPr>
              <w:spacing w:line="360" w:lineRule="auto"/>
              <w:jc w:val="center"/>
              <w:rPr>
                <w:rFonts w:hint="eastAsia" w:cs="Times New Roman" w:asciiTheme="minorEastAsia" w:hAnsiTheme="minorEastAsia" w:eastAsiaTheme="minorEastAsia"/>
                <w:bCs/>
                <w:sz w:val="21"/>
                <w:szCs w:val="21"/>
                <w:lang w:val="zh-CN"/>
              </w:rPr>
            </w:pPr>
            <w:r>
              <w:rPr>
                <w:rFonts w:hint="eastAsia" w:cs="Times New Roman" w:asciiTheme="minorEastAsia" w:hAnsiTheme="minorEastAsia" w:eastAsiaTheme="minorEastAsia"/>
                <w:bCs/>
                <w:sz w:val="21"/>
                <w:szCs w:val="21"/>
                <w:lang w:val="zh-CN"/>
              </w:rPr>
              <w:t>供应商提供未为本项目提供整体设计、规范编制或者项目管理、监理、检测等服务承诺函（承诺函格式自拟）。</w:t>
            </w:r>
          </w:p>
          <w:p>
            <w:pPr>
              <w:spacing w:line="360" w:lineRule="auto"/>
              <w:jc w:val="center"/>
              <w:rPr>
                <w:rFonts w:hint="eastAsia" w:cs="Times New Roman"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lang w:val="en-US" w:eastAsia="zh-CN"/>
              </w:rPr>
              <w:t>16</w:t>
            </w:r>
          </w:p>
        </w:tc>
        <w:tc>
          <w:tcPr>
            <w:tcW w:w="2005" w:type="dxa"/>
            <w:vAlign w:val="center"/>
          </w:tcPr>
          <w:p>
            <w:pPr>
              <w:spacing w:line="360" w:lineRule="auto"/>
              <w:jc w:val="center"/>
              <w:rPr>
                <w:rFonts w:hint="default"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投标承诺函</w:t>
            </w:r>
          </w:p>
        </w:tc>
        <w:tc>
          <w:tcPr>
            <w:tcW w:w="6282" w:type="dxa"/>
            <w:vAlign w:val="top"/>
          </w:tcPr>
          <w:p>
            <w:pPr>
              <w:spacing w:line="360" w:lineRule="auto"/>
              <w:jc w:val="center"/>
              <w:rPr>
                <w:rFonts w:hint="default"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按照谈判文件提供的格式填写</w:t>
            </w:r>
          </w:p>
        </w:tc>
      </w:tr>
    </w:tbl>
    <w:p>
      <w:pPr>
        <w:pStyle w:val="12"/>
        <w:spacing w:line="360" w:lineRule="auto"/>
        <w:contextualSpacing/>
        <w:rPr>
          <w:rFonts w:hint="eastAsia" w:cs="仿宋_GB2312" w:asciiTheme="minorEastAsia" w:hAnsiTheme="minorEastAsia" w:eastAsiaTheme="minorEastAsia"/>
          <w:b/>
          <w:sz w:val="24"/>
          <w:lang w:val="zh-CN" w:eastAsia="zh-CN"/>
        </w:rPr>
      </w:pPr>
      <w:r>
        <w:rPr>
          <w:rFonts w:hint="eastAsia" w:cs="仿宋_GB2312" w:asciiTheme="minorEastAsia" w:hAnsiTheme="minorEastAsia" w:eastAsiaTheme="minorEastAsia"/>
          <w:b/>
          <w:sz w:val="24"/>
          <w:lang w:val="zh-CN"/>
        </w:rPr>
        <w:t>二、评</w:t>
      </w:r>
      <w:r>
        <w:rPr>
          <w:rFonts w:hint="eastAsia" w:cs="仿宋_GB2312" w:asciiTheme="minorEastAsia" w:hAnsiTheme="minorEastAsia" w:eastAsiaTheme="minorEastAsia"/>
          <w:b/>
          <w:sz w:val="24"/>
          <w:lang w:val="en-US" w:eastAsia="zh-CN"/>
        </w:rPr>
        <w:t>审</w:t>
      </w:r>
    </w:p>
    <w:p>
      <w:pPr>
        <w:pStyle w:val="12"/>
        <w:spacing w:line="360" w:lineRule="auto"/>
        <w:ind w:firstLine="482" w:firstLineChars="200"/>
        <w:contextualSpacing/>
        <w:rPr>
          <w:rFonts w:hint="eastAsia" w:hAnsi="宋体" w:cs="宋体"/>
          <w:b/>
          <w:sz w:val="24"/>
          <w:szCs w:val="24"/>
          <w:lang w:val="zh-CN"/>
        </w:rPr>
      </w:pPr>
      <w:r>
        <w:rPr>
          <w:rFonts w:hint="eastAsia" w:hAnsi="宋体" w:cs="宋体"/>
          <w:b/>
          <w:sz w:val="24"/>
          <w:szCs w:val="24"/>
          <w:lang w:val="zh-CN"/>
        </w:rPr>
        <w:t>（一）评审方法</w:t>
      </w:r>
    </w:p>
    <w:p>
      <w:pPr>
        <w:pStyle w:val="12"/>
        <w:spacing w:line="360" w:lineRule="auto"/>
        <w:ind w:firstLine="440" w:firstLineChars="200"/>
        <w:contextualSpacing/>
        <w:rPr>
          <w:rFonts w:hAnsi="宋体" w:eastAsia="宋体" w:cs="仿宋_GB2312"/>
          <w:b w:val="0"/>
          <w:bCs/>
          <w:sz w:val="22"/>
          <w:szCs w:val="22"/>
          <w:lang w:val="zh-CN"/>
        </w:rPr>
      </w:pPr>
      <w:r>
        <w:rPr>
          <w:rFonts w:hint="eastAsia" w:hAnsi="宋体" w:eastAsia="宋体" w:cs="仿宋_GB2312"/>
          <w:b w:val="0"/>
          <w:bCs/>
          <w:sz w:val="22"/>
          <w:szCs w:val="22"/>
          <w:lang w:val="zh-CN"/>
        </w:rPr>
        <w:t>所有谈判和最终报价结束后，由谈判小组根据最终报价文件，对最终报价文件进行评审，从质量和服务均能满足采购文件实质性响应要求的供应商中，按照最后报价由低到高的顺序提出</w:t>
      </w:r>
      <w:r>
        <w:rPr>
          <w:rFonts w:hAnsi="宋体" w:eastAsia="宋体" w:cs="仿宋_GB2312"/>
          <w:b w:val="0"/>
          <w:bCs/>
          <w:sz w:val="22"/>
          <w:szCs w:val="22"/>
          <w:lang w:val="zh-CN"/>
        </w:rPr>
        <w:t>3</w:t>
      </w:r>
      <w:r>
        <w:rPr>
          <w:rFonts w:hint="eastAsia" w:hAnsi="宋体" w:eastAsia="宋体" w:cs="仿宋_GB2312"/>
          <w:b w:val="0"/>
          <w:bCs/>
          <w:sz w:val="22"/>
          <w:szCs w:val="22"/>
          <w:lang w:val="zh-CN"/>
        </w:rPr>
        <w:t>名成交候选人。根据规定</w:t>
      </w:r>
      <w:r>
        <w:rPr>
          <w:rFonts w:hAnsi="宋体" w:eastAsia="宋体" w:cs="仿宋_GB2312"/>
          <w:b w:val="0"/>
          <w:bCs/>
          <w:sz w:val="22"/>
          <w:szCs w:val="22"/>
          <w:lang w:val="zh-CN"/>
        </w:rPr>
        <w:t>,</w:t>
      </w:r>
      <w:r>
        <w:rPr>
          <w:rFonts w:hint="eastAsia" w:hAnsi="宋体" w:eastAsia="宋体" w:cs="仿宋_GB2312"/>
          <w:b w:val="0"/>
          <w:bCs/>
          <w:sz w:val="22"/>
          <w:szCs w:val="22"/>
          <w:lang w:val="zh-CN"/>
        </w:rPr>
        <w:t>采购人按照成交候选人排名顺序确定成交供应商。</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1、审查、评价响应文件是否符合谈判文件实质性要求；</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谈判小组对符合资格的供应商的响应文件进行符合性审查，以确定其是否满足谈判文件的商务、技术等实质性要求。</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注：符合性审查中所涉及到的证书及材料，均须在电子响应文件中提供原件扫描件（或图片）。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2、要求供应商对响应文件有关事项作出澄清或者说明；</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对于响应文件中含义不明确、同类问题表述不一致或者有明显文字和计算错误的内容，谈判小组应当以书面形式要求供应商作出必要的澄清、说明或者补正。</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供应商的澄清、说明或者补正应当采用书面形式，并加盖公章，或者由法定代表人或其授权的代表签字。供应商的澄清、说明或者补正不得超出响应文件的范围或者改变响应文件的实质性内容。</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4"/>
          <w:szCs w:val="24"/>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w:t>
      </w:r>
      <w:r>
        <w:rPr>
          <w:rFonts w:hint="eastAsia" w:hAnsi="宋体" w:cs="宋体"/>
          <w:sz w:val="24"/>
          <w:szCs w:val="24"/>
          <w:lang w:val="zh-CN"/>
        </w:rPr>
        <w:t>应当提供《三部门联合发布关于促进残疾人就业政府采购政策的通知》规定的《残疾人福利性单位声明函》，并对声明的真实性负责。残疾人福利性单位属于小型、微型企业的，不重复享受政策。</w:t>
      </w:r>
    </w:p>
    <w:p>
      <w:pPr>
        <w:tabs>
          <w:tab w:val="left" w:pos="1260"/>
        </w:tabs>
        <w:autoSpaceDE w:val="0"/>
        <w:autoSpaceDN w:val="0"/>
        <w:spacing w:line="360" w:lineRule="auto"/>
        <w:ind w:firstLine="482" w:firstLineChars="200"/>
        <w:contextualSpacing/>
        <w:rPr>
          <w:rFonts w:hint="eastAsia" w:hAnsi="宋体" w:cs="宋体"/>
          <w:b/>
          <w:sz w:val="24"/>
          <w:szCs w:val="24"/>
          <w:lang w:val="zh-CN"/>
        </w:rPr>
      </w:pPr>
      <w:r>
        <w:rPr>
          <w:rFonts w:hint="eastAsia" w:hAnsi="宋体" w:cs="宋体"/>
          <w:b/>
          <w:sz w:val="24"/>
          <w:szCs w:val="24"/>
          <w:lang w:val="zh-CN"/>
        </w:rPr>
        <w:t>（4）关于强制性产品认证</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2)供应商所投产品如被列入《信息安全产品强制性认证目录》，则投标文件中应根据本项目招标文件“第二章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①中国信息安全认证中心官网（http://www.isccc.gov.cn/index.shtml）产品查询结果截图并加盖供应商公章；</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②中国信息安全认证中心颁发的《中国国家信息安全产品认证证书》加盖供应商公章的原件扫描件（或图片）。</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注：仅需提供序号①～②其中之一即可。</w:t>
      </w:r>
    </w:p>
    <w:p>
      <w:pPr>
        <w:tabs>
          <w:tab w:val="left" w:pos="1260"/>
        </w:tabs>
        <w:autoSpaceDE w:val="0"/>
        <w:autoSpaceDN w:val="0"/>
        <w:spacing w:line="360" w:lineRule="auto"/>
        <w:ind w:firstLine="482" w:firstLineChars="200"/>
        <w:contextualSpacing/>
        <w:rPr>
          <w:rFonts w:hint="eastAsia" w:hAnsi="宋体" w:cs="宋体"/>
          <w:b/>
          <w:bCs/>
          <w:sz w:val="24"/>
          <w:szCs w:val="24"/>
          <w:lang w:val="zh-CN"/>
        </w:rPr>
      </w:pPr>
      <w:r>
        <w:rPr>
          <w:rFonts w:hint="eastAsia" w:hAnsi="宋体" w:cs="宋体"/>
          <w:b/>
          <w:bCs/>
          <w:sz w:val="24"/>
          <w:szCs w:val="24"/>
          <w:lang w:val="zh-CN"/>
        </w:rPr>
        <w:t>（5）支持脱贫攻坚（物业服务项目）</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lang w:eastAsia="zh-CN"/>
        </w:rPr>
        <w:t>６</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2）符合性审查资料未按谈判文件要求签署、盖章的；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a.不同供应商的响应文件由同一单位或者个人编制；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c.不同供应商的响应文件载明的项目管理成员或者联系人员为同一人；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d.不同供应商的响应文件异常一致或者投标报价呈规律性差异；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e.不同供应商的响应文件相互混装；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6）法律、法规和谈判文件规定的其他无效情形。</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2"/>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根据质量和服务均能满足谈判文件实质性响应要求且最后报价最低的原则。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931" w:type="dxa"/>
            <w:gridSpan w:val="4"/>
            <w:vAlign w:val="center"/>
          </w:tcPr>
          <w:p>
            <w:pPr>
              <w:widowControl/>
              <w:adjustRightInd w:val="0"/>
              <w:spacing w:line="360" w:lineRule="auto"/>
              <w:jc w:val="left"/>
              <w:rPr>
                <w:rFonts w:hAnsi="宋体" w:cs="仿宋_GB2312"/>
                <w:sz w:val="24"/>
                <w:szCs w:val="24"/>
                <w:lang w:val="zh-CN"/>
              </w:rPr>
            </w:pPr>
            <w:r>
              <w:rPr>
                <w:rFonts w:hint="eastAsia" w:hAnsi="宋体" w:cs="仿宋_GB2312"/>
                <w:sz w:val="22"/>
                <w:szCs w:val="22"/>
                <w:lang w:val="zh-CN"/>
              </w:rPr>
              <w:t>注：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w:t>
      </w:r>
      <w:r>
        <w:rPr>
          <w:rFonts w:hint="eastAsia" w:hAnsi="宋体" w:cs="微软雅黑"/>
          <w:b/>
          <w:bCs/>
          <w:sz w:val="24"/>
          <w:szCs w:val="24"/>
          <w:lang w:eastAsia="zh-CN"/>
        </w:rPr>
        <w:t>谈判文件</w:t>
      </w:r>
      <w:r>
        <w:rPr>
          <w:rFonts w:hint="eastAsia" w:hAnsi="宋体" w:cs="微软雅黑"/>
          <w:b/>
          <w:bCs/>
          <w:sz w:val="24"/>
          <w:szCs w:val="24"/>
        </w:rPr>
        <w:t>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本合同项下所提供货物设备和服务应与本谈判文件规定的标准相一致。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除非合同中另有说明，本合同经双方签字盖章，并在采购人、代理机构收到乙方的履约担保后，即开始生效。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pStyle w:val="2"/>
        <w:rPr>
          <w:rFonts w:hint="eastAsia" w:cs="宋体" w:asciiTheme="majorEastAsia" w:hAnsiTheme="majorEastAsia" w:eastAsiaTheme="majorEastAsia"/>
          <w:b/>
          <w:sz w:val="32"/>
          <w:szCs w:val="32"/>
        </w:rPr>
      </w:pPr>
      <w:r>
        <w:rPr>
          <w:rFonts w:cs="黑体"/>
          <w:color w:val="auto"/>
          <w:kern w:val="2"/>
          <w:sz w:val="28"/>
          <w:szCs w:val="28"/>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一、供应商应答索引表</w:t>
      </w:r>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序号</w:t>
            </w:r>
          </w:p>
        </w:tc>
        <w:tc>
          <w:tcPr>
            <w:tcW w:w="3751" w:type="dxa"/>
            <w:gridSpan w:val="4"/>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项  目</w:t>
            </w:r>
          </w:p>
        </w:tc>
        <w:tc>
          <w:tcPr>
            <w:tcW w:w="1559" w:type="dxa"/>
            <w:vAlign w:val="center"/>
          </w:tcPr>
          <w:p>
            <w:pPr>
              <w:snapToGrid w:val="0"/>
              <w:spacing w:line="400" w:lineRule="exact"/>
              <w:jc w:val="center"/>
              <w:rPr>
                <w:rFonts w:ascii="宋体" w:hAnsi="宋体" w:cs="微软雅黑"/>
                <w:b/>
                <w:sz w:val="24"/>
                <w:szCs w:val="16"/>
              </w:rPr>
            </w:pPr>
            <w:r>
              <w:rPr>
                <w:rFonts w:hint="eastAsia" w:hAnsi="宋体" w:cs="微软雅黑"/>
                <w:b/>
                <w:sz w:val="24"/>
                <w:szCs w:val="16"/>
                <w:lang w:val="en-US" w:eastAsia="zh-CN"/>
              </w:rPr>
              <w:t>供应商</w:t>
            </w:r>
            <w:r>
              <w:rPr>
                <w:rFonts w:hint="eastAsia" w:ascii="宋体" w:hAnsi="宋体" w:cs="微软雅黑"/>
                <w:b/>
                <w:sz w:val="24"/>
                <w:szCs w:val="16"/>
              </w:rPr>
              <w:t>应答</w:t>
            </w:r>
          </w:p>
          <w:p>
            <w:pPr>
              <w:snapToGrid w:val="0"/>
              <w:spacing w:line="400" w:lineRule="exact"/>
              <w:jc w:val="center"/>
              <w:rPr>
                <w:rFonts w:ascii="宋体" w:hAnsi="宋体" w:cs="微软雅黑"/>
                <w:b/>
                <w:sz w:val="24"/>
                <w:szCs w:val="16"/>
              </w:rPr>
            </w:pPr>
            <w:r>
              <w:rPr>
                <w:rFonts w:hint="eastAsia" w:ascii="宋体" w:hAnsi="宋体" w:cs="微软雅黑"/>
                <w:b/>
                <w:sz w:val="24"/>
                <w:szCs w:val="16"/>
              </w:rPr>
              <w:t>（有/没有）</w:t>
            </w:r>
          </w:p>
        </w:tc>
        <w:tc>
          <w:tcPr>
            <w:tcW w:w="1560"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投标文件中所在页码</w:t>
            </w:r>
          </w:p>
        </w:tc>
        <w:tc>
          <w:tcPr>
            <w:tcW w:w="2018"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lang w:val="en-US" w:eastAsia="zh-CN"/>
              </w:rPr>
              <w:t>供应商</w:t>
            </w:r>
            <w:r>
              <w:rPr>
                <w:rFonts w:hint="eastAsia" w:hAnsi="宋体"/>
                <w:kern w:val="0"/>
                <w:sz w:val="21"/>
                <w:szCs w:val="21"/>
              </w:rPr>
              <w:t>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4</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5</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6</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7</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1"/>
                <w:szCs w:val="13"/>
              </w:rPr>
            </w:pPr>
            <w:r>
              <w:rPr>
                <w:rFonts w:hint="eastAsia" w:ascii="宋体" w:hAnsi="宋体" w:cs="微软雅黑"/>
                <w:sz w:val="21"/>
                <w:szCs w:val="13"/>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9</w:t>
            </w:r>
          </w:p>
        </w:tc>
        <w:tc>
          <w:tcPr>
            <w:tcW w:w="3751" w:type="dxa"/>
            <w:gridSpan w:val="4"/>
            <w:vAlign w:val="center"/>
          </w:tcPr>
          <w:p>
            <w:pPr>
              <w:snapToGrid w:val="0"/>
              <w:spacing w:line="400" w:lineRule="exact"/>
              <w:rPr>
                <w:rFonts w:ascii="宋体" w:hAnsi="宋体" w:cs="微软雅黑"/>
                <w:sz w:val="21"/>
                <w:szCs w:val="13"/>
              </w:rPr>
            </w:pPr>
            <w:r>
              <w:rPr>
                <w:rFonts w:hint="eastAsia" w:asciiTheme="minorEastAsia" w:hAnsiTheme="minorEastAsia"/>
                <w:bCs/>
                <w:sz w:val="21"/>
                <w:szCs w:val="13"/>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1"/>
                <w:szCs w:val="13"/>
              </w:rPr>
            </w:pPr>
            <w:r>
              <w:rPr>
                <w:rFonts w:hint="eastAsia" w:ascii="宋体" w:hAnsi="宋体" w:cs="微软雅黑"/>
                <w:sz w:val="21"/>
                <w:szCs w:val="13"/>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 w:val="21"/>
                <w:szCs w:val="13"/>
              </w:rPr>
            </w:pPr>
            <w:r>
              <w:rPr>
                <w:rFonts w:hint="eastAsia" w:ascii="宋体" w:hAnsi="宋体" w:cs="微软雅黑"/>
                <w:sz w:val="21"/>
                <w:szCs w:val="13"/>
              </w:rPr>
              <w:t>证明材料</w:t>
            </w: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lang w:eastAsia="zh-CN"/>
              </w:rPr>
              <w:t>供应商</w:t>
            </w:r>
            <w:r>
              <w:rPr>
                <w:rFonts w:hint="eastAsia" w:asciiTheme="minorEastAsia" w:hAnsiTheme="minorEastAsia"/>
                <w:bCs/>
                <w:sz w:val="21"/>
                <w:szCs w:val="21"/>
              </w:rPr>
              <w:t>相关承诺函或声明</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lang w:val="en-US" w:eastAsia="zh-CN"/>
              </w:rPr>
              <w:t>供应商</w:t>
            </w:r>
            <w:r>
              <w:rPr>
                <w:rFonts w:hint="eastAsia" w:hAnsi="宋体" w:cs="微软雅黑"/>
                <w:bCs/>
                <w:kern w:val="0"/>
                <w:sz w:val="21"/>
                <w:szCs w:val="21"/>
              </w:rPr>
              <w:t>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15</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en-US" w:eastAsia="zh-CN"/>
              </w:rPr>
              <w:t>供应商</w:t>
            </w:r>
            <w:r>
              <w:rPr>
                <w:rFonts w:hint="eastAsia" w:asciiTheme="majorEastAsia" w:hAnsiTheme="majorEastAsia" w:eastAsiaTheme="majorEastAsia" w:cstheme="majorEastAsia"/>
                <w:bCs/>
                <w:sz w:val="21"/>
                <w:szCs w:val="21"/>
                <w:lang w:val="zh-CN"/>
              </w:rPr>
              <w:t>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16</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en-US" w:eastAsia="zh-CN"/>
              </w:rPr>
              <w:t>供应商</w:t>
            </w:r>
            <w:r>
              <w:rPr>
                <w:rFonts w:hint="eastAsia" w:cs="仿宋_GB2312" w:asciiTheme="minorEastAsia" w:hAnsiTheme="minorEastAsia"/>
                <w:sz w:val="21"/>
                <w:szCs w:val="21"/>
                <w:lang w:val="zh-CN"/>
              </w:rPr>
              <w:t>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17</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18</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19</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20</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22</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24</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25</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26</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27</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28</w:t>
            </w:r>
          </w:p>
        </w:tc>
        <w:tc>
          <w:tcPr>
            <w:tcW w:w="1200"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29</w:t>
            </w:r>
          </w:p>
        </w:tc>
        <w:tc>
          <w:tcPr>
            <w:tcW w:w="1200"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2"/>
                <w:szCs w:val="15"/>
              </w:rPr>
            </w:pPr>
          </w:p>
        </w:tc>
        <w:tc>
          <w:tcPr>
            <w:tcW w:w="1200"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30</w:t>
            </w:r>
          </w:p>
        </w:tc>
        <w:tc>
          <w:tcPr>
            <w:tcW w:w="3751" w:type="dxa"/>
            <w:gridSpan w:val="4"/>
            <w:tcBorders>
              <w:bottom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31</w:t>
            </w:r>
          </w:p>
        </w:tc>
        <w:tc>
          <w:tcPr>
            <w:tcW w:w="3751" w:type="dxa"/>
            <w:gridSpan w:val="4"/>
            <w:tcBorders>
              <w:top w:val="single" w:color="auto" w:sz="4" w:space="0"/>
              <w:bottom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32</w:t>
            </w:r>
          </w:p>
        </w:tc>
        <w:tc>
          <w:tcPr>
            <w:tcW w:w="3751" w:type="dxa"/>
            <w:gridSpan w:val="4"/>
            <w:tcBorders>
              <w:top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19"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w:t>
      </w:r>
      <w:r>
        <w:rPr>
          <w:rFonts w:hint="eastAsia" w:ascii="楷体" w:hAnsi="楷体" w:eastAsia="楷体"/>
          <w:color w:val="000000"/>
          <w:sz w:val="24"/>
          <w:szCs w:val="24"/>
          <w:lang w:val="en-US" w:eastAsia="zh-CN"/>
        </w:rPr>
        <w:t>4</w:t>
      </w:r>
      <w:r>
        <w:rPr>
          <w:rFonts w:hint="eastAsia" w:ascii="楷体" w:hAnsi="楷体" w:eastAsia="楷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w:t>
      </w:r>
      <w:r>
        <w:rPr>
          <w:rFonts w:hint="eastAsia" w:ascii="楷体" w:hAnsi="楷体" w:eastAsia="楷体"/>
          <w:color w:val="000000"/>
          <w:sz w:val="24"/>
          <w:szCs w:val="24"/>
          <w:lang w:val="en-US" w:eastAsia="zh-CN"/>
        </w:rPr>
        <w:t>7</w:t>
      </w:r>
      <w:r>
        <w:rPr>
          <w:rFonts w:hint="eastAsia" w:ascii="楷体" w:hAnsi="楷体" w:eastAsia="楷体"/>
          <w:color w:val="000000"/>
          <w:sz w:val="24"/>
          <w:szCs w:val="24"/>
        </w:rPr>
        <w:t>要求提供，根据所提供证明材料或承诺函（声明）情况填写其中一项即可。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sz w:val="28"/>
          <w:szCs w:val="28"/>
        </w:rPr>
        <w:t>报价一览表</w:t>
      </w:r>
    </w:p>
    <w:p>
      <w:pPr>
        <w:pStyle w:val="12"/>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 w:val="28"/>
                <w:szCs w:val="28"/>
                <w:lang w:val="en-US" w:eastAsia="zh-CN"/>
              </w:rPr>
            </w:pPr>
            <w:r>
              <w:rPr>
                <w:rFonts w:hint="eastAsia" w:cs="宋体" w:asciiTheme="minorEastAsia" w:hAnsiTheme="minorEastAsia"/>
                <w:b/>
                <w:sz w:val="28"/>
                <w:szCs w:val="28"/>
                <w:lang w:val="zh-CN"/>
              </w:rPr>
              <w:t>服务</w:t>
            </w:r>
            <w:r>
              <w:rPr>
                <w:rFonts w:hint="eastAsia" w:cs="宋体" w:asciiTheme="minorEastAsia" w:hAnsiTheme="minorEastAsia"/>
                <w:b/>
                <w:sz w:val="28"/>
                <w:szCs w:val="28"/>
                <w:lang w:val="zh-CN" w:eastAsia="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r>
              <w:rPr>
                <w:rFonts w:cs="Arial" w:asciiTheme="minorEastAsia" w:hAnsiTheme="minorEastAsia"/>
                <w:sz w:val="28"/>
                <w:szCs w:val="28"/>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年</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月</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16"/>
          <w:lang w:val="zh-CN"/>
        </w:rPr>
      </w:pPr>
      <w:r>
        <w:rPr>
          <w:rFonts w:hint="eastAsia" w:cs="宋体" w:asciiTheme="minorEastAsia" w:hAnsiTheme="minorEastAsia"/>
          <w:sz w:val="24"/>
          <w:szCs w:val="16"/>
          <w:lang w:val="zh-CN"/>
        </w:rPr>
        <w:t>2、如招标公告明确项目交付日期以年为单位，本表应填写完成该项目的年限。</w:t>
      </w:r>
    </w:p>
    <w:p>
      <w:pPr>
        <w:spacing w:line="480" w:lineRule="exact"/>
        <w:rPr>
          <w:rFonts w:asciiTheme="majorEastAsia" w:hAnsiTheme="majorEastAsia" w:eastAsiaTheme="majorEastAsia"/>
          <w:b/>
          <w:bCs/>
          <w:color w:val="000000"/>
          <w:sz w:val="24"/>
          <w:szCs w:val="24"/>
        </w:rPr>
      </w:pP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asciiTheme="majorEastAsia" w:hAnsiTheme="majorEastAsia" w:eastAsiaTheme="majorEastAsia"/>
          <w:b/>
          <w:snapToGrid w:val="0"/>
          <w:kern w:val="0"/>
          <w:sz w:val="28"/>
          <w:szCs w:val="28"/>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lang w:val="en-US" w:eastAsia="zh-CN"/>
        </w:rPr>
        <w:t>3.1</w:t>
      </w: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lang w:val="en-US" w:eastAsia="zh-CN"/>
        </w:rPr>
        <w:t>投标</w:t>
      </w:r>
      <w:r>
        <w:rPr>
          <w:rFonts w:hint="eastAsia" w:asciiTheme="majorEastAsia" w:hAnsiTheme="majorEastAsia" w:eastAsiaTheme="majorEastAsia"/>
          <w:b/>
          <w:snapToGrid w:val="0"/>
          <w:sz w:val="24"/>
          <w:szCs w:val="24"/>
        </w:rPr>
        <w:t>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谈判文件的全部内容。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我方已完全明白谈判文件的所有条款要求，并申明如下：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一、按谈判文件提供的全部货物与相关服务的投标总价大写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六、我方如果成交，将保证履行谈判文件及其澄清、修改文件（如果有）中的全部责任和义务，按质、按量、按期完成《项目需求》及《合同书》中的全部任务。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asciiTheme="majorEastAsia" w:hAnsiTheme="majorEastAsia" w:eastAsiaTheme="majorEastAsia"/>
          <w:b/>
          <w:bCs/>
          <w:color w:val="000000"/>
          <w:sz w:val="28"/>
          <w:szCs w:val="22"/>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法定代表人（单位负责人）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4"/>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4"/>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4"/>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4"/>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4"/>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4"/>
        <w:spacing w:line="480" w:lineRule="auto"/>
        <w:ind w:firstLine="0" w:firstLineChars="0"/>
        <w:jc w:val="left"/>
        <w:rPr>
          <w:rFonts w:asciiTheme="minorEastAsia" w:hAnsiTheme="minorEastAsia"/>
          <w:color w:val="000000"/>
          <w:szCs w:val="21"/>
        </w:rPr>
      </w:pPr>
    </w:p>
    <w:p>
      <w:pPr>
        <w:pStyle w:val="34"/>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40"/>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9"/>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法定代表人（单位负责人）授权书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pStyle w:val="18"/>
        <w:shd w:val="clear" w:color="auto" w:fill="FFFFFF"/>
        <w:spacing w:after="300" w:line="360" w:lineRule="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6"/>
          <w:rFonts w:hint="eastAsia" w:asciiTheme="minorEastAsia" w:hAnsiTheme="minorEastAsia" w:eastAsiaTheme="minorEastAsia" w:cstheme="minorEastAsia"/>
          <w:color w:val="000000"/>
          <w:shd w:val="clear" w:color="auto" w:fill="FFFFFF"/>
        </w:rPr>
        <w:t>评标</w:t>
      </w:r>
      <w:r>
        <w:rPr>
          <w:rStyle w:val="26"/>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6"/>
          <w:rFonts w:hint="eastAsia" w:asciiTheme="minorEastAsia" w:hAnsiTheme="minorEastAsia" w:eastAsiaTheme="minorEastAsia" w:cstheme="minorEastAsia"/>
          <w:color w:val="000000"/>
          <w:shd w:val="clear" w:color="auto" w:fill="FFFFFF"/>
        </w:rPr>
        <w:t>中标</w:t>
      </w:r>
      <w:r>
        <w:rPr>
          <w:rStyle w:val="26"/>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6"/>
          <w:rFonts w:hint="eastAsia" w:asciiTheme="minorEastAsia" w:hAnsiTheme="minorEastAsia" w:eastAsiaTheme="minorEastAsia" w:cstheme="minorEastAsia"/>
          <w:color w:val="000000"/>
          <w:shd w:val="clear" w:color="auto" w:fill="FFFFFF"/>
        </w:rPr>
        <w:t>开标</w:t>
      </w:r>
      <w:r>
        <w:rPr>
          <w:rStyle w:val="26"/>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6"/>
          <w:rFonts w:hint="eastAsia" w:asciiTheme="minorEastAsia" w:hAnsiTheme="minorEastAsia" w:eastAsiaTheme="minorEastAsia" w:cstheme="minorEastAsia"/>
          <w:color w:val="000000"/>
          <w:shd w:val="clear" w:color="auto" w:fill="FFFFFF"/>
        </w:rPr>
        <w:t>招标文件</w:t>
      </w:r>
      <w:r>
        <w:rPr>
          <w:rStyle w:val="26"/>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18"/>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18"/>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18"/>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18"/>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lang w:val="en-US" w:eastAsia="zh-CN"/>
        </w:rPr>
        <w:t>3.6</w:t>
      </w:r>
      <w:r>
        <w:rPr>
          <w:rFonts w:hint="eastAsia" w:hAnsi="宋体"/>
          <w:b/>
          <w:bCs/>
          <w:color w:val="000000"/>
          <w:sz w:val="28"/>
          <w:szCs w:val="28"/>
        </w:rPr>
        <w:t>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7"/>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hAnsi="宋体"/>
          <w:b/>
          <w:bCs/>
          <w:color w:val="000000"/>
          <w:sz w:val="24"/>
          <w:szCs w:val="24"/>
          <w:lang w:val="en-US" w:eastAsia="zh-CN"/>
        </w:rPr>
        <w:t>7</w:t>
      </w:r>
      <w:r>
        <w:rPr>
          <w:rFonts w:hint="eastAsia" w:ascii="宋体" w:hAnsi="宋体"/>
          <w:b/>
          <w:bCs/>
          <w:color w:val="000000"/>
          <w:sz w:val="24"/>
          <w:szCs w:val="24"/>
        </w:rPr>
        <w:t xml:space="preserve">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rPr>
      </w:pPr>
      <w:r>
        <w:rPr>
          <w:rFonts w:hint="eastAsia" w:ascii="宋体" w:hAnsi="宋体" w:eastAsia="宋体"/>
          <w:b/>
          <w:bCs/>
          <w:color w:val="000000"/>
          <w:sz w:val="24"/>
          <w:szCs w:val="24"/>
        </w:rPr>
        <w:t>4.1分项报价表（货物类项目提供）</w:t>
      </w:r>
    </w:p>
    <w:p>
      <w:pPr>
        <w:autoSpaceDE w:val="0"/>
        <w:autoSpaceDN w:val="0"/>
        <w:adjustRightInd w:val="0"/>
        <w:spacing w:line="360" w:lineRule="auto"/>
        <w:outlineLvl w:val="0"/>
        <w:rPr>
          <w:rFonts w:hint="eastAsia" w:eastAsia="宋体" w:asciiTheme="minorEastAsia" w:hAnsiTheme="minorEastAsia"/>
          <w:color w:val="000000"/>
          <w:sz w:val="24"/>
          <w:szCs w:val="16"/>
        </w:rPr>
      </w:pPr>
      <w:r>
        <w:rPr>
          <w:rFonts w:hint="eastAsia" w:eastAsia="宋体" w:asciiTheme="minorEastAsia" w:hAnsiTheme="minorEastAsia"/>
          <w:color w:val="000000"/>
          <w:sz w:val="24"/>
          <w:szCs w:val="16"/>
        </w:rPr>
        <w:t>项目编号：</w:t>
      </w:r>
    </w:p>
    <w:p>
      <w:pPr>
        <w:autoSpaceDE w:val="0"/>
        <w:autoSpaceDN w:val="0"/>
        <w:adjustRightInd w:val="0"/>
        <w:spacing w:line="360" w:lineRule="auto"/>
        <w:outlineLvl w:val="0"/>
        <w:rPr>
          <w:rFonts w:hint="eastAsia" w:eastAsia="宋体" w:asciiTheme="minorEastAsia" w:hAnsiTheme="minorEastAsia"/>
          <w:color w:val="000000"/>
          <w:sz w:val="24"/>
          <w:szCs w:val="16"/>
        </w:rPr>
      </w:pPr>
      <w:r>
        <w:rPr>
          <w:rFonts w:hint="eastAsia" w:eastAsia="宋体" w:asciiTheme="minorEastAsia" w:hAnsiTheme="minorEastAsia"/>
          <w:color w:val="000000"/>
          <w:sz w:val="24"/>
          <w:szCs w:val="16"/>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技术</w:t>
            </w:r>
          </w:p>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产地及</w:t>
            </w:r>
          </w:p>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8"/>
              <w:jc w:val="center"/>
              <w:rPr>
                <w:rFonts w:hint="eastAsia" w:ascii="宋体" w:hAnsi="宋体" w:eastAsia="宋体" w:cs="宋体"/>
                <w:b/>
                <w:bCs/>
                <w:sz w:val="20"/>
                <w:szCs w:val="20"/>
              </w:rPr>
            </w:pPr>
            <w:r>
              <w:rPr>
                <w:rFonts w:hint="eastAsia" w:ascii="宋体" w:hAnsi="宋体" w:eastAsia="宋体" w:cs="宋体"/>
                <w:b/>
                <w:bCs/>
                <w:sz w:val="20"/>
                <w:szCs w:val="20"/>
              </w:rPr>
              <w:t>1</w:t>
            </w:r>
          </w:p>
        </w:tc>
        <w:tc>
          <w:tcPr>
            <w:tcW w:w="1134"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500"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260"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642"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992"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066"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080"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192"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8"/>
              <w:jc w:val="center"/>
              <w:rPr>
                <w:rFonts w:hint="eastAsia" w:ascii="宋体" w:hAnsi="宋体" w:eastAsia="宋体" w:cs="宋体"/>
                <w:b/>
                <w:bCs/>
                <w:sz w:val="20"/>
                <w:szCs w:val="20"/>
              </w:rPr>
            </w:pPr>
            <w:r>
              <w:rPr>
                <w:rFonts w:hint="eastAsia" w:ascii="宋体" w:hAnsi="宋体" w:eastAsia="宋体" w:cs="宋体"/>
                <w:b/>
                <w:bCs/>
                <w:sz w:val="20"/>
                <w:szCs w:val="20"/>
              </w:rPr>
              <w:t>…</w:t>
            </w:r>
          </w:p>
        </w:tc>
        <w:tc>
          <w:tcPr>
            <w:tcW w:w="1134"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500"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260"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642"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992"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066"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080"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c>
          <w:tcPr>
            <w:tcW w:w="1192" w:type="dxa"/>
            <w:tcBorders>
              <w:top w:val="single" w:color="auto" w:sz="6" w:space="0"/>
              <w:left w:val="single" w:color="auto" w:sz="6" w:space="0"/>
              <w:bottom w:val="single" w:color="auto" w:sz="6" w:space="0"/>
              <w:right w:val="single" w:color="auto" w:sz="6" w:space="0"/>
            </w:tcBorders>
          </w:tcPr>
          <w:p>
            <w:pPr>
              <w:pStyle w:val="8"/>
              <w:jc w:val="center"/>
              <w:rPr>
                <w:rFonts w:hint="eastAsia" w:ascii="宋体" w:hAnsi="宋体" w:eastAsia="宋体" w:cs="宋体"/>
                <w:b/>
                <w:bCs/>
                <w:sz w:val="20"/>
                <w:szCs w:val="20"/>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pStyle w:val="8"/>
              <w:jc w:val="center"/>
              <w:rPr>
                <w:rFonts w:hint="eastAsia" w:ascii="宋体" w:hAnsi="宋体" w:eastAsia="宋体" w:cs="宋体"/>
                <w:b/>
                <w:bCs/>
                <w:sz w:val="20"/>
                <w:szCs w:val="20"/>
              </w:rPr>
            </w:pPr>
            <w:r>
              <w:rPr>
                <w:rFonts w:hint="eastAsia" w:ascii="宋体" w:hAnsi="宋体" w:eastAsia="宋体" w:cs="宋体"/>
                <w:b/>
                <w:bCs/>
                <w:sz w:val="20"/>
                <w:szCs w:val="20"/>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pStyle w:val="8"/>
              <w:jc w:val="center"/>
              <w:rPr>
                <w:rFonts w:hint="eastAsia" w:ascii="宋体" w:hAnsi="宋体" w:eastAsia="宋体" w:cs="宋体"/>
                <w:b/>
                <w:bCs/>
                <w:sz w:val="20"/>
                <w:szCs w:val="20"/>
                <w:lang w:val="zh-CN"/>
              </w:rPr>
            </w:pPr>
            <w:r>
              <w:rPr>
                <w:rFonts w:hint="eastAsia" w:ascii="宋体" w:hAnsi="宋体" w:eastAsia="宋体" w:cs="宋体"/>
                <w:b/>
                <w:bCs/>
                <w:sz w:val="20"/>
                <w:szCs w:val="20"/>
                <w:lang w:val="zh-CN"/>
              </w:rPr>
              <w:t>大写：　　　　　　小写：</w:t>
            </w:r>
          </w:p>
        </w:tc>
      </w:tr>
    </w:tbl>
    <w:p>
      <w:pPr>
        <w:autoSpaceDE w:val="0"/>
        <w:autoSpaceDN w:val="0"/>
        <w:adjustRightInd w:val="0"/>
        <w:spacing w:line="480" w:lineRule="auto"/>
        <w:rPr>
          <w:rFonts w:hint="eastAsia" w:eastAsia="宋体" w:cs="宋体" w:asciiTheme="minorEastAsia" w:hAnsiTheme="minorEastAsia"/>
          <w:sz w:val="24"/>
          <w:szCs w:val="16"/>
          <w:lang w:val="zh-CN"/>
        </w:rPr>
      </w:pPr>
      <w:r>
        <w:rPr>
          <w:rFonts w:hint="eastAsia" w:eastAsia="宋体" w:cs="宋体" w:asciiTheme="minorEastAsia" w:hAnsiTheme="minorEastAsia"/>
          <w:sz w:val="24"/>
          <w:szCs w:val="16"/>
          <w:lang w:val="zh-CN"/>
        </w:rPr>
        <w:t>供应商（公章）：</w:t>
      </w:r>
    </w:p>
    <w:p>
      <w:pPr>
        <w:autoSpaceDE w:val="0"/>
        <w:autoSpaceDN w:val="0"/>
        <w:adjustRightInd w:val="0"/>
        <w:spacing w:line="480" w:lineRule="auto"/>
        <w:rPr>
          <w:rFonts w:hint="eastAsia" w:eastAsia="宋体" w:cs="宋体" w:asciiTheme="minorEastAsia" w:hAnsiTheme="minorEastAsia"/>
          <w:sz w:val="24"/>
          <w:szCs w:val="16"/>
          <w:lang w:val="zh-CN"/>
        </w:rPr>
      </w:pPr>
      <w:r>
        <w:rPr>
          <w:rFonts w:hint="eastAsia" w:eastAsia="宋体" w:cs="宋体" w:asciiTheme="minorEastAsia" w:hAnsiTheme="minorEastAsia"/>
          <w:sz w:val="24"/>
          <w:szCs w:val="16"/>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autoSpaceDE w:val="0"/>
        <w:autoSpaceDN w:val="0"/>
        <w:adjustRightInd w:val="0"/>
        <w:spacing w:line="360" w:lineRule="auto"/>
        <w:outlineLvl w:val="0"/>
        <w:rPr>
          <w:rFonts w:asciiTheme="minorEastAsia" w:hAnsiTheme="minorEastAsia"/>
          <w:color w:val="000000"/>
          <w:sz w:val="28"/>
          <w:szCs w:val="18"/>
        </w:rPr>
      </w:pPr>
      <w:r>
        <w:rPr>
          <w:rFonts w:hint="eastAsia" w:asciiTheme="minorEastAsia" w:hAnsiTheme="minorEastAsia"/>
          <w:color w:val="000000"/>
          <w:sz w:val="24"/>
          <w:szCs w:val="16"/>
        </w:rPr>
        <w:t xml:space="preserve">项目名称： </w:t>
      </w:r>
      <w:r>
        <w:rPr>
          <w:rFonts w:hint="eastAsia" w:asciiTheme="minorEastAsia" w:hAnsiTheme="minorEastAsia"/>
          <w:color w:val="000000"/>
          <w:sz w:val="28"/>
          <w:szCs w:val="18"/>
        </w:rPr>
        <w:t xml:space="preserve">  </w:t>
      </w:r>
    </w:p>
    <w:p>
      <w:pPr>
        <w:autoSpaceDE w:val="0"/>
        <w:autoSpaceDN w:val="0"/>
        <w:adjustRightInd w:val="0"/>
        <w:spacing w:line="360" w:lineRule="auto"/>
        <w:outlineLvl w:val="0"/>
        <w:rPr>
          <w:rFonts w:hAnsi="宋体" w:eastAsia="宋体"/>
          <w:b/>
          <w:snapToGrid w:val="0"/>
          <w:kern w:val="0"/>
          <w:sz w:val="28"/>
          <w:szCs w:val="18"/>
        </w:rPr>
      </w:pPr>
    </w:p>
    <w:tbl>
      <w:tblPr>
        <w:tblStyle w:val="2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货物服务</w:t>
            </w:r>
          </w:p>
          <w:p>
            <w:pPr>
              <w:pStyle w:val="8"/>
              <w:jc w:val="center"/>
              <w:rPr>
                <w:rFonts w:ascii="宋体" w:hAnsi="宋体" w:eastAsia="宋体" w:cs="宋体"/>
                <w:b/>
                <w:bCs/>
                <w:sz w:val="20"/>
                <w:szCs w:val="20"/>
              </w:rPr>
            </w:pPr>
            <w:r>
              <w:rPr>
                <w:rFonts w:hint="eastAsia" w:ascii="宋体" w:hAnsi="宋体" w:eastAsia="宋体" w:cs="宋体"/>
                <w:b/>
                <w:bCs/>
                <w:sz w:val="20"/>
                <w:szCs w:val="20"/>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招标文件</w:t>
            </w:r>
          </w:p>
          <w:p>
            <w:pPr>
              <w:pStyle w:val="8"/>
              <w:jc w:val="center"/>
              <w:rPr>
                <w:rFonts w:ascii="宋体" w:hAnsi="宋体" w:eastAsia="宋体" w:cs="宋体"/>
                <w:b/>
                <w:bCs/>
                <w:sz w:val="20"/>
                <w:szCs w:val="20"/>
              </w:rPr>
            </w:pPr>
            <w:r>
              <w:rPr>
                <w:rFonts w:hint="eastAsia" w:ascii="宋体" w:hAnsi="宋体" w:eastAsia="宋体" w:cs="宋体"/>
                <w:b/>
                <w:bCs/>
                <w:sz w:val="20"/>
                <w:szCs w:val="20"/>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投标技术</w:t>
            </w:r>
          </w:p>
          <w:p>
            <w:pPr>
              <w:pStyle w:val="8"/>
              <w:jc w:val="center"/>
              <w:rPr>
                <w:rFonts w:ascii="宋体" w:hAnsi="宋体" w:eastAsia="宋体" w:cs="宋体"/>
                <w:b/>
                <w:bCs/>
                <w:sz w:val="20"/>
                <w:szCs w:val="20"/>
              </w:rPr>
            </w:pPr>
            <w:r>
              <w:rPr>
                <w:rFonts w:hint="eastAsia" w:ascii="宋体" w:hAnsi="宋体" w:eastAsia="宋体" w:cs="宋体"/>
                <w:b/>
                <w:bCs/>
                <w:sz w:val="20"/>
                <w:szCs w:val="20"/>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偏离</w:t>
            </w:r>
          </w:p>
          <w:p>
            <w:pPr>
              <w:jc w:val="center"/>
              <w:rPr>
                <w:rFonts w:ascii="宋体" w:hAnsi="宋体" w:eastAsia="宋体" w:cs="宋体"/>
                <w:b/>
                <w:bCs/>
                <w:sz w:val="32"/>
                <w:szCs w:val="20"/>
              </w:rPr>
            </w:pPr>
            <w:r>
              <w:rPr>
                <w:rFonts w:hint="eastAsia" w:ascii="宋体" w:hAnsi="宋体" w:eastAsia="宋体" w:cs="宋体"/>
                <w:b/>
                <w:bCs/>
                <w:sz w:val="21"/>
                <w:szCs w:val="13"/>
              </w:rPr>
              <w:t>（无偏离/正偏离/负偏离</w:t>
            </w:r>
            <w:r>
              <w:rPr>
                <w:rFonts w:hint="eastAsia" w:ascii="宋体" w:hAnsi="宋体" w:eastAsia="宋体" w:cs="宋体"/>
                <w:b/>
                <w:bCs/>
                <w:sz w:val="32"/>
                <w:szCs w:val="20"/>
              </w:rPr>
              <w:t>）</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偏离内容</w:t>
            </w:r>
          </w:p>
          <w:p>
            <w:pPr>
              <w:pStyle w:val="8"/>
              <w:jc w:val="center"/>
              <w:rPr>
                <w:rFonts w:ascii="宋体" w:hAnsi="宋体" w:eastAsia="宋体" w:cs="宋体"/>
                <w:b/>
                <w:bCs/>
                <w:sz w:val="20"/>
                <w:szCs w:val="20"/>
              </w:rPr>
            </w:pPr>
            <w:r>
              <w:rPr>
                <w:rFonts w:hint="eastAsia" w:ascii="宋体" w:hAnsi="宋体" w:eastAsia="宋体" w:cs="宋体"/>
                <w:b/>
                <w:bCs/>
                <w:sz w:val="20"/>
                <w:szCs w:val="20"/>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bCs/>
                <w:sz w:val="28"/>
                <w:szCs w:val="18"/>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bCs/>
                <w:sz w:val="28"/>
                <w:szCs w:val="18"/>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sz w:val="28"/>
                <w:szCs w:val="18"/>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bl>
    <w:p>
      <w:pPr>
        <w:autoSpaceDE w:val="0"/>
        <w:autoSpaceDN w:val="0"/>
        <w:adjustRightInd w:val="0"/>
        <w:spacing w:line="480" w:lineRule="auto"/>
        <w:rPr>
          <w:rFonts w:cs="宋体" w:asciiTheme="minorEastAsia" w:hAnsiTheme="minorEastAsia"/>
          <w:sz w:val="28"/>
          <w:szCs w:val="18"/>
          <w:lang w:val="zh-CN"/>
        </w:rPr>
      </w:pP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供应商法定代表人（单位负责人）或授权代表签字：</w:t>
      </w:r>
      <w:r>
        <w:rPr>
          <w:rFonts w:cs="宋体" w:asciiTheme="minorEastAsia" w:hAnsiTheme="minorEastAsia"/>
          <w:sz w:val="24"/>
          <w:szCs w:val="16"/>
          <w:lang w:val="zh-CN"/>
        </w:rPr>
        <w:t xml:space="preserve"> </w:t>
      </w:r>
    </w:p>
    <w:p>
      <w:pPr>
        <w:autoSpaceDE w:val="0"/>
        <w:autoSpaceDN w:val="0"/>
        <w:adjustRightInd w:val="0"/>
        <w:spacing w:line="480" w:lineRule="auto"/>
        <w:rPr>
          <w:rFonts w:cs="宋体" w:asciiTheme="minorEastAsia" w:hAnsiTheme="minorEastAsia"/>
          <w:sz w:val="24"/>
          <w:szCs w:val="16"/>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 xml:space="preserve">4.3 </w:t>
      </w:r>
      <w:r>
        <w:rPr>
          <w:rFonts w:hint="eastAsia" w:ascii="宋体" w:hAnsi="宋体"/>
          <w:b/>
          <w:bCs/>
          <w:sz w:val="24"/>
          <w:szCs w:val="24"/>
        </w:rPr>
        <w:t>技术方案（实施方案）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w:t>
      </w:r>
      <w:r>
        <w:rPr>
          <w:rFonts w:hint="eastAsia" w:hAnsi="宋体"/>
          <w:b/>
          <w:bCs/>
          <w:color w:val="000000"/>
          <w:sz w:val="24"/>
          <w:szCs w:val="24"/>
          <w:lang w:val="en-US" w:eastAsia="zh-CN"/>
        </w:rPr>
        <w:t xml:space="preserve">4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autoSpaceDE w:val="0"/>
        <w:autoSpaceDN w:val="0"/>
        <w:adjustRightInd w:val="0"/>
        <w:spacing w:line="360" w:lineRule="auto"/>
        <w:jc w:val="left"/>
        <w:outlineLvl w:val="0"/>
        <w:rPr>
          <w:rFonts w:ascii="宋体" w:hAnsi="宋体" w:cs="Times New Roman"/>
          <w:b w:val="0"/>
          <w:bCs w:val="0"/>
          <w:color w:val="000000"/>
          <w:sz w:val="24"/>
          <w:szCs w:val="24"/>
        </w:rPr>
      </w:pPr>
      <w:r>
        <w:rPr>
          <w:rFonts w:hint="eastAsia" w:ascii="宋体" w:hAnsi="宋体" w:cs="Times New Roman"/>
          <w:b w:val="0"/>
          <w:bCs w:val="0"/>
          <w:color w:val="000000"/>
          <w:sz w:val="24"/>
          <w:szCs w:val="24"/>
        </w:rPr>
        <w:t>项目编号：</w:t>
      </w:r>
    </w:p>
    <w:p>
      <w:pPr>
        <w:autoSpaceDE w:val="0"/>
        <w:autoSpaceDN w:val="0"/>
        <w:adjustRightInd w:val="0"/>
        <w:spacing w:line="360" w:lineRule="auto"/>
        <w:jc w:val="left"/>
        <w:outlineLvl w:val="0"/>
        <w:rPr>
          <w:rFonts w:ascii="宋体" w:hAnsi="宋体" w:cs="Times New Roman"/>
          <w:b w:val="0"/>
          <w:bCs w:val="0"/>
          <w:color w:val="000000"/>
          <w:sz w:val="24"/>
          <w:szCs w:val="24"/>
        </w:rPr>
      </w:pPr>
      <w:r>
        <w:rPr>
          <w:rFonts w:hint="eastAsia" w:ascii="宋体" w:hAnsi="宋体" w:cs="Times New Roman"/>
          <w:b w:val="0"/>
          <w:bCs w:val="0"/>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序号</w:t>
            </w:r>
          </w:p>
        </w:tc>
        <w:tc>
          <w:tcPr>
            <w:tcW w:w="1808"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客户单位名称</w:t>
            </w:r>
          </w:p>
        </w:tc>
        <w:tc>
          <w:tcPr>
            <w:tcW w:w="3579"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项目名称及主要内容</w:t>
            </w:r>
          </w:p>
        </w:tc>
        <w:tc>
          <w:tcPr>
            <w:tcW w:w="1440" w:type="dxa"/>
            <w:shd w:val="clear" w:color="auto" w:fill="F3F3F3"/>
            <w:noWrap w:val="0"/>
            <w:vAlign w:val="center"/>
          </w:tcPr>
          <w:p>
            <w:pPr>
              <w:pStyle w:val="8"/>
              <w:jc w:val="center"/>
              <w:rPr>
                <w:rFonts w:ascii="宋体" w:hAnsi="宋体" w:eastAsia="宋体" w:cs="宋体"/>
                <w:b/>
                <w:bCs/>
                <w:sz w:val="18"/>
                <w:szCs w:val="18"/>
              </w:rPr>
            </w:pPr>
            <w:r>
              <w:rPr>
                <w:rFonts w:hint="eastAsia" w:ascii="宋体" w:hAnsi="宋体" w:eastAsia="宋体" w:cs="宋体"/>
                <w:b/>
                <w:bCs/>
                <w:sz w:val="18"/>
                <w:szCs w:val="18"/>
              </w:rPr>
              <w:t>合同金额</w:t>
            </w:r>
          </w:p>
          <w:p>
            <w:pPr>
              <w:pStyle w:val="8"/>
              <w:jc w:val="center"/>
              <w:rPr>
                <w:rFonts w:ascii="宋体" w:hAnsi="宋体" w:eastAsia="宋体" w:cs="Times New Roman"/>
                <w:b/>
                <w:bCs/>
                <w:sz w:val="18"/>
                <w:szCs w:val="18"/>
              </w:rPr>
            </w:pPr>
            <w:r>
              <w:rPr>
                <w:rFonts w:hint="eastAsia" w:ascii="宋体" w:hAnsi="宋体" w:eastAsia="宋体" w:cs="宋体"/>
                <w:b/>
                <w:bCs/>
                <w:sz w:val="18"/>
                <w:szCs w:val="18"/>
              </w:rPr>
              <w:t>（万元）</w:t>
            </w:r>
          </w:p>
        </w:tc>
        <w:tc>
          <w:tcPr>
            <w:tcW w:w="1706"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1</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2</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3</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4</w:t>
            </w:r>
          </w:p>
        </w:tc>
        <w:tc>
          <w:tcPr>
            <w:tcW w:w="1808" w:type="dxa"/>
            <w:noWrap w:val="0"/>
            <w:vAlign w:val="center"/>
          </w:tcPr>
          <w:p>
            <w:pPr>
              <w:rPr>
                <w:rFonts w:ascii="宋体"/>
                <w:sz w:val="28"/>
                <w:szCs w:val="18"/>
              </w:rPr>
            </w:pPr>
          </w:p>
        </w:tc>
        <w:tc>
          <w:tcPr>
            <w:tcW w:w="3579" w:type="dxa"/>
            <w:noWrap w:val="0"/>
            <w:vAlign w:val="center"/>
          </w:tcPr>
          <w:p>
            <w:pPr>
              <w:rPr>
                <w:rFonts w:ascii="宋体"/>
                <w:sz w:val="28"/>
                <w:szCs w:val="18"/>
              </w:rPr>
            </w:pPr>
          </w:p>
        </w:tc>
        <w:tc>
          <w:tcPr>
            <w:tcW w:w="1440" w:type="dxa"/>
            <w:noWrap w:val="0"/>
            <w:vAlign w:val="center"/>
          </w:tcPr>
          <w:p>
            <w:pPr>
              <w:rPr>
                <w:rFonts w:ascii="宋体"/>
                <w:sz w:val="28"/>
                <w:szCs w:val="18"/>
              </w:rPr>
            </w:pPr>
          </w:p>
        </w:tc>
        <w:tc>
          <w:tcPr>
            <w:tcW w:w="1706" w:type="dxa"/>
            <w:noWrap w:val="0"/>
            <w:vAlign w:val="center"/>
          </w:tcPr>
          <w:p>
            <w:pPr>
              <w:rPr>
                <w:rFonts w:ascii="宋体"/>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Times New Roman"/>
                <w:sz w:val="18"/>
                <w:szCs w:val="18"/>
              </w:rPr>
            </w:pPr>
            <w:r>
              <w:rPr>
                <w:rFonts w:hint="eastAsia" w:ascii="宋体" w:hAnsi="宋体" w:eastAsia="宋体" w:cs="宋体"/>
                <w:sz w:val="18"/>
                <w:szCs w:val="18"/>
              </w:rPr>
              <w:t>……</w:t>
            </w:r>
          </w:p>
        </w:tc>
        <w:tc>
          <w:tcPr>
            <w:tcW w:w="1808" w:type="dxa"/>
            <w:noWrap w:val="0"/>
            <w:vAlign w:val="center"/>
          </w:tcPr>
          <w:p>
            <w:pPr>
              <w:rPr>
                <w:rFonts w:ascii="宋体"/>
                <w:sz w:val="28"/>
                <w:szCs w:val="18"/>
              </w:rPr>
            </w:pPr>
          </w:p>
        </w:tc>
        <w:tc>
          <w:tcPr>
            <w:tcW w:w="3579" w:type="dxa"/>
            <w:noWrap w:val="0"/>
            <w:vAlign w:val="center"/>
          </w:tcPr>
          <w:p>
            <w:pPr>
              <w:rPr>
                <w:rFonts w:ascii="宋体"/>
                <w:sz w:val="28"/>
                <w:szCs w:val="18"/>
              </w:rPr>
            </w:pPr>
          </w:p>
        </w:tc>
        <w:tc>
          <w:tcPr>
            <w:tcW w:w="1440" w:type="dxa"/>
            <w:noWrap w:val="0"/>
            <w:vAlign w:val="center"/>
          </w:tcPr>
          <w:p>
            <w:pPr>
              <w:rPr>
                <w:rFonts w:ascii="宋体"/>
                <w:sz w:val="28"/>
                <w:szCs w:val="18"/>
              </w:rPr>
            </w:pPr>
          </w:p>
        </w:tc>
        <w:tc>
          <w:tcPr>
            <w:tcW w:w="1706" w:type="dxa"/>
            <w:noWrap w:val="0"/>
            <w:vAlign w:val="center"/>
          </w:tcPr>
          <w:p>
            <w:pPr>
              <w:rPr>
                <w:rFonts w:ascii="宋体"/>
                <w:sz w:val="28"/>
                <w:szCs w:val="18"/>
              </w:rPr>
            </w:pPr>
          </w:p>
        </w:tc>
      </w:tr>
    </w:tbl>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r>
        <w:rPr>
          <w:rFonts w:hint="eastAsia" w:ascii="宋体" w:hAnsi="宋体" w:cs="Times New Roman"/>
          <w:b w:val="0"/>
          <w:bCs w:val="0"/>
          <w:color w:val="000000"/>
          <w:sz w:val="24"/>
          <w:szCs w:val="24"/>
          <w:lang w:val="zh-CN"/>
        </w:rPr>
        <w:t>供应商（公章）：</w:t>
      </w:r>
    </w:p>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r>
        <w:rPr>
          <w:rFonts w:hint="eastAsia" w:ascii="宋体" w:hAnsi="宋体" w:cs="Times New Roman"/>
          <w:b w:val="0"/>
          <w:bCs w:val="0"/>
          <w:color w:val="000000"/>
          <w:sz w:val="24"/>
          <w:szCs w:val="24"/>
          <w:lang w:val="zh-CN"/>
        </w:rPr>
        <w:t xml:space="preserve">供应商法定代表人（单位负责人）或授权代表签字： </w:t>
      </w:r>
    </w:p>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 w:val="24"/>
          <w:szCs w:val="16"/>
        </w:rPr>
      </w:pPr>
      <w:r>
        <w:rPr>
          <w:rFonts w:hint="eastAsia" w:asciiTheme="minorEastAsia" w:hAnsiTheme="minorEastAsia"/>
          <w:color w:val="000000"/>
          <w:sz w:val="24"/>
          <w:szCs w:val="16"/>
        </w:rPr>
        <w:t>项目名称：</w:t>
      </w:r>
    </w:p>
    <w:p>
      <w:pPr>
        <w:tabs>
          <w:tab w:val="left" w:pos="1800"/>
          <w:tab w:val="left" w:pos="5580"/>
        </w:tabs>
        <w:spacing w:line="360" w:lineRule="auto"/>
        <w:rPr>
          <w:rFonts w:ascii="宋体" w:hAnsi="宋体"/>
          <w:szCs w:val="21"/>
        </w:rPr>
      </w:pPr>
    </w:p>
    <w:tbl>
      <w:tblPr>
        <w:tblStyle w:val="2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rPr>
          <w:rFonts w:cs="宋体" w:asciiTheme="minorEastAsia" w:hAnsiTheme="minorEastAsia"/>
          <w:sz w:val="24"/>
          <w:szCs w:val="16"/>
          <w:lang w:val="zh-CN"/>
        </w:rPr>
      </w:pPr>
      <w:r>
        <w:rPr>
          <w:rFonts w:hint="eastAsia" w:cs="宋体" w:asciiTheme="minorEastAsia" w:hAnsiTheme="minorEastAsia"/>
          <w:sz w:val="24"/>
          <w:szCs w:val="16"/>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 w:val="24"/>
          <w:szCs w:val="16"/>
        </w:rPr>
      </w:pPr>
      <w:r>
        <w:rPr>
          <w:rFonts w:hint="eastAsia" w:asciiTheme="minorEastAsia" w:hAnsiTheme="minorEastAsia"/>
          <w:color w:val="000000"/>
          <w:sz w:val="24"/>
          <w:szCs w:val="16"/>
        </w:rPr>
        <w:t>项目名称：</w:t>
      </w:r>
    </w:p>
    <w:p>
      <w:pPr>
        <w:tabs>
          <w:tab w:val="left" w:pos="1800"/>
          <w:tab w:val="left" w:pos="5580"/>
        </w:tabs>
        <w:spacing w:line="360" w:lineRule="auto"/>
        <w:rPr>
          <w:rFonts w:asciiTheme="minorEastAsia" w:hAnsiTheme="minorEastAsia"/>
          <w:color w:val="000000"/>
          <w:szCs w:val="21"/>
        </w:rPr>
      </w:pPr>
    </w:p>
    <w:tbl>
      <w:tblPr>
        <w:tblStyle w:val="2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spacing w:line="360" w:lineRule="auto"/>
        <w:rPr>
          <w:rFonts w:ascii="宋体" w:hAnsi="宋体"/>
          <w:b/>
          <w:bCs/>
          <w:color w:val="000000"/>
          <w:sz w:val="24"/>
          <w:szCs w:val="24"/>
        </w:rPr>
      </w:pPr>
      <w:r>
        <w:rPr>
          <w:rFonts w:hint="eastAsia" w:cs="宋体" w:asciiTheme="minorEastAsia" w:hAnsiTheme="minorEastAsia"/>
          <w:sz w:val="24"/>
          <w:szCs w:val="16"/>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 w:val="24"/>
          <w:szCs w:val="16"/>
        </w:rPr>
        <w:t>项目名称：</w:t>
      </w:r>
    </w:p>
    <w:p>
      <w:pPr>
        <w:tabs>
          <w:tab w:val="left" w:pos="1800"/>
          <w:tab w:val="left" w:pos="5580"/>
        </w:tabs>
        <w:spacing w:line="360" w:lineRule="auto"/>
        <w:rPr>
          <w:rFonts w:asciiTheme="minorEastAsia" w:hAnsiTheme="minorEastAsia"/>
          <w:color w:val="000000"/>
          <w:szCs w:val="21"/>
        </w:rPr>
      </w:pPr>
    </w:p>
    <w:tbl>
      <w:tblPr>
        <w:tblStyle w:val="2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供应商法定代表人（单位负责人）或授权代表签字：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ind w:left="630" w:hanging="720" w:hangingChars="300"/>
        <w:rPr>
          <w:rFonts w:cs="宋体" w:asciiTheme="minorEastAsia" w:hAnsiTheme="minorEastAsia"/>
          <w:sz w:val="24"/>
          <w:szCs w:val="16"/>
          <w:lang w:val="zh-CN"/>
        </w:rPr>
      </w:pPr>
      <w:r>
        <w:rPr>
          <w:rFonts w:hint="eastAsia" w:cs="宋体" w:asciiTheme="minorEastAsia" w:hAnsiTheme="minorEastAsia"/>
          <w:sz w:val="24"/>
          <w:szCs w:val="16"/>
          <w:lang w:val="zh-CN"/>
        </w:rPr>
        <w:t>说明：所投产品节能认证证书须附后。</w:t>
      </w:r>
    </w:p>
    <w:p>
      <w:pPr>
        <w:ind w:left="630" w:hanging="102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9 </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10 </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 w:val="24"/>
          <w:szCs w:val="16"/>
        </w:rPr>
      </w:pPr>
      <w:r>
        <w:rPr>
          <w:rFonts w:hint="eastAsia" w:hAnsi="宋体" w:cs="Arial"/>
          <w:color w:val="000000"/>
          <w:kern w:val="0"/>
          <w:sz w:val="24"/>
          <w:szCs w:val="16"/>
          <w:lang w:eastAsia="zh-CN"/>
        </w:rPr>
        <w:t>供应商</w:t>
      </w:r>
      <w:r>
        <w:rPr>
          <w:rFonts w:hint="eastAsia" w:ascii="宋体" w:hAnsi="宋体" w:cs="Arial"/>
          <w:color w:val="000000"/>
          <w:kern w:val="0"/>
          <w:sz w:val="24"/>
          <w:szCs w:val="16"/>
        </w:rPr>
        <w:t>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F817E8"/>
    <w:multiLevelType w:val="singleLevel"/>
    <w:tmpl w:val="59F817E8"/>
    <w:lvl w:ilvl="0" w:tentative="0">
      <w:start w:val="1"/>
      <w:numFmt w:val="chineseCounting"/>
      <w:pStyle w:val="43"/>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136F64"/>
    <w:rsid w:val="00167F73"/>
    <w:rsid w:val="00173281"/>
    <w:rsid w:val="00175798"/>
    <w:rsid w:val="001B4C70"/>
    <w:rsid w:val="001C1DBB"/>
    <w:rsid w:val="001E1AEA"/>
    <w:rsid w:val="001E3386"/>
    <w:rsid w:val="001F0AE8"/>
    <w:rsid w:val="00206BCC"/>
    <w:rsid w:val="0023161D"/>
    <w:rsid w:val="00250ADC"/>
    <w:rsid w:val="00281490"/>
    <w:rsid w:val="002877B1"/>
    <w:rsid w:val="002A32CF"/>
    <w:rsid w:val="002A5B4E"/>
    <w:rsid w:val="002B2874"/>
    <w:rsid w:val="002B2EDD"/>
    <w:rsid w:val="002D0B7E"/>
    <w:rsid w:val="002D4290"/>
    <w:rsid w:val="002E7AE1"/>
    <w:rsid w:val="002F1083"/>
    <w:rsid w:val="00377552"/>
    <w:rsid w:val="003A7AF6"/>
    <w:rsid w:val="003C40EB"/>
    <w:rsid w:val="003D4C01"/>
    <w:rsid w:val="00427A27"/>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5213F"/>
    <w:rsid w:val="006522DD"/>
    <w:rsid w:val="00673F1C"/>
    <w:rsid w:val="0067420E"/>
    <w:rsid w:val="006775FF"/>
    <w:rsid w:val="00681519"/>
    <w:rsid w:val="0068675B"/>
    <w:rsid w:val="00687A3E"/>
    <w:rsid w:val="006A3616"/>
    <w:rsid w:val="007515D3"/>
    <w:rsid w:val="00765139"/>
    <w:rsid w:val="00790749"/>
    <w:rsid w:val="007B5322"/>
    <w:rsid w:val="007C0584"/>
    <w:rsid w:val="007D346A"/>
    <w:rsid w:val="007E3B24"/>
    <w:rsid w:val="00803E51"/>
    <w:rsid w:val="008065F1"/>
    <w:rsid w:val="00823572"/>
    <w:rsid w:val="008518BF"/>
    <w:rsid w:val="00872646"/>
    <w:rsid w:val="00894562"/>
    <w:rsid w:val="008A0DEE"/>
    <w:rsid w:val="008A31F8"/>
    <w:rsid w:val="008B6859"/>
    <w:rsid w:val="008C3260"/>
    <w:rsid w:val="008C33B5"/>
    <w:rsid w:val="008C33E3"/>
    <w:rsid w:val="008D1F30"/>
    <w:rsid w:val="008E1320"/>
    <w:rsid w:val="008E7582"/>
    <w:rsid w:val="00900765"/>
    <w:rsid w:val="00902DF5"/>
    <w:rsid w:val="009147C7"/>
    <w:rsid w:val="00933923"/>
    <w:rsid w:val="00965FC7"/>
    <w:rsid w:val="009762AD"/>
    <w:rsid w:val="00991F33"/>
    <w:rsid w:val="009F6ACA"/>
    <w:rsid w:val="00A04825"/>
    <w:rsid w:val="00A07AE0"/>
    <w:rsid w:val="00A07C08"/>
    <w:rsid w:val="00A17079"/>
    <w:rsid w:val="00A84EF9"/>
    <w:rsid w:val="00AB491C"/>
    <w:rsid w:val="00AC1835"/>
    <w:rsid w:val="00AC4912"/>
    <w:rsid w:val="00AE32AA"/>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E2A9E"/>
    <w:rsid w:val="00D02E05"/>
    <w:rsid w:val="00D04EFE"/>
    <w:rsid w:val="00D54319"/>
    <w:rsid w:val="00D6385B"/>
    <w:rsid w:val="00DA33BD"/>
    <w:rsid w:val="00DA7E51"/>
    <w:rsid w:val="00DC6421"/>
    <w:rsid w:val="00DC7B76"/>
    <w:rsid w:val="00DC7D63"/>
    <w:rsid w:val="00DD00ED"/>
    <w:rsid w:val="00E14612"/>
    <w:rsid w:val="00E24F77"/>
    <w:rsid w:val="00E3412F"/>
    <w:rsid w:val="00E4256F"/>
    <w:rsid w:val="00E54A03"/>
    <w:rsid w:val="00E65DA8"/>
    <w:rsid w:val="00E75B1E"/>
    <w:rsid w:val="00E849EC"/>
    <w:rsid w:val="00E96128"/>
    <w:rsid w:val="00EC52D6"/>
    <w:rsid w:val="00ED089C"/>
    <w:rsid w:val="00EE30CD"/>
    <w:rsid w:val="00EE38BD"/>
    <w:rsid w:val="00F13788"/>
    <w:rsid w:val="00F22798"/>
    <w:rsid w:val="00F30B74"/>
    <w:rsid w:val="00F575FE"/>
    <w:rsid w:val="00FC6AE0"/>
    <w:rsid w:val="00FF276E"/>
    <w:rsid w:val="00FF4D09"/>
    <w:rsid w:val="010821D6"/>
    <w:rsid w:val="010A2AD9"/>
    <w:rsid w:val="011F5A93"/>
    <w:rsid w:val="01236C08"/>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077033"/>
    <w:rsid w:val="0525739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10EA8"/>
    <w:rsid w:val="08380572"/>
    <w:rsid w:val="083948E8"/>
    <w:rsid w:val="084857C3"/>
    <w:rsid w:val="085904E6"/>
    <w:rsid w:val="08704D71"/>
    <w:rsid w:val="08782607"/>
    <w:rsid w:val="08981047"/>
    <w:rsid w:val="089924B2"/>
    <w:rsid w:val="089C09E9"/>
    <w:rsid w:val="08B411B1"/>
    <w:rsid w:val="08C565F8"/>
    <w:rsid w:val="08CD6449"/>
    <w:rsid w:val="08CF78B5"/>
    <w:rsid w:val="08D85578"/>
    <w:rsid w:val="08E10A59"/>
    <w:rsid w:val="09024F5C"/>
    <w:rsid w:val="0902534F"/>
    <w:rsid w:val="09030B6A"/>
    <w:rsid w:val="09071A7C"/>
    <w:rsid w:val="09095340"/>
    <w:rsid w:val="09132156"/>
    <w:rsid w:val="092212CB"/>
    <w:rsid w:val="09250C68"/>
    <w:rsid w:val="09270475"/>
    <w:rsid w:val="09295FE1"/>
    <w:rsid w:val="09364B90"/>
    <w:rsid w:val="0949008A"/>
    <w:rsid w:val="094C40A8"/>
    <w:rsid w:val="0954490D"/>
    <w:rsid w:val="095716F2"/>
    <w:rsid w:val="095B6A7F"/>
    <w:rsid w:val="09647545"/>
    <w:rsid w:val="096854E2"/>
    <w:rsid w:val="096B68D2"/>
    <w:rsid w:val="096C7D35"/>
    <w:rsid w:val="097A2C97"/>
    <w:rsid w:val="09831E1D"/>
    <w:rsid w:val="098951EE"/>
    <w:rsid w:val="099047D7"/>
    <w:rsid w:val="09AD18C9"/>
    <w:rsid w:val="09B400FC"/>
    <w:rsid w:val="09B55A30"/>
    <w:rsid w:val="09C35A59"/>
    <w:rsid w:val="09D779A9"/>
    <w:rsid w:val="09DD697B"/>
    <w:rsid w:val="09E240E0"/>
    <w:rsid w:val="09FF5A8F"/>
    <w:rsid w:val="0A0C285C"/>
    <w:rsid w:val="0A122ADF"/>
    <w:rsid w:val="0A137535"/>
    <w:rsid w:val="0A177CF8"/>
    <w:rsid w:val="0A1826C0"/>
    <w:rsid w:val="0A2E267F"/>
    <w:rsid w:val="0A3B463A"/>
    <w:rsid w:val="0A497D1B"/>
    <w:rsid w:val="0A54363B"/>
    <w:rsid w:val="0A5D2383"/>
    <w:rsid w:val="0A6D3B8F"/>
    <w:rsid w:val="0A6E7723"/>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3D0463"/>
    <w:rsid w:val="0C423D87"/>
    <w:rsid w:val="0C570EA6"/>
    <w:rsid w:val="0C575F22"/>
    <w:rsid w:val="0C662222"/>
    <w:rsid w:val="0C670C05"/>
    <w:rsid w:val="0C67666A"/>
    <w:rsid w:val="0C736154"/>
    <w:rsid w:val="0C97206A"/>
    <w:rsid w:val="0CA4141A"/>
    <w:rsid w:val="0CB27F20"/>
    <w:rsid w:val="0CBF0D9F"/>
    <w:rsid w:val="0CC97CE9"/>
    <w:rsid w:val="0CC97F13"/>
    <w:rsid w:val="0CCD73E7"/>
    <w:rsid w:val="0CE477ED"/>
    <w:rsid w:val="0CF02B3D"/>
    <w:rsid w:val="0CF16C42"/>
    <w:rsid w:val="0D176A60"/>
    <w:rsid w:val="0D22129F"/>
    <w:rsid w:val="0D6446BE"/>
    <w:rsid w:val="0D6B5FF0"/>
    <w:rsid w:val="0D9C5A95"/>
    <w:rsid w:val="0E050819"/>
    <w:rsid w:val="0E286038"/>
    <w:rsid w:val="0E29277C"/>
    <w:rsid w:val="0E295754"/>
    <w:rsid w:val="0E394FEB"/>
    <w:rsid w:val="0E4478C3"/>
    <w:rsid w:val="0E4E3DE1"/>
    <w:rsid w:val="0E6C2660"/>
    <w:rsid w:val="0E767B5C"/>
    <w:rsid w:val="0E83344B"/>
    <w:rsid w:val="0E980F16"/>
    <w:rsid w:val="0E9A4A07"/>
    <w:rsid w:val="0EBB1301"/>
    <w:rsid w:val="0EBC6485"/>
    <w:rsid w:val="0ECE6CDD"/>
    <w:rsid w:val="0EDC73D3"/>
    <w:rsid w:val="0F106ECE"/>
    <w:rsid w:val="0F152D3F"/>
    <w:rsid w:val="0F157F25"/>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8F50AE"/>
    <w:rsid w:val="11C0017A"/>
    <w:rsid w:val="11C21556"/>
    <w:rsid w:val="11DD7844"/>
    <w:rsid w:val="11E74694"/>
    <w:rsid w:val="11F82AB8"/>
    <w:rsid w:val="120C086F"/>
    <w:rsid w:val="1210650F"/>
    <w:rsid w:val="12204FE4"/>
    <w:rsid w:val="122B2A86"/>
    <w:rsid w:val="12355BFD"/>
    <w:rsid w:val="1239475D"/>
    <w:rsid w:val="1253177B"/>
    <w:rsid w:val="12544EBE"/>
    <w:rsid w:val="125564CE"/>
    <w:rsid w:val="125E274B"/>
    <w:rsid w:val="127C0491"/>
    <w:rsid w:val="12A057F2"/>
    <w:rsid w:val="12A5079A"/>
    <w:rsid w:val="12AD5BE5"/>
    <w:rsid w:val="12AE337A"/>
    <w:rsid w:val="12B87234"/>
    <w:rsid w:val="12C20B39"/>
    <w:rsid w:val="12C60B5A"/>
    <w:rsid w:val="12C84BFD"/>
    <w:rsid w:val="12CE3BB0"/>
    <w:rsid w:val="12D1589E"/>
    <w:rsid w:val="13045B69"/>
    <w:rsid w:val="13090A10"/>
    <w:rsid w:val="13100659"/>
    <w:rsid w:val="13156F25"/>
    <w:rsid w:val="1317371C"/>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9536E"/>
    <w:rsid w:val="141F4CA6"/>
    <w:rsid w:val="1423668A"/>
    <w:rsid w:val="142E5D2C"/>
    <w:rsid w:val="14310EA7"/>
    <w:rsid w:val="14903D76"/>
    <w:rsid w:val="14983B0D"/>
    <w:rsid w:val="14B707C4"/>
    <w:rsid w:val="14C01C6A"/>
    <w:rsid w:val="14E577B7"/>
    <w:rsid w:val="14EE0336"/>
    <w:rsid w:val="14F129BA"/>
    <w:rsid w:val="14F46B82"/>
    <w:rsid w:val="15210471"/>
    <w:rsid w:val="15362B39"/>
    <w:rsid w:val="154F2ADB"/>
    <w:rsid w:val="155578E2"/>
    <w:rsid w:val="15574B12"/>
    <w:rsid w:val="15625531"/>
    <w:rsid w:val="15741275"/>
    <w:rsid w:val="15765FAF"/>
    <w:rsid w:val="158974B9"/>
    <w:rsid w:val="158E46F0"/>
    <w:rsid w:val="15A2356F"/>
    <w:rsid w:val="15AA2D45"/>
    <w:rsid w:val="15AA7883"/>
    <w:rsid w:val="15BA4814"/>
    <w:rsid w:val="15C561DC"/>
    <w:rsid w:val="15C90181"/>
    <w:rsid w:val="15E14EA0"/>
    <w:rsid w:val="15E507A5"/>
    <w:rsid w:val="160C4403"/>
    <w:rsid w:val="160E1847"/>
    <w:rsid w:val="161712CF"/>
    <w:rsid w:val="164B7365"/>
    <w:rsid w:val="165440C7"/>
    <w:rsid w:val="16956000"/>
    <w:rsid w:val="16A9116C"/>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4042C"/>
    <w:rsid w:val="18D81DC1"/>
    <w:rsid w:val="18E033D1"/>
    <w:rsid w:val="18E371D9"/>
    <w:rsid w:val="18E96096"/>
    <w:rsid w:val="18EA7E44"/>
    <w:rsid w:val="18ED6E12"/>
    <w:rsid w:val="190D69A4"/>
    <w:rsid w:val="191F4E67"/>
    <w:rsid w:val="192367C0"/>
    <w:rsid w:val="1927674D"/>
    <w:rsid w:val="19396470"/>
    <w:rsid w:val="193B7236"/>
    <w:rsid w:val="194843D6"/>
    <w:rsid w:val="19667722"/>
    <w:rsid w:val="19677219"/>
    <w:rsid w:val="197D2ADC"/>
    <w:rsid w:val="19887457"/>
    <w:rsid w:val="19D25119"/>
    <w:rsid w:val="19F2600E"/>
    <w:rsid w:val="1A032715"/>
    <w:rsid w:val="1A061738"/>
    <w:rsid w:val="1A2767A2"/>
    <w:rsid w:val="1A4F7AF0"/>
    <w:rsid w:val="1A592DA6"/>
    <w:rsid w:val="1A621D56"/>
    <w:rsid w:val="1A72340A"/>
    <w:rsid w:val="1A7758B0"/>
    <w:rsid w:val="1A7F7673"/>
    <w:rsid w:val="1A8509E3"/>
    <w:rsid w:val="1A886ABD"/>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26A21"/>
    <w:rsid w:val="1C0D3C8E"/>
    <w:rsid w:val="1C153D50"/>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1BFE"/>
    <w:rsid w:val="1D7941D6"/>
    <w:rsid w:val="1D8633D8"/>
    <w:rsid w:val="1D875E5B"/>
    <w:rsid w:val="1D8C1BE3"/>
    <w:rsid w:val="1D92755A"/>
    <w:rsid w:val="1DC902FE"/>
    <w:rsid w:val="1DE55360"/>
    <w:rsid w:val="1DE94CF5"/>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DB7767"/>
    <w:rsid w:val="1EF2342F"/>
    <w:rsid w:val="1EF47623"/>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96098E"/>
    <w:rsid w:val="20A0717D"/>
    <w:rsid w:val="20D30B48"/>
    <w:rsid w:val="20DB1EFD"/>
    <w:rsid w:val="210879CD"/>
    <w:rsid w:val="21090053"/>
    <w:rsid w:val="21135C6D"/>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D4798"/>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2A30E0"/>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133BC"/>
    <w:rsid w:val="256818A0"/>
    <w:rsid w:val="25715251"/>
    <w:rsid w:val="25865B5E"/>
    <w:rsid w:val="25A60558"/>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52DB5"/>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00B8F"/>
    <w:rsid w:val="27AE17EE"/>
    <w:rsid w:val="27AE5D48"/>
    <w:rsid w:val="27BA51E7"/>
    <w:rsid w:val="27CB39EB"/>
    <w:rsid w:val="27CD0EB4"/>
    <w:rsid w:val="27F3371E"/>
    <w:rsid w:val="27F94856"/>
    <w:rsid w:val="280450CE"/>
    <w:rsid w:val="28183D36"/>
    <w:rsid w:val="282A737D"/>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4573B"/>
    <w:rsid w:val="2949012D"/>
    <w:rsid w:val="29490D43"/>
    <w:rsid w:val="296412D7"/>
    <w:rsid w:val="29665362"/>
    <w:rsid w:val="297419E9"/>
    <w:rsid w:val="29813DC3"/>
    <w:rsid w:val="29840245"/>
    <w:rsid w:val="299B28D6"/>
    <w:rsid w:val="299F37D8"/>
    <w:rsid w:val="29A82542"/>
    <w:rsid w:val="29F40180"/>
    <w:rsid w:val="29FC1055"/>
    <w:rsid w:val="2A181692"/>
    <w:rsid w:val="2A2E0786"/>
    <w:rsid w:val="2A2E2690"/>
    <w:rsid w:val="2A3248CF"/>
    <w:rsid w:val="2A393474"/>
    <w:rsid w:val="2A424B4E"/>
    <w:rsid w:val="2A4D3448"/>
    <w:rsid w:val="2A587E77"/>
    <w:rsid w:val="2A5C765E"/>
    <w:rsid w:val="2A730819"/>
    <w:rsid w:val="2A7D21EE"/>
    <w:rsid w:val="2A9A3035"/>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0947B2"/>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1B1FE3"/>
    <w:rsid w:val="2D254FA8"/>
    <w:rsid w:val="2D5B0D4A"/>
    <w:rsid w:val="2D77084E"/>
    <w:rsid w:val="2D7C6FBF"/>
    <w:rsid w:val="2D847ED6"/>
    <w:rsid w:val="2D940DEB"/>
    <w:rsid w:val="2DA91CB4"/>
    <w:rsid w:val="2DAD01DD"/>
    <w:rsid w:val="2DB140AE"/>
    <w:rsid w:val="2DBC031D"/>
    <w:rsid w:val="2DC657D4"/>
    <w:rsid w:val="2DD60BEF"/>
    <w:rsid w:val="2DE21F59"/>
    <w:rsid w:val="2DE52F21"/>
    <w:rsid w:val="2DE5484F"/>
    <w:rsid w:val="2E2367A1"/>
    <w:rsid w:val="2E3B25A3"/>
    <w:rsid w:val="2E435893"/>
    <w:rsid w:val="2E43695A"/>
    <w:rsid w:val="2E565A37"/>
    <w:rsid w:val="2E6227F0"/>
    <w:rsid w:val="2E66142D"/>
    <w:rsid w:val="2E6A2DD7"/>
    <w:rsid w:val="2E6A33C2"/>
    <w:rsid w:val="2E7270D5"/>
    <w:rsid w:val="2E777B02"/>
    <w:rsid w:val="2E883296"/>
    <w:rsid w:val="2E9A3995"/>
    <w:rsid w:val="2E9B620F"/>
    <w:rsid w:val="2E9D3875"/>
    <w:rsid w:val="2EA339CC"/>
    <w:rsid w:val="2EA822B6"/>
    <w:rsid w:val="2EBC183D"/>
    <w:rsid w:val="2EC65B95"/>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A696C"/>
    <w:rsid w:val="2FCD5B07"/>
    <w:rsid w:val="2FD6678C"/>
    <w:rsid w:val="2FD8074A"/>
    <w:rsid w:val="2FE22290"/>
    <w:rsid w:val="2FF51BC6"/>
    <w:rsid w:val="2FF7479D"/>
    <w:rsid w:val="300B0244"/>
    <w:rsid w:val="300C203E"/>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0F539C8"/>
    <w:rsid w:val="3106030F"/>
    <w:rsid w:val="310914D5"/>
    <w:rsid w:val="31093B72"/>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01E34"/>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DA53DD"/>
    <w:rsid w:val="33E80882"/>
    <w:rsid w:val="33F32B92"/>
    <w:rsid w:val="33FB1586"/>
    <w:rsid w:val="33FD0A65"/>
    <w:rsid w:val="34076F8B"/>
    <w:rsid w:val="340C30A4"/>
    <w:rsid w:val="34110EB8"/>
    <w:rsid w:val="341A5E9D"/>
    <w:rsid w:val="34256E6F"/>
    <w:rsid w:val="34365B6F"/>
    <w:rsid w:val="344C5945"/>
    <w:rsid w:val="34526A1B"/>
    <w:rsid w:val="3464274B"/>
    <w:rsid w:val="34707E00"/>
    <w:rsid w:val="34722B2D"/>
    <w:rsid w:val="3473729A"/>
    <w:rsid w:val="34826C3B"/>
    <w:rsid w:val="349A2A63"/>
    <w:rsid w:val="349E3148"/>
    <w:rsid w:val="34BC39B9"/>
    <w:rsid w:val="34BE27BA"/>
    <w:rsid w:val="34CA0BFB"/>
    <w:rsid w:val="34CB08AE"/>
    <w:rsid w:val="34DA5EB3"/>
    <w:rsid w:val="34E52755"/>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C2D9A"/>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8D000D"/>
    <w:rsid w:val="38982E2F"/>
    <w:rsid w:val="38A50154"/>
    <w:rsid w:val="38AF6440"/>
    <w:rsid w:val="38CC3956"/>
    <w:rsid w:val="38D630C0"/>
    <w:rsid w:val="38DF117D"/>
    <w:rsid w:val="38E15C43"/>
    <w:rsid w:val="38E427A0"/>
    <w:rsid w:val="38F64190"/>
    <w:rsid w:val="38FB1E13"/>
    <w:rsid w:val="390F603B"/>
    <w:rsid w:val="39187A7C"/>
    <w:rsid w:val="39421F27"/>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9F44AF4"/>
    <w:rsid w:val="3A1168FD"/>
    <w:rsid w:val="3A185C64"/>
    <w:rsid w:val="3A226EB4"/>
    <w:rsid w:val="3A26222B"/>
    <w:rsid w:val="3A2A5AFF"/>
    <w:rsid w:val="3A2B5554"/>
    <w:rsid w:val="3A494A4B"/>
    <w:rsid w:val="3A4A3E36"/>
    <w:rsid w:val="3A580607"/>
    <w:rsid w:val="3A627EC1"/>
    <w:rsid w:val="3A6B676A"/>
    <w:rsid w:val="3A7403C4"/>
    <w:rsid w:val="3A78246A"/>
    <w:rsid w:val="3A824842"/>
    <w:rsid w:val="3A94500D"/>
    <w:rsid w:val="3A9B4803"/>
    <w:rsid w:val="3ABB0484"/>
    <w:rsid w:val="3ABC421F"/>
    <w:rsid w:val="3AC72222"/>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34D1A"/>
    <w:rsid w:val="3C670451"/>
    <w:rsid w:val="3C9A2778"/>
    <w:rsid w:val="3C9E625E"/>
    <w:rsid w:val="3CB87E90"/>
    <w:rsid w:val="3CC20DAC"/>
    <w:rsid w:val="3CC254CE"/>
    <w:rsid w:val="3CD130EC"/>
    <w:rsid w:val="3CE35C5F"/>
    <w:rsid w:val="3CF55D90"/>
    <w:rsid w:val="3D00412B"/>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44337C"/>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01805"/>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1C722D"/>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9E0C97"/>
    <w:rsid w:val="42A00F44"/>
    <w:rsid w:val="42A8430B"/>
    <w:rsid w:val="42B07B07"/>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BB3115"/>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12B78"/>
    <w:rsid w:val="45CC6ECB"/>
    <w:rsid w:val="45D2453E"/>
    <w:rsid w:val="45F31621"/>
    <w:rsid w:val="45F6731A"/>
    <w:rsid w:val="45F81577"/>
    <w:rsid w:val="460D03C6"/>
    <w:rsid w:val="460D32D7"/>
    <w:rsid w:val="46287279"/>
    <w:rsid w:val="462A08C8"/>
    <w:rsid w:val="464347CA"/>
    <w:rsid w:val="464D2426"/>
    <w:rsid w:val="465A4A1D"/>
    <w:rsid w:val="466437A3"/>
    <w:rsid w:val="46A831DC"/>
    <w:rsid w:val="46AB001B"/>
    <w:rsid w:val="46AB0DB6"/>
    <w:rsid w:val="46B04E65"/>
    <w:rsid w:val="46BC0641"/>
    <w:rsid w:val="46CD3C1A"/>
    <w:rsid w:val="46EB6A33"/>
    <w:rsid w:val="46F627F0"/>
    <w:rsid w:val="46FD7DF1"/>
    <w:rsid w:val="47032F4D"/>
    <w:rsid w:val="47317D04"/>
    <w:rsid w:val="473B4D08"/>
    <w:rsid w:val="47400E86"/>
    <w:rsid w:val="4741437F"/>
    <w:rsid w:val="47615F66"/>
    <w:rsid w:val="47636BC8"/>
    <w:rsid w:val="47737DBE"/>
    <w:rsid w:val="4778343D"/>
    <w:rsid w:val="479A4E28"/>
    <w:rsid w:val="47B13795"/>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7C34A9"/>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52713B"/>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553701"/>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32109"/>
    <w:rsid w:val="4C9E6D75"/>
    <w:rsid w:val="4CA075A0"/>
    <w:rsid w:val="4CA7617F"/>
    <w:rsid w:val="4CB52DE0"/>
    <w:rsid w:val="4CB83AD3"/>
    <w:rsid w:val="4CBF25F5"/>
    <w:rsid w:val="4CE92DBC"/>
    <w:rsid w:val="4CEB5F1C"/>
    <w:rsid w:val="4CF945C2"/>
    <w:rsid w:val="4D131CFF"/>
    <w:rsid w:val="4D1975D1"/>
    <w:rsid w:val="4D213D1B"/>
    <w:rsid w:val="4D257900"/>
    <w:rsid w:val="4D2944C0"/>
    <w:rsid w:val="4D362D8E"/>
    <w:rsid w:val="4D4B0425"/>
    <w:rsid w:val="4D5605D3"/>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66335"/>
    <w:rsid w:val="4E6F09F0"/>
    <w:rsid w:val="4E703AC7"/>
    <w:rsid w:val="4E787A9D"/>
    <w:rsid w:val="4E7B0587"/>
    <w:rsid w:val="4E8045C5"/>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4FFD0D09"/>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081A31"/>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9C364F"/>
    <w:rsid w:val="53A82790"/>
    <w:rsid w:val="53C3345F"/>
    <w:rsid w:val="53DA2D94"/>
    <w:rsid w:val="53E33C01"/>
    <w:rsid w:val="53EB545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DA620E"/>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C52957"/>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321E4"/>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EF734A"/>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19663D"/>
    <w:rsid w:val="5C1D190C"/>
    <w:rsid w:val="5C343BD1"/>
    <w:rsid w:val="5C471977"/>
    <w:rsid w:val="5C47432F"/>
    <w:rsid w:val="5C486D45"/>
    <w:rsid w:val="5C772E5E"/>
    <w:rsid w:val="5C7760AE"/>
    <w:rsid w:val="5C9B6FBB"/>
    <w:rsid w:val="5C9D291D"/>
    <w:rsid w:val="5CAA1A6B"/>
    <w:rsid w:val="5CAA2125"/>
    <w:rsid w:val="5CB12D3B"/>
    <w:rsid w:val="5CB74AC2"/>
    <w:rsid w:val="5CC6434C"/>
    <w:rsid w:val="5CC97150"/>
    <w:rsid w:val="5CCE1B25"/>
    <w:rsid w:val="5CCF713A"/>
    <w:rsid w:val="5CEC0692"/>
    <w:rsid w:val="5CEF4385"/>
    <w:rsid w:val="5CEF72E0"/>
    <w:rsid w:val="5CF16AEC"/>
    <w:rsid w:val="5CF60B26"/>
    <w:rsid w:val="5D013F78"/>
    <w:rsid w:val="5D046180"/>
    <w:rsid w:val="5D1E38D5"/>
    <w:rsid w:val="5D673439"/>
    <w:rsid w:val="5D85695A"/>
    <w:rsid w:val="5D8F04F2"/>
    <w:rsid w:val="5D8F62AB"/>
    <w:rsid w:val="5D902615"/>
    <w:rsid w:val="5D940BCB"/>
    <w:rsid w:val="5DAD59A5"/>
    <w:rsid w:val="5DB7256C"/>
    <w:rsid w:val="5DC520AF"/>
    <w:rsid w:val="5DC736DA"/>
    <w:rsid w:val="5DE66F82"/>
    <w:rsid w:val="5DEA4F03"/>
    <w:rsid w:val="5DF47512"/>
    <w:rsid w:val="5E0069F4"/>
    <w:rsid w:val="5E0A7832"/>
    <w:rsid w:val="5E14186F"/>
    <w:rsid w:val="5E1D3976"/>
    <w:rsid w:val="5E221314"/>
    <w:rsid w:val="5E264919"/>
    <w:rsid w:val="5E33736A"/>
    <w:rsid w:val="5E3D3AB9"/>
    <w:rsid w:val="5E453978"/>
    <w:rsid w:val="5E4609A7"/>
    <w:rsid w:val="5E4F77CA"/>
    <w:rsid w:val="5E6A66AB"/>
    <w:rsid w:val="5E732DA2"/>
    <w:rsid w:val="5E746AFD"/>
    <w:rsid w:val="5E7E52A9"/>
    <w:rsid w:val="5E801057"/>
    <w:rsid w:val="5E90681B"/>
    <w:rsid w:val="5E927E9A"/>
    <w:rsid w:val="5E962F50"/>
    <w:rsid w:val="5E965461"/>
    <w:rsid w:val="5E9B21C8"/>
    <w:rsid w:val="5EA9068B"/>
    <w:rsid w:val="5EAD110E"/>
    <w:rsid w:val="5ED84594"/>
    <w:rsid w:val="5EDD0958"/>
    <w:rsid w:val="5EDD692C"/>
    <w:rsid w:val="5EF77BCA"/>
    <w:rsid w:val="5F0C0078"/>
    <w:rsid w:val="5F0F5F7A"/>
    <w:rsid w:val="5F120852"/>
    <w:rsid w:val="5F1B1D4C"/>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300F3"/>
    <w:rsid w:val="604C4DCD"/>
    <w:rsid w:val="605E2F4C"/>
    <w:rsid w:val="606B7C65"/>
    <w:rsid w:val="60705A1F"/>
    <w:rsid w:val="6071604B"/>
    <w:rsid w:val="607668FF"/>
    <w:rsid w:val="60785F41"/>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1F1075"/>
    <w:rsid w:val="622316EF"/>
    <w:rsid w:val="622E5BD4"/>
    <w:rsid w:val="62350144"/>
    <w:rsid w:val="623865B0"/>
    <w:rsid w:val="62387B3D"/>
    <w:rsid w:val="62655FFC"/>
    <w:rsid w:val="62707213"/>
    <w:rsid w:val="62817F4D"/>
    <w:rsid w:val="628630E1"/>
    <w:rsid w:val="62B50187"/>
    <w:rsid w:val="62C45E93"/>
    <w:rsid w:val="62DD7B1C"/>
    <w:rsid w:val="630F3971"/>
    <w:rsid w:val="6320004B"/>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E14326"/>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8C3CD3"/>
    <w:rsid w:val="659108F9"/>
    <w:rsid w:val="65992114"/>
    <w:rsid w:val="65A26AE6"/>
    <w:rsid w:val="65A7254A"/>
    <w:rsid w:val="65A82991"/>
    <w:rsid w:val="65C83D9F"/>
    <w:rsid w:val="65CE3659"/>
    <w:rsid w:val="65D11EB6"/>
    <w:rsid w:val="65D5176D"/>
    <w:rsid w:val="65F40FF3"/>
    <w:rsid w:val="65F72EDF"/>
    <w:rsid w:val="6621596E"/>
    <w:rsid w:val="6633186D"/>
    <w:rsid w:val="663C2B21"/>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7F93BB5"/>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9B7EF2"/>
    <w:rsid w:val="69AF4F90"/>
    <w:rsid w:val="69B46965"/>
    <w:rsid w:val="69B97F17"/>
    <w:rsid w:val="69BA5FC3"/>
    <w:rsid w:val="69CD38DF"/>
    <w:rsid w:val="69E22CB3"/>
    <w:rsid w:val="69EA7DE0"/>
    <w:rsid w:val="6A145D84"/>
    <w:rsid w:val="6A1947AD"/>
    <w:rsid w:val="6A226FF7"/>
    <w:rsid w:val="6A3C0032"/>
    <w:rsid w:val="6A4A6660"/>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32497"/>
    <w:rsid w:val="6B9D7F19"/>
    <w:rsid w:val="6BB7771D"/>
    <w:rsid w:val="6BCE7FA2"/>
    <w:rsid w:val="6BD932DF"/>
    <w:rsid w:val="6BE70C92"/>
    <w:rsid w:val="6BFD2C24"/>
    <w:rsid w:val="6BFD3312"/>
    <w:rsid w:val="6C0D434C"/>
    <w:rsid w:val="6C211A33"/>
    <w:rsid w:val="6C284D33"/>
    <w:rsid w:val="6C547868"/>
    <w:rsid w:val="6C5D1396"/>
    <w:rsid w:val="6C745DBC"/>
    <w:rsid w:val="6C7A247B"/>
    <w:rsid w:val="6C8C547F"/>
    <w:rsid w:val="6CAD7D4A"/>
    <w:rsid w:val="6CAE1EB6"/>
    <w:rsid w:val="6CB633AC"/>
    <w:rsid w:val="6CC9242C"/>
    <w:rsid w:val="6CD220D2"/>
    <w:rsid w:val="6CD55FE2"/>
    <w:rsid w:val="6CDC33F4"/>
    <w:rsid w:val="6CE00085"/>
    <w:rsid w:val="6CE04ABB"/>
    <w:rsid w:val="6CE77A78"/>
    <w:rsid w:val="6CEB20D7"/>
    <w:rsid w:val="6CEB4E60"/>
    <w:rsid w:val="6CEE2637"/>
    <w:rsid w:val="6CFA664C"/>
    <w:rsid w:val="6D0A2336"/>
    <w:rsid w:val="6D1845D2"/>
    <w:rsid w:val="6D1A3081"/>
    <w:rsid w:val="6D5139A6"/>
    <w:rsid w:val="6D51696A"/>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D0502"/>
    <w:rsid w:val="6FDE26EA"/>
    <w:rsid w:val="6FE74757"/>
    <w:rsid w:val="6FF12E3D"/>
    <w:rsid w:val="700C3AA5"/>
    <w:rsid w:val="700F5C37"/>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860B2"/>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C539B3"/>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AF7D8F"/>
    <w:rsid w:val="7AC66ABE"/>
    <w:rsid w:val="7ACD6D7E"/>
    <w:rsid w:val="7AD03267"/>
    <w:rsid w:val="7AD449B5"/>
    <w:rsid w:val="7AE21AF5"/>
    <w:rsid w:val="7AE94A03"/>
    <w:rsid w:val="7AF10754"/>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0251A1"/>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283DBD"/>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80105E"/>
    <w:rsid w:val="7EB335B9"/>
    <w:rsid w:val="7EB7543F"/>
    <w:rsid w:val="7EBA621C"/>
    <w:rsid w:val="7EBB32AC"/>
    <w:rsid w:val="7ED53413"/>
    <w:rsid w:val="7EE905DE"/>
    <w:rsid w:val="7EF574D6"/>
    <w:rsid w:val="7EFE0A19"/>
    <w:rsid w:val="7F057392"/>
    <w:rsid w:val="7F1373F6"/>
    <w:rsid w:val="7F1D2CA5"/>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 w:val="7FF05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6">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
    <w:qFormat/>
    <w:uiPriority w:val="0"/>
    <w:pPr>
      <w:ind w:firstLine="420" w:firstLineChars="100"/>
    </w:pPr>
  </w:style>
  <w:style w:type="paragraph" w:styleId="3">
    <w:name w:val="Body Text"/>
    <w:basedOn w:val="1"/>
    <w:link w:val="31"/>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8">
    <w:name w:val="caption"/>
    <w:basedOn w:val="1"/>
    <w:next w:val="1"/>
    <w:qFormat/>
    <w:uiPriority w:val="0"/>
    <w:rPr>
      <w:rFonts w:ascii="Arial" w:hAnsi="Arial" w:eastAsia="黑体" w:cs="Arial"/>
      <w:kern w:val="2"/>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3"/>
    <w:basedOn w:val="1"/>
    <w:link w:val="35"/>
    <w:semiHidden/>
    <w:unhideWhenUsed/>
    <w:qFormat/>
    <w:uiPriority w:val="99"/>
    <w:pPr>
      <w:spacing w:after="120"/>
    </w:pPr>
    <w:rPr>
      <w:sz w:val="16"/>
      <w:szCs w:val="16"/>
    </w:rPr>
  </w:style>
  <w:style w:type="paragraph" w:styleId="11">
    <w:name w:val="Body Text Indent"/>
    <w:basedOn w:val="1"/>
    <w:link w:val="29"/>
    <w:qFormat/>
    <w:uiPriority w:val="0"/>
    <w:pPr>
      <w:spacing w:after="120"/>
      <w:ind w:left="420" w:leftChars="200"/>
    </w:pPr>
  </w:style>
  <w:style w:type="paragraph" w:styleId="12">
    <w:name w:val="Plain Text"/>
    <w:basedOn w:val="1"/>
    <w:link w:val="38"/>
    <w:qFormat/>
    <w:uiPriority w:val="0"/>
    <w:pPr>
      <w:adjustRightInd w:val="0"/>
      <w:spacing w:line="360" w:lineRule="atLeast"/>
      <w:jc w:val="left"/>
      <w:textAlignment w:val="baseline"/>
    </w:pPr>
    <w:rPr>
      <w:rFonts w:hAnsi="Courier New"/>
      <w:sz w:val="21"/>
      <w:szCs w:val="21"/>
    </w:rPr>
  </w:style>
  <w:style w:type="paragraph" w:styleId="13">
    <w:name w:val="Date"/>
    <w:basedOn w:val="1"/>
    <w:next w:val="1"/>
    <w:link w:val="28"/>
    <w:qFormat/>
    <w:uiPriority w:val="0"/>
    <w:pPr>
      <w:ind w:left="100" w:leftChars="2500"/>
    </w:pPr>
  </w:style>
  <w:style w:type="paragraph" w:styleId="14">
    <w:name w:val="Balloon Text"/>
    <w:basedOn w:val="1"/>
    <w:link w:val="44"/>
    <w:semiHidden/>
    <w:unhideWhenUsed/>
    <w:qFormat/>
    <w:uiPriority w:val="99"/>
    <w:rPr>
      <w:rFonts w:asciiTheme="minorHAnsi" w:hAnsiTheme="minorHAnsi" w:eastAsiaTheme="minorEastAsia" w:cstheme="minorBidi"/>
      <w:kern w:val="2"/>
      <w:sz w:val="18"/>
      <w:szCs w:val="18"/>
    </w:rPr>
  </w:style>
  <w:style w:type="paragraph" w:styleId="15">
    <w:name w:val="footer"/>
    <w:basedOn w:val="1"/>
    <w:link w:val="42"/>
    <w:semiHidden/>
    <w:unhideWhenUsed/>
    <w:qFormat/>
    <w:uiPriority w:val="99"/>
    <w:pPr>
      <w:tabs>
        <w:tab w:val="center" w:pos="4153"/>
        <w:tab w:val="right" w:pos="8306"/>
      </w:tabs>
      <w:snapToGrid w:val="0"/>
      <w:jc w:val="left"/>
    </w:pPr>
    <w:rPr>
      <w:sz w:val="18"/>
      <w:szCs w:val="18"/>
    </w:rPr>
  </w:style>
  <w:style w:type="paragraph" w:styleId="16">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99"/>
    <w:pPr>
      <w:widowControl/>
      <w:spacing w:before="100" w:beforeAutospacing="1" w:after="100" w:afterAutospacing="1"/>
      <w:jc w:val="left"/>
    </w:pPr>
    <w:rPr>
      <w:rFonts w:hAnsi="宋体" w:cs="宋体"/>
      <w:sz w:val="24"/>
      <w:szCs w:val="24"/>
    </w:rPr>
  </w:style>
  <w:style w:type="paragraph" w:styleId="19">
    <w:name w:val="Body Text First Indent 2"/>
    <w:basedOn w:val="11"/>
    <w:qFormat/>
    <w:uiPriority w:val="99"/>
    <w:pPr>
      <w:tabs>
        <w:tab w:val="left" w:pos="945"/>
        <w:tab w:val="left" w:pos="1155"/>
      </w:tabs>
      <w:spacing w:after="120"/>
      <w:ind w:left="420" w:leftChars="200" w:firstLine="42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FollowedHyperlink"/>
    <w:basedOn w:val="22"/>
    <w:semiHidden/>
    <w:unhideWhenUsed/>
    <w:qFormat/>
    <w:uiPriority w:val="99"/>
    <w:rPr>
      <w:color w:val="000000"/>
      <w:u w:val="none"/>
    </w:rPr>
  </w:style>
  <w:style w:type="character" w:styleId="25">
    <w:name w:val="Emphasis"/>
    <w:basedOn w:val="22"/>
    <w:qFormat/>
    <w:uiPriority w:val="20"/>
  </w:style>
  <w:style w:type="character" w:styleId="26">
    <w:name w:val="Hyperlink"/>
    <w:basedOn w:val="22"/>
    <w:qFormat/>
    <w:uiPriority w:val="0"/>
    <w:rPr>
      <w:color w:val="444444"/>
      <w:u w:val="none"/>
    </w:rPr>
  </w:style>
  <w:style w:type="character" w:customStyle="1" w:styleId="27">
    <w:name w:val="标题 1 Char"/>
    <w:basedOn w:val="22"/>
    <w:link w:val="4"/>
    <w:qFormat/>
    <w:uiPriority w:val="0"/>
    <w:rPr>
      <w:rFonts w:ascii="宋体" w:hAnsi="Times New Roman" w:eastAsia="宋体" w:cs="Times New Roman"/>
      <w:b/>
      <w:bCs/>
      <w:kern w:val="44"/>
      <w:sz w:val="44"/>
      <w:szCs w:val="44"/>
    </w:rPr>
  </w:style>
  <w:style w:type="character" w:customStyle="1" w:styleId="28">
    <w:name w:val="日期 Char"/>
    <w:basedOn w:val="22"/>
    <w:link w:val="13"/>
    <w:qFormat/>
    <w:uiPriority w:val="0"/>
    <w:rPr>
      <w:rFonts w:ascii="宋体" w:hAnsi="Times New Roman" w:eastAsia="宋体" w:cs="Times New Roman"/>
      <w:kern w:val="0"/>
      <w:sz w:val="34"/>
      <w:szCs w:val="20"/>
    </w:rPr>
  </w:style>
  <w:style w:type="character" w:customStyle="1" w:styleId="29">
    <w:name w:val="正文文本缩进 Char"/>
    <w:basedOn w:val="22"/>
    <w:link w:val="11"/>
    <w:qFormat/>
    <w:uiPriority w:val="0"/>
    <w:rPr>
      <w:rFonts w:ascii="宋体" w:hAnsi="Times New Roman" w:eastAsia="宋体" w:cs="Times New Roman"/>
      <w:kern w:val="0"/>
      <w:sz w:val="34"/>
      <w:szCs w:val="20"/>
    </w:rPr>
  </w:style>
  <w:style w:type="character" w:customStyle="1" w:styleId="30">
    <w:name w:val="日期 Char1"/>
    <w:basedOn w:val="22"/>
    <w:semiHidden/>
    <w:qFormat/>
    <w:uiPriority w:val="99"/>
    <w:rPr>
      <w:rFonts w:ascii="宋体" w:hAnsi="Times New Roman" w:eastAsia="宋体" w:cs="Times New Roman"/>
      <w:kern w:val="0"/>
      <w:sz w:val="34"/>
      <w:szCs w:val="20"/>
    </w:rPr>
  </w:style>
  <w:style w:type="character" w:customStyle="1" w:styleId="31">
    <w:name w:val="正文文本 Char"/>
    <w:basedOn w:val="22"/>
    <w:link w:val="3"/>
    <w:qFormat/>
    <w:uiPriority w:val="99"/>
    <w:rPr>
      <w:rFonts w:ascii="宋体" w:hAnsi="Times New Roman" w:eastAsia="宋体" w:cs="Times New Roman"/>
      <w:kern w:val="0"/>
      <w:sz w:val="34"/>
      <w:szCs w:val="20"/>
    </w:rPr>
  </w:style>
  <w:style w:type="character" w:customStyle="1" w:styleId="32">
    <w:name w:val="正文首行缩进 Char"/>
    <w:basedOn w:val="31"/>
    <w:link w:val="2"/>
    <w:qFormat/>
    <w:uiPriority w:val="0"/>
    <w:rPr>
      <w:rFonts w:ascii="宋体" w:hAnsi="Times New Roman" w:eastAsia="宋体" w:cs="Times New Roman"/>
      <w:kern w:val="0"/>
      <w:sz w:val="34"/>
      <w:szCs w:val="20"/>
    </w:rPr>
  </w:style>
  <w:style w:type="character" w:customStyle="1" w:styleId="33">
    <w:name w:val="正文文本缩进 Char1"/>
    <w:basedOn w:val="22"/>
    <w:semiHidden/>
    <w:qFormat/>
    <w:uiPriority w:val="99"/>
    <w:rPr>
      <w:rFonts w:ascii="宋体" w:hAnsi="Times New Roman" w:eastAsia="宋体" w:cs="Times New Roman"/>
      <w:kern w:val="0"/>
      <w:sz w:val="34"/>
      <w:szCs w:val="20"/>
    </w:rPr>
  </w:style>
  <w:style w:type="paragraph" w:customStyle="1" w:styleId="34">
    <w:name w:val="正文文本缩进1"/>
    <w:basedOn w:val="1"/>
    <w:link w:val="47"/>
    <w:qFormat/>
    <w:uiPriority w:val="0"/>
    <w:pPr>
      <w:spacing w:line="360" w:lineRule="auto"/>
      <w:ind w:firstLine="480" w:firstLineChars="200"/>
    </w:pPr>
    <w:rPr>
      <w:sz w:val="24"/>
    </w:rPr>
  </w:style>
  <w:style w:type="character" w:customStyle="1" w:styleId="35">
    <w:name w:val="正文文本 3 Char"/>
    <w:basedOn w:val="22"/>
    <w:link w:val="10"/>
    <w:semiHidden/>
    <w:qFormat/>
    <w:uiPriority w:val="99"/>
    <w:rPr>
      <w:rFonts w:ascii="宋体" w:hAnsi="Times New Roman" w:eastAsia="宋体" w:cs="Times New Roman"/>
      <w:kern w:val="0"/>
      <w:sz w:val="16"/>
      <w:szCs w:val="16"/>
    </w:rPr>
  </w:style>
  <w:style w:type="paragraph" w:customStyle="1" w:styleId="36">
    <w:name w:val="p0"/>
    <w:basedOn w:val="1"/>
    <w:qFormat/>
    <w:uiPriority w:val="0"/>
    <w:pPr>
      <w:widowControl/>
    </w:pPr>
    <w:rPr>
      <w:rFonts w:ascii="Times New Roman"/>
      <w:sz w:val="21"/>
      <w:szCs w:val="21"/>
    </w:rPr>
  </w:style>
  <w:style w:type="paragraph" w:customStyle="1" w:styleId="37">
    <w:name w:val="样式1"/>
    <w:basedOn w:val="1"/>
    <w:qFormat/>
    <w:uiPriority w:val="0"/>
    <w:pPr>
      <w:numPr>
        <w:ilvl w:val="0"/>
        <w:numId w:val="1"/>
      </w:numPr>
      <w:adjustRightInd w:val="0"/>
      <w:textAlignment w:val="baseline"/>
    </w:pPr>
    <w:rPr>
      <w:rFonts w:hAnsi="宋体"/>
      <w:sz w:val="21"/>
      <w:szCs w:val="21"/>
    </w:rPr>
  </w:style>
  <w:style w:type="character" w:customStyle="1" w:styleId="38">
    <w:name w:val="纯文本 Char"/>
    <w:basedOn w:val="22"/>
    <w:link w:val="12"/>
    <w:qFormat/>
    <w:uiPriority w:val="0"/>
    <w:rPr>
      <w:rFonts w:ascii="宋体" w:hAnsi="Courier New" w:eastAsia="宋体" w:cs="Times New Roman"/>
      <w:kern w:val="0"/>
      <w:szCs w:val="21"/>
    </w:rPr>
  </w:style>
  <w:style w:type="paragraph" w:customStyle="1" w:styleId="39">
    <w:name w:val="日期1"/>
    <w:basedOn w:val="1"/>
    <w:next w:val="1"/>
    <w:link w:val="48"/>
    <w:qFormat/>
    <w:uiPriority w:val="0"/>
    <w:rPr>
      <w:rFonts w:ascii="Calibri" w:hAnsi="Calibri"/>
      <w:kern w:val="2"/>
      <w:sz w:val="24"/>
      <w:szCs w:val="22"/>
    </w:rPr>
  </w:style>
  <w:style w:type="paragraph" w:customStyle="1" w:styleId="40">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41">
    <w:name w:val="页眉 Char"/>
    <w:basedOn w:val="22"/>
    <w:link w:val="16"/>
    <w:semiHidden/>
    <w:qFormat/>
    <w:uiPriority w:val="99"/>
    <w:rPr>
      <w:rFonts w:ascii="宋体" w:hAnsi="Times New Roman" w:eastAsia="宋体" w:cs="Times New Roman"/>
      <w:kern w:val="0"/>
      <w:sz w:val="18"/>
      <w:szCs w:val="18"/>
    </w:rPr>
  </w:style>
  <w:style w:type="character" w:customStyle="1" w:styleId="42">
    <w:name w:val="页脚 Char"/>
    <w:basedOn w:val="22"/>
    <w:link w:val="15"/>
    <w:semiHidden/>
    <w:qFormat/>
    <w:uiPriority w:val="99"/>
    <w:rPr>
      <w:rFonts w:ascii="宋体" w:hAnsi="Times New Roman" w:eastAsia="宋体" w:cs="Times New Roman"/>
      <w:kern w:val="0"/>
      <w:sz w:val="18"/>
      <w:szCs w:val="18"/>
    </w:rPr>
  </w:style>
  <w:style w:type="paragraph" w:customStyle="1" w:styleId="43">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4">
    <w:name w:val="批注框文本 Char"/>
    <w:basedOn w:val="22"/>
    <w:link w:val="14"/>
    <w:semiHidden/>
    <w:qFormat/>
    <w:uiPriority w:val="99"/>
    <w:rPr>
      <w:rFonts w:asciiTheme="minorHAnsi" w:hAnsiTheme="minorHAnsi" w:eastAsiaTheme="minorEastAsia" w:cstheme="minorBidi"/>
      <w:kern w:val="2"/>
      <w:sz w:val="18"/>
      <w:szCs w:val="18"/>
    </w:rPr>
  </w:style>
  <w:style w:type="paragraph" w:styleId="45">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6">
    <w:name w:val="纯文本 Char1"/>
    <w:qFormat/>
    <w:uiPriority w:val="0"/>
    <w:rPr>
      <w:rFonts w:eastAsia="宋体"/>
      <w:sz w:val="24"/>
    </w:rPr>
  </w:style>
  <w:style w:type="character" w:customStyle="1" w:styleId="47">
    <w:name w:val="正文文本缩进 Char Char"/>
    <w:link w:val="34"/>
    <w:qFormat/>
    <w:uiPriority w:val="0"/>
    <w:rPr>
      <w:rFonts w:ascii="宋体"/>
      <w:sz w:val="24"/>
    </w:rPr>
  </w:style>
  <w:style w:type="character" w:customStyle="1" w:styleId="48">
    <w:name w:val="日期 Char Char"/>
    <w:link w:val="39"/>
    <w:qFormat/>
    <w:uiPriority w:val="0"/>
    <w:rPr>
      <w:rFonts w:ascii="Calibri" w:hAnsi="Calibri"/>
      <w:kern w:val="2"/>
      <w:sz w:val="24"/>
      <w:szCs w:val="22"/>
    </w:rPr>
  </w:style>
  <w:style w:type="character" w:customStyle="1" w:styleId="49">
    <w:name w:val="hover24"/>
    <w:basedOn w:val="22"/>
    <w:qFormat/>
    <w:uiPriority w:val="0"/>
  </w:style>
  <w:style w:type="character" w:customStyle="1" w:styleId="50">
    <w:name w:val="blue"/>
    <w:basedOn w:val="22"/>
    <w:qFormat/>
    <w:uiPriority w:val="0"/>
    <w:rPr>
      <w:color w:val="0371C6"/>
      <w:sz w:val="21"/>
      <w:szCs w:val="21"/>
    </w:rPr>
  </w:style>
  <w:style w:type="character" w:customStyle="1" w:styleId="51">
    <w:name w:val="red"/>
    <w:basedOn w:val="22"/>
    <w:qFormat/>
    <w:uiPriority w:val="0"/>
    <w:rPr>
      <w:color w:val="FF0000"/>
      <w:sz w:val="18"/>
      <w:szCs w:val="18"/>
    </w:rPr>
  </w:style>
  <w:style w:type="character" w:customStyle="1" w:styleId="52">
    <w:name w:val="red1"/>
    <w:basedOn w:val="22"/>
    <w:qFormat/>
    <w:uiPriority w:val="0"/>
    <w:rPr>
      <w:color w:val="FF0000"/>
      <w:sz w:val="18"/>
      <w:szCs w:val="18"/>
    </w:rPr>
  </w:style>
  <w:style w:type="character" w:customStyle="1" w:styleId="53">
    <w:name w:val="red2"/>
    <w:basedOn w:val="22"/>
    <w:qFormat/>
    <w:uiPriority w:val="0"/>
    <w:rPr>
      <w:color w:val="CC0000"/>
    </w:rPr>
  </w:style>
  <w:style w:type="character" w:customStyle="1" w:styleId="54">
    <w:name w:val="red3"/>
    <w:basedOn w:val="22"/>
    <w:qFormat/>
    <w:uiPriority w:val="0"/>
    <w:rPr>
      <w:color w:val="FF0000"/>
    </w:rPr>
  </w:style>
  <w:style w:type="character" w:customStyle="1" w:styleId="55">
    <w:name w:val="green"/>
    <w:basedOn w:val="22"/>
    <w:qFormat/>
    <w:uiPriority w:val="0"/>
    <w:rPr>
      <w:color w:val="66AE00"/>
      <w:sz w:val="18"/>
      <w:szCs w:val="18"/>
    </w:rPr>
  </w:style>
  <w:style w:type="character" w:customStyle="1" w:styleId="56">
    <w:name w:val="green1"/>
    <w:basedOn w:val="22"/>
    <w:qFormat/>
    <w:uiPriority w:val="0"/>
    <w:rPr>
      <w:color w:val="66AE00"/>
      <w:sz w:val="18"/>
      <w:szCs w:val="18"/>
    </w:rPr>
  </w:style>
  <w:style w:type="character" w:customStyle="1" w:styleId="57">
    <w:name w:val="gb-jt"/>
    <w:basedOn w:val="22"/>
    <w:qFormat/>
    <w:uiPriority w:val="0"/>
  </w:style>
  <w:style w:type="character" w:customStyle="1" w:styleId="58">
    <w:name w:val="right"/>
    <w:basedOn w:val="22"/>
    <w:qFormat/>
    <w:uiPriority w:val="0"/>
    <w:rPr>
      <w:color w:val="999999"/>
      <w:sz w:val="18"/>
      <w:szCs w:val="18"/>
    </w:rPr>
  </w:style>
  <w:style w:type="character" w:customStyle="1" w:styleId="59">
    <w:name w:val="hover25"/>
    <w:basedOn w:val="22"/>
    <w:qFormat/>
    <w:uiPriority w:val="0"/>
  </w:style>
  <w:style w:type="character" w:customStyle="1" w:styleId="60">
    <w:name w:val="标题 2 Char"/>
    <w:basedOn w:val="22"/>
    <w:link w:val="5"/>
    <w:qFormat/>
    <w:uiPriority w:val="0"/>
    <w:rPr>
      <w:rFonts w:ascii="Arial" w:hAnsi="Arial" w:eastAsia="黑体"/>
      <w:b/>
      <w:bCs/>
      <w:sz w:val="32"/>
      <w:szCs w:val="32"/>
    </w:rPr>
  </w:style>
  <w:style w:type="character" w:customStyle="1" w:styleId="61">
    <w:name w:val="l_9"/>
    <w:basedOn w:val="22"/>
    <w:qFormat/>
    <w:uiPriority w:val="0"/>
  </w:style>
  <w:style w:type="character" w:customStyle="1" w:styleId="62">
    <w:name w:val="icon_xglc"/>
    <w:basedOn w:val="22"/>
    <w:qFormat/>
    <w:uiPriority w:val="0"/>
  </w:style>
  <w:style w:type="character" w:customStyle="1" w:styleId="63">
    <w:name w:val="icon_cxkcyry"/>
    <w:basedOn w:val="22"/>
    <w:qFormat/>
    <w:uiPriority w:val="0"/>
  </w:style>
  <w:style w:type="character" w:customStyle="1" w:styleId="64">
    <w:name w:val="swapimg4"/>
    <w:basedOn w:val="22"/>
    <w:qFormat/>
    <w:uiPriority w:val="0"/>
  </w:style>
  <w:style w:type="character" w:customStyle="1" w:styleId="65">
    <w:name w:val="swapimg5"/>
    <w:basedOn w:val="22"/>
    <w:qFormat/>
    <w:uiPriority w:val="0"/>
  </w:style>
  <w:style w:type="character" w:customStyle="1" w:styleId="66">
    <w:name w:val="menutitle10"/>
    <w:basedOn w:val="22"/>
    <w:qFormat/>
    <w:uiPriority w:val="0"/>
    <w:rPr>
      <w:color w:val="333333"/>
      <w:sz w:val="24"/>
      <w:szCs w:val="24"/>
    </w:rPr>
  </w:style>
  <w:style w:type="character" w:customStyle="1" w:styleId="67">
    <w:name w:val="menutitle11"/>
    <w:basedOn w:val="22"/>
    <w:qFormat/>
    <w:uiPriority w:val="0"/>
    <w:rPr>
      <w:color w:val="333333"/>
      <w:sz w:val="24"/>
      <w:szCs w:val="24"/>
    </w:rPr>
  </w:style>
  <w:style w:type="character" w:customStyle="1" w:styleId="68">
    <w:name w:val="focus2"/>
    <w:basedOn w:val="22"/>
    <w:qFormat/>
    <w:uiPriority w:val="0"/>
    <w:rPr>
      <w:b/>
      <w:color w:val="000000"/>
    </w:rPr>
  </w:style>
  <w:style w:type="character" w:customStyle="1" w:styleId="69">
    <w:name w:val="searchclose"/>
    <w:basedOn w:val="22"/>
    <w:qFormat/>
    <w:uiPriority w:val="0"/>
  </w:style>
  <w:style w:type="character" w:customStyle="1" w:styleId="70">
    <w:name w:val="l_7"/>
    <w:basedOn w:val="22"/>
    <w:qFormat/>
    <w:uiPriority w:val="0"/>
  </w:style>
  <w:style w:type="character" w:customStyle="1" w:styleId="71">
    <w:name w:val="l_71"/>
    <w:basedOn w:val="22"/>
    <w:qFormat/>
    <w:uiPriority w:val="0"/>
  </w:style>
  <w:style w:type="character" w:customStyle="1" w:styleId="72">
    <w:name w:val="close6"/>
    <w:basedOn w:val="22"/>
    <w:qFormat/>
    <w:uiPriority w:val="0"/>
  </w:style>
  <w:style w:type="character" w:customStyle="1" w:styleId="73">
    <w:name w:val="icon_dljg"/>
    <w:basedOn w:val="22"/>
    <w:qFormat/>
    <w:uiPriority w:val="0"/>
  </w:style>
  <w:style w:type="character" w:customStyle="1" w:styleId="74">
    <w:name w:val="icon_cxktbr"/>
    <w:basedOn w:val="22"/>
    <w:qFormat/>
    <w:uiPriority w:val="0"/>
  </w:style>
  <w:style w:type="character" w:customStyle="1" w:styleId="75">
    <w:name w:val="searchopen"/>
    <w:basedOn w:val="22"/>
    <w:qFormat/>
    <w:uiPriority w:val="0"/>
  </w:style>
  <w:style w:type="character" w:customStyle="1" w:styleId="76">
    <w:name w:val="l_1"/>
    <w:basedOn w:val="22"/>
    <w:qFormat/>
    <w:uiPriority w:val="0"/>
  </w:style>
  <w:style w:type="character" w:customStyle="1" w:styleId="77">
    <w:name w:val="l_11"/>
    <w:basedOn w:val="22"/>
    <w:qFormat/>
    <w:uiPriority w:val="0"/>
  </w:style>
  <w:style w:type="character" w:customStyle="1" w:styleId="78">
    <w:name w:val="icon_gzkj"/>
    <w:basedOn w:val="22"/>
    <w:qFormat/>
    <w:uiPriority w:val="0"/>
  </w:style>
  <w:style w:type="character" w:customStyle="1" w:styleId="79">
    <w:name w:val="icon_lzrz"/>
    <w:basedOn w:val="22"/>
    <w:qFormat/>
    <w:uiPriority w:val="0"/>
  </w:style>
  <w:style w:type="character" w:customStyle="1" w:styleId="80">
    <w:name w:val="icon_xzry"/>
    <w:basedOn w:val="22"/>
    <w:qFormat/>
    <w:uiPriority w:val="0"/>
  </w:style>
  <w:style w:type="character" w:customStyle="1" w:styleId="81">
    <w:name w:val="m-text"/>
    <w:basedOn w:val="22"/>
    <w:qFormat/>
    <w:uiPriority w:val="0"/>
  </w:style>
  <w:style w:type="character" w:customStyle="1" w:styleId="82">
    <w:name w:val="l_3"/>
    <w:basedOn w:val="22"/>
    <w:qFormat/>
    <w:uiPriority w:val="0"/>
  </w:style>
  <w:style w:type="character" w:customStyle="1" w:styleId="83">
    <w:name w:val="l_31"/>
    <w:basedOn w:val="22"/>
    <w:qFormat/>
    <w:uiPriority w:val="0"/>
  </w:style>
  <w:style w:type="character" w:customStyle="1" w:styleId="84">
    <w:name w:val="l_0"/>
    <w:basedOn w:val="22"/>
    <w:qFormat/>
    <w:uiPriority w:val="0"/>
  </w:style>
  <w:style w:type="character" w:customStyle="1" w:styleId="85">
    <w:name w:val="l_01"/>
    <w:basedOn w:val="22"/>
    <w:qFormat/>
    <w:uiPriority w:val="0"/>
  </w:style>
  <w:style w:type="character" w:customStyle="1" w:styleId="86">
    <w:name w:val="l_4"/>
    <w:basedOn w:val="22"/>
    <w:qFormat/>
    <w:uiPriority w:val="0"/>
  </w:style>
  <w:style w:type="character" w:customStyle="1" w:styleId="87">
    <w:name w:val="l_41"/>
    <w:basedOn w:val="22"/>
    <w:qFormat/>
    <w:uiPriority w:val="0"/>
  </w:style>
  <w:style w:type="character" w:customStyle="1" w:styleId="88">
    <w:name w:val="l_2"/>
    <w:basedOn w:val="22"/>
    <w:qFormat/>
    <w:uiPriority w:val="0"/>
  </w:style>
  <w:style w:type="character" w:customStyle="1" w:styleId="89">
    <w:name w:val="l_21"/>
    <w:basedOn w:val="22"/>
    <w:qFormat/>
    <w:uiPriority w:val="0"/>
  </w:style>
  <w:style w:type="character" w:customStyle="1" w:styleId="90">
    <w:name w:val="l_5"/>
    <w:basedOn w:val="22"/>
    <w:qFormat/>
    <w:uiPriority w:val="0"/>
  </w:style>
  <w:style w:type="character" w:customStyle="1" w:styleId="91">
    <w:name w:val="l_51"/>
    <w:basedOn w:val="22"/>
    <w:qFormat/>
    <w:uiPriority w:val="0"/>
  </w:style>
  <w:style w:type="character" w:customStyle="1" w:styleId="92">
    <w:name w:val="color_cdyy"/>
    <w:basedOn w:val="22"/>
    <w:qFormat/>
    <w:uiPriority w:val="0"/>
    <w:rPr>
      <w:color w:val="FFFFFF"/>
      <w:bdr w:val="single" w:color="FFFFFF" w:sz="6" w:space="0"/>
    </w:rPr>
  </w:style>
  <w:style w:type="character" w:customStyle="1" w:styleId="93">
    <w:name w:val="l_6"/>
    <w:basedOn w:val="22"/>
    <w:qFormat/>
    <w:uiPriority w:val="0"/>
  </w:style>
  <w:style w:type="character" w:customStyle="1" w:styleId="94">
    <w:name w:val="l_61"/>
    <w:basedOn w:val="22"/>
    <w:qFormat/>
    <w:uiPriority w:val="0"/>
  </w:style>
  <w:style w:type="character" w:customStyle="1" w:styleId="95">
    <w:name w:val="l_8"/>
    <w:basedOn w:val="22"/>
    <w:qFormat/>
    <w:uiPriority w:val="0"/>
  </w:style>
  <w:style w:type="character" w:customStyle="1" w:styleId="96">
    <w:name w:val="l_81"/>
    <w:basedOn w:val="22"/>
    <w:qFormat/>
    <w:uiPriority w:val="0"/>
  </w:style>
  <w:style w:type="character" w:customStyle="1" w:styleId="97">
    <w:name w:val="l_10"/>
    <w:basedOn w:val="22"/>
    <w:qFormat/>
    <w:uiPriority w:val="0"/>
  </w:style>
  <w:style w:type="character" w:customStyle="1" w:styleId="98">
    <w:name w:val="l_101"/>
    <w:basedOn w:val="22"/>
    <w:qFormat/>
    <w:uiPriority w:val="0"/>
  </w:style>
  <w:style w:type="character" w:customStyle="1" w:styleId="99">
    <w:name w:val="l_111"/>
    <w:basedOn w:val="22"/>
    <w:qFormat/>
    <w:uiPriority w:val="0"/>
  </w:style>
  <w:style w:type="character" w:customStyle="1" w:styleId="100">
    <w:name w:val="l_112"/>
    <w:basedOn w:val="22"/>
    <w:qFormat/>
    <w:uiPriority w:val="0"/>
  </w:style>
  <w:style w:type="character" w:customStyle="1" w:styleId="101">
    <w:name w:val="l_12"/>
    <w:basedOn w:val="22"/>
    <w:qFormat/>
    <w:uiPriority w:val="0"/>
  </w:style>
  <w:style w:type="character" w:customStyle="1" w:styleId="102">
    <w:name w:val="l_121"/>
    <w:basedOn w:val="22"/>
    <w:qFormat/>
    <w:uiPriority w:val="0"/>
  </w:style>
  <w:style w:type="character" w:customStyle="1" w:styleId="103">
    <w:name w:val="l_13"/>
    <w:basedOn w:val="22"/>
    <w:qFormat/>
    <w:uiPriority w:val="0"/>
  </w:style>
  <w:style w:type="character" w:customStyle="1" w:styleId="104">
    <w:name w:val="l_131"/>
    <w:basedOn w:val="22"/>
    <w:qFormat/>
    <w:uiPriority w:val="0"/>
  </w:style>
  <w:style w:type="character" w:customStyle="1" w:styleId="105">
    <w:name w:val="l_14"/>
    <w:basedOn w:val="22"/>
    <w:qFormat/>
    <w:uiPriority w:val="0"/>
  </w:style>
  <w:style w:type="character" w:customStyle="1" w:styleId="106">
    <w:name w:val="l_141"/>
    <w:basedOn w:val="22"/>
    <w:qFormat/>
    <w:uiPriority w:val="0"/>
  </w:style>
  <w:style w:type="character" w:customStyle="1" w:styleId="107">
    <w:name w:val="l_15"/>
    <w:basedOn w:val="22"/>
    <w:qFormat/>
    <w:uiPriority w:val="0"/>
  </w:style>
  <w:style w:type="character" w:customStyle="1" w:styleId="108">
    <w:name w:val="l_151"/>
    <w:basedOn w:val="22"/>
    <w:qFormat/>
    <w:uiPriority w:val="0"/>
  </w:style>
  <w:style w:type="paragraph" w:customStyle="1" w:styleId="109">
    <w:name w:val="列出段落2"/>
    <w:basedOn w:val="1"/>
    <w:qFormat/>
    <w:uiPriority w:val="99"/>
    <w:pPr>
      <w:ind w:firstLine="420" w:firstLineChars="200"/>
    </w:pPr>
    <w:rPr>
      <w:rFonts w:ascii="Calibri" w:hAnsi="Calibri"/>
      <w:kern w:val="2"/>
      <w:sz w:val="21"/>
      <w:szCs w:val="22"/>
    </w:rPr>
  </w:style>
  <w:style w:type="paragraph" w:customStyle="1" w:styleId="110">
    <w:name w:val="纯文本1"/>
    <w:basedOn w:val="1"/>
    <w:qFormat/>
    <w:uiPriority w:val="0"/>
    <w:rPr>
      <w:sz w:val="24"/>
    </w:rPr>
  </w:style>
  <w:style w:type="character" w:customStyle="1" w:styleId="111">
    <w:name w:val="hover"/>
    <w:basedOn w:val="2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5184</Words>
  <Characters>29555</Characters>
  <Lines>246</Lines>
  <Paragraphs>69</Paragraphs>
  <TotalTime>0</TotalTime>
  <ScaleCrop>false</ScaleCrop>
  <LinksUpToDate>false</LinksUpToDate>
  <CharactersWithSpaces>34670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Administrator</cp:lastModifiedBy>
  <cp:lastPrinted>2019-11-01T00:36:00Z</cp:lastPrinted>
  <dcterms:modified xsi:type="dcterms:W3CDTF">2019-11-18T07:14:33Z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