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86" w:rsidRDefault="00036F1F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建安建工公字〔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2019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〕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182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号</w:t>
      </w:r>
    </w:p>
    <w:p w:rsidR="00C41486" w:rsidRDefault="00036F1F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许昌市建安区交通运输局</w:t>
      </w:r>
    </w:p>
    <w:p w:rsidR="00C41486" w:rsidRDefault="00036F1F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b/>
          <w:bCs/>
          <w:color w:val="000000"/>
          <w:w w:val="95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w w:val="95"/>
          <w:kern w:val="0"/>
          <w:sz w:val="44"/>
          <w:szCs w:val="44"/>
        </w:rPr>
        <w:t>陈曹乡双楼张、五女店镇大王寨道路改建工程</w:t>
      </w:r>
    </w:p>
    <w:p w:rsidR="00C41486" w:rsidRDefault="00036F1F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评标结果公示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before="226" w:line="360" w:lineRule="auto"/>
        <w:jc w:val="left"/>
        <w:outlineLvl w:val="0"/>
        <w:rPr>
          <w:rFonts w:ascii="仿宋" w:eastAsia="仿宋" w:hAnsi="仿宋"/>
        </w:rPr>
      </w:pPr>
      <w:bookmarkStart w:id="0" w:name="_Toc7357"/>
      <w:r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  <w:t>一、项目概况及招标情况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  </w:t>
      </w:r>
      <w:bookmarkEnd w:id="0"/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一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)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项目概况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项目编号：建安建工公字〔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182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号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项目建设地点：许昌市建安区境内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项目建设工期：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日历天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项目概况：</w:t>
      </w:r>
      <w:bookmarkStart w:id="1" w:name="_GoBack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）陈曹乡双楼张道路改建工程：沥青混凝土罩面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690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米，新建水泥混凝土路面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米，加宽路段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米（用步砖加宽，外侧设道牙），另对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米排水沟进行加高及整修。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）五女店镇大王寨道路提升工程：沥青混凝土路面长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米，宽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米路面损坏路段将旧路面拆除后重新修筑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18cm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C25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水泥混凝土，路面宽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4.5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520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米路段单侧宽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米。合计总长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1020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米。</w:t>
      </w:r>
    </w:p>
    <w:bookmarkEnd w:id="1"/>
    <w:p w:rsidR="00C41486" w:rsidRDefault="00036F1F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both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1.5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招标控制价：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1463996.00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1.6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招标范围：招标文件、工程量清单、施工图纸、答疑纪要和补充文件（如有）范围内的所有建设内容。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（二）招标过程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1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本工程招标采用公开招标方式进行，按照法定公开招标程序和要求，于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</w:t>
      </w:r>
      <w:r w:rsidRPr="00EF5F6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9</w:t>
      </w:r>
      <w:r w:rsidRPr="00EF5F6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EF5F6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10</w:t>
      </w:r>
      <w:r w:rsidRPr="00EF5F6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Pr="00EF5F64">
        <w:rPr>
          <w:rFonts w:ascii="仿宋" w:eastAsia="仿宋" w:hAnsi="仿宋" w:cs="微软雅黑"/>
          <w:color w:val="000000"/>
          <w:kern w:val="0"/>
          <w:sz w:val="28"/>
          <w:szCs w:val="28"/>
          <w:shd w:val="clear" w:color="auto" w:fill="FFFFFF"/>
        </w:rPr>
        <w:t>2</w:t>
      </w:r>
      <w:r w:rsidRPr="00EF5F64">
        <w:rPr>
          <w:rFonts w:ascii="仿宋" w:eastAsia="仿宋" w:hAnsi="仿宋" w:cs="微软雅黑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Pr="00EF5F6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日至</w:t>
      </w:r>
      <w:r w:rsidRPr="00EF5F64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日在《全国公共资源交易平台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河南省▪许昌市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》和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《河南省电子招标投标公共服务平台》上发布公开招标信息，于投标截止时间递交投标文件及投标保证金的投标单位有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家。</w:t>
      </w:r>
    </w:p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before="226" w:line="360" w:lineRule="auto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（三）项目开标数据表</w:t>
      </w:r>
    </w:p>
    <w:tbl>
      <w:tblPr>
        <w:tblW w:w="539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0"/>
        <w:gridCol w:w="2192"/>
        <w:gridCol w:w="1317"/>
        <w:gridCol w:w="4320"/>
      </w:tblGrid>
      <w:tr w:rsidR="00C41486">
        <w:trPr>
          <w:trHeight w:val="888"/>
          <w:jc w:val="center"/>
        </w:trPr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42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C41486">
        <w:trPr>
          <w:trHeight w:val="888"/>
          <w:jc w:val="center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</w:t>
            </w:r>
          </w:p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42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陕西信远工程造价咨询有限公司</w:t>
            </w:r>
          </w:p>
        </w:tc>
      </w:tr>
      <w:tr w:rsidR="00C41486">
        <w:trPr>
          <w:trHeight w:val="750"/>
          <w:jc w:val="center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42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spacing w:before="22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陈曹乡双楼张、五女店镇大王寨道路改建工程</w:t>
            </w:r>
          </w:p>
        </w:tc>
      </w:tr>
      <w:tr w:rsidR="00C41486">
        <w:trPr>
          <w:trHeight w:val="1321"/>
          <w:jc w:val="center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</w:p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许昌市建安区新元大道兴业大厦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楼开标三室</w:t>
            </w:r>
          </w:p>
        </w:tc>
      </w:tr>
      <w:tr w:rsidR="00C41486">
        <w:trPr>
          <w:trHeight w:val="1321"/>
          <w:jc w:val="center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</w:p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许昌市建安区公共资源交易中心（评标四室）</w:t>
            </w:r>
          </w:p>
        </w:tc>
      </w:tr>
      <w:tr w:rsidR="00C41486">
        <w:trPr>
          <w:trHeight w:val="2412"/>
          <w:jc w:val="center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投标人</w:t>
            </w:r>
          </w:p>
          <w:p w:rsidR="00C41486" w:rsidRDefault="00036F1F">
            <w:pPr>
              <w:widowControl/>
              <w:spacing w:line="44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名单</w:t>
            </w:r>
          </w:p>
        </w:tc>
        <w:tc>
          <w:tcPr>
            <w:tcW w:w="42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1486" w:rsidRDefault="00036F1F">
            <w:pPr>
              <w:pStyle w:val="a9"/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河南腾富建筑工程有限公司</w:t>
            </w:r>
          </w:p>
          <w:p w:rsidR="00C41486" w:rsidRDefault="00036F1F">
            <w:pPr>
              <w:pStyle w:val="a9"/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河南畅祥路桥工程有限公司</w:t>
            </w:r>
          </w:p>
          <w:p w:rsidR="00C41486" w:rsidRDefault="00036F1F">
            <w:pPr>
              <w:pStyle w:val="a9"/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许昌鹏宇路桥工程有限公司</w:t>
            </w:r>
          </w:p>
          <w:p w:rsidR="00C41486" w:rsidRDefault="00036F1F">
            <w:pPr>
              <w:pStyle w:val="a9"/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河南鼎畅路桥工程有限公司</w:t>
            </w:r>
          </w:p>
        </w:tc>
      </w:tr>
    </w:tbl>
    <w:p w:rsidR="00C41486" w:rsidRDefault="00036F1F">
      <w:pPr>
        <w:kinsoku w:val="0"/>
        <w:overflowPunct w:val="0"/>
        <w:autoSpaceDE w:val="0"/>
        <w:autoSpaceDN w:val="0"/>
        <w:adjustRightInd w:val="0"/>
        <w:snapToGrid w:val="0"/>
        <w:spacing w:before="226" w:line="360" w:lineRule="auto"/>
        <w:jc w:val="left"/>
        <w:outlineLvl w:val="0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bookmarkStart w:id="2" w:name="_Toc2575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二、第一信封开标记录</w:t>
      </w:r>
      <w:bookmarkEnd w:id="2"/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2103"/>
        <w:gridCol w:w="1942"/>
        <w:gridCol w:w="1299"/>
        <w:gridCol w:w="812"/>
        <w:gridCol w:w="1187"/>
      </w:tblGrid>
      <w:tr w:rsidR="00C41486">
        <w:trPr>
          <w:trHeight w:val="743"/>
        </w:trPr>
        <w:tc>
          <w:tcPr>
            <w:tcW w:w="1950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投标单位</w:t>
            </w:r>
          </w:p>
        </w:tc>
        <w:tc>
          <w:tcPr>
            <w:tcW w:w="2103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942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投标质量</w:t>
            </w:r>
          </w:p>
        </w:tc>
        <w:tc>
          <w:tcPr>
            <w:tcW w:w="129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工期</w:t>
            </w:r>
          </w:p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Style w:val="aa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（日历天）</w:t>
            </w:r>
          </w:p>
        </w:tc>
        <w:tc>
          <w:tcPr>
            <w:tcW w:w="812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Style w:val="aa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密封情况</w:t>
            </w:r>
          </w:p>
        </w:tc>
        <w:tc>
          <w:tcPr>
            <w:tcW w:w="1187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Style w:val="aa"/>
                <w:rFonts w:ascii="仿宋" w:eastAsia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仿宋" w:eastAsia="仿宋" w:hAnsi="仿宋" w:cs="仿宋" w:hint="eastAsia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C41486">
        <w:trPr>
          <w:trHeight w:val="743"/>
        </w:trPr>
        <w:tc>
          <w:tcPr>
            <w:tcW w:w="1950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河南腾富建筑工程有限公司</w:t>
            </w:r>
          </w:p>
        </w:tc>
        <w:tc>
          <w:tcPr>
            <w:tcW w:w="2103" w:type="dxa"/>
            <w:vAlign w:val="center"/>
          </w:tcPr>
          <w:p w:rsidR="00C41486" w:rsidRDefault="00036F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张兰星</w:t>
            </w:r>
          </w:p>
        </w:tc>
        <w:tc>
          <w:tcPr>
            <w:tcW w:w="194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合格</w:t>
            </w:r>
          </w:p>
        </w:tc>
        <w:tc>
          <w:tcPr>
            <w:tcW w:w="1299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30</w:t>
            </w:r>
          </w:p>
        </w:tc>
        <w:tc>
          <w:tcPr>
            <w:tcW w:w="81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C41486">
        <w:trPr>
          <w:trHeight w:val="743"/>
        </w:trPr>
        <w:tc>
          <w:tcPr>
            <w:tcW w:w="1950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河南畅祥路桥工程有限公司</w:t>
            </w:r>
          </w:p>
        </w:tc>
        <w:tc>
          <w:tcPr>
            <w:tcW w:w="2103" w:type="dxa"/>
            <w:vAlign w:val="center"/>
          </w:tcPr>
          <w:p w:rsidR="00C41486" w:rsidRDefault="00036F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费荣杰</w:t>
            </w:r>
          </w:p>
        </w:tc>
        <w:tc>
          <w:tcPr>
            <w:tcW w:w="194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合格</w:t>
            </w:r>
          </w:p>
        </w:tc>
        <w:tc>
          <w:tcPr>
            <w:tcW w:w="1299" w:type="dxa"/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81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C41486">
        <w:trPr>
          <w:trHeight w:val="743"/>
        </w:trPr>
        <w:tc>
          <w:tcPr>
            <w:tcW w:w="1950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许昌鹏宇路桥工程有限公司</w:t>
            </w:r>
          </w:p>
        </w:tc>
        <w:tc>
          <w:tcPr>
            <w:tcW w:w="2103" w:type="dxa"/>
            <w:vAlign w:val="center"/>
          </w:tcPr>
          <w:p w:rsidR="00C41486" w:rsidRDefault="00036F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郑东东</w:t>
            </w:r>
          </w:p>
        </w:tc>
        <w:tc>
          <w:tcPr>
            <w:tcW w:w="194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合格</w:t>
            </w:r>
          </w:p>
        </w:tc>
        <w:tc>
          <w:tcPr>
            <w:tcW w:w="1299" w:type="dxa"/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81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无</w:t>
            </w:r>
          </w:p>
        </w:tc>
      </w:tr>
      <w:tr w:rsidR="00C41486">
        <w:trPr>
          <w:trHeight w:val="743"/>
        </w:trPr>
        <w:tc>
          <w:tcPr>
            <w:tcW w:w="1950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  <w:tc>
          <w:tcPr>
            <w:tcW w:w="2103" w:type="dxa"/>
            <w:vAlign w:val="center"/>
          </w:tcPr>
          <w:p w:rsidR="00C41486" w:rsidRDefault="00036F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张建锋</w:t>
            </w:r>
          </w:p>
        </w:tc>
        <w:tc>
          <w:tcPr>
            <w:tcW w:w="194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合格</w:t>
            </w:r>
          </w:p>
        </w:tc>
        <w:tc>
          <w:tcPr>
            <w:tcW w:w="1299" w:type="dxa"/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812" w:type="dxa"/>
            <w:vAlign w:val="center"/>
          </w:tcPr>
          <w:p w:rsidR="00C41486" w:rsidRDefault="00036F1F">
            <w:pPr>
              <w:pStyle w:val="a9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密封完好</w:t>
            </w:r>
          </w:p>
        </w:tc>
        <w:tc>
          <w:tcPr>
            <w:tcW w:w="1187" w:type="dxa"/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无</w:t>
            </w:r>
          </w:p>
        </w:tc>
      </w:tr>
    </w:tbl>
    <w:p w:rsidR="00C41486" w:rsidRDefault="00C41486">
      <w:pPr>
        <w:widowControl/>
        <w:spacing w:before="226" w:line="440" w:lineRule="atLeast"/>
        <w:jc w:val="left"/>
        <w:outlineLvl w:val="0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bookmarkStart w:id="3" w:name="_Toc19955"/>
    </w:p>
    <w:p w:rsidR="00C41486" w:rsidRDefault="00036F1F">
      <w:pPr>
        <w:widowControl/>
        <w:spacing w:before="226" w:line="440" w:lineRule="atLeast"/>
        <w:jc w:val="left"/>
        <w:outlineLvl w:val="0"/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lastRenderedPageBreak/>
        <w:t>三、评标标准、评标办法或者评标因素一览表</w:t>
      </w:r>
      <w:bookmarkEnd w:id="3"/>
    </w:p>
    <w:p w:rsidR="00C41486" w:rsidRDefault="00036F1F">
      <w:pPr>
        <w:widowControl/>
        <w:spacing w:before="226" w:line="440" w:lineRule="atLeast"/>
        <w:ind w:firstLine="562"/>
        <w:jc w:val="left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bookmarkStart w:id="4" w:name="_Toc20779"/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详见招标文件。</w:t>
      </w:r>
      <w:bookmarkEnd w:id="4"/>
    </w:p>
    <w:p w:rsidR="00C41486" w:rsidRDefault="00036F1F">
      <w:pPr>
        <w:widowControl/>
        <w:spacing w:before="226" w:line="440" w:lineRule="atLeast"/>
        <w:jc w:val="left"/>
        <w:outlineLvl w:val="0"/>
        <w:rPr>
          <w:rFonts w:ascii="仿宋" w:eastAsia="仿宋" w:hAnsi="仿宋"/>
        </w:rPr>
      </w:pPr>
      <w:bookmarkStart w:id="5" w:name="_Toc17293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四、第一信封评审情况</w:t>
      </w:r>
      <w:bookmarkEnd w:id="5"/>
    </w:p>
    <w:p w:rsidR="00C41486" w:rsidRDefault="00036F1F">
      <w:pPr>
        <w:widowControl/>
        <w:spacing w:before="226" w:line="360" w:lineRule="auto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硬件特征码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不同投标人电子投标文件制作硬件特征码（网卡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MAC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地址、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CPU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序号、硬盘序列号等）无雷同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可以进行下一步评审。</w:t>
      </w:r>
    </w:p>
    <w:p w:rsidR="00C41486" w:rsidRDefault="00036F1F">
      <w:pPr>
        <w:widowControl/>
        <w:spacing w:before="226" w:line="360" w:lineRule="auto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（一）初步评审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7608"/>
      </w:tblGrid>
      <w:tr w:rsidR="00C41486">
        <w:trPr>
          <w:trHeight w:val="412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7608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通过初步评审的投标人</w:t>
            </w:r>
          </w:p>
        </w:tc>
      </w:tr>
      <w:tr w:rsidR="00C41486">
        <w:trPr>
          <w:trHeight w:val="425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608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河南腾富建筑工程有限公司</w:t>
            </w:r>
          </w:p>
        </w:tc>
      </w:tr>
      <w:tr w:rsidR="00C41486">
        <w:trPr>
          <w:trHeight w:val="425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608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河南畅祥路桥工程有限公司</w:t>
            </w:r>
          </w:p>
        </w:tc>
      </w:tr>
      <w:tr w:rsidR="00C41486">
        <w:trPr>
          <w:trHeight w:val="425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608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许昌鹏宇路桥工程有限公司</w:t>
            </w:r>
          </w:p>
        </w:tc>
      </w:tr>
      <w:tr w:rsidR="00C41486">
        <w:trPr>
          <w:trHeight w:val="425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608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</w:tr>
      <w:tr w:rsidR="00C41486">
        <w:trPr>
          <w:trHeight w:val="425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7608" w:type="dxa"/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C41486">
        <w:trPr>
          <w:trHeight w:val="425"/>
        </w:trPr>
        <w:tc>
          <w:tcPr>
            <w:tcW w:w="806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608" w:type="dxa"/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</w:tr>
    </w:tbl>
    <w:p w:rsidR="00C41486" w:rsidRDefault="00C41486">
      <w:pPr>
        <w:pStyle w:val="1"/>
        <w:rPr>
          <w:rFonts w:ascii="仿宋" w:eastAsia="仿宋" w:hAnsi="仿宋"/>
          <w:b/>
          <w:bCs/>
          <w:highlight w:val="yellow"/>
        </w:rPr>
      </w:pPr>
    </w:p>
    <w:p w:rsidR="00C41486" w:rsidRDefault="00036F1F">
      <w:pPr>
        <w:widowControl/>
        <w:spacing w:before="226"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（二）详细评审</w:t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2262"/>
        <w:gridCol w:w="1348"/>
        <w:gridCol w:w="1097"/>
        <w:gridCol w:w="1072"/>
        <w:gridCol w:w="1096"/>
        <w:gridCol w:w="935"/>
        <w:gridCol w:w="296"/>
      </w:tblGrid>
      <w:tr w:rsidR="00C41486">
        <w:trPr>
          <w:trHeight w:val="795"/>
          <w:jc w:val="center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许昌鹏宇路桥工程有限公司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C41486">
        <w:trPr>
          <w:trHeight w:val="796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0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项目管理机构（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0-25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主要进场管理人员配备齐全者得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每缺一个扣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17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项目总工具有中级技术职称者得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分，高级者得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cantSplit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施工组织设计（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0-40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、总体施工组织布置及规划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8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、主要工程项目的施工方案、方法与技术措施（尤其对重点、关键和难点工程的施工方案、方法及其措施）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、工期的保证体系及保证措施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9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、工程质量管理体系及保证措施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1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、安全生产管理体系及保证措施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24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、环境保护、水土保持保证体系及保证措施（含扬尘治理措施）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、文明施工、文物保护保证体系及保证措施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5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、项目风险预测与防范，事故应急预案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附表一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施工总体计划表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3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附表二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分项工程进度率计划（斜率图）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工程管理曲线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8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附表四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分项工程生产率和施工周期表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3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附表五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施工总平面图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附表六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劳动力计划表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附表七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临时用地计划表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附表八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外供电力需求计划表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附表九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合同用款估算表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9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履约信誉（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0-15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企业信用（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2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服务承诺（含扬尘治理等内容）（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6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技术能力（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0-20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分）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仿宋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项目经理业绩（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68.3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71.3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65.4</w:t>
            </w:r>
          </w:p>
        </w:tc>
        <w:tc>
          <w:tcPr>
            <w:tcW w:w="2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68.2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68.2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95"/>
          <w:jc w:val="center"/>
        </w:trPr>
        <w:tc>
          <w:tcPr>
            <w:tcW w:w="88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评标委员会对满足招标文件实质性要求的投标文件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施工组织设计、主要人员、其他因素等要求进行评分，按照得分由高到低排序，对排名在招标文件规定数量以内的投标人的报价文件进行评审，按照评标价由低到高的顺序推荐中标候选人。投标人的商务和技术得分分值计算保留小数点后两位，小数点后第三位“四舍五入”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C41486" w:rsidRDefault="00C41486">
      <w:pPr>
        <w:pStyle w:val="20"/>
        <w:ind w:leftChars="0" w:left="0" w:firstLineChars="0" w:firstLine="0"/>
        <w:rPr>
          <w:rFonts w:ascii="仿宋" w:eastAsia="仿宋" w:hAnsi="仿宋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2262"/>
        <w:gridCol w:w="1348"/>
        <w:gridCol w:w="1097"/>
        <w:gridCol w:w="1072"/>
        <w:gridCol w:w="1096"/>
        <w:gridCol w:w="935"/>
        <w:gridCol w:w="296"/>
      </w:tblGrid>
      <w:tr w:rsidR="00C41486">
        <w:trPr>
          <w:trHeight w:val="795"/>
          <w:jc w:val="center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C41486">
        <w:trPr>
          <w:trHeight w:val="796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评标委员会成员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0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项目管理机构（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0-25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主要进场管理人员配备齐全者得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每缺一个扣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17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项目总工具有中级技术职称者得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分，高级者得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cantSplit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施工组织设计（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0-40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、总体施工组织布置及规划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8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、主要工程项目的施工方案、方法与技术措施（尤其对重点、关键和难点工程的施工方案、方法及其措施）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、工期的保证体系及保证措施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9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、工程质量管理体系及保证措施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1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、安全生产管理体系及保证措施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24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、环境保护、水土保持保证体系及保证措施（含扬尘治理措施）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   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、文明施工、文物保护保证体系及保证措施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微软雅黑" w:eastAsia="仿宋" w:hAnsi="微软雅黑" w:cs="微软雅黑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5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、项目风险预测与防范，事故应急预案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施工总体计划表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3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分项工程进度率计划（斜率图）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工程管理曲线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8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分项工程生产率和施工周期表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3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施工总平面图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劳动力计划表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临时用地计划表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外供电力需求计划表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合同用款估算表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9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履约信誉（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0-15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企业信用（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2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服务承诺（含扬尘治理等内容）（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6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技术能力（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0-20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分）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项目经理业绩（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60.4</w:t>
            </w:r>
          </w:p>
        </w:tc>
        <w:tc>
          <w:tcPr>
            <w:tcW w:w="2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95"/>
          <w:jc w:val="center"/>
        </w:trPr>
        <w:tc>
          <w:tcPr>
            <w:tcW w:w="88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评标委员会对满足招标文件实质性要求的投标文件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施工组织设计、主要人员、其他因素等要求进行评分，按照得分由高到低排序，对排名在招标文件规定数量以内的投标人的报价文件进行评审，按照评标价由低到高的顺序推荐中标候选人。投标人的商务和技术得分分值计算保留小数点后两位，小数点后第三位“四舍五入”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C41486" w:rsidRDefault="00036F1F">
      <w:pPr>
        <w:widowControl/>
        <w:spacing w:before="226"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 </w:t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2262"/>
        <w:gridCol w:w="1348"/>
        <w:gridCol w:w="1097"/>
        <w:gridCol w:w="1072"/>
        <w:gridCol w:w="1096"/>
        <w:gridCol w:w="935"/>
        <w:gridCol w:w="296"/>
      </w:tblGrid>
      <w:tr w:rsidR="00C41486">
        <w:trPr>
          <w:trHeight w:val="795"/>
          <w:jc w:val="center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河南畅祥路桥工程有限公司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C41486">
        <w:trPr>
          <w:trHeight w:val="796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0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项目管理机构（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0-25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主要进场管理人员配备齐全者得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每缺一个扣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17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项目总工具有中级技术职称者得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分，高级者得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cantSplit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施工组织设计（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0-40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、总体施工组织布置及规划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8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、主要工程项目的施工方案、方法与技术措施（尤其对重点、关键和难点工程的施工方案、方法及其措施）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、工期的保证体系及保证措施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9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、工程质量管理体系及保证措施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1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、安全生产管理体系及保证措施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24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、环境保护、水土保持保证体系及保证措施（含扬尘治理措施）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、文明施工、文物保护保证体系及保证措施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5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、项目风险预测与防范，事故应急预案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施工总体计划表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3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分项工程进度率计划（斜率图）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工程管理曲线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8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分项工程生产率和施工周期表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3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施工总平面图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劳动力计划表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临时用地计划表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外供电力需求计划表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合同用款估算表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9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履约信誉（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0-15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企业信用（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2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服务承诺（含扬尘治理等内容）（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6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技术能力（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0-20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分）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项目经理业绩（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50.4</w:t>
            </w:r>
          </w:p>
        </w:tc>
        <w:tc>
          <w:tcPr>
            <w:tcW w:w="2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53.32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53.32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95"/>
          <w:jc w:val="center"/>
        </w:trPr>
        <w:tc>
          <w:tcPr>
            <w:tcW w:w="88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备注：</w:t>
            </w:r>
          </w:p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评标委员会对满足招标文件实质性要求的投标文件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施工组织设计、主要人员、其他因素等要求进行评分，按照得分由高到低排序，对排名在招标文件规定数量以内的投标人的报价文件进行评审，按照评标价由低到高的顺序推荐中标候选人。投标人的商务和技术得分分值计算保留小数点后两位，小数点后第三位“四舍五入”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C41486" w:rsidRDefault="00C41486">
      <w:pPr>
        <w:pStyle w:val="20"/>
        <w:ind w:leftChars="0" w:left="0" w:firstLineChars="0" w:firstLine="0"/>
        <w:rPr>
          <w:rFonts w:ascii="仿宋" w:eastAsia="仿宋" w:hAnsi="仿宋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2262"/>
        <w:gridCol w:w="1348"/>
        <w:gridCol w:w="1097"/>
        <w:gridCol w:w="1072"/>
        <w:gridCol w:w="1096"/>
        <w:gridCol w:w="935"/>
        <w:gridCol w:w="296"/>
      </w:tblGrid>
      <w:tr w:rsidR="00C41486">
        <w:trPr>
          <w:trHeight w:val="795"/>
          <w:jc w:val="center"/>
        </w:trPr>
        <w:tc>
          <w:tcPr>
            <w:tcW w:w="3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河南腾富建筑工程有限公司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C41486">
        <w:trPr>
          <w:trHeight w:val="796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评标委员会成员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0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项目管理机构（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0-25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主要进场管理人员配备齐全者得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每缺一个扣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17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jc w:val="center"/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项目总工具有中级技术职称者得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分，高级者得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cantSplit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施工组织设计（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0-40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、总体施工组织布置及规划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8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、主要工程项目的施工方案、方法与技术措施（尤其对重点、关键和难点工程的施工方案、方法及其措施）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、工期的保证体系及保证措施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9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、工程质量管理体系及保证措施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14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、安全生产管理体系及保证措施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249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、环境保护、水土保持保证体系及保证措施（含扬尘治理措施）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   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、文明施工、文物保护保证体系及保证措施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5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、项目风险预测与防范，事故应急预案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施工总体计划表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3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分项工程进度率计划（斜率图）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工程管理曲线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983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分项工程生产率和施工周期表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3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施工总平面图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劳动力计划表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67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临时用地计划表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外供电力需求计划表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75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附表九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合同用款估算表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0-2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9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履约信誉（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0-15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企业信用（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022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服务承诺（含扬尘治理等内容）（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563"/>
          <w:jc w:val="center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技术能力（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0-20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分）</w:t>
            </w:r>
          </w:p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98"/>
          <w:jc w:val="center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rPr>
                <w:rFonts w:ascii="仿宋" w:eastAsia="仿宋" w:hAnsi="仿宋" w:cs="微软雅黑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项目经理业绩（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2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486" w:rsidRDefault="00C41486">
            <w:pPr>
              <w:pStyle w:val="z-1"/>
              <w:jc w:val="both"/>
              <w:rPr>
                <w:rFonts w:ascii="仿宋" w:eastAsia="仿宋" w:hAnsi="仿宋"/>
              </w:rPr>
            </w:pP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47.12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644"/>
          <w:jc w:val="center"/>
        </w:trPr>
        <w:tc>
          <w:tcPr>
            <w:tcW w:w="3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最终得分</w:t>
            </w:r>
          </w:p>
        </w:tc>
        <w:tc>
          <w:tcPr>
            <w:tcW w:w="5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47.12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41486">
        <w:trPr>
          <w:trHeight w:val="1895"/>
          <w:jc w:val="center"/>
        </w:trPr>
        <w:tc>
          <w:tcPr>
            <w:tcW w:w="88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备注：</w:t>
            </w:r>
          </w:p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评标委员会对满足招标文件实质性要求的投标文件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施工组织设计、主要人员、其他因素等要求进行评分，按照得分由高到低排序，对排名在招标文件规定数量以内的投标人的报价文件进行评审，按照评标价由低到高的顺序推荐中标候选人。投标人的商务和技术得分分值计算保留小数点后两位，小数点后第三位“四舍五入”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C41486" w:rsidRDefault="00036F1F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C41486" w:rsidRDefault="00C41486">
      <w:pPr>
        <w:pStyle w:val="a0"/>
        <w:ind w:firstLine="210"/>
        <w:rPr>
          <w:rFonts w:ascii="仿宋" w:eastAsia="仿宋" w:hAnsi="仿宋"/>
        </w:rPr>
      </w:pPr>
    </w:p>
    <w:p w:rsidR="00C41486" w:rsidRDefault="00036F1F">
      <w:pPr>
        <w:widowControl/>
        <w:spacing w:before="226" w:line="360" w:lineRule="auto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根据招标文件的规定，评标委员会按得分由高到低顺序如下：</w:t>
      </w:r>
    </w:p>
    <w:tbl>
      <w:tblPr>
        <w:tblW w:w="9300" w:type="dxa"/>
        <w:tblInd w:w="-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2"/>
        <w:gridCol w:w="1552"/>
        <w:gridCol w:w="4126"/>
      </w:tblGrid>
      <w:tr w:rsidR="00C41486">
        <w:trPr>
          <w:trHeight w:val="63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投标人</w:t>
            </w:r>
          </w:p>
        </w:tc>
        <w:tc>
          <w:tcPr>
            <w:tcW w:w="1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4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按得分由高到低进行排名</w:t>
            </w:r>
          </w:p>
        </w:tc>
      </w:tr>
      <w:tr w:rsidR="00C41486">
        <w:trPr>
          <w:trHeight w:val="435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许昌鹏宇路桥工程有限公司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68.2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C41486">
        <w:trPr>
          <w:trHeight w:val="450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64.2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C41486">
        <w:trPr>
          <w:trHeight w:val="450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河南畅祥路桥工程有限公司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autoSpaceDN w:val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53.32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</w:tr>
    </w:tbl>
    <w:p w:rsidR="00C41486" w:rsidRDefault="00036F1F">
      <w:pPr>
        <w:widowControl/>
        <w:spacing w:before="226" w:line="440" w:lineRule="atLeast"/>
        <w:jc w:val="left"/>
        <w:outlineLvl w:val="0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bookmarkStart w:id="6" w:name="_Toc32316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五、第二信封开标记录</w:t>
      </w:r>
      <w:bookmarkEnd w:id="6"/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1988"/>
        <w:gridCol w:w="2163"/>
        <w:gridCol w:w="1166"/>
        <w:gridCol w:w="954"/>
        <w:gridCol w:w="1139"/>
      </w:tblGrid>
      <w:tr w:rsidR="00C41486">
        <w:trPr>
          <w:trHeight w:val="829"/>
          <w:jc w:val="center"/>
        </w:trPr>
        <w:tc>
          <w:tcPr>
            <w:tcW w:w="202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bookmarkStart w:id="7" w:name="_Hlk22221814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投标单位</w:t>
            </w:r>
          </w:p>
        </w:tc>
        <w:tc>
          <w:tcPr>
            <w:tcW w:w="1988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</w:t>
            </w:r>
          </w:p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总报价</w:t>
            </w:r>
          </w:p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2163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投标质量</w:t>
            </w:r>
          </w:p>
        </w:tc>
        <w:tc>
          <w:tcPr>
            <w:tcW w:w="1166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投标工期（日历天）</w:t>
            </w:r>
          </w:p>
        </w:tc>
        <w:tc>
          <w:tcPr>
            <w:tcW w:w="954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密封</w:t>
            </w:r>
          </w:p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13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C41486">
        <w:trPr>
          <w:trHeight w:val="777"/>
          <w:jc w:val="center"/>
        </w:trPr>
        <w:tc>
          <w:tcPr>
            <w:tcW w:w="2029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许昌鹏宇路桥工程有限公司</w:t>
            </w:r>
          </w:p>
        </w:tc>
        <w:tc>
          <w:tcPr>
            <w:tcW w:w="1988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1462978.00</w:t>
            </w:r>
          </w:p>
        </w:tc>
        <w:tc>
          <w:tcPr>
            <w:tcW w:w="2163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166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54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113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</w:t>
            </w:r>
          </w:p>
        </w:tc>
      </w:tr>
      <w:tr w:rsidR="00C41486">
        <w:trPr>
          <w:trHeight w:val="1041"/>
          <w:jc w:val="center"/>
        </w:trPr>
        <w:tc>
          <w:tcPr>
            <w:tcW w:w="2029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  <w:tc>
          <w:tcPr>
            <w:tcW w:w="1988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1463310.00</w:t>
            </w:r>
          </w:p>
        </w:tc>
        <w:tc>
          <w:tcPr>
            <w:tcW w:w="2163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166" w:type="dxa"/>
            <w:vAlign w:val="center"/>
          </w:tcPr>
          <w:p w:rsidR="00C41486" w:rsidRDefault="00036F1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30</w:t>
            </w:r>
          </w:p>
        </w:tc>
        <w:tc>
          <w:tcPr>
            <w:tcW w:w="954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113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</w:t>
            </w:r>
          </w:p>
        </w:tc>
      </w:tr>
      <w:tr w:rsidR="00C41486">
        <w:trPr>
          <w:trHeight w:val="419"/>
          <w:jc w:val="center"/>
        </w:trPr>
        <w:tc>
          <w:tcPr>
            <w:tcW w:w="2029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  <w:t>河南畅祥路桥工程有限公司</w:t>
            </w:r>
          </w:p>
        </w:tc>
        <w:tc>
          <w:tcPr>
            <w:tcW w:w="1988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1463520.00</w:t>
            </w:r>
          </w:p>
        </w:tc>
        <w:tc>
          <w:tcPr>
            <w:tcW w:w="2163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166" w:type="dxa"/>
            <w:vAlign w:val="center"/>
          </w:tcPr>
          <w:p w:rsidR="00C41486" w:rsidRDefault="00036F1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30</w:t>
            </w:r>
          </w:p>
        </w:tc>
        <w:tc>
          <w:tcPr>
            <w:tcW w:w="954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完好</w:t>
            </w:r>
          </w:p>
        </w:tc>
        <w:tc>
          <w:tcPr>
            <w:tcW w:w="113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</w:t>
            </w:r>
          </w:p>
        </w:tc>
      </w:tr>
      <w:tr w:rsidR="00C41486">
        <w:trPr>
          <w:trHeight w:val="777"/>
          <w:jc w:val="center"/>
        </w:trPr>
        <w:tc>
          <w:tcPr>
            <w:tcW w:w="2029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招标控制价（元）</w:t>
            </w:r>
          </w:p>
        </w:tc>
        <w:tc>
          <w:tcPr>
            <w:tcW w:w="1988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1463996.00</w:t>
            </w:r>
            <w:r>
              <w:rPr>
                <w:rFonts w:ascii="仿宋" w:eastAsia="仿宋" w:hAnsi="仿宋" w:cs="仿宋"/>
                <w:color w:val="000000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质量要求</w:t>
            </w:r>
          </w:p>
        </w:tc>
        <w:tc>
          <w:tcPr>
            <w:tcW w:w="3259" w:type="dxa"/>
            <w:gridSpan w:val="3"/>
            <w:vAlign w:val="center"/>
          </w:tcPr>
          <w:p w:rsidR="00C41486" w:rsidRDefault="00036F1F">
            <w:pPr>
              <w:pStyle w:val="a9"/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合格</w:t>
            </w:r>
          </w:p>
        </w:tc>
      </w:tr>
    </w:tbl>
    <w:p w:rsidR="00C41486" w:rsidRDefault="00036F1F">
      <w:pPr>
        <w:widowControl/>
        <w:spacing w:before="226" w:line="440" w:lineRule="atLeast"/>
        <w:jc w:val="left"/>
        <w:outlineLvl w:val="0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bookmarkStart w:id="8" w:name="_Toc18140"/>
      <w:bookmarkEnd w:id="7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六、第二信封评审情况</w:t>
      </w:r>
      <w:bookmarkEnd w:id="8"/>
    </w:p>
    <w:p w:rsidR="00C41486" w:rsidRDefault="00036F1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第二信封初步评审</w:t>
      </w:r>
    </w:p>
    <w:tbl>
      <w:tblPr>
        <w:tblW w:w="917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53"/>
      </w:tblGrid>
      <w:tr w:rsidR="00C41486">
        <w:trPr>
          <w:trHeight w:val="412"/>
        </w:trPr>
        <w:tc>
          <w:tcPr>
            <w:tcW w:w="822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353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通过初步评审的投标人</w:t>
            </w:r>
          </w:p>
        </w:tc>
      </w:tr>
      <w:tr w:rsidR="00C41486">
        <w:trPr>
          <w:trHeight w:val="425"/>
        </w:trPr>
        <w:tc>
          <w:tcPr>
            <w:tcW w:w="822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8353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许昌鹏宇路桥工程有限公司</w:t>
            </w:r>
          </w:p>
        </w:tc>
      </w:tr>
      <w:tr w:rsidR="00C41486">
        <w:trPr>
          <w:trHeight w:val="425"/>
        </w:trPr>
        <w:tc>
          <w:tcPr>
            <w:tcW w:w="822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353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河南鼎畅路桥工程有限公司</w:t>
            </w:r>
          </w:p>
        </w:tc>
      </w:tr>
      <w:tr w:rsidR="00C41486">
        <w:trPr>
          <w:trHeight w:val="425"/>
        </w:trPr>
        <w:tc>
          <w:tcPr>
            <w:tcW w:w="822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353" w:type="dxa"/>
            <w:vAlign w:val="center"/>
          </w:tcPr>
          <w:p w:rsidR="00C41486" w:rsidRDefault="00036F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河南畅祥路桥工程有限公司</w:t>
            </w:r>
          </w:p>
        </w:tc>
      </w:tr>
      <w:tr w:rsidR="00C41486">
        <w:trPr>
          <w:trHeight w:val="425"/>
        </w:trPr>
        <w:tc>
          <w:tcPr>
            <w:tcW w:w="822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353" w:type="dxa"/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C41486">
        <w:trPr>
          <w:trHeight w:val="425"/>
        </w:trPr>
        <w:tc>
          <w:tcPr>
            <w:tcW w:w="822" w:type="dxa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353" w:type="dxa"/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</w:tr>
    </w:tbl>
    <w:p w:rsidR="00C41486" w:rsidRDefault="00036F1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硬件特征码分析：所有投标单位的电子投标文件制作硬件特征码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网卡</w:t>
      </w:r>
      <w:r>
        <w:rPr>
          <w:rFonts w:ascii="仿宋" w:eastAsia="仿宋" w:hAnsi="仿宋" w:cs="仿宋" w:hint="eastAsia"/>
          <w:sz w:val="32"/>
          <w:szCs w:val="32"/>
        </w:rPr>
        <w:t>MAC</w:t>
      </w:r>
      <w:r>
        <w:rPr>
          <w:rFonts w:ascii="仿宋" w:eastAsia="仿宋" w:hAnsi="仿宋" w:cs="仿宋" w:hint="eastAsia"/>
          <w:sz w:val="32"/>
          <w:szCs w:val="32"/>
        </w:rPr>
        <w:t>地址、</w:t>
      </w:r>
      <w:r>
        <w:rPr>
          <w:rFonts w:ascii="仿宋" w:eastAsia="仿宋" w:hAnsi="仿宋" w:cs="仿宋" w:hint="eastAsia"/>
          <w:sz w:val="32"/>
          <w:szCs w:val="32"/>
        </w:rPr>
        <w:t>CPU</w:t>
      </w:r>
      <w:r>
        <w:rPr>
          <w:rFonts w:ascii="仿宋" w:eastAsia="仿宋" w:hAnsi="仿宋" w:cs="仿宋" w:hint="eastAsia"/>
          <w:sz w:val="32"/>
          <w:szCs w:val="32"/>
        </w:rPr>
        <w:t>序号、硬盘序列号等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均不相同。</w:t>
      </w:r>
    </w:p>
    <w:p w:rsidR="00C41486" w:rsidRDefault="00036F1F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、第二信封</w:t>
      </w:r>
      <w:r>
        <w:rPr>
          <w:rFonts w:ascii="仿宋" w:eastAsia="仿宋" w:hAnsi="仿宋"/>
          <w:sz w:val="28"/>
          <w:szCs w:val="28"/>
        </w:rPr>
        <w:t>详细评审：</w:t>
      </w:r>
    </w:p>
    <w:tbl>
      <w:tblPr>
        <w:tblW w:w="95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8"/>
        <w:gridCol w:w="1953"/>
        <w:gridCol w:w="3196"/>
      </w:tblGrid>
      <w:tr w:rsidR="00C41486">
        <w:trPr>
          <w:trHeight w:val="1183"/>
        </w:trPr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投标人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投标报价（元）</w:t>
            </w:r>
          </w:p>
        </w:tc>
        <w:tc>
          <w:tcPr>
            <w:tcW w:w="3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报价由低到高排名</w:t>
            </w:r>
          </w:p>
        </w:tc>
      </w:tr>
      <w:tr w:rsidR="00C41486">
        <w:trPr>
          <w:trHeight w:val="679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许昌鹏宇路桥工程有限公司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pStyle w:val="a9"/>
              <w:widowControl/>
              <w:spacing w:line="360" w:lineRule="auto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1462978.00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C41486">
        <w:trPr>
          <w:trHeight w:val="743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河南鼎畅路桥工程有限公司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pStyle w:val="a9"/>
              <w:widowControl/>
              <w:spacing w:line="360" w:lineRule="auto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1463310.00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C41486">
        <w:trPr>
          <w:trHeight w:val="743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河南畅祥路桥工程有限公司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pStyle w:val="a9"/>
              <w:widowControl/>
              <w:spacing w:line="360" w:lineRule="auto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1463520.00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</w:tbl>
    <w:p w:rsidR="00C41486" w:rsidRDefault="00036F1F">
      <w:pPr>
        <w:widowControl/>
        <w:spacing w:before="226" w:line="440" w:lineRule="atLeast"/>
        <w:jc w:val="left"/>
        <w:outlineLvl w:val="0"/>
        <w:rPr>
          <w:rFonts w:ascii="仿宋" w:eastAsia="仿宋" w:hAnsi="仿宋"/>
        </w:rPr>
      </w:pPr>
      <w:bookmarkStart w:id="9" w:name="_Toc14434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七、经评审的投标人排序</w:t>
      </w:r>
      <w:bookmarkEnd w:id="9"/>
    </w:p>
    <w:p w:rsidR="00C41486" w:rsidRDefault="00036F1F">
      <w:pPr>
        <w:widowControl/>
        <w:spacing w:before="226" w:line="440" w:lineRule="atLeas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评标委员会对已开标的投标文件第二个信封（报价文件）进行评审，按照投标报价由低到高顺序，推荐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1-3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名中标候选人如下：</w:t>
      </w:r>
    </w:p>
    <w:tbl>
      <w:tblPr>
        <w:tblW w:w="95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8"/>
        <w:gridCol w:w="1953"/>
        <w:gridCol w:w="3196"/>
      </w:tblGrid>
      <w:tr w:rsidR="00C41486">
        <w:trPr>
          <w:trHeight w:val="1183"/>
        </w:trPr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投标人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投标报价（元）</w:t>
            </w:r>
          </w:p>
        </w:tc>
        <w:tc>
          <w:tcPr>
            <w:tcW w:w="3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报价由低到高排名</w:t>
            </w:r>
          </w:p>
        </w:tc>
      </w:tr>
      <w:tr w:rsidR="00C41486">
        <w:trPr>
          <w:trHeight w:val="679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许昌鹏宇路桥工程有限公司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pStyle w:val="a9"/>
              <w:widowControl/>
              <w:spacing w:line="360" w:lineRule="auto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1462978.00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C41486">
        <w:trPr>
          <w:trHeight w:val="743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河南鼎畅路桥工程有限公司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pStyle w:val="a9"/>
              <w:widowControl/>
              <w:spacing w:line="360" w:lineRule="auto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1463310.00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C41486">
        <w:trPr>
          <w:trHeight w:val="743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河南畅祥路桥工程有限公司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pStyle w:val="a9"/>
              <w:widowControl/>
              <w:spacing w:line="360" w:lineRule="auto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1463520.00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C41486" w:rsidRDefault="00036F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</w:tbl>
    <w:p w:rsidR="00C41486" w:rsidRDefault="00036F1F">
      <w:pPr>
        <w:widowControl/>
        <w:spacing w:before="226" w:line="360" w:lineRule="auto"/>
        <w:jc w:val="left"/>
        <w:outlineLvl w:val="0"/>
        <w:rPr>
          <w:rFonts w:ascii="仿宋" w:eastAsia="仿宋" w:hAnsi="仿宋"/>
        </w:rPr>
      </w:pPr>
      <w:bookmarkStart w:id="10" w:name="_Toc8531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八、推荐的中标候选人情况与签订合同前要处理的事宜</w:t>
      </w:r>
      <w:bookmarkEnd w:id="10"/>
    </w:p>
    <w:p w:rsidR="00C41486" w:rsidRDefault="00036F1F">
      <w:pPr>
        <w:pStyle w:val="a9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（一）推荐的中标候选人名单：</w:t>
      </w:r>
    </w:p>
    <w:p w:rsidR="00C41486" w:rsidRDefault="00036F1F">
      <w:pPr>
        <w:pStyle w:val="a9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第一中标候选人：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许昌鹏宇路桥工程有限公司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投标总报价：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1462978.00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元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大写：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壹佰肆拾陆万贰仟玖佰柒拾捌元整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30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质量标准：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合格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项目负责人：郑东东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证书名称、编号：二级建造师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241131445394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无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、泉店至宁庄（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S237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—前宋）道路提升工程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、示范区忠武办事处邱庄村道路改建工程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投标企业资质等级：公路工程施工总承包叁级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是否符合招标资质条件：是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      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是否具备独立法人资格：是</w:t>
      </w:r>
    </w:p>
    <w:p w:rsidR="00C41486" w:rsidRDefault="00036F1F">
      <w:pPr>
        <w:widowControl/>
        <w:spacing w:before="226" w:line="4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第二中标候选人：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河南鼎畅路桥工程有限公司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投标总报价：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1463310.00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大写：壹佰肆拾陆万叁仟叁佰壹拾元整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30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质量标准：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合格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项目负责人：张建锋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证书名称、编号：二级建造师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241141459314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无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、襄城县汾陈南桥改造建设项目等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18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个项目第三标段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、将李集镇大何村道路改建工程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投标企业资质等级：公路工程施工总承包叁级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是否符合招标资质条件：是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是否具备独立法人资格：是</w:t>
      </w:r>
    </w:p>
    <w:p w:rsidR="00C41486" w:rsidRDefault="00C41486">
      <w:pPr>
        <w:pStyle w:val="a9"/>
        <w:widowControl/>
        <w:spacing w:line="400" w:lineRule="exact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</w:p>
    <w:p w:rsidR="00C41486" w:rsidRDefault="00036F1F">
      <w:pPr>
        <w:pStyle w:val="a9"/>
        <w:widowControl/>
        <w:spacing w:line="40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第三中标候选人：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河南畅祥路桥工程有限公司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投标总报价：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1463520.00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元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大写：壹佰肆拾陆万叁仟伍佰贰拾元整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工期：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30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质量标准：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合格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项目负责人：费荣杰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C41486" w:rsidRDefault="00036F1F">
      <w:pPr>
        <w:widowControl/>
        <w:spacing w:before="226" w:line="400" w:lineRule="exact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证书名称、编号：二级建造师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241091231228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投标文件中填报的项目负责人业绩名称：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无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投标文件中填报的单位项目业绩名称：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、沈丘县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2017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年第二批农村公路（县乡公路及桥梁）建设项目第一标段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、睢县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2017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>年贫困村道路工程项目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投标企业资质等级：公路工程施工总承包叁级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是否符合招标资质条件：是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     </w:t>
      </w:r>
    </w:p>
    <w:p w:rsidR="00C41486" w:rsidRDefault="00036F1F">
      <w:pPr>
        <w:widowControl/>
        <w:spacing w:before="226" w:line="400" w:lineRule="exact"/>
        <w:ind w:firstLine="56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是否具备独立法人资格：是</w:t>
      </w:r>
    </w:p>
    <w:p w:rsidR="00C41486" w:rsidRDefault="00C41486">
      <w:pPr>
        <w:pStyle w:val="a0"/>
        <w:ind w:firstLine="210"/>
        <w:rPr>
          <w:rFonts w:ascii="仿宋" w:eastAsia="仿宋" w:hAnsi="仿宋"/>
        </w:rPr>
      </w:pPr>
    </w:p>
    <w:p w:rsidR="00C41486" w:rsidRDefault="00036F1F">
      <w:pPr>
        <w:numPr>
          <w:ilvl w:val="0"/>
          <w:numId w:val="1"/>
        </w:numPr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签订合同前要处理的事宜</w:t>
      </w:r>
    </w:p>
    <w:p w:rsidR="00C41486" w:rsidRDefault="00036F1F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bookmarkStart w:id="11" w:name="_Toc3814"/>
      <w:r>
        <w:rPr>
          <w:rFonts w:ascii="仿宋" w:eastAsia="仿宋" w:hAnsi="仿宋" w:cs="仿宋" w:hint="eastAsia"/>
          <w:sz w:val="28"/>
          <w:szCs w:val="28"/>
        </w:rPr>
        <w:t>无</w:t>
      </w:r>
    </w:p>
    <w:p w:rsidR="00C41486" w:rsidRDefault="00036F1F">
      <w:pPr>
        <w:widowControl/>
        <w:spacing w:line="360" w:lineRule="auto"/>
        <w:jc w:val="left"/>
        <w:outlineLvl w:val="0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九、澄清、说明、补正事项纪要</w:t>
      </w:r>
      <w:bookmarkEnd w:id="11"/>
    </w:p>
    <w:p w:rsidR="00C41486" w:rsidRDefault="00036F1F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</w:t>
      </w:r>
    </w:p>
    <w:p w:rsidR="00C41486" w:rsidRDefault="00036F1F">
      <w:pPr>
        <w:pStyle w:val="a0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十、公示期：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日，若公示期无异议，期满将向第一中标候选人签发中标通知书。</w:t>
      </w:r>
    </w:p>
    <w:p w:rsidR="00C41486" w:rsidRDefault="00036F1F">
      <w:pPr>
        <w:widowControl/>
        <w:shd w:val="clear" w:color="auto" w:fill="FFFFFF"/>
        <w:spacing w:line="500" w:lineRule="atLeast"/>
        <w:jc w:val="left"/>
        <w:rPr>
          <w:rFonts w:ascii="仿宋" w:eastAsia="仿宋" w:hAnsi="仿宋" w:cs="宋体"/>
          <w:color w:val="000000"/>
          <w:kern w:val="0"/>
          <w:sz w:val="24"/>
        </w:rPr>
      </w:pPr>
      <w:bookmarkStart w:id="12" w:name="_Toc10665"/>
      <w:bookmarkStart w:id="13" w:name="_Toc24198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十一、公示地点：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《全国公共资源交易平台（河南省·许昌市）》和《河南省电子招标投标公共服务平台》。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C41486" w:rsidRDefault="00036F1F">
      <w:pPr>
        <w:widowControl/>
        <w:shd w:val="clear" w:color="auto" w:fill="FFFFFF"/>
        <w:spacing w:line="50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十二、联系方式：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人：许昌市建安区交通运输局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项目负责人：黄向远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联系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18803743200 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代理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机构：陕西信远工程造价咨询有限公司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项目负责人：刘帅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电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话：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17698008000</w:t>
      </w:r>
    </w:p>
    <w:p w:rsidR="00C41486" w:rsidRDefault="00036F1F">
      <w:pPr>
        <w:widowControl/>
        <w:shd w:val="clear" w:color="auto" w:fill="FFFFFF"/>
        <w:spacing w:line="50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>十三、备注：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0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各有关当事人对结果公示有异议的，可以在公示期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C41486" w:rsidRDefault="00036F1F">
      <w:pPr>
        <w:autoSpaceDE w:val="0"/>
        <w:autoSpaceDN w:val="0"/>
        <w:adjustRightInd w:val="0"/>
        <w:spacing w:line="440" w:lineRule="exact"/>
        <w:ind w:firstLineChars="200" w:firstLine="562"/>
        <w:outlineLvl w:val="0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许昌市建安区交通运输局</w:t>
      </w:r>
    </w:p>
    <w:p w:rsidR="00C41486" w:rsidRDefault="00036F1F">
      <w:pPr>
        <w:tabs>
          <w:tab w:val="left" w:pos="3055"/>
        </w:tabs>
        <w:spacing w:line="360" w:lineRule="auto"/>
        <w:ind w:firstLineChars="1600" w:firstLine="512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End w:id="12"/>
      <w:bookmarkEnd w:id="13"/>
    </w:p>
    <w:sectPr w:rsidR="00C41486" w:rsidSect="00C4148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1F" w:rsidRPr="0022349E" w:rsidRDefault="00036F1F" w:rsidP="00C41486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036F1F" w:rsidRPr="0022349E" w:rsidRDefault="00036F1F" w:rsidP="00C41486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1F" w:rsidRPr="0022349E" w:rsidRDefault="00036F1F" w:rsidP="00C41486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036F1F" w:rsidRPr="0022349E" w:rsidRDefault="00036F1F" w:rsidP="00C41486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86" w:rsidRDefault="00C41486">
    <w:pPr>
      <w:pStyle w:val="a8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5EB"/>
    <w:multiLevelType w:val="singleLevel"/>
    <w:tmpl w:val="59C475E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CB6"/>
    <w:rsid w:val="00036F1F"/>
    <w:rsid w:val="00152B0A"/>
    <w:rsid w:val="001F3D2A"/>
    <w:rsid w:val="00203902"/>
    <w:rsid w:val="002856CC"/>
    <w:rsid w:val="00520CB6"/>
    <w:rsid w:val="00571443"/>
    <w:rsid w:val="005B6308"/>
    <w:rsid w:val="007451C1"/>
    <w:rsid w:val="00767909"/>
    <w:rsid w:val="007D6A02"/>
    <w:rsid w:val="00B50B82"/>
    <w:rsid w:val="00C41486"/>
    <w:rsid w:val="00D54A1C"/>
    <w:rsid w:val="00E55B6C"/>
    <w:rsid w:val="00E96014"/>
    <w:rsid w:val="00EF5F64"/>
    <w:rsid w:val="00FB0B1E"/>
    <w:rsid w:val="094E1DDB"/>
    <w:rsid w:val="2E2A6549"/>
    <w:rsid w:val="3609247F"/>
    <w:rsid w:val="4A1F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148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C41486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link w:val="Char"/>
    <w:qFormat/>
    <w:rsid w:val="00C41486"/>
    <w:pPr>
      <w:spacing w:after="0"/>
      <w:ind w:firstLineChars="100" w:firstLine="420"/>
    </w:pPr>
  </w:style>
  <w:style w:type="paragraph" w:styleId="a4">
    <w:name w:val="Body Text"/>
    <w:basedOn w:val="a"/>
    <w:link w:val="Char0"/>
    <w:unhideWhenUsed/>
    <w:qFormat/>
    <w:rsid w:val="00C41486"/>
    <w:pPr>
      <w:spacing w:after="120"/>
    </w:pPr>
  </w:style>
  <w:style w:type="paragraph" w:styleId="20">
    <w:name w:val="Body Text First Indent 2"/>
    <w:basedOn w:val="a5"/>
    <w:link w:val="2Char0"/>
    <w:qFormat/>
    <w:rsid w:val="00C41486"/>
    <w:pPr>
      <w:ind w:firstLineChars="200" w:firstLine="420"/>
    </w:pPr>
    <w:rPr>
      <w:rFonts w:cs="Times New Roman"/>
      <w:sz w:val="30"/>
    </w:rPr>
  </w:style>
  <w:style w:type="paragraph" w:styleId="a5">
    <w:name w:val="Body Text Indent"/>
    <w:basedOn w:val="a"/>
    <w:link w:val="Char1"/>
    <w:unhideWhenUsed/>
    <w:qFormat/>
    <w:rsid w:val="00C41486"/>
    <w:pPr>
      <w:spacing w:after="120"/>
      <w:ind w:leftChars="200" w:left="420"/>
    </w:pPr>
  </w:style>
  <w:style w:type="paragraph" w:styleId="a6">
    <w:name w:val="Balloon Text"/>
    <w:basedOn w:val="a"/>
    <w:link w:val="Char2"/>
    <w:rsid w:val="00C4148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C4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C4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C41486"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uiPriority w:val="99"/>
    <w:qFormat/>
    <w:rsid w:val="00C41486"/>
    <w:rPr>
      <w:b/>
      <w:bCs/>
    </w:rPr>
  </w:style>
  <w:style w:type="character" w:styleId="ab">
    <w:name w:val="FollowedHyperlink"/>
    <w:basedOn w:val="a1"/>
    <w:qFormat/>
    <w:rsid w:val="00C41486"/>
    <w:rPr>
      <w:color w:val="000000"/>
      <w:u w:val="none"/>
    </w:rPr>
  </w:style>
  <w:style w:type="character" w:styleId="ac">
    <w:name w:val="Emphasis"/>
    <w:basedOn w:val="a1"/>
    <w:qFormat/>
    <w:rsid w:val="00C41486"/>
  </w:style>
  <w:style w:type="character" w:styleId="ad">
    <w:name w:val="Hyperlink"/>
    <w:basedOn w:val="a1"/>
    <w:qFormat/>
    <w:rsid w:val="00C41486"/>
    <w:rPr>
      <w:color w:val="000000"/>
      <w:u w:val="none"/>
    </w:rPr>
  </w:style>
  <w:style w:type="character" w:customStyle="1" w:styleId="Char4">
    <w:name w:val="页眉 Char"/>
    <w:basedOn w:val="a1"/>
    <w:link w:val="a8"/>
    <w:uiPriority w:val="99"/>
    <w:semiHidden/>
    <w:qFormat/>
    <w:rsid w:val="00C41486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C41486"/>
    <w:rPr>
      <w:sz w:val="18"/>
      <w:szCs w:val="18"/>
    </w:rPr>
  </w:style>
  <w:style w:type="character" w:customStyle="1" w:styleId="2Char">
    <w:name w:val="标题 2 Char"/>
    <w:basedOn w:val="a1"/>
    <w:link w:val="2"/>
    <w:semiHidden/>
    <w:rsid w:val="00C41486"/>
    <w:rPr>
      <w:rFonts w:ascii="宋体" w:eastAsia="宋体" w:hAnsi="宋体" w:cs="Times New Roman"/>
      <w:kern w:val="0"/>
      <w:sz w:val="36"/>
      <w:szCs w:val="36"/>
    </w:rPr>
  </w:style>
  <w:style w:type="character" w:customStyle="1" w:styleId="Char0">
    <w:name w:val="正文文本 Char"/>
    <w:basedOn w:val="a1"/>
    <w:link w:val="a4"/>
    <w:uiPriority w:val="99"/>
    <w:semiHidden/>
    <w:qFormat/>
    <w:rsid w:val="00C41486"/>
    <w:rPr>
      <w:szCs w:val="24"/>
    </w:rPr>
  </w:style>
  <w:style w:type="character" w:customStyle="1" w:styleId="Char">
    <w:name w:val="正文首行缩进 Char"/>
    <w:basedOn w:val="Char0"/>
    <w:link w:val="a0"/>
    <w:qFormat/>
    <w:rsid w:val="00C41486"/>
  </w:style>
  <w:style w:type="character" w:customStyle="1" w:styleId="Char1">
    <w:name w:val="正文文本缩进 Char"/>
    <w:basedOn w:val="a1"/>
    <w:link w:val="a5"/>
    <w:uiPriority w:val="99"/>
    <w:semiHidden/>
    <w:qFormat/>
    <w:rsid w:val="00C41486"/>
    <w:rPr>
      <w:szCs w:val="24"/>
    </w:rPr>
  </w:style>
  <w:style w:type="character" w:customStyle="1" w:styleId="2Char0">
    <w:name w:val="正文首行缩进 2 Char"/>
    <w:basedOn w:val="Char1"/>
    <w:link w:val="20"/>
    <w:qFormat/>
    <w:rsid w:val="00C41486"/>
    <w:rPr>
      <w:rFonts w:cs="Times New Roman"/>
      <w:sz w:val="30"/>
    </w:rPr>
  </w:style>
  <w:style w:type="character" w:customStyle="1" w:styleId="hover">
    <w:name w:val="hover"/>
    <w:basedOn w:val="a1"/>
    <w:qFormat/>
    <w:rsid w:val="00C41486"/>
  </w:style>
  <w:style w:type="character" w:customStyle="1" w:styleId="blue">
    <w:name w:val="blue"/>
    <w:basedOn w:val="a1"/>
    <w:qFormat/>
    <w:rsid w:val="00C41486"/>
    <w:rPr>
      <w:color w:val="0371C6"/>
      <w:sz w:val="21"/>
      <w:szCs w:val="21"/>
    </w:rPr>
  </w:style>
  <w:style w:type="character" w:customStyle="1" w:styleId="green">
    <w:name w:val="green"/>
    <w:basedOn w:val="a1"/>
    <w:qFormat/>
    <w:rsid w:val="00C41486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C41486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C41486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C41486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C41486"/>
    <w:rPr>
      <w:color w:val="CC0000"/>
    </w:rPr>
  </w:style>
  <w:style w:type="character" w:customStyle="1" w:styleId="red3">
    <w:name w:val="red3"/>
    <w:basedOn w:val="a1"/>
    <w:qFormat/>
    <w:rsid w:val="00C41486"/>
    <w:rPr>
      <w:color w:val="FF0000"/>
    </w:rPr>
  </w:style>
  <w:style w:type="character" w:customStyle="1" w:styleId="right">
    <w:name w:val="right"/>
    <w:basedOn w:val="a1"/>
    <w:qFormat/>
    <w:rsid w:val="00C41486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C41486"/>
  </w:style>
  <w:style w:type="character" w:customStyle="1" w:styleId="hover25">
    <w:name w:val="hover25"/>
    <w:basedOn w:val="a1"/>
    <w:qFormat/>
    <w:rsid w:val="00C41486"/>
  </w:style>
  <w:style w:type="paragraph" w:customStyle="1" w:styleId="1">
    <w:name w:val="无间隔1"/>
    <w:basedOn w:val="a"/>
    <w:uiPriority w:val="1"/>
    <w:qFormat/>
    <w:rsid w:val="00C41486"/>
    <w:pPr>
      <w:spacing w:line="400" w:lineRule="exact"/>
    </w:pPr>
    <w:rPr>
      <w:rFonts w:eastAsia="宋体"/>
      <w:sz w:val="24"/>
    </w:rPr>
  </w:style>
  <w:style w:type="paragraph" w:customStyle="1" w:styleId="WPSOffice1">
    <w:name w:val="WPSOffice手动目录 1"/>
    <w:qFormat/>
    <w:rsid w:val="00C41486"/>
    <w:rPr>
      <w:rFonts w:ascii="Calibri" w:eastAsia="宋体" w:hAnsi="Calibri" w:cs="Times New Roman"/>
    </w:rPr>
  </w:style>
  <w:style w:type="character" w:customStyle="1" w:styleId="Char2">
    <w:name w:val="批注框文本 Char"/>
    <w:basedOn w:val="a1"/>
    <w:link w:val="a6"/>
    <w:rsid w:val="00C41486"/>
    <w:rPr>
      <w:sz w:val="18"/>
      <w:szCs w:val="18"/>
    </w:rPr>
  </w:style>
  <w:style w:type="paragraph" w:customStyle="1" w:styleId="z-1">
    <w:name w:val="z-窗体底端1"/>
    <w:basedOn w:val="a"/>
    <w:next w:val="a"/>
    <w:link w:val="z-Char"/>
    <w:uiPriority w:val="99"/>
    <w:unhideWhenUsed/>
    <w:rsid w:val="00C414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1"/>
    <w:link w:val="z-1"/>
    <w:uiPriority w:val="99"/>
    <w:rsid w:val="00C41486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1282</Words>
  <Characters>7311</Characters>
  <Application>Microsoft Office Word</Application>
  <DocSecurity>0</DocSecurity>
  <Lines>60</Lines>
  <Paragraphs>17</Paragraphs>
  <ScaleCrop>false</ScaleCrop>
  <Company>微软中国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许昌建设工程项目管理有限公司:刘莉</dc:creator>
  <cp:lastModifiedBy>陕西信远工程造价咨询有限公司:王伶俐</cp:lastModifiedBy>
  <cp:revision>10</cp:revision>
  <cp:lastPrinted>2019-11-28T06:40:00Z</cp:lastPrinted>
  <dcterms:created xsi:type="dcterms:W3CDTF">2019-11-27T07:58:00Z</dcterms:created>
  <dcterms:modified xsi:type="dcterms:W3CDTF">2019-11-28T07:56:00Z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